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EF866F" w14:textId="77777777" w:rsidR="004103CF" w:rsidRPr="007432C1" w:rsidRDefault="004103CF" w:rsidP="004103CF">
      <w:pPr>
        <w:pStyle w:val="NoSpacing"/>
        <w:rPr>
          <w:rFonts w:ascii="Arial" w:hAnsi="Arial" w:cs="Arial"/>
          <w:b/>
          <w:bCs/>
        </w:rPr>
      </w:pPr>
      <w:bookmarkStart w:id="0" w:name="_Hlk88579459"/>
      <w:r w:rsidRPr="007432C1">
        <w:rPr>
          <w:rFonts w:ascii="Arial" w:hAnsi="Arial" w:cs="Arial"/>
          <w:b/>
          <w:bCs/>
          <w:noProof/>
        </w:rPr>
        <w:drawing>
          <wp:inline distT="0" distB="0" distL="0" distR="0" wp14:anchorId="6E15017A" wp14:editId="36E68F0C">
            <wp:extent cx="3213100" cy="1219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13100" cy="1219200"/>
                    </a:xfrm>
                    <a:prstGeom prst="rect">
                      <a:avLst/>
                    </a:prstGeom>
                    <a:noFill/>
                  </pic:spPr>
                </pic:pic>
              </a:graphicData>
            </a:graphic>
          </wp:inline>
        </w:drawing>
      </w:r>
    </w:p>
    <w:p w14:paraId="57052AFD" w14:textId="77777777" w:rsidR="004103CF" w:rsidRDefault="004103CF" w:rsidP="004103CF">
      <w:pPr>
        <w:pStyle w:val="NoSpacing"/>
        <w:rPr>
          <w:rFonts w:ascii="Arial" w:eastAsiaTheme="minorHAnsi" w:hAnsi="Arial" w:cs="Arial"/>
          <w:b/>
          <w:bCs/>
          <w:sz w:val="55"/>
          <w:szCs w:val="55"/>
        </w:rPr>
      </w:pPr>
    </w:p>
    <w:p w14:paraId="7C4EFD81" w14:textId="77777777" w:rsidR="004103CF" w:rsidRPr="00663805" w:rsidRDefault="004103CF" w:rsidP="004103CF">
      <w:pPr>
        <w:pStyle w:val="NoSpacing"/>
        <w:rPr>
          <w:rFonts w:ascii="Arial" w:eastAsiaTheme="minorHAnsi" w:hAnsi="Arial" w:cs="Arial"/>
          <w:b/>
          <w:bCs/>
          <w:sz w:val="44"/>
          <w:szCs w:val="44"/>
        </w:rPr>
      </w:pPr>
      <w:r w:rsidRPr="00663805">
        <w:rPr>
          <w:rFonts w:ascii="Arial" w:eastAsiaTheme="minorHAnsi" w:hAnsi="Arial" w:cs="Arial"/>
          <w:b/>
          <w:bCs/>
          <w:sz w:val="44"/>
          <w:szCs w:val="44"/>
        </w:rPr>
        <w:t>BA HONS in Leadership and Management Skills Level 5</w:t>
      </w:r>
    </w:p>
    <w:p w14:paraId="7D6036A5" w14:textId="77777777" w:rsidR="004103CF" w:rsidRPr="00663805" w:rsidRDefault="004103CF" w:rsidP="004103CF">
      <w:pPr>
        <w:pStyle w:val="NoSpacing"/>
        <w:rPr>
          <w:rFonts w:ascii="Arial" w:eastAsiaTheme="minorHAnsi" w:hAnsi="Arial" w:cs="Arial"/>
          <w:b/>
          <w:bCs/>
          <w:sz w:val="44"/>
          <w:szCs w:val="44"/>
        </w:rPr>
      </w:pPr>
    </w:p>
    <w:p w14:paraId="52ABE21F" w14:textId="0DA16DA6" w:rsidR="004103CF" w:rsidRPr="006C38D9" w:rsidRDefault="004103CF" w:rsidP="00B72C89">
      <w:pPr>
        <w:pStyle w:val="Heading2"/>
        <w:rPr>
          <w:color w:val="auto"/>
          <w:sz w:val="44"/>
          <w:szCs w:val="44"/>
        </w:rPr>
      </w:pPr>
      <w:r w:rsidRPr="006C38D9">
        <w:rPr>
          <w:rFonts w:eastAsiaTheme="minorHAnsi" w:cs="Arial"/>
          <w:b/>
          <w:bCs/>
          <w:color w:val="auto"/>
          <w:sz w:val="44"/>
          <w:szCs w:val="44"/>
        </w:rPr>
        <w:t>Assignment</w:t>
      </w:r>
      <w:r w:rsidR="00A029AE" w:rsidRPr="006C38D9">
        <w:rPr>
          <w:rFonts w:eastAsiaTheme="minorHAnsi" w:cs="Arial"/>
          <w:b/>
          <w:bCs/>
          <w:color w:val="auto"/>
          <w:sz w:val="44"/>
          <w:szCs w:val="44"/>
        </w:rPr>
        <w:t xml:space="preserve"> –</w:t>
      </w:r>
      <w:r w:rsidR="008F674F" w:rsidRPr="006C38D9">
        <w:rPr>
          <w:rFonts w:eastAsiaTheme="minorHAnsi" w:cs="Arial"/>
          <w:b/>
          <w:bCs/>
          <w:color w:val="auto"/>
          <w:sz w:val="44"/>
          <w:szCs w:val="44"/>
        </w:rPr>
        <w:t xml:space="preserve"> Task 1,</w:t>
      </w:r>
      <w:r w:rsidR="00A029AE" w:rsidRPr="006C38D9">
        <w:rPr>
          <w:rFonts w:eastAsiaTheme="minorHAnsi" w:cs="Arial"/>
          <w:b/>
          <w:bCs/>
          <w:color w:val="auto"/>
          <w:sz w:val="44"/>
          <w:szCs w:val="44"/>
        </w:rPr>
        <w:t xml:space="preserve"> Individual </w:t>
      </w:r>
      <w:r w:rsidR="00B57482" w:rsidRPr="006C38D9">
        <w:rPr>
          <w:rFonts w:eastAsiaTheme="minorHAnsi" w:cs="Arial"/>
          <w:b/>
          <w:bCs/>
          <w:color w:val="auto"/>
          <w:sz w:val="44"/>
          <w:szCs w:val="44"/>
        </w:rPr>
        <w:t>Report</w:t>
      </w:r>
    </w:p>
    <w:p w14:paraId="579537CA" w14:textId="77777777" w:rsidR="00F56108" w:rsidRPr="00F56108" w:rsidRDefault="00F56108" w:rsidP="00F56108">
      <w:pPr>
        <w:rPr>
          <w:lang w:val="en-US"/>
        </w:rPr>
      </w:pPr>
    </w:p>
    <w:p w14:paraId="270E95CE" w14:textId="77777777" w:rsidR="004103CF" w:rsidRDefault="004103CF" w:rsidP="004103CF">
      <w:pPr>
        <w:pStyle w:val="NoSpacing"/>
        <w:rPr>
          <w:rFonts w:ascii="Arial" w:eastAsiaTheme="minorHAnsi" w:hAnsi="Arial" w:cs="Arial"/>
          <w:b/>
          <w:bCs/>
          <w:sz w:val="44"/>
          <w:szCs w:val="44"/>
        </w:rPr>
      </w:pPr>
      <w:r w:rsidRPr="00663805">
        <w:rPr>
          <w:rFonts w:ascii="Arial" w:eastAsiaTheme="minorHAnsi" w:hAnsi="Arial" w:cs="Arial"/>
          <w:b/>
          <w:bCs/>
          <w:sz w:val="44"/>
          <w:szCs w:val="44"/>
        </w:rPr>
        <w:t>Student Name: Khalilur Rahman</w:t>
      </w:r>
    </w:p>
    <w:p w14:paraId="3BB95584" w14:textId="77777777" w:rsidR="00A02B50" w:rsidRPr="00663805" w:rsidRDefault="00A02B50" w:rsidP="004103CF">
      <w:pPr>
        <w:pStyle w:val="NoSpacing"/>
        <w:rPr>
          <w:rFonts w:ascii="Arial" w:eastAsiaTheme="minorHAnsi" w:hAnsi="Arial" w:cs="Arial"/>
          <w:b/>
          <w:bCs/>
          <w:sz w:val="44"/>
          <w:szCs w:val="44"/>
        </w:rPr>
      </w:pPr>
    </w:p>
    <w:p w14:paraId="7595D1CE" w14:textId="77777777" w:rsidR="004103CF" w:rsidRPr="00663805" w:rsidRDefault="004103CF" w:rsidP="004103CF">
      <w:pPr>
        <w:pStyle w:val="NoSpacing"/>
        <w:rPr>
          <w:rFonts w:ascii="Arial" w:eastAsiaTheme="minorHAnsi" w:hAnsi="Arial" w:cs="Arial"/>
          <w:b/>
          <w:bCs/>
          <w:sz w:val="44"/>
          <w:szCs w:val="44"/>
        </w:rPr>
      </w:pPr>
      <w:r w:rsidRPr="00663805">
        <w:rPr>
          <w:rFonts w:ascii="Arial" w:eastAsiaTheme="minorHAnsi" w:hAnsi="Arial" w:cs="Arial"/>
          <w:b/>
          <w:bCs/>
          <w:sz w:val="44"/>
          <w:szCs w:val="44"/>
        </w:rPr>
        <w:t>Student ID: 2112662</w:t>
      </w:r>
    </w:p>
    <w:p w14:paraId="0F9EC11A" w14:textId="77777777" w:rsidR="004103CF" w:rsidRPr="00663805" w:rsidRDefault="004103CF" w:rsidP="004103CF">
      <w:pPr>
        <w:pStyle w:val="NoSpacing"/>
        <w:rPr>
          <w:rFonts w:ascii="Arial" w:eastAsiaTheme="minorHAnsi" w:hAnsi="Arial" w:cs="Arial"/>
          <w:b/>
          <w:bCs/>
          <w:sz w:val="44"/>
          <w:szCs w:val="44"/>
        </w:rPr>
      </w:pPr>
    </w:p>
    <w:p w14:paraId="5862C043" w14:textId="77777777" w:rsidR="004103CF" w:rsidRPr="00663805" w:rsidRDefault="004103CF" w:rsidP="004103CF">
      <w:pPr>
        <w:pStyle w:val="NoSpacing"/>
        <w:rPr>
          <w:rFonts w:ascii="Arial" w:eastAsiaTheme="minorHAnsi" w:hAnsi="Arial" w:cs="Arial"/>
          <w:b/>
          <w:bCs/>
          <w:sz w:val="44"/>
          <w:szCs w:val="44"/>
        </w:rPr>
      </w:pPr>
      <w:r w:rsidRPr="00663805">
        <w:rPr>
          <w:rFonts w:ascii="Arial" w:eastAsiaTheme="minorHAnsi" w:hAnsi="Arial" w:cs="Arial"/>
          <w:b/>
          <w:bCs/>
          <w:sz w:val="44"/>
          <w:szCs w:val="44"/>
        </w:rPr>
        <w:t>Module Name: Knowledge and Information Management Skills for the Workplace</w:t>
      </w:r>
    </w:p>
    <w:p w14:paraId="5F769E8F" w14:textId="77777777" w:rsidR="004103CF" w:rsidRPr="00663805" w:rsidRDefault="004103CF" w:rsidP="004103CF">
      <w:pPr>
        <w:pStyle w:val="NoSpacing"/>
        <w:rPr>
          <w:rFonts w:ascii="Arial" w:hAnsi="Arial" w:cs="Arial"/>
          <w:b/>
          <w:bCs/>
          <w:sz w:val="44"/>
          <w:szCs w:val="44"/>
        </w:rPr>
      </w:pPr>
    </w:p>
    <w:p w14:paraId="64ADB415" w14:textId="601C26DD" w:rsidR="004103CF" w:rsidRDefault="004103CF" w:rsidP="004103CF">
      <w:pPr>
        <w:pStyle w:val="NoSpacing"/>
        <w:rPr>
          <w:rFonts w:ascii="Arial" w:eastAsiaTheme="minorHAnsi" w:hAnsi="Arial" w:cs="Arial"/>
          <w:b/>
          <w:bCs/>
          <w:sz w:val="44"/>
          <w:szCs w:val="44"/>
        </w:rPr>
      </w:pPr>
      <w:r w:rsidRPr="00663805">
        <w:rPr>
          <w:rFonts w:ascii="Arial" w:eastAsiaTheme="minorHAnsi" w:hAnsi="Arial" w:cs="Arial"/>
          <w:b/>
          <w:bCs/>
          <w:sz w:val="44"/>
          <w:szCs w:val="44"/>
        </w:rPr>
        <w:t>Module Code: (BMSW5106)</w:t>
      </w:r>
    </w:p>
    <w:p w14:paraId="459D3B4C" w14:textId="77777777" w:rsidR="00B57482" w:rsidRPr="00663805" w:rsidRDefault="00B57482" w:rsidP="004103CF">
      <w:pPr>
        <w:pStyle w:val="NoSpacing"/>
        <w:rPr>
          <w:rFonts w:ascii="Arial" w:eastAsiaTheme="minorHAnsi" w:hAnsi="Arial" w:cs="Arial"/>
          <w:b/>
          <w:bCs/>
          <w:sz w:val="44"/>
          <w:szCs w:val="44"/>
        </w:rPr>
      </w:pPr>
    </w:p>
    <w:p w14:paraId="6650E14A" w14:textId="252ADD9C" w:rsidR="004103CF" w:rsidRDefault="004103CF" w:rsidP="004103CF">
      <w:pPr>
        <w:pStyle w:val="NoSpacing"/>
        <w:rPr>
          <w:rFonts w:ascii="Arial" w:eastAsiaTheme="minorHAnsi" w:hAnsi="Arial" w:cs="Arial"/>
          <w:b/>
          <w:bCs/>
          <w:sz w:val="44"/>
          <w:szCs w:val="44"/>
        </w:rPr>
      </w:pPr>
      <w:r w:rsidRPr="00663805">
        <w:rPr>
          <w:rFonts w:ascii="Arial" w:eastAsiaTheme="minorHAnsi" w:hAnsi="Arial" w:cs="Arial"/>
          <w:b/>
          <w:bCs/>
          <w:sz w:val="44"/>
          <w:szCs w:val="44"/>
        </w:rPr>
        <w:t xml:space="preserve">Lecturer Name: Toyin </w:t>
      </w:r>
      <w:proofErr w:type="spellStart"/>
      <w:r w:rsidRPr="00663805">
        <w:rPr>
          <w:rFonts w:ascii="Arial" w:eastAsiaTheme="minorHAnsi" w:hAnsi="Arial" w:cs="Arial"/>
          <w:b/>
          <w:bCs/>
          <w:sz w:val="44"/>
          <w:szCs w:val="44"/>
        </w:rPr>
        <w:t>Adisa</w:t>
      </w:r>
      <w:proofErr w:type="spellEnd"/>
    </w:p>
    <w:p w14:paraId="6A0F3981" w14:textId="77777777" w:rsidR="00AA72EF" w:rsidRPr="00663805" w:rsidRDefault="00AA72EF" w:rsidP="004103CF">
      <w:pPr>
        <w:pStyle w:val="NoSpacing"/>
        <w:rPr>
          <w:rFonts w:ascii="Arial" w:eastAsiaTheme="minorHAnsi" w:hAnsi="Arial" w:cs="Arial"/>
          <w:b/>
          <w:bCs/>
          <w:sz w:val="44"/>
          <w:szCs w:val="44"/>
        </w:rPr>
      </w:pPr>
    </w:p>
    <w:bookmarkEnd w:id="0"/>
    <w:p w14:paraId="47DFC1A7" w14:textId="1EFAFA55" w:rsidR="004103CF" w:rsidRDefault="004103CF" w:rsidP="004103CF">
      <w:pPr>
        <w:pStyle w:val="NoSpacing"/>
        <w:rPr>
          <w:rFonts w:ascii="Arial" w:eastAsiaTheme="minorHAnsi" w:hAnsi="Arial" w:cs="Arial"/>
          <w:b/>
          <w:bCs/>
          <w:sz w:val="44"/>
          <w:szCs w:val="44"/>
        </w:rPr>
      </w:pPr>
    </w:p>
    <w:p w14:paraId="62B6B521" w14:textId="1EA606A6" w:rsidR="00AE6DA4" w:rsidRPr="00663805" w:rsidRDefault="0084678B" w:rsidP="004103CF">
      <w:pPr>
        <w:pStyle w:val="NoSpacing"/>
        <w:rPr>
          <w:rFonts w:ascii="Arial" w:eastAsiaTheme="minorHAnsi" w:hAnsi="Arial" w:cs="Arial"/>
          <w:b/>
          <w:bCs/>
          <w:sz w:val="44"/>
          <w:szCs w:val="44"/>
        </w:rPr>
      </w:pPr>
      <w:r>
        <w:rPr>
          <w:rFonts w:ascii="Arial" w:eastAsiaTheme="minorHAnsi" w:hAnsi="Arial" w:cs="Arial"/>
          <w:b/>
          <w:bCs/>
          <w:sz w:val="44"/>
          <w:szCs w:val="44"/>
        </w:rPr>
        <w:t xml:space="preserve"> </w:t>
      </w:r>
    </w:p>
    <w:p w14:paraId="4D3C393F" w14:textId="0EA948B0" w:rsidR="004B38D5" w:rsidRDefault="004B38D5"/>
    <w:p w14:paraId="7B8AB718" w14:textId="77777777" w:rsidR="006C38D9" w:rsidRDefault="006C38D9"/>
    <w:p w14:paraId="5E92837A" w14:textId="77777777" w:rsidR="00341790" w:rsidRDefault="00341790"/>
    <w:p w14:paraId="09A8F41D" w14:textId="77777777" w:rsidR="00341790" w:rsidRDefault="00341790"/>
    <w:p w14:paraId="6C1A12D5" w14:textId="77777777" w:rsidR="00B72C89" w:rsidRPr="0082730A" w:rsidRDefault="00B72C89" w:rsidP="00B72C89">
      <w:pPr>
        <w:pStyle w:val="Heading1"/>
        <w:rPr>
          <w:b/>
          <w:bCs/>
        </w:rPr>
      </w:pPr>
      <w:r w:rsidRPr="0082730A">
        <w:rPr>
          <w:b/>
          <w:bCs/>
        </w:rPr>
        <w:lastRenderedPageBreak/>
        <w:t>Executive Summary</w:t>
      </w:r>
    </w:p>
    <w:p w14:paraId="3F516519" w14:textId="77777777" w:rsidR="00B72C89" w:rsidRPr="00891490" w:rsidRDefault="00B72C89" w:rsidP="00B72C89">
      <w:pPr>
        <w:spacing w:line="360" w:lineRule="auto"/>
        <w:rPr>
          <w:lang w:val="en-US"/>
        </w:rPr>
      </w:pPr>
    </w:p>
    <w:p w14:paraId="30A04354" w14:textId="77777777" w:rsidR="00B72C89" w:rsidRPr="008C08BA" w:rsidRDefault="00B72C89" w:rsidP="00B72C89">
      <w:pPr>
        <w:spacing w:line="360" w:lineRule="auto"/>
        <w:jc w:val="both"/>
        <w:rPr>
          <w:rFonts w:ascii="Arial" w:hAnsi="Arial" w:cs="Arial"/>
        </w:rPr>
      </w:pPr>
      <w:r w:rsidRPr="008C08BA">
        <w:rPr>
          <w:rFonts w:ascii="Arial" w:hAnsi="Arial" w:cs="Arial"/>
        </w:rPr>
        <w:t>Given the competitive and dynamic character of the pharmaceutical sector, the analysis stresses the need of a strong KM system in fostering collaboration and information exchange within GSK. The analysis of GSK's knowledge management system demonstrates the application of numerous tools and technologies intended to link stakeholders and promote information flow.</w:t>
      </w:r>
    </w:p>
    <w:p w14:paraId="0F43BFCA" w14:textId="77777777" w:rsidR="00B72C89" w:rsidRPr="008C08BA" w:rsidRDefault="00B72C89" w:rsidP="00B72C89">
      <w:pPr>
        <w:spacing w:line="360" w:lineRule="auto"/>
        <w:jc w:val="both"/>
        <w:rPr>
          <w:rFonts w:ascii="Arial" w:hAnsi="Arial" w:cs="Arial"/>
        </w:rPr>
      </w:pPr>
      <w:r w:rsidRPr="008C08BA">
        <w:rPr>
          <w:rFonts w:ascii="Arial" w:hAnsi="Arial" w:cs="Arial"/>
        </w:rPr>
        <w:t>Several recommendations are put out to improve GSK's KM system considering the findings. These suggestions include promoting a culture of information sharing, constant optimization and improvement, staff education and support, and leadership assistance and role modelling. These suggestions can help GSK increase cooperation, innovation, and decision-making by strengthening its knowledge management system. The company will be better able to respond to the changing demands of patients and healthcare providers thanks to this, which will position GSK as a leader in the pharmaceutical sector. The suggested improvements to knowledge sharing, cooperation, and innovation within the company are practical insights and techniques that help to keep GSK competitive and at the forefront of its industry.</w:t>
      </w:r>
    </w:p>
    <w:p w14:paraId="35216CCB" w14:textId="77777777" w:rsidR="00B72C89" w:rsidRPr="008C08BA" w:rsidRDefault="00B72C89" w:rsidP="00B72C89">
      <w:pPr>
        <w:spacing w:line="360" w:lineRule="auto"/>
        <w:jc w:val="both"/>
        <w:rPr>
          <w:rFonts w:ascii="Arial" w:hAnsi="Arial" w:cs="Arial"/>
        </w:rPr>
      </w:pPr>
      <w:r w:rsidRPr="008C08BA">
        <w:rPr>
          <w:rFonts w:ascii="Arial" w:hAnsi="Arial" w:cs="Arial"/>
        </w:rPr>
        <w:t>This study concludes by highlighting the importance of an efficient KM system at GSK and offering doable suggestions for improving it. GSK can realize its full potential, keep a competitive edge, and carry on having a beneficial influence on global healthcare by harnessing the power of knowledge and encouraging a culture of collaboration.</w:t>
      </w:r>
    </w:p>
    <w:p w14:paraId="0F56502C" w14:textId="77777777" w:rsidR="004B38D5" w:rsidRDefault="004B38D5">
      <w:r>
        <w:br w:type="page"/>
      </w:r>
    </w:p>
    <w:p w14:paraId="297BD50E" w14:textId="44F4F4DF" w:rsidR="00385CBF" w:rsidRPr="00AA72EF" w:rsidRDefault="00663805">
      <w:pPr>
        <w:rPr>
          <w:rFonts w:ascii="Arial" w:hAnsi="Arial" w:cs="Arial"/>
          <w:b/>
          <w:bCs/>
        </w:rPr>
      </w:pPr>
      <w:r w:rsidRPr="00AA72EF">
        <w:rPr>
          <w:rFonts w:ascii="Arial" w:hAnsi="Arial" w:cs="Arial"/>
          <w:b/>
          <w:bCs/>
        </w:rPr>
        <w:lastRenderedPageBreak/>
        <w:t xml:space="preserve">Table of </w:t>
      </w:r>
      <w:r w:rsidR="004B38D5" w:rsidRPr="00AA72EF">
        <w:rPr>
          <w:rFonts w:ascii="Arial" w:hAnsi="Arial" w:cs="Arial"/>
          <w:b/>
          <w:bCs/>
        </w:rPr>
        <w:t>Contents</w:t>
      </w:r>
    </w:p>
    <w:p w14:paraId="17FCC792" w14:textId="5780FAB6" w:rsidR="004103CF" w:rsidRDefault="004103CF"/>
    <w:tbl>
      <w:tblPr>
        <w:tblStyle w:val="TableGrid"/>
        <w:tblW w:w="0" w:type="auto"/>
        <w:tblLook w:val="04A0" w:firstRow="1" w:lastRow="0" w:firstColumn="1" w:lastColumn="0" w:noHBand="0" w:noVBand="1"/>
      </w:tblPr>
      <w:tblGrid>
        <w:gridCol w:w="7792"/>
        <w:gridCol w:w="1224"/>
      </w:tblGrid>
      <w:tr w:rsidR="003560D2" w14:paraId="728FE631" w14:textId="77777777" w:rsidTr="003560D2">
        <w:tc>
          <w:tcPr>
            <w:tcW w:w="7792" w:type="dxa"/>
          </w:tcPr>
          <w:p w14:paraId="30D81F15" w14:textId="77777777" w:rsidR="00A66E81" w:rsidRPr="00880C91" w:rsidRDefault="00A66E81">
            <w:pPr>
              <w:rPr>
                <w:rFonts w:ascii="Arial" w:hAnsi="Arial" w:cs="Arial"/>
              </w:rPr>
            </w:pPr>
          </w:p>
          <w:p w14:paraId="357102E9" w14:textId="5A2DF9E1" w:rsidR="003560D2" w:rsidRPr="00880C91" w:rsidRDefault="003560D2">
            <w:pPr>
              <w:rPr>
                <w:rFonts w:ascii="Arial" w:hAnsi="Arial" w:cs="Arial"/>
              </w:rPr>
            </w:pPr>
            <w:r w:rsidRPr="00880C91">
              <w:rPr>
                <w:rFonts w:ascii="Arial" w:hAnsi="Arial" w:cs="Arial"/>
              </w:rPr>
              <w:t>Cover page</w:t>
            </w:r>
          </w:p>
        </w:tc>
        <w:tc>
          <w:tcPr>
            <w:tcW w:w="1224" w:type="dxa"/>
          </w:tcPr>
          <w:p w14:paraId="4649DB78" w14:textId="3B245BCD" w:rsidR="003560D2" w:rsidRDefault="003560D2" w:rsidP="00053876">
            <w:pPr>
              <w:jc w:val="center"/>
            </w:pPr>
          </w:p>
          <w:p w14:paraId="4B896FB9" w14:textId="5F233DFB" w:rsidR="00A66E81" w:rsidRDefault="001B5438" w:rsidP="00053876">
            <w:pPr>
              <w:jc w:val="center"/>
            </w:pPr>
            <w:r>
              <w:t>1</w:t>
            </w:r>
          </w:p>
        </w:tc>
      </w:tr>
      <w:tr w:rsidR="003560D2" w14:paraId="3132BA3E" w14:textId="77777777" w:rsidTr="003560D2">
        <w:tc>
          <w:tcPr>
            <w:tcW w:w="7792" w:type="dxa"/>
          </w:tcPr>
          <w:p w14:paraId="5961B48B" w14:textId="77777777" w:rsidR="00053876" w:rsidRPr="00880C91" w:rsidRDefault="00053876">
            <w:pPr>
              <w:rPr>
                <w:rFonts w:ascii="Arial" w:hAnsi="Arial" w:cs="Arial"/>
              </w:rPr>
            </w:pPr>
          </w:p>
          <w:p w14:paraId="157EEBC7" w14:textId="2DA166E7" w:rsidR="003560D2" w:rsidRPr="00880C91" w:rsidRDefault="006C38D9">
            <w:pPr>
              <w:rPr>
                <w:rFonts w:ascii="Arial" w:hAnsi="Arial" w:cs="Arial"/>
              </w:rPr>
            </w:pPr>
            <w:r w:rsidRPr="00880C91">
              <w:rPr>
                <w:rFonts w:ascii="Arial" w:hAnsi="Arial" w:cs="Arial"/>
              </w:rPr>
              <w:t>Executive Summary</w:t>
            </w:r>
          </w:p>
        </w:tc>
        <w:tc>
          <w:tcPr>
            <w:tcW w:w="1224" w:type="dxa"/>
          </w:tcPr>
          <w:p w14:paraId="225901FE" w14:textId="7C9A4AA3" w:rsidR="003560D2" w:rsidRDefault="003560D2" w:rsidP="00053876">
            <w:pPr>
              <w:jc w:val="center"/>
            </w:pPr>
          </w:p>
          <w:p w14:paraId="4127DC14" w14:textId="791536E9" w:rsidR="00A66E81" w:rsidRDefault="00314665" w:rsidP="00053876">
            <w:pPr>
              <w:jc w:val="center"/>
            </w:pPr>
            <w:r>
              <w:t>2</w:t>
            </w:r>
          </w:p>
        </w:tc>
      </w:tr>
      <w:tr w:rsidR="003560D2" w14:paraId="512FBFBA" w14:textId="77777777" w:rsidTr="003560D2">
        <w:tc>
          <w:tcPr>
            <w:tcW w:w="7792" w:type="dxa"/>
          </w:tcPr>
          <w:p w14:paraId="14761FE1" w14:textId="77777777" w:rsidR="00053876" w:rsidRPr="00880C91" w:rsidRDefault="00053876">
            <w:pPr>
              <w:rPr>
                <w:rFonts w:ascii="Arial" w:hAnsi="Arial" w:cs="Arial"/>
              </w:rPr>
            </w:pPr>
          </w:p>
          <w:p w14:paraId="021FA13D" w14:textId="77FF43F0" w:rsidR="003560D2" w:rsidRPr="00880C91" w:rsidRDefault="00B902A6">
            <w:pPr>
              <w:rPr>
                <w:rFonts w:ascii="Arial" w:hAnsi="Arial" w:cs="Arial"/>
              </w:rPr>
            </w:pPr>
            <w:r w:rsidRPr="00880C91">
              <w:rPr>
                <w:rFonts w:ascii="Arial" w:hAnsi="Arial" w:cs="Arial"/>
              </w:rPr>
              <w:t>T</w:t>
            </w:r>
            <w:r w:rsidR="00C662B4" w:rsidRPr="00880C91">
              <w:rPr>
                <w:rFonts w:ascii="Arial" w:hAnsi="Arial" w:cs="Arial"/>
              </w:rPr>
              <w:t>able of contents</w:t>
            </w:r>
          </w:p>
        </w:tc>
        <w:tc>
          <w:tcPr>
            <w:tcW w:w="1224" w:type="dxa"/>
          </w:tcPr>
          <w:p w14:paraId="7580F102" w14:textId="3DE86FBF" w:rsidR="003560D2" w:rsidRDefault="003560D2" w:rsidP="00053876">
            <w:pPr>
              <w:jc w:val="center"/>
            </w:pPr>
          </w:p>
          <w:p w14:paraId="127943EE" w14:textId="1913C9D5" w:rsidR="00A66E81" w:rsidRDefault="00314665" w:rsidP="00053876">
            <w:pPr>
              <w:jc w:val="center"/>
            </w:pPr>
            <w:r>
              <w:t>3</w:t>
            </w:r>
          </w:p>
        </w:tc>
      </w:tr>
      <w:tr w:rsidR="003560D2" w14:paraId="2CA55DEC" w14:textId="77777777" w:rsidTr="003560D2">
        <w:tc>
          <w:tcPr>
            <w:tcW w:w="7792" w:type="dxa"/>
          </w:tcPr>
          <w:p w14:paraId="46A5F7F2" w14:textId="77777777" w:rsidR="00053876" w:rsidRPr="00880C91" w:rsidRDefault="00053876">
            <w:pPr>
              <w:rPr>
                <w:rFonts w:ascii="Arial" w:hAnsi="Arial" w:cs="Arial"/>
              </w:rPr>
            </w:pPr>
          </w:p>
          <w:p w14:paraId="2FDB313E" w14:textId="7A46C78B" w:rsidR="003560D2" w:rsidRPr="00880C91" w:rsidRDefault="00C662B4">
            <w:pPr>
              <w:rPr>
                <w:rFonts w:ascii="Arial" w:hAnsi="Arial" w:cs="Arial"/>
              </w:rPr>
            </w:pPr>
            <w:r w:rsidRPr="00880C91">
              <w:rPr>
                <w:rFonts w:ascii="Arial" w:hAnsi="Arial" w:cs="Arial"/>
              </w:rPr>
              <w:t>Title of the report</w:t>
            </w:r>
          </w:p>
        </w:tc>
        <w:tc>
          <w:tcPr>
            <w:tcW w:w="1224" w:type="dxa"/>
          </w:tcPr>
          <w:p w14:paraId="1B4E41C5" w14:textId="77777777" w:rsidR="00314665" w:rsidRDefault="00314665" w:rsidP="00053876">
            <w:pPr>
              <w:jc w:val="center"/>
            </w:pPr>
          </w:p>
          <w:p w14:paraId="06FCD5DE" w14:textId="65A8BB92" w:rsidR="00A66E81" w:rsidRDefault="00314665" w:rsidP="00053876">
            <w:pPr>
              <w:jc w:val="center"/>
            </w:pPr>
            <w:r>
              <w:t>4</w:t>
            </w:r>
          </w:p>
        </w:tc>
      </w:tr>
      <w:tr w:rsidR="003560D2" w14:paraId="2B7D0634" w14:textId="77777777" w:rsidTr="003560D2">
        <w:tc>
          <w:tcPr>
            <w:tcW w:w="7792" w:type="dxa"/>
          </w:tcPr>
          <w:p w14:paraId="0CAED02C" w14:textId="77777777" w:rsidR="00053876" w:rsidRPr="00880C91" w:rsidRDefault="00053876">
            <w:pPr>
              <w:rPr>
                <w:rFonts w:ascii="Arial" w:hAnsi="Arial" w:cs="Arial"/>
              </w:rPr>
            </w:pPr>
          </w:p>
          <w:p w14:paraId="5F10EA05" w14:textId="6825C977" w:rsidR="003560D2" w:rsidRPr="00880C91" w:rsidRDefault="00BF0FC6">
            <w:pPr>
              <w:rPr>
                <w:rFonts w:ascii="Arial" w:hAnsi="Arial" w:cs="Arial"/>
              </w:rPr>
            </w:pPr>
            <w:r w:rsidRPr="00880C91">
              <w:rPr>
                <w:rFonts w:ascii="Arial" w:hAnsi="Arial" w:cs="Arial"/>
              </w:rPr>
              <w:t>Introduction</w:t>
            </w:r>
          </w:p>
        </w:tc>
        <w:tc>
          <w:tcPr>
            <w:tcW w:w="1224" w:type="dxa"/>
          </w:tcPr>
          <w:p w14:paraId="2B50999F" w14:textId="1530C528" w:rsidR="003560D2" w:rsidRDefault="003560D2" w:rsidP="00053876">
            <w:pPr>
              <w:jc w:val="center"/>
            </w:pPr>
          </w:p>
          <w:p w14:paraId="26EEA001" w14:textId="0B083F57" w:rsidR="00A66E81" w:rsidRDefault="00314665" w:rsidP="00053876">
            <w:pPr>
              <w:jc w:val="center"/>
            </w:pPr>
            <w:r>
              <w:t>5</w:t>
            </w:r>
          </w:p>
        </w:tc>
      </w:tr>
      <w:tr w:rsidR="003560D2" w14:paraId="7332C667" w14:textId="77777777" w:rsidTr="003560D2">
        <w:tc>
          <w:tcPr>
            <w:tcW w:w="7792" w:type="dxa"/>
          </w:tcPr>
          <w:p w14:paraId="02845602" w14:textId="77777777" w:rsidR="00053876" w:rsidRPr="00880C91" w:rsidRDefault="00053876">
            <w:pPr>
              <w:rPr>
                <w:rFonts w:ascii="Arial" w:hAnsi="Arial" w:cs="Arial"/>
              </w:rPr>
            </w:pPr>
          </w:p>
          <w:p w14:paraId="7663C96F" w14:textId="2974D7B7" w:rsidR="003560D2" w:rsidRPr="00880C91" w:rsidRDefault="00A74924">
            <w:pPr>
              <w:rPr>
                <w:rFonts w:ascii="Arial" w:hAnsi="Arial" w:cs="Arial"/>
              </w:rPr>
            </w:pPr>
            <w:r w:rsidRPr="00880C91">
              <w:rPr>
                <w:rFonts w:ascii="Arial" w:hAnsi="Arial" w:cs="Arial"/>
              </w:rPr>
              <w:t xml:space="preserve">Overview of GlaxoSmithKline </w:t>
            </w:r>
            <w:r w:rsidR="00394509" w:rsidRPr="00880C91">
              <w:rPr>
                <w:rFonts w:ascii="Arial" w:hAnsi="Arial" w:cs="Arial"/>
              </w:rPr>
              <w:t>(GSK) and Historical Background</w:t>
            </w:r>
            <w:r w:rsidR="0056284B" w:rsidRPr="00880C91">
              <w:rPr>
                <w:rFonts w:ascii="Arial" w:hAnsi="Arial" w:cs="Arial"/>
              </w:rPr>
              <w:t xml:space="preserve"> of KM Activities</w:t>
            </w:r>
          </w:p>
        </w:tc>
        <w:tc>
          <w:tcPr>
            <w:tcW w:w="1224" w:type="dxa"/>
          </w:tcPr>
          <w:p w14:paraId="1111BA43" w14:textId="56729BBC" w:rsidR="003560D2" w:rsidRDefault="003560D2" w:rsidP="00053876">
            <w:pPr>
              <w:jc w:val="center"/>
            </w:pPr>
          </w:p>
          <w:p w14:paraId="6D33B1A4" w14:textId="4EDA6F7D" w:rsidR="00A66E81" w:rsidRDefault="00053876" w:rsidP="00053876">
            <w:pPr>
              <w:jc w:val="center"/>
            </w:pPr>
            <w:r>
              <w:t>6</w:t>
            </w:r>
          </w:p>
        </w:tc>
      </w:tr>
      <w:tr w:rsidR="003560D2" w14:paraId="5FFAE1F8" w14:textId="77777777" w:rsidTr="003560D2">
        <w:tc>
          <w:tcPr>
            <w:tcW w:w="7792" w:type="dxa"/>
          </w:tcPr>
          <w:p w14:paraId="36440AC5" w14:textId="77777777" w:rsidR="00053876" w:rsidRPr="00880C91" w:rsidRDefault="00053876">
            <w:pPr>
              <w:rPr>
                <w:rFonts w:ascii="Arial" w:hAnsi="Arial" w:cs="Arial"/>
              </w:rPr>
            </w:pPr>
          </w:p>
          <w:p w14:paraId="7DF257EC" w14:textId="29E44BFE" w:rsidR="003560D2" w:rsidRPr="00880C91" w:rsidRDefault="000925E2">
            <w:pPr>
              <w:rPr>
                <w:rFonts w:ascii="Arial" w:hAnsi="Arial" w:cs="Arial"/>
              </w:rPr>
            </w:pPr>
            <w:r w:rsidRPr="00880C91">
              <w:rPr>
                <w:rFonts w:ascii="Arial" w:hAnsi="Arial" w:cs="Arial"/>
              </w:rPr>
              <w:t>Participants in Knowledge Contribution and Collection</w:t>
            </w:r>
          </w:p>
        </w:tc>
        <w:tc>
          <w:tcPr>
            <w:tcW w:w="1224" w:type="dxa"/>
          </w:tcPr>
          <w:p w14:paraId="16664ED7" w14:textId="2CF3DCB6" w:rsidR="003560D2" w:rsidRDefault="003560D2" w:rsidP="00053876">
            <w:pPr>
              <w:jc w:val="center"/>
            </w:pPr>
          </w:p>
          <w:p w14:paraId="5523F856" w14:textId="226704D7" w:rsidR="00A66E81" w:rsidRDefault="00053876" w:rsidP="00053876">
            <w:pPr>
              <w:jc w:val="center"/>
            </w:pPr>
            <w:r>
              <w:t>7</w:t>
            </w:r>
          </w:p>
        </w:tc>
      </w:tr>
      <w:tr w:rsidR="00BF0FC6" w14:paraId="5101872E" w14:textId="77777777" w:rsidTr="003560D2">
        <w:tc>
          <w:tcPr>
            <w:tcW w:w="7792" w:type="dxa"/>
          </w:tcPr>
          <w:p w14:paraId="0F63303A" w14:textId="77777777" w:rsidR="00053876" w:rsidRPr="00880C91" w:rsidRDefault="00053876">
            <w:pPr>
              <w:rPr>
                <w:rFonts w:ascii="Arial" w:hAnsi="Arial" w:cs="Arial"/>
              </w:rPr>
            </w:pPr>
          </w:p>
          <w:p w14:paraId="4B5F2609" w14:textId="6B5DFA96" w:rsidR="00BF0FC6" w:rsidRPr="00880C91" w:rsidRDefault="001C32BC">
            <w:pPr>
              <w:rPr>
                <w:rFonts w:ascii="Arial" w:hAnsi="Arial" w:cs="Arial"/>
              </w:rPr>
            </w:pPr>
            <w:r w:rsidRPr="00880C91">
              <w:rPr>
                <w:rFonts w:ascii="Arial" w:hAnsi="Arial" w:cs="Arial"/>
              </w:rPr>
              <w:t xml:space="preserve">Evaluation of the </w:t>
            </w:r>
            <w:r w:rsidR="003C28E3" w:rsidRPr="00880C91">
              <w:rPr>
                <w:rFonts w:ascii="Arial" w:hAnsi="Arial" w:cs="Arial"/>
              </w:rPr>
              <w:t>IM/KM Approaches</w:t>
            </w:r>
          </w:p>
        </w:tc>
        <w:tc>
          <w:tcPr>
            <w:tcW w:w="1224" w:type="dxa"/>
          </w:tcPr>
          <w:p w14:paraId="78649E96" w14:textId="5B1D1EB5" w:rsidR="00BF0FC6" w:rsidRDefault="00BF0FC6" w:rsidP="00053876">
            <w:pPr>
              <w:jc w:val="center"/>
            </w:pPr>
          </w:p>
          <w:p w14:paraId="1C42FD71" w14:textId="79AAB9BD" w:rsidR="00A66E81" w:rsidRDefault="00053876" w:rsidP="00053876">
            <w:pPr>
              <w:jc w:val="center"/>
            </w:pPr>
            <w:r>
              <w:t>8 - 9</w:t>
            </w:r>
          </w:p>
        </w:tc>
      </w:tr>
      <w:tr w:rsidR="00BF0FC6" w14:paraId="33D81C6A" w14:textId="77777777" w:rsidTr="003560D2">
        <w:tc>
          <w:tcPr>
            <w:tcW w:w="7792" w:type="dxa"/>
          </w:tcPr>
          <w:p w14:paraId="3CB6E00D" w14:textId="77777777" w:rsidR="00053876" w:rsidRPr="00880C91" w:rsidRDefault="00053876">
            <w:pPr>
              <w:rPr>
                <w:rFonts w:ascii="Arial" w:hAnsi="Arial" w:cs="Arial"/>
              </w:rPr>
            </w:pPr>
          </w:p>
          <w:p w14:paraId="3531417A" w14:textId="6B3DCB8D" w:rsidR="00BF0FC6" w:rsidRPr="00880C91" w:rsidRDefault="00240BE6">
            <w:pPr>
              <w:rPr>
                <w:rFonts w:ascii="Arial" w:hAnsi="Arial" w:cs="Arial"/>
              </w:rPr>
            </w:pPr>
            <w:r w:rsidRPr="00880C91">
              <w:rPr>
                <w:rFonts w:ascii="Arial" w:hAnsi="Arial" w:cs="Arial"/>
              </w:rPr>
              <w:t>Incentives to Participate in KM Activities and the Importance of Investment</w:t>
            </w:r>
          </w:p>
        </w:tc>
        <w:tc>
          <w:tcPr>
            <w:tcW w:w="1224" w:type="dxa"/>
          </w:tcPr>
          <w:p w14:paraId="714F5031" w14:textId="7CE5DF17" w:rsidR="00BF0FC6" w:rsidRDefault="00BF0FC6" w:rsidP="00053876">
            <w:pPr>
              <w:jc w:val="center"/>
            </w:pPr>
          </w:p>
          <w:p w14:paraId="3DA9BD83" w14:textId="26C5B163" w:rsidR="00A66E81" w:rsidRDefault="00053876" w:rsidP="00053876">
            <w:pPr>
              <w:jc w:val="center"/>
            </w:pPr>
            <w:r>
              <w:t>9 - 10</w:t>
            </w:r>
          </w:p>
        </w:tc>
      </w:tr>
      <w:tr w:rsidR="00BF0FC6" w14:paraId="053C7FDB" w14:textId="77777777" w:rsidTr="003560D2">
        <w:tc>
          <w:tcPr>
            <w:tcW w:w="7792" w:type="dxa"/>
          </w:tcPr>
          <w:p w14:paraId="7013E9BE" w14:textId="77777777" w:rsidR="00053876" w:rsidRPr="00880C91" w:rsidRDefault="00053876">
            <w:pPr>
              <w:rPr>
                <w:rFonts w:ascii="Arial" w:hAnsi="Arial" w:cs="Arial"/>
              </w:rPr>
            </w:pPr>
          </w:p>
          <w:p w14:paraId="03A05C0E" w14:textId="4EBE2811" w:rsidR="00BF0FC6" w:rsidRPr="00880C91" w:rsidRDefault="00B5780F">
            <w:pPr>
              <w:rPr>
                <w:rFonts w:ascii="Arial" w:hAnsi="Arial" w:cs="Arial"/>
              </w:rPr>
            </w:pPr>
            <w:r w:rsidRPr="00880C91">
              <w:rPr>
                <w:rFonts w:ascii="Arial" w:hAnsi="Arial" w:cs="Arial"/>
              </w:rPr>
              <w:t>Potential Challenges and Opportunities in Maximizing KM System Use</w:t>
            </w:r>
          </w:p>
        </w:tc>
        <w:tc>
          <w:tcPr>
            <w:tcW w:w="1224" w:type="dxa"/>
          </w:tcPr>
          <w:p w14:paraId="6A7F1410" w14:textId="46300871" w:rsidR="00BF0FC6" w:rsidRDefault="00BF0FC6" w:rsidP="00053876">
            <w:pPr>
              <w:jc w:val="center"/>
            </w:pPr>
          </w:p>
          <w:p w14:paraId="39F84A05" w14:textId="4E4F6D26" w:rsidR="00A66E81" w:rsidRDefault="00053876" w:rsidP="00053876">
            <w:pPr>
              <w:jc w:val="center"/>
            </w:pPr>
            <w:r>
              <w:t>10 - 11</w:t>
            </w:r>
          </w:p>
        </w:tc>
      </w:tr>
      <w:tr w:rsidR="00BF0FC6" w14:paraId="19FEDC31" w14:textId="77777777" w:rsidTr="003560D2">
        <w:tc>
          <w:tcPr>
            <w:tcW w:w="7792" w:type="dxa"/>
          </w:tcPr>
          <w:p w14:paraId="2781CE53" w14:textId="77777777" w:rsidR="00053876" w:rsidRPr="00880C91" w:rsidRDefault="00053876">
            <w:pPr>
              <w:rPr>
                <w:rFonts w:ascii="Arial" w:hAnsi="Arial" w:cs="Arial"/>
              </w:rPr>
            </w:pPr>
          </w:p>
          <w:p w14:paraId="35207150" w14:textId="46FB087F" w:rsidR="00BF0FC6" w:rsidRPr="00880C91" w:rsidRDefault="00E335ED">
            <w:pPr>
              <w:rPr>
                <w:rFonts w:ascii="Arial" w:hAnsi="Arial" w:cs="Arial"/>
              </w:rPr>
            </w:pPr>
            <w:r w:rsidRPr="00880C91">
              <w:rPr>
                <w:rFonts w:ascii="Arial" w:hAnsi="Arial" w:cs="Arial"/>
              </w:rPr>
              <w:t>Managing Operating Costs and Legal Requirements</w:t>
            </w:r>
          </w:p>
        </w:tc>
        <w:tc>
          <w:tcPr>
            <w:tcW w:w="1224" w:type="dxa"/>
          </w:tcPr>
          <w:p w14:paraId="36370E07" w14:textId="550D6C83" w:rsidR="00BF0FC6" w:rsidRDefault="00BF0FC6" w:rsidP="00053876">
            <w:pPr>
              <w:jc w:val="center"/>
            </w:pPr>
          </w:p>
          <w:p w14:paraId="38A7D764" w14:textId="2AFA20DB" w:rsidR="00A66E81" w:rsidRDefault="00053876" w:rsidP="00053876">
            <w:pPr>
              <w:jc w:val="center"/>
            </w:pPr>
            <w:r>
              <w:t>11 - 12</w:t>
            </w:r>
          </w:p>
        </w:tc>
      </w:tr>
      <w:tr w:rsidR="00BF0FC6" w14:paraId="4DDDA002" w14:textId="77777777" w:rsidTr="003560D2">
        <w:tc>
          <w:tcPr>
            <w:tcW w:w="7792" w:type="dxa"/>
          </w:tcPr>
          <w:p w14:paraId="3C53B1D2" w14:textId="77777777" w:rsidR="00053876" w:rsidRPr="00880C91" w:rsidRDefault="00053876">
            <w:pPr>
              <w:rPr>
                <w:rFonts w:ascii="Arial" w:hAnsi="Arial" w:cs="Arial"/>
              </w:rPr>
            </w:pPr>
          </w:p>
          <w:p w14:paraId="338AD0AB" w14:textId="39D505FE" w:rsidR="00BF0FC6" w:rsidRPr="00880C91" w:rsidRDefault="00775E2A">
            <w:pPr>
              <w:rPr>
                <w:rFonts w:ascii="Arial" w:hAnsi="Arial" w:cs="Arial"/>
              </w:rPr>
            </w:pPr>
            <w:r w:rsidRPr="00880C91">
              <w:rPr>
                <w:rFonts w:ascii="Arial" w:hAnsi="Arial" w:cs="Arial"/>
              </w:rPr>
              <w:t>Plans to Promote the KM System and Stakeholder Engagement</w:t>
            </w:r>
          </w:p>
        </w:tc>
        <w:tc>
          <w:tcPr>
            <w:tcW w:w="1224" w:type="dxa"/>
          </w:tcPr>
          <w:p w14:paraId="38197EAD" w14:textId="2DA44F4D" w:rsidR="00BF0FC6" w:rsidRDefault="00BF0FC6" w:rsidP="00053876">
            <w:pPr>
              <w:jc w:val="center"/>
            </w:pPr>
          </w:p>
          <w:p w14:paraId="6F73F07B" w14:textId="3A2E2623" w:rsidR="00A66E81" w:rsidRDefault="00053876" w:rsidP="00053876">
            <w:pPr>
              <w:jc w:val="center"/>
            </w:pPr>
            <w:r>
              <w:t>12 - 13</w:t>
            </w:r>
          </w:p>
        </w:tc>
      </w:tr>
      <w:tr w:rsidR="00BF0FC6" w14:paraId="20C05B7E" w14:textId="77777777" w:rsidTr="003560D2">
        <w:tc>
          <w:tcPr>
            <w:tcW w:w="7792" w:type="dxa"/>
          </w:tcPr>
          <w:p w14:paraId="463E9533" w14:textId="77777777" w:rsidR="00053876" w:rsidRPr="00880C91" w:rsidRDefault="00053876">
            <w:pPr>
              <w:rPr>
                <w:rFonts w:ascii="Arial" w:hAnsi="Arial" w:cs="Arial"/>
              </w:rPr>
            </w:pPr>
          </w:p>
          <w:p w14:paraId="26C134DC" w14:textId="71D9A93E" w:rsidR="00BF0FC6" w:rsidRPr="00880C91" w:rsidRDefault="0067069E">
            <w:pPr>
              <w:rPr>
                <w:rFonts w:ascii="Arial" w:hAnsi="Arial" w:cs="Arial"/>
              </w:rPr>
            </w:pPr>
            <w:r w:rsidRPr="00880C91">
              <w:rPr>
                <w:rFonts w:ascii="Arial" w:hAnsi="Arial" w:cs="Arial"/>
              </w:rPr>
              <w:t>Recommendations</w:t>
            </w:r>
          </w:p>
        </w:tc>
        <w:tc>
          <w:tcPr>
            <w:tcW w:w="1224" w:type="dxa"/>
          </w:tcPr>
          <w:p w14:paraId="4208EFAF" w14:textId="390D7897" w:rsidR="00BF0FC6" w:rsidRDefault="00BF0FC6" w:rsidP="00053876">
            <w:pPr>
              <w:jc w:val="center"/>
            </w:pPr>
          </w:p>
          <w:p w14:paraId="5D1599F6" w14:textId="7CC5B133" w:rsidR="00A66E81" w:rsidRDefault="00053876" w:rsidP="00053876">
            <w:pPr>
              <w:jc w:val="center"/>
            </w:pPr>
            <w:r>
              <w:t>14</w:t>
            </w:r>
          </w:p>
        </w:tc>
      </w:tr>
      <w:tr w:rsidR="00BF0FC6" w14:paraId="59DCBEFC" w14:textId="77777777" w:rsidTr="003560D2">
        <w:tc>
          <w:tcPr>
            <w:tcW w:w="7792" w:type="dxa"/>
          </w:tcPr>
          <w:p w14:paraId="05334A7E" w14:textId="77777777" w:rsidR="00053876" w:rsidRPr="00880C91" w:rsidRDefault="00053876">
            <w:pPr>
              <w:rPr>
                <w:rFonts w:ascii="Arial" w:hAnsi="Arial" w:cs="Arial"/>
              </w:rPr>
            </w:pPr>
          </w:p>
          <w:p w14:paraId="21F70A00" w14:textId="69EEB219" w:rsidR="00BF0FC6" w:rsidRPr="00880C91" w:rsidRDefault="00F5011B">
            <w:pPr>
              <w:rPr>
                <w:rFonts w:ascii="Arial" w:hAnsi="Arial" w:cs="Arial"/>
              </w:rPr>
            </w:pPr>
            <w:r w:rsidRPr="00880C91">
              <w:rPr>
                <w:rFonts w:ascii="Arial" w:hAnsi="Arial" w:cs="Arial"/>
              </w:rPr>
              <w:t>Conclusion</w:t>
            </w:r>
          </w:p>
        </w:tc>
        <w:tc>
          <w:tcPr>
            <w:tcW w:w="1224" w:type="dxa"/>
          </w:tcPr>
          <w:p w14:paraId="0649D12F" w14:textId="7B83A913" w:rsidR="00BF0FC6" w:rsidRDefault="00BF0FC6" w:rsidP="00053876">
            <w:pPr>
              <w:jc w:val="center"/>
            </w:pPr>
          </w:p>
          <w:p w14:paraId="1D47783F" w14:textId="0E27CF41" w:rsidR="00A66E81" w:rsidRDefault="00053876" w:rsidP="00053876">
            <w:pPr>
              <w:jc w:val="center"/>
            </w:pPr>
            <w:r>
              <w:t>15</w:t>
            </w:r>
          </w:p>
        </w:tc>
      </w:tr>
      <w:tr w:rsidR="00BF0FC6" w14:paraId="333BC8D4" w14:textId="77777777" w:rsidTr="003560D2">
        <w:tc>
          <w:tcPr>
            <w:tcW w:w="7792" w:type="dxa"/>
          </w:tcPr>
          <w:p w14:paraId="4F581B21" w14:textId="77777777" w:rsidR="00053876" w:rsidRPr="00880C91" w:rsidRDefault="00053876">
            <w:pPr>
              <w:rPr>
                <w:rFonts w:ascii="Arial" w:hAnsi="Arial" w:cs="Arial"/>
              </w:rPr>
            </w:pPr>
          </w:p>
          <w:p w14:paraId="1ABB8884" w14:textId="1BBD7C59" w:rsidR="00BF0FC6" w:rsidRPr="00880C91" w:rsidRDefault="00F5011B">
            <w:pPr>
              <w:rPr>
                <w:rFonts w:ascii="Arial" w:hAnsi="Arial" w:cs="Arial"/>
              </w:rPr>
            </w:pPr>
            <w:r w:rsidRPr="00880C91">
              <w:rPr>
                <w:rFonts w:ascii="Arial" w:hAnsi="Arial" w:cs="Arial"/>
              </w:rPr>
              <w:t>References</w:t>
            </w:r>
          </w:p>
        </w:tc>
        <w:tc>
          <w:tcPr>
            <w:tcW w:w="1224" w:type="dxa"/>
          </w:tcPr>
          <w:p w14:paraId="405EF3E4" w14:textId="672FEBCD" w:rsidR="00BF0FC6" w:rsidRDefault="00BF0FC6" w:rsidP="00053876">
            <w:pPr>
              <w:jc w:val="center"/>
            </w:pPr>
          </w:p>
          <w:p w14:paraId="2770F38A" w14:textId="6442A942" w:rsidR="00A66E81" w:rsidRDefault="00053876" w:rsidP="00053876">
            <w:pPr>
              <w:jc w:val="center"/>
            </w:pPr>
            <w:r>
              <w:t>16 -17</w:t>
            </w:r>
          </w:p>
        </w:tc>
      </w:tr>
      <w:tr w:rsidR="00092AB2" w14:paraId="7E8CB067" w14:textId="77777777" w:rsidTr="003560D2">
        <w:tc>
          <w:tcPr>
            <w:tcW w:w="7792" w:type="dxa"/>
          </w:tcPr>
          <w:p w14:paraId="5CCE14C8" w14:textId="77777777" w:rsidR="007B38A6" w:rsidRDefault="007B38A6">
            <w:pPr>
              <w:rPr>
                <w:rFonts w:ascii="Arial" w:hAnsi="Arial" w:cs="Arial"/>
              </w:rPr>
            </w:pPr>
          </w:p>
          <w:p w14:paraId="5AD2A2DD" w14:textId="497A415D" w:rsidR="00092AB2" w:rsidRPr="00880C91" w:rsidRDefault="007B38A6">
            <w:pPr>
              <w:rPr>
                <w:rFonts w:ascii="Arial" w:hAnsi="Arial" w:cs="Arial"/>
              </w:rPr>
            </w:pPr>
            <w:r>
              <w:rPr>
                <w:rFonts w:ascii="Arial" w:hAnsi="Arial" w:cs="Arial"/>
              </w:rPr>
              <w:t xml:space="preserve">Appendix </w:t>
            </w:r>
            <w:r w:rsidR="00462113">
              <w:rPr>
                <w:rFonts w:ascii="Arial" w:hAnsi="Arial" w:cs="Arial"/>
              </w:rPr>
              <w:t>(Poster)</w:t>
            </w:r>
          </w:p>
        </w:tc>
        <w:tc>
          <w:tcPr>
            <w:tcW w:w="1224" w:type="dxa"/>
          </w:tcPr>
          <w:p w14:paraId="44B38911" w14:textId="77777777" w:rsidR="00092AB2" w:rsidRDefault="00092AB2" w:rsidP="00053876">
            <w:pPr>
              <w:jc w:val="center"/>
            </w:pPr>
          </w:p>
          <w:p w14:paraId="5DBEDF63" w14:textId="6B699B32" w:rsidR="007B38A6" w:rsidRDefault="007B38A6" w:rsidP="00053876">
            <w:pPr>
              <w:jc w:val="center"/>
            </w:pPr>
            <w:r>
              <w:t>18</w:t>
            </w:r>
          </w:p>
        </w:tc>
      </w:tr>
    </w:tbl>
    <w:p w14:paraId="0A1F0DAF" w14:textId="645CA5D3" w:rsidR="004103CF" w:rsidRDefault="004103CF"/>
    <w:p w14:paraId="515272C8" w14:textId="630A4868" w:rsidR="004103CF" w:rsidRDefault="004103CF"/>
    <w:p w14:paraId="1C88B140" w14:textId="43049434" w:rsidR="004103CF" w:rsidRDefault="004103CF"/>
    <w:p w14:paraId="6CFA353D" w14:textId="77777777" w:rsidR="00B902A6" w:rsidRDefault="00B902A6"/>
    <w:p w14:paraId="0FED144B" w14:textId="77777777" w:rsidR="00B902A6" w:rsidRDefault="00B902A6"/>
    <w:p w14:paraId="73F09F8F" w14:textId="77777777" w:rsidR="00B902A6" w:rsidRDefault="00B902A6"/>
    <w:p w14:paraId="6055610E" w14:textId="77777777" w:rsidR="00B902A6" w:rsidRDefault="00B902A6"/>
    <w:p w14:paraId="34EDC937" w14:textId="77777777" w:rsidR="00B902A6" w:rsidRDefault="00B902A6"/>
    <w:p w14:paraId="250FC4B5" w14:textId="77777777" w:rsidR="00B902A6" w:rsidRDefault="00B902A6"/>
    <w:p w14:paraId="5C4D2496" w14:textId="77777777" w:rsidR="00B902A6" w:rsidRDefault="00B902A6"/>
    <w:p w14:paraId="35AA61C5" w14:textId="4E4CD8E0" w:rsidR="00B902A6" w:rsidRPr="00DE2B96" w:rsidRDefault="00DE2B96" w:rsidP="005E578A">
      <w:pPr>
        <w:pStyle w:val="Heading1"/>
        <w:rPr>
          <w:b/>
          <w:bCs/>
          <w:u w:val="single"/>
        </w:rPr>
      </w:pPr>
      <w:r>
        <w:rPr>
          <w:b/>
          <w:bCs/>
          <w:u w:val="single"/>
        </w:rPr>
        <w:t>T</w:t>
      </w:r>
      <w:r w:rsidR="005E578A" w:rsidRPr="00DE2B96">
        <w:rPr>
          <w:b/>
          <w:bCs/>
          <w:u w:val="single"/>
        </w:rPr>
        <w:t>itle</w:t>
      </w:r>
      <w:r>
        <w:rPr>
          <w:b/>
          <w:bCs/>
          <w:u w:val="single"/>
        </w:rPr>
        <w:t xml:space="preserve"> of the </w:t>
      </w:r>
      <w:r w:rsidRPr="00BC1B63">
        <w:rPr>
          <w:rFonts w:ascii="Arial" w:hAnsi="Arial" w:cs="Arial"/>
          <w:b/>
          <w:bCs/>
          <w:sz w:val="22"/>
          <w:szCs w:val="22"/>
          <w:u w:val="single"/>
        </w:rPr>
        <w:t>report</w:t>
      </w:r>
    </w:p>
    <w:p w14:paraId="21B67253" w14:textId="6F4C8F0D" w:rsidR="004103CF" w:rsidRDefault="004103CF"/>
    <w:p w14:paraId="57B19B77" w14:textId="77777777" w:rsidR="004103CF" w:rsidRPr="00904CF4" w:rsidRDefault="004103CF" w:rsidP="00BC1B63">
      <w:pPr>
        <w:rPr>
          <w:rFonts w:ascii="Arial" w:hAnsi="Arial" w:cs="Arial"/>
          <w:b/>
          <w:bCs/>
        </w:rPr>
      </w:pPr>
      <w:r w:rsidRPr="00904CF4">
        <w:rPr>
          <w:rFonts w:ascii="Arial" w:hAnsi="Arial" w:cs="Arial"/>
          <w:b/>
          <w:bCs/>
        </w:rPr>
        <w:t>Knowledge Management Analysis and Recommendations for GlaxoSmithKline (GSK)</w:t>
      </w:r>
    </w:p>
    <w:p w14:paraId="6718C8B3" w14:textId="0AA27CFF" w:rsidR="004103CF" w:rsidRDefault="004103CF"/>
    <w:p w14:paraId="16A1EE3F" w14:textId="5D3DB5C9" w:rsidR="004103CF" w:rsidRDefault="004103CF"/>
    <w:p w14:paraId="2373C420" w14:textId="2B37CCE1" w:rsidR="004103CF" w:rsidRDefault="004103CF"/>
    <w:p w14:paraId="16BB91A2" w14:textId="34CEA8AD" w:rsidR="004103CF" w:rsidRDefault="004103CF"/>
    <w:p w14:paraId="7729D0DB" w14:textId="1A3E63DD" w:rsidR="004103CF" w:rsidRDefault="004103CF"/>
    <w:p w14:paraId="6689C3F7" w14:textId="4E2FBACA" w:rsidR="004103CF" w:rsidRDefault="004103CF"/>
    <w:p w14:paraId="181DABFB" w14:textId="455B726F" w:rsidR="004103CF" w:rsidRDefault="004103CF"/>
    <w:p w14:paraId="6041D348" w14:textId="58534B85" w:rsidR="004103CF" w:rsidRDefault="004103CF"/>
    <w:p w14:paraId="0E850968" w14:textId="20C69753" w:rsidR="004103CF" w:rsidRDefault="004103CF"/>
    <w:p w14:paraId="7DA81BFF" w14:textId="35470577" w:rsidR="004103CF" w:rsidRDefault="004103CF"/>
    <w:p w14:paraId="00A97B94" w14:textId="00F68BFA" w:rsidR="004103CF" w:rsidRDefault="004103CF"/>
    <w:p w14:paraId="0D649392" w14:textId="667E0B48" w:rsidR="004103CF" w:rsidRDefault="004103CF"/>
    <w:p w14:paraId="0C83C667" w14:textId="365F152A" w:rsidR="004103CF" w:rsidRDefault="004103CF"/>
    <w:p w14:paraId="78BBCB7D" w14:textId="577A7571" w:rsidR="004103CF" w:rsidRDefault="004103CF"/>
    <w:p w14:paraId="0FF853C9" w14:textId="44B2F06E" w:rsidR="004103CF" w:rsidRDefault="004103CF"/>
    <w:p w14:paraId="1FBE7E76" w14:textId="6A0627D1" w:rsidR="004103CF" w:rsidRDefault="004103CF"/>
    <w:p w14:paraId="09326A8D" w14:textId="6E2E4CBB" w:rsidR="004103CF" w:rsidRDefault="004103CF"/>
    <w:p w14:paraId="014293E7" w14:textId="7230C308" w:rsidR="004103CF" w:rsidRDefault="004103CF"/>
    <w:p w14:paraId="53B6FA00" w14:textId="2DA1AD30" w:rsidR="004103CF" w:rsidRDefault="004103CF"/>
    <w:p w14:paraId="2E7DE673" w14:textId="2EFEA5B7" w:rsidR="004103CF" w:rsidRDefault="004103CF"/>
    <w:p w14:paraId="7A283272" w14:textId="73243EDD" w:rsidR="004103CF" w:rsidRDefault="004103CF"/>
    <w:p w14:paraId="0C1E116C" w14:textId="5C825DAC" w:rsidR="004103CF" w:rsidRDefault="004103CF"/>
    <w:p w14:paraId="57EBE091" w14:textId="77777777" w:rsidR="006C38D9" w:rsidRDefault="006C38D9"/>
    <w:p w14:paraId="6862F948" w14:textId="77777777" w:rsidR="006C38D9" w:rsidRDefault="006C38D9"/>
    <w:p w14:paraId="48232B28" w14:textId="77777777" w:rsidR="006C38D9" w:rsidRDefault="006C38D9"/>
    <w:p w14:paraId="0BDF0156" w14:textId="0542F7B1" w:rsidR="004103CF" w:rsidRDefault="004103CF"/>
    <w:p w14:paraId="606204A5" w14:textId="77777777" w:rsidR="004103CF" w:rsidRPr="0082730A" w:rsidRDefault="004103CF" w:rsidP="004103CF">
      <w:pPr>
        <w:pStyle w:val="Heading1"/>
        <w:spacing w:line="360" w:lineRule="auto"/>
        <w:ind w:left="720"/>
        <w:jc w:val="both"/>
        <w:rPr>
          <w:b/>
          <w:bCs/>
        </w:rPr>
      </w:pPr>
      <w:bookmarkStart w:id="1" w:name="_Toc138126034"/>
      <w:r w:rsidRPr="0082730A">
        <w:rPr>
          <w:b/>
          <w:bCs/>
        </w:rPr>
        <w:lastRenderedPageBreak/>
        <w:t>Introduction</w:t>
      </w:r>
      <w:bookmarkEnd w:id="1"/>
    </w:p>
    <w:p w14:paraId="2B5919C4" w14:textId="77777777" w:rsidR="004103CF" w:rsidRPr="001D2262" w:rsidRDefault="004103CF" w:rsidP="004103CF">
      <w:pPr>
        <w:pStyle w:val="Heading2"/>
        <w:spacing w:line="360" w:lineRule="auto"/>
        <w:jc w:val="both"/>
        <w:rPr>
          <w:rFonts w:cs="Arial"/>
          <w:sz w:val="22"/>
          <w:szCs w:val="22"/>
        </w:rPr>
      </w:pPr>
      <w:bookmarkStart w:id="2" w:name="_Toc138126035"/>
      <w:r w:rsidRPr="001D2262">
        <w:rPr>
          <w:rFonts w:cs="Arial"/>
          <w:sz w:val="22"/>
          <w:szCs w:val="22"/>
        </w:rPr>
        <w:t>Background of GlaxoSmithKline (GSK)</w:t>
      </w:r>
      <w:bookmarkEnd w:id="2"/>
    </w:p>
    <w:p w14:paraId="143E364B" w14:textId="77777777" w:rsidR="004103CF" w:rsidRPr="001D2262" w:rsidRDefault="004103CF" w:rsidP="004103CF">
      <w:pPr>
        <w:spacing w:line="360" w:lineRule="auto"/>
        <w:jc w:val="both"/>
        <w:rPr>
          <w:rFonts w:ascii="Arial" w:hAnsi="Arial" w:cs="Arial"/>
        </w:rPr>
      </w:pPr>
      <w:r w:rsidRPr="001D2262">
        <w:rPr>
          <w:rFonts w:ascii="Arial" w:hAnsi="Arial" w:cs="Arial"/>
        </w:rPr>
        <w:t>The well-known worldwide pharmaceutical and healthcare firm GlaxoSmithKline (GSK) is headquartered in the UK. With decades of experience in the pharmaceutical sector, GSK has built a solid reputation for providing cutting-edge solutions to a range of medical needs. The business is global and provides a variety of goods in industries like consumer healthcare, pharmaceuticals, and vaccines. GSK's dedication to research and development and emphasis on enhancing human life quality highlight the value of knowledge within the company. For developing and providing secure and efficient healthcare solutions to patients worldwide, GSK relies on state-of-the-art scientific knowledge, clinical proficiency, and regulatory compliance</w:t>
      </w:r>
      <w:sdt>
        <w:sdtPr>
          <w:rPr>
            <w:rFonts w:ascii="Arial" w:hAnsi="Arial" w:cs="Arial"/>
          </w:rPr>
          <w:id w:val="-1452703489"/>
          <w:citation/>
        </w:sdtPr>
        <w:sdtEndPr/>
        <w:sdtContent>
          <w:r w:rsidRPr="001D2262">
            <w:rPr>
              <w:rFonts w:ascii="Arial" w:hAnsi="Arial" w:cs="Arial"/>
            </w:rPr>
            <w:fldChar w:fldCharType="begin"/>
          </w:r>
          <w:r w:rsidRPr="001D2262">
            <w:rPr>
              <w:rFonts w:ascii="Arial" w:hAnsi="Arial" w:cs="Arial"/>
            </w:rPr>
            <w:instrText xml:space="preserve"> CITATION Sha08 \l 1033 </w:instrText>
          </w:r>
          <w:r w:rsidRPr="001D2262">
            <w:rPr>
              <w:rFonts w:ascii="Arial" w:hAnsi="Arial" w:cs="Arial"/>
            </w:rPr>
            <w:fldChar w:fldCharType="separate"/>
          </w:r>
          <w:r w:rsidRPr="001D2262">
            <w:rPr>
              <w:rFonts w:ascii="Arial" w:hAnsi="Arial" w:cs="Arial"/>
              <w:noProof/>
            </w:rPr>
            <w:t xml:space="preserve"> (Shang, et al., 2008)</w:t>
          </w:r>
          <w:r w:rsidRPr="001D2262">
            <w:rPr>
              <w:rFonts w:ascii="Arial" w:hAnsi="Arial" w:cs="Arial"/>
            </w:rPr>
            <w:fldChar w:fldCharType="end"/>
          </w:r>
        </w:sdtContent>
      </w:sdt>
      <w:r w:rsidRPr="001D2262">
        <w:rPr>
          <w:rFonts w:ascii="Arial" w:hAnsi="Arial" w:cs="Arial"/>
        </w:rPr>
        <w:t>.</w:t>
      </w:r>
    </w:p>
    <w:p w14:paraId="31B596AA" w14:textId="77777777" w:rsidR="004103CF" w:rsidRPr="001D2262" w:rsidRDefault="004103CF" w:rsidP="004103CF">
      <w:pPr>
        <w:pStyle w:val="Heading2"/>
        <w:spacing w:line="360" w:lineRule="auto"/>
        <w:jc w:val="both"/>
        <w:rPr>
          <w:rFonts w:cs="Arial"/>
          <w:sz w:val="22"/>
          <w:szCs w:val="22"/>
        </w:rPr>
      </w:pPr>
      <w:bookmarkStart w:id="3" w:name="_Toc138126036"/>
      <w:r w:rsidRPr="001D2262">
        <w:rPr>
          <w:rFonts w:cs="Arial"/>
          <w:sz w:val="22"/>
          <w:szCs w:val="22"/>
        </w:rPr>
        <w:t>Purpose of the Report</w:t>
      </w:r>
      <w:bookmarkEnd w:id="3"/>
    </w:p>
    <w:p w14:paraId="1E61D32C" w14:textId="77777777" w:rsidR="004103CF" w:rsidRDefault="004103CF" w:rsidP="004103CF">
      <w:pPr>
        <w:spacing w:line="360" w:lineRule="auto"/>
        <w:jc w:val="both"/>
        <w:rPr>
          <w:rFonts w:ascii="Arial" w:hAnsi="Arial" w:cs="Arial"/>
        </w:rPr>
      </w:pPr>
      <w:r w:rsidRPr="001D2262">
        <w:rPr>
          <w:rFonts w:ascii="Arial" w:hAnsi="Arial" w:cs="Arial"/>
        </w:rPr>
        <w:t xml:space="preserve"> This report's goal is to evaluate GSK's knowledge management (KM) practices and offer suggestions for improving its KM system. This research intends to assist GSK in maximizing knowledge sharing, innovation, and cooperation inside the organization by evaluating the current KM techniques, identifying potential areas for improvement, and providing solutions for sustainable success.</w:t>
      </w:r>
    </w:p>
    <w:p w14:paraId="751B2943" w14:textId="2733A91E" w:rsidR="0009066C" w:rsidRPr="0009066C" w:rsidRDefault="0009066C" w:rsidP="004103CF">
      <w:pPr>
        <w:spacing w:line="360" w:lineRule="auto"/>
        <w:jc w:val="both"/>
        <w:rPr>
          <w:rFonts w:ascii="Arial" w:hAnsi="Arial" w:cs="Arial"/>
        </w:rPr>
      </w:pPr>
      <w:r w:rsidRPr="001D2262">
        <w:rPr>
          <w:rFonts w:ascii="Arial" w:hAnsi="Arial" w:cs="Arial"/>
        </w:rPr>
        <w:t>The report will look at the people who contribute and gather knowledge, assess the efficacy of current KM strategies, pinpoint participation incentives, and investigate the opportunities and problems associated with making the most of the KM system. It will also include methods for managing operating costs and regulatory requirements, finding, and disseminating fresh sources of information, and promoting the KM system among stakeholders.</w:t>
      </w:r>
    </w:p>
    <w:p w14:paraId="5BBD7538" w14:textId="77198BA1" w:rsidR="00A75B26" w:rsidRPr="0009066C" w:rsidRDefault="00A75B26" w:rsidP="0009066C">
      <w:pPr>
        <w:pStyle w:val="Heading1"/>
        <w:rPr>
          <w:rFonts w:ascii="Arial" w:hAnsi="Arial" w:cs="Arial"/>
          <w:sz w:val="22"/>
          <w:szCs w:val="22"/>
        </w:rPr>
      </w:pPr>
      <w:r w:rsidRPr="0009066C">
        <w:rPr>
          <w:rFonts w:ascii="Arial" w:hAnsi="Arial" w:cs="Arial"/>
          <w:sz w:val="22"/>
          <w:szCs w:val="22"/>
        </w:rPr>
        <w:t xml:space="preserve">KM Theory </w:t>
      </w:r>
      <w:r w:rsidR="00E30FC9" w:rsidRPr="0009066C">
        <w:rPr>
          <w:rFonts w:ascii="Arial" w:hAnsi="Arial" w:cs="Arial"/>
          <w:sz w:val="22"/>
          <w:szCs w:val="22"/>
        </w:rPr>
        <w:t>model used</w:t>
      </w:r>
    </w:p>
    <w:p w14:paraId="752504A9" w14:textId="67C77EAE" w:rsidR="004103CF" w:rsidRPr="008D60DE" w:rsidRDefault="00333610" w:rsidP="008D60DE">
      <w:pPr>
        <w:spacing w:line="360" w:lineRule="auto"/>
        <w:jc w:val="both"/>
        <w:rPr>
          <w:rFonts w:ascii="Arial" w:hAnsi="Arial" w:cs="Arial"/>
        </w:rPr>
      </w:pPr>
      <w:r w:rsidRPr="00B70CDB">
        <w:rPr>
          <w:rFonts w:ascii="Times New Roman" w:eastAsia="Times New Roman" w:hAnsi="Times New Roman" w:cs="Times New Roman"/>
          <w:sz w:val="24"/>
          <w:szCs w:val="24"/>
          <w:lang w:eastAsia="en-GB"/>
        </w:rPr>
        <w:t>Zack</w:t>
      </w:r>
      <w:r w:rsidR="006814F5">
        <w:rPr>
          <w:rFonts w:ascii="Times New Roman" w:eastAsia="Times New Roman" w:hAnsi="Times New Roman" w:cs="Times New Roman"/>
          <w:sz w:val="24"/>
          <w:szCs w:val="24"/>
          <w:lang w:eastAsia="en-GB"/>
        </w:rPr>
        <w:t>’s</w:t>
      </w:r>
      <w:r w:rsidRPr="00B70CDB">
        <w:rPr>
          <w:rFonts w:ascii="Times New Roman" w:eastAsia="Times New Roman" w:hAnsi="Times New Roman" w:cs="Times New Roman"/>
          <w:sz w:val="24"/>
          <w:szCs w:val="24"/>
          <w:lang w:eastAsia="en-GB"/>
        </w:rPr>
        <w:t xml:space="preserve"> Knowledge Management (KM) model</w:t>
      </w:r>
      <w:r w:rsidR="00E7231B">
        <w:rPr>
          <w:rFonts w:ascii="Arial" w:hAnsi="Arial" w:cs="Arial"/>
        </w:rPr>
        <w:t xml:space="preserve"> of </w:t>
      </w:r>
      <w:r w:rsidR="006E55A1">
        <w:rPr>
          <w:rFonts w:ascii="Arial" w:hAnsi="Arial" w:cs="Arial"/>
        </w:rPr>
        <w:t xml:space="preserve">theory </w:t>
      </w:r>
      <w:r w:rsidR="00833953">
        <w:rPr>
          <w:rFonts w:ascii="Arial" w:hAnsi="Arial" w:cs="Arial"/>
        </w:rPr>
        <w:t>has</w:t>
      </w:r>
      <w:r w:rsidR="006E55A1">
        <w:rPr>
          <w:rFonts w:ascii="Arial" w:hAnsi="Arial" w:cs="Arial"/>
        </w:rPr>
        <w:t xml:space="preserve"> be</w:t>
      </w:r>
      <w:r w:rsidR="00833953">
        <w:rPr>
          <w:rFonts w:ascii="Arial" w:hAnsi="Arial" w:cs="Arial"/>
        </w:rPr>
        <w:t>en</w:t>
      </w:r>
      <w:r w:rsidR="006E55A1">
        <w:rPr>
          <w:rFonts w:ascii="Arial" w:hAnsi="Arial" w:cs="Arial"/>
        </w:rPr>
        <w:t xml:space="preserve"> used in this report to Evaluate </w:t>
      </w:r>
      <w:r w:rsidR="0050665D">
        <w:rPr>
          <w:rFonts w:ascii="Arial" w:hAnsi="Arial" w:cs="Arial"/>
        </w:rPr>
        <w:t>Knowledge and Information Management at GSK.</w:t>
      </w:r>
    </w:p>
    <w:p w14:paraId="1338D8B0" w14:textId="06DD936F" w:rsidR="004103CF" w:rsidRDefault="004103CF"/>
    <w:p w14:paraId="7D6DC557" w14:textId="77388766" w:rsidR="004103CF" w:rsidRDefault="004103CF"/>
    <w:p w14:paraId="4EAF4A5E" w14:textId="35C4CACC" w:rsidR="004103CF" w:rsidRDefault="004103CF"/>
    <w:p w14:paraId="59A4B4FF" w14:textId="1EC08004" w:rsidR="004103CF" w:rsidRDefault="004103CF"/>
    <w:p w14:paraId="23DB4200" w14:textId="2D7FB917" w:rsidR="004103CF" w:rsidRDefault="004103CF"/>
    <w:p w14:paraId="6C287736" w14:textId="3B4771B0" w:rsidR="004103CF" w:rsidRPr="00A849B3" w:rsidRDefault="004103CF" w:rsidP="00A849B3">
      <w:pPr>
        <w:pStyle w:val="Heading2"/>
        <w:spacing w:line="360" w:lineRule="auto"/>
        <w:rPr>
          <w:rFonts w:cs="Arial"/>
          <w:b/>
          <w:bCs/>
          <w:sz w:val="22"/>
          <w:szCs w:val="22"/>
        </w:rPr>
      </w:pPr>
      <w:bookmarkStart w:id="4" w:name="_Toc138126037"/>
      <w:r w:rsidRPr="0082730A">
        <w:rPr>
          <w:rFonts w:cs="Arial"/>
          <w:b/>
          <w:bCs/>
          <w:sz w:val="22"/>
          <w:szCs w:val="22"/>
        </w:rPr>
        <w:lastRenderedPageBreak/>
        <w:t>Overview of GlaxoSmithKline (GSK) and Historical Background of KM Activities</w:t>
      </w:r>
      <w:bookmarkStart w:id="5" w:name="_Toc138126038"/>
      <w:bookmarkEnd w:id="4"/>
    </w:p>
    <w:p w14:paraId="67725285" w14:textId="77777777" w:rsidR="004103CF" w:rsidRPr="007623DB" w:rsidRDefault="004103CF" w:rsidP="004103CF">
      <w:pPr>
        <w:pStyle w:val="Heading2"/>
        <w:spacing w:line="360" w:lineRule="auto"/>
        <w:jc w:val="center"/>
        <w:rPr>
          <w:rFonts w:cs="Arial"/>
          <w:sz w:val="22"/>
          <w:szCs w:val="22"/>
        </w:rPr>
      </w:pPr>
      <w:r w:rsidRPr="001D2262">
        <w:rPr>
          <w:rFonts w:cs="Arial"/>
          <w:sz w:val="22"/>
          <w:szCs w:val="22"/>
        </w:rPr>
        <w:t>Company Overview</w:t>
      </w:r>
      <w:bookmarkEnd w:id="5"/>
    </w:p>
    <w:p w14:paraId="27D4948E" w14:textId="77777777" w:rsidR="004103CF" w:rsidRPr="001D2262" w:rsidRDefault="004103CF" w:rsidP="004103CF">
      <w:pPr>
        <w:spacing w:line="360" w:lineRule="auto"/>
        <w:jc w:val="both"/>
        <w:rPr>
          <w:rFonts w:ascii="Arial" w:hAnsi="Arial" w:cs="Arial"/>
        </w:rPr>
      </w:pPr>
      <w:r w:rsidRPr="001D2262">
        <w:rPr>
          <w:rFonts w:ascii="Arial" w:hAnsi="Arial" w:cs="Arial"/>
        </w:rPr>
        <w:t>GlaxoSmithKline (GSK) is a leading multinational pharmaceutical and healthcare company headquartered in the UK. Pharmaceuticals, vaccines, and consumer healthcare make up GSK's three core business sectors, which it dominates on the global market. The company's extensive portfolio includes prescription drugs, over-the-counter items, and vaccines that address a variety of therapeutic areas and meet the requirements of millions of people globally in the healthcare industry</w:t>
      </w:r>
      <w:sdt>
        <w:sdtPr>
          <w:rPr>
            <w:rFonts w:ascii="Arial" w:hAnsi="Arial" w:cs="Arial"/>
          </w:rPr>
          <w:id w:val="146872160"/>
          <w:citation/>
        </w:sdtPr>
        <w:sdtEndPr/>
        <w:sdtContent>
          <w:r w:rsidRPr="001D2262">
            <w:rPr>
              <w:rFonts w:ascii="Arial" w:hAnsi="Arial" w:cs="Arial"/>
            </w:rPr>
            <w:fldChar w:fldCharType="begin"/>
          </w:r>
          <w:r w:rsidRPr="001D2262">
            <w:rPr>
              <w:rFonts w:ascii="Arial" w:hAnsi="Arial" w:cs="Arial"/>
            </w:rPr>
            <w:instrText xml:space="preserve"> CITATION Mys18 \l 1033 </w:instrText>
          </w:r>
          <w:r w:rsidRPr="001D2262">
            <w:rPr>
              <w:rFonts w:ascii="Arial" w:hAnsi="Arial" w:cs="Arial"/>
            </w:rPr>
            <w:fldChar w:fldCharType="separate"/>
          </w:r>
          <w:r w:rsidRPr="001D2262">
            <w:rPr>
              <w:rFonts w:ascii="Arial" w:hAnsi="Arial" w:cs="Arial"/>
              <w:noProof/>
            </w:rPr>
            <w:t xml:space="preserve"> (Mysore, et al., 2018)</w:t>
          </w:r>
          <w:r w:rsidRPr="001D2262">
            <w:rPr>
              <w:rFonts w:ascii="Arial" w:hAnsi="Arial" w:cs="Arial"/>
            </w:rPr>
            <w:fldChar w:fldCharType="end"/>
          </w:r>
        </w:sdtContent>
      </w:sdt>
      <w:r w:rsidRPr="001D2262">
        <w:rPr>
          <w:rFonts w:ascii="Arial" w:hAnsi="Arial" w:cs="Arial"/>
        </w:rPr>
        <w:t>.</w:t>
      </w:r>
    </w:p>
    <w:p w14:paraId="2153D611" w14:textId="77777777" w:rsidR="004103CF" w:rsidRPr="001D2262" w:rsidRDefault="004103CF" w:rsidP="004103CF">
      <w:pPr>
        <w:spacing w:line="360" w:lineRule="auto"/>
        <w:jc w:val="both"/>
        <w:rPr>
          <w:rFonts w:ascii="Arial" w:hAnsi="Arial" w:cs="Arial"/>
        </w:rPr>
      </w:pPr>
      <w:r w:rsidRPr="001D2262">
        <w:rPr>
          <w:rFonts w:ascii="Arial" w:hAnsi="Arial" w:cs="Arial"/>
        </w:rPr>
        <w:t>GSK is dedicated to advancing science and providing cutting-edge solutions to enhance patient outcomes and quality of life. The business heavily invests in cutting-edge technology, clinical trials, and partnerships with academic institutions and industrial partners with an emphasis on research and development. GSK's objective to successfully address global health concerns is built on its commitment to knowledge and experience.</w:t>
      </w:r>
    </w:p>
    <w:p w14:paraId="284812C8" w14:textId="77777777" w:rsidR="004103CF" w:rsidRPr="001D2262" w:rsidRDefault="004103CF" w:rsidP="004103CF">
      <w:pPr>
        <w:pStyle w:val="Heading2"/>
        <w:spacing w:line="360" w:lineRule="auto"/>
        <w:jc w:val="center"/>
        <w:rPr>
          <w:rFonts w:cs="Arial"/>
          <w:sz w:val="22"/>
          <w:szCs w:val="22"/>
        </w:rPr>
      </w:pPr>
      <w:bookmarkStart w:id="6" w:name="_Toc138126039"/>
      <w:r w:rsidRPr="001D2262">
        <w:rPr>
          <w:rFonts w:cs="Arial"/>
          <w:sz w:val="22"/>
          <w:szCs w:val="22"/>
        </w:rPr>
        <w:t>Historical Background of KM Activities</w:t>
      </w:r>
      <w:bookmarkEnd w:id="6"/>
    </w:p>
    <w:p w14:paraId="70055CDE" w14:textId="77777777" w:rsidR="004103CF" w:rsidRPr="001D2262" w:rsidRDefault="004103CF" w:rsidP="004103CF">
      <w:pPr>
        <w:spacing w:line="360" w:lineRule="auto"/>
        <w:jc w:val="both"/>
        <w:rPr>
          <w:rFonts w:ascii="Arial" w:hAnsi="Arial" w:cs="Arial"/>
        </w:rPr>
      </w:pPr>
      <w:r w:rsidRPr="001D2262">
        <w:rPr>
          <w:rFonts w:ascii="Arial" w:hAnsi="Arial" w:cs="Arial"/>
        </w:rPr>
        <w:t>Over the years, GSK has come to understand the crucial role knowledge management (KM) plays in utilizing and maximizing its enormous intellectual capital reserve. The company has implemented several strategies to enhance innovation, collaboration, and knowledge sharing across all aspects of its operations. Early in the twenty-first century, GSK introduced a comprehensive KM strategy to foster a culture of knowledge sharing across the organization</w:t>
      </w:r>
      <w:sdt>
        <w:sdtPr>
          <w:rPr>
            <w:rFonts w:ascii="Arial" w:hAnsi="Arial" w:cs="Arial"/>
          </w:rPr>
          <w:id w:val="-1475209118"/>
          <w:citation/>
        </w:sdtPr>
        <w:sdtEndPr/>
        <w:sdtContent>
          <w:r w:rsidRPr="001D2262">
            <w:rPr>
              <w:rFonts w:ascii="Arial" w:hAnsi="Arial" w:cs="Arial"/>
            </w:rPr>
            <w:fldChar w:fldCharType="begin"/>
          </w:r>
          <w:r w:rsidRPr="001D2262">
            <w:rPr>
              <w:rFonts w:ascii="Arial" w:hAnsi="Arial" w:cs="Arial"/>
            </w:rPr>
            <w:instrText xml:space="preserve"> CITATION Mai11 \l 1033 </w:instrText>
          </w:r>
          <w:r w:rsidRPr="001D2262">
            <w:rPr>
              <w:rFonts w:ascii="Arial" w:hAnsi="Arial" w:cs="Arial"/>
            </w:rPr>
            <w:fldChar w:fldCharType="separate"/>
          </w:r>
          <w:r w:rsidRPr="001D2262">
            <w:rPr>
              <w:rFonts w:ascii="Arial" w:hAnsi="Arial" w:cs="Arial"/>
              <w:noProof/>
            </w:rPr>
            <w:t xml:space="preserve"> (Maier &amp; Hadrich, 2011)</w:t>
          </w:r>
          <w:r w:rsidRPr="001D2262">
            <w:rPr>
              <w:rFonts w:ascii="Arial" w:hAnsi="Arial" w:cs="Arial"/>
            </w:rPr>
            <w:fldChar w:fldCharType="end"/>
          </w:r>
        </w:sdtContent>
      </w:sdt>
      <w:r w:rsidRPr="001D2262">
        <w:rPr>
          <w:rFonts w:ascii="Arial" w:hAnsi="Arial" w:cs="Arial"/>
        </w:rPr>
        <w:t>. Knowledge-sharing platforms, including as internal databases, online portals, and collaboration tools, had to be created to promote efficient information flow and cross-functional collaboration.</w:t>
      </w:r>
    </w:p>
    <w:p w14:paraId="18C8A52A" w14:textId="77777777" w:rsidR="004103CF" w:rsidRPr="001D2262" w:rsidRDefault="004103CF" w:rsidP="004103CF">
      <w:pPr>
        <w:spacing w:line="360" w:lineRule="auto"/>
        <w:jc w:val="both"/>
        <w:rPr>
          <w:rFonts w:ascii="Arial" w:hAnsi="Arial" w:cs="Arial"/>
        </w:rPr>
      </w:pPr>
      <w:r w:rsidRPr="001D2262">
        <w:rPr>
          <w:rFonts w:ascii="Arial" w:hAnsi="Arial" w:cs="Arial"/>
        </w:rPr>
        <w:t>Insightful lessons from research, clinical trials, and regulatory experiences have been the focus of GSK's knowledge management programs. The company has established communities of practice and expert networks to foster knowledge exchange among scientists, researchers, and healthcare practitioners. The importance of learning and growth in building a talented workforce has also been highlighted by GSK. To empower staff and promote ongoing learning and development, the organization has put in place training programs, mentorship initiatives, and knowledge-sharing forums</w:t>
      </w:r>
      <w:sdt>
        <w:sdtPr>
          <w:rPr>
            <w:rFonts w:ascii="Arial" w:hAnsi="Arial" w:cs="Arial"/>
          </w:rPr>
          <w:id w:val="632212200"/>
          <w:citation/>
        </w:sdtPr>
        <w:sdtEndPr/>
        <w:sdtContent>
          <w:r w:rsidRPr="001D2262">
            <w:rPr>
              <w:rFonts w:ascii="Arial" w:hAnsi="Arial" w:cs="Arial"/>
            </w:rPr>
            <w:fldChar w:fldCharType="begin"/>
          </w:r>
          <w:r w:rsidRPr="001D2262">
            <w:rPr>
              <w:rFonts w:ascii="Arial" w:hAnsi="Arial" w:cs="Arial"/>
            </w:rPr>
            <w:instrText xml:space="preserve"> CITATION Awa13 \l 1033 </w:instrText>
          </w:r>
          <w:r w:rsidRPr="001D2262">
            <w:rPr>
              <w:rFonts w:ascii="Arial" w:hAnsi="Arial" w:cs="Arial"/>
            </w:rPr>
            <w:fldChar w:fldCharType="separate"/>
          </w:r>
          <w:r w:rsidRPr="001D2262">
            <w:rPr>
              <w:rFonts w:ascii="Arial" w:hAnsi="Arial" w:cs="Arial"/>
              <w:noProof/>
            </w:rPr>
            <w:t xml:space="preserve"> (Awad &amp; Ghaziri, 2013)</w:t>
          </w:r>
          <w:r w:rsidRPr="001D2262">
            <w:rPr>
              <w:rFonts w:ascii="Arial" w:hAnsi="Arial" w:cs="Arial"/>
            </w:rPr>
            <w:fldChar w:fldCharType="end"/>
          </w:r>
        </w:sdtContent>
      </w:sdt>
      <w:r w:rsidRPr="001D2262">
        <w:rPr>
          <w:rFonts w:ascii="Arial" w:hAnsi="Arial" w:cs="Arial"/>
        </w:rPr>
        <w:t>.</w:t>
      </w:r>
    </w:p>
    <w:p w14:paraId="6475011D" w14:textId="77777777" w:rsidR="004103CF" w:rsidRDefault="004103CF" w:rsidP="004103CF">
      <w:pPr>
        <w:spacing w:line="360" w:lineRule="auto"/>
        <w:jc w:val="both"/>
        <w:rPr>
          <w:rFonts w:ascii="Arial" w:hAnsi="Arial" w:cs="Arial"/>
        </w:rPr>
      </w:pPr>
      <w:r w:rsidRPr="001D2262">
        <w:rPr>
          <w:rFonts w:ascii="Arial" w:hAnsi="Arial" w:cs="Arial"/>
        </w:rPr>
        <w:t xml:space="preserve">The past KM initiatives of GSK have aided in enhancing innovation, hastened medication development, and improved decision-making. However, GSK continues to modify its knowledge management strategies to handle changing challenges and opportunities as the pharmaceutical market changes and new technologies are developed. </w:t>
      </w:r>
    </w:p>
    <w:p w14:paraId="6EF4715D" w14:textId="77777777" w:rsidR="00E677AD" w:rsidRPr="001C482F" w:rsidRDefault="00E677AD" w:rsidP="00E677AD">
      <w:pPr>
        <w:pStyle w:val="Heading1"/>
        <w:rPr>
          <w:rFonts w:ascii="Arial" w:eastAsia="Times New Roman" w:hAnsi="Arial" w:cs="Arial"/>
          <w:sz w:val="22"/>
          <w:szCs w:val="22"/>
          <w:lang w:eastAsia="en-GB"/>
        </w:rPr>
      </w:pPr>
      <w:r w:rsidRPr="001C482F">
        <w:rPr>
          <w:rFonts w:ascii="Arial" w:eastAsia="Times New Roman" w:hAnsi="Arial" w:cs="Arial"/>
          <w:sz w:val="22"/>
          <w:szCs w:val="22"/>
          <w:lang w:eastAsia="en-GB"/>
        </w:rPr>
        <w:lastRenderedPageBreak/>
        <w:t>What Is Knowledge Management</w:t>
      </w:r>
    </w:p>
    <w:p w14:paraId="7353F38F" w14:textId="77777777" w:rsidR="00BD4A49" w:rsidRDefault="00BD4A49" w:rsidP="00BD4A49">
      <w:pPr>
        <w:rPr>
          <w:lang w:eastAsia="en-GB"/>
        </w:rPr>
      </w:pPr>
    </w:p>
    <w:p w14:paraId="5FF2C078" w14:textId="1846E88C" w:rsidR="002D35F3" w:rsidRPr="00BD4A49" w:rsidRDefault="002D35F3" w:rsidP="00BD4A49">
      <w:pPr>
        <w:spacing w:line="360" w:lineRule="auto"/>
        <w:rPr>
          <w:rFonts w:ascii="Arial" w:hAnsi="Arial" w:cs="Arial"/>
          <w:lang w:eastAsia="en-GB"/>
        </w:rPr>
      </w:pPr>
      <w:r w:rsidRPr="00BD4A49">
        <w:rPr>
          <w:rFonts w:ascii="Arial" w:hAnsi="Arial" w:cs="Arial"/>
          <w:lang w:eastAsia="en-GB"/>
        </w:rPr>
        <w:t xml:space="preserve">The process of obtaining, organizing, and disseminating employee knowledge and experience with the goals of improving employee knowledge generally, increasing productivity, and safeguarding sensitive information is known as knowledge management. Utilizing employee knowledge and expertise, which is your most valuable resource, will boost output and improve your teams' decision-making abilities. </w:t>
      </w:r>
    </w:p>
    <w:p w14:paraId="639E6687" w14:textId="77777777" w:rsidR="00BD4A49" w:rsidRPr="00BD4A49" w:rsidRDefault="00BD4A49" w:rsidP="00BD4A49">
      <w:pPr>
        <w:rPr>
          <w:lang w:val="en-US" w:eastAsia="en-GB"/>
        </w:rPr>
      </w:pPr>
    </w:p>
    <w:p w14:paraId="5A49EC4E" w14:textId="06E7F5FE" w:rsidR="00A849B3" w:rsidRDefault="000F0E7C" w:rsidP="00A849B3">
      <w:pPr>
        <w:pStyle w:val="Heading2"/>
        <w:rPr>
          <w:sz w:val="22"/>
          <w:szCs w:val="22"/>
          <w:lang w:eastAsia="en-GB"/>
        </w:rPr>
      </w:pPr>
      <w:r w:rsidRPr="00A849B3">
        <w:rPr>
          <w:sz w:val="22"/>
          <w:szCs w:val="22"/>
          <w:lang w:eastAsia="en-GB"/>
        </w:rPr>
        <w:t xml:space="preserve">Why </w:t>
      </w:r>
      <w:r w:rsidR="00F94320" w:rsidRPr="00A849B3">
        <w:rPr>
          <w:sz w:val="22"/>
          <w:szCs w:val="22"/>
          <w:lang w:eastAsia="en-GB"/>
        </w:rPr>
        <w:t>KM is so important for any organisation</w:t>
      </w:r>
      <w:r w:rsidR="006C7C59" w:rsidRPr="00A849B3">
        <w:rPr>
          <w:sz w:val="22"/>
          <w:szCs w:val="22"/>
          <w:lang w:eastAsia="en-GB"/>
        </w:rPr>
        <w:t>:</w:t>
      </w:r>
    </w:p>
    <w:p w14:paraId="5332AEFE" w14:textId="77777777" w:rsidR="00CF1B1F" w:rsidRPr="00CF1B1F" w:rsidRDefault="00CF1B1F" w:rsidP="00CF1B1F">
      <w:pPr>
        <w:rPr>
          <w:lang w:val="en-US" w:eastAsia="en-GB"/>
        </w:rPr>
      </w:pPr>
    </w:p>
    <w:p w14:paraId="415C1BD8" w14:textId="0DD01A30" w:rsidR="00245D3F" w:rsidRPr="009A7992" w:rsidRDefault="005129C0" w:rsidP="00245D3F">
      <w:pPr>
        <w:spacing w:line="360" w:lineRule="auto"/>
        <w:rPr>
          <w:rFonts w:ascii="Arial" w:hAnsi="Arial" w:cs="Arial"/>
        </w:rPr>
      </w:pPr>
      <w:r w:rsidRPr="009A7992">
        <w:rPr>
          <w:rFonts w:ascii="Arial" w:hAnsi="Arial" w:cs="Arial"/>
        </w:rPr>
        <w:t xml:space="preserve">Organisations need knowledge management to efficiently connect workers across teams and regions as they expand their expansion. </w:t>
      </w:r>
      <w:r w:rsidR="00835C79">
        <w:rPr>
          <w:rFonts w:ascii="Arial" w:hAnsi="Arial" w:cs="Arial"/>
        </w:rPr>
        <w:t xml:space="preserve"> </w:t>
      </w:r>
      <w:r w:rsidR="00245D3F" w:rsidRPr="003A6DC5">
        <w:rPr>
          <w:rFonts w:ascii="Arial" w:hAnsi="Arial" w:cs="Arial"/>
        </w:rPr>
        <w:t>Because of knowledge management, your teams will have access to the information and resources they need to complete their work efficiently.</w:t>
      </w:r>
      <w:r w:rsidR="00245D3F">
        <w:rPr>
          <w:rFonts w:ascii="Arial" w:hAnsi="Arial" w:cs="Arial"/>
        </w:rPr>
        <w:t xml:space="preserve">  </w:t>
      </w:r>
      <w:r w:rsidR="00245D3F" w:rsidRPr="003A6DC5">
        <w:rPr>
          <w:rFonts w:ascii="Arial" w:hAnsi="Arial" w:cs="Arial"/>
        </w:rPr>
        <w:t xml:space="preserve">Moreover, it supports with information preservation for your business, which promotes productivity, a better working atmosphere, and a decrease in </w:t>
      </w:r>
      <w:r w:rsidR="00352B49" w:rsidRPr="003A6DC5">
        <w:rPr>
          <w:rFonts w:ascii="Arial" w:hAnsi="Arial" w:cs="Arial"/>
        </w:rPr>
        <w:t>difficult</w:t>
      </w:r>
      <w:r w:rsidR="00245D3F" w:rsidRPr="003A6DC5">
        <w:rPr>
          <w:rFonts w:ascii="Arial" w:hAnsi="Arial" w:cs="Arial"/>
        </w:rPr>
        <w:t xml:space="preserve"> </w:t>
      </w:r>
      <w:r w:rsidR="00352B49" w:rsidRPr="003A6DC5">
        <w:rPr>
          <w:rFonts w:ascii="Arial" w:hAnsi="Arial" w:cs="Arial"/>
        </w:rPr>
        <w:t>tasks</w:t>
      </w:r>
      <w:r w:rsidR="00245D3F" w:rsidRPr="003A6DC5">
        <w:rPr>
          <w:rFonts w:ascii="Arial" w:hAnsi="Arial" w:cs="Arial"/>
        </w:rPr>
        <w:t>.</w:t>
      </w:r>
    </w:p>
    <w:p w14:paraId="053B20FD" w14:textId="05A5060A" w:rsidR="005129C0" w:rsidRPr="009A7992" w:rsidRDefault="005129C0" w:rsidP="005129C0">
      <w:pPr>
        <w:spacing w:line="360" w:lineRule="auto"/>
        <w:rPr>
          <w:rFonts w:ascii="Arial" w:hAnsi="Arial" w:cs="Arial"/>
        </w:rPr>
      </w:pPr>
    </w:p>
    <w:p w14:paraId="38F9FFA1" w14:textId="185E412D" w:rsidR="00C3406A" w:rsidRPr="00057014" w:rsidRDefault="00C3406A" w:rsidP="00057014">
      <w:pPr>
        <w:pStyle w:val="Heading2"/>
        <w:rPr>
          <w:rFonts w:eastAsia="Times New Roman"/>
          <w:sz w:val="22"/>
          <w:szCs w:val="22"/>
          <w:lang w:eastAsia="en-GB"/>
        </w:rPr>
      </w:pPr>
      <w:r w:rsidRPr="00057014">
        <w:rPr>
          <w:rFonts w:eastAsia="Times New Roman"/>
          <w:sz w:val="22"/>
          <w:szCs w:val="22"/>
          <w:lang w:eastAsia="en-GB"/>
        </w:rPr>
        <w:t xml:space="preserve">How </w:t>
      </w:r>
      <w:r w:rsidR="00B96437" w:rsidRPr="00057014">
        <w:rPr>
          <w:rFonts w:eastAsia="Times New Roman"/>
          <w:sz w:val="22"/>
          <w:szCs w:val="22"/>
          <w:lang w:eastAsia="en-GB"/>
        </w:rPr>
        <w:t>KM</w:t>
      </w:r>
      <w:r w:rsidRPr="00057014">
        <w:rPr>
          <w:rFonts w:eastAsia="Times New Roman"/>
          <w:sz w:val="22"/>
          <w:szCs w:val="22"/>
          <w:lang w:eastAsia="en-GB"/>
        </w:rPr>
        <w:t xml:space="preserve"> </w:t>
      </w:r>
      <w:r w:rsidR="00B96437" w:rsidRPr="00057014">
        <w:rPr>
          <w:rFonts w:eastAsia="Times New Roman"/>
          <w:sz w:val="22"/>
          <w:szCs w:val="22"/>
          <w:lang w:eastAsia="en-GB"/>
        </w:rPr>
        <w:t>helps</w:t>
      </w:r>
      <w:r w:rsidR="00FE6E11" w:rsidRPr="00057014">
        <w:rPr>
          <w:rFonts w:eastAsia="Times New Roman"/>
          <w:sz w:val="22"/>
          <w:szCs w:val="22"/>
          <w:lang w:eastAsia="en-GB"/>
        </w:rPr>
        <w:t xml:space="preserve"> the organisations in satisfying </w:t>
      </w:r>
      <w:r w:rsidR="0092638A" w:rsidRPr="00057014">
        <w:rPr>
          <w:rFonts w:eastAsia="Times New Roman"/>
          <w:sz w:val="22"/>
          <w:szCs w:val="22"/>
          <w:lang w:eastAsia="en-GB"/>
        </w:rPr>
        <w:t>customers and achieving competitive advantage</w:t>
      </w:r>
      <w:r w:rsidR="004A0E66" w:rsidRPr="00057014">
        <w:rPr>
          <w:rFonts w:eastAsia="Times New Roman"/>
          <w:sz w:val="22"/>
          <w:szCs w:val="22"/>
          <w:lang w:eastAsia="en-GB"/>
        </w:rPr>
        <w:t>:</w:t>
      </w:r>
    </w:p>
    <w:p w14:paraId="0E114306" w14:textId="77777777" w:rsidR="004A0E66" w:rsidRPr="00C3406A" w:rsidRDefault="004A0E66" w:rsidP="00C3406A">
      <w:pPr>
        <w:spacing w:after="0" w:line="240" w:lineRule="auto"/>
        <w:rPr>
          <w:rFonts w:ascii="Times New Roman" w:eastAsia="Times New Roman" w:hAnsi="Times New Roman" w:cs="Times New Roman"/>
          <w:sz w:val="24"/>
          <w:szCs w:val="24"/>
          <w:lang w:eastAsia="en-GB"/>
        </w:rPr>
      </w:pPr>
    </w:p>
    <w:p w14:paraId="014E46AB" w14:textId="326983E4" w:rsidR="00AA78AE" w:rsidRPr="001D2262" w:rsidRDefault="00602259" w:rsidP="00D23BBF">
      <w:pPr>
        <w:spacing w:line="360" w:lineRule="auto"/>
        <w:rPr>
          <w:rFonts w:ascii="Arial" w:hAnsi="Arial" w:cs="Arial"/>
          <w:lang w:eastAsia="en-GB"/>
        </w:rPr>
      </w:pPr>
      <w:r w:rsidRPr="00D23BBF">
        <w:rPr>
          <w:rFonts w:ascii="Arial" w:hAnsi="Arial" w:cs="Arial"/>
          <w:lang w:eastAsia="en-GB"/>
        </w:rPr>
        <w:t>By giving customer care employees quick access to information and resources that will enable them to respond to questions and problems from customers more effectively, knowledge management tools can enhance customer service. This might speed up responses, make them more accurate, and boost client satisfaction.</w:t>
      </w:r>
      <w:r w:rsidR="00D23BBF" w:rsidRPr="00D23BBF">
        <w:rPr>
          <w:rFonts w:ascii="Arial" w:hAnsi="Arial" w:cs="Arial"/>
          <w:lang w:eastAsia="en-GB"/>
        </w:rPr>
        <w:t xml:space="preserve">  Users may easily access pertinent information by using a centralised platform for capturing, organising, and sharing knowledge across the organisation. This platform enables the distribution of best practises, insights, and lessons learned almost instantly. increased innovation and cooperation.</w:t>
      </w:r>
    </w:p>
    <w:p w14:paraId="77B8B2F6" w14:textId="77777777" w:rsidR="004103CF" w:rsidRPr="004E35DA" w:rsidRDefault="004103CF" w:rsidP="004103CF">
      <w:pPr>
        <w:pStyle w:val="Heading1"/>
        <w:spacing w:line="360" w:lineRule="auto"/>
        <w:jc w:val="both"/>
        <w:rPr>
          <w:rFonts w:ascii="Arial" w:hAnsi="Arial" w:cs="Arial"/>
          <w:b/>
          <w:bCs/>
          <w:sz w:val="22"/>
          <w:szCs w:val="22"/>
        </w:rPr>
      </w:pPr>
      <w:bookmarkStart w:id="7" w:name="_Toc138126040"/>
      <w:r w:rsidRPr="004E35DA">
        <w:rPr>
          <w:rFonts w:ascii="Arial" w:hAnsi="Arial" w:cs="Arial"/>
          <w:b/>
          <w:bCs/>
          <w:sz w:val="22"/>
          <w:szCs w:val="22"/>
        </w:rPr>
        <w:t>Participants in Knowledge Contribution and Collection</w:t>
      </w:r>
      <w:bookmarkStart w:id="8" w:name="_Toc138126041"/>
      <w:bookmarkEnd w:id="7"/>
      <w:r w:rsidRPr="004E35DA">
        <w:rPr>
          <w:rFonts w:ascii="Arial" w:hAnsi="Arial" w:cs="Arial"/>
          <w:b/>
          <w:bCs/>
          <w:sz w:val="22"/>
          <w:szCs w:val="22"/>
        </w:rPr>
        <w:t>:</w:t>
      </w:r>
    </w:p>
    <w:p w14:paraId="03B68A1F" w14:textId="1541479A" w:rsidR="004103CF" w:rsidRPr="001D2262" w:rsidRDefault="004103CF" w:rsidP="004103CF">
      <w:pPr>
        <w:pStyle w:val="Heading2"/>
        <w:spacing w:line="360" w:lineRule="auto"/>
        <w:jc w:val="center"/>
        <w:rPr>
          <w:rFonts w:cs="Arial"/>
          <w:sz w:val="22"/>
          <w:szCs w:val="22"/>
        </w:rPr>
      </w:pPr>
      <w:r w:rsidRPr="001D2262">
        <w:rPr>
          <w:rFonts w:cs="Arial"/>
          <w:sz w:val="22"/>
          <w:szCs w:val="22"/>
        </w:rPr>
        <w:t>Employees</w:t>
      </w:r>
      <w:bookmarkEnd w:id="8"/>
      <w:r w:rsidR="004108F3">
        <w:rPr>
          <w:rFonts w:cs="Arial"/>
          <w:sz w:val="22"/>
          <w:szCs w:val="22"/>
        </w:rPr>
        <w:t>:</w:t>
      </w:r>
    </w:p>
    <w:p w14:paraId="0CDD7964" w14:textId="77777777" w:rsidR="004103CF" w:rsidRDefault="004103CF" w:rsidP="004103CF">
      <w:pPr>
        <w:spacing w:line="360" w:lineRule="auto"/>
        <w:jc w:val="both"/>
        <w:rPr>
          <w:rFonts w:ascii="Arial" w:hAnsi="Arial" w:cs="Arial"/>
        </w:rPr>
      </w:pPr>
      <w:r w:rsidRPr="001D2262">
        <w:rPr>
          <w:rFonts w:ascii="Arial" w:hAnsi="Arial" w:cs="Arial"/>
        </w:rPr>
        <w:t>Within GlaxoSmithKline (GSK), employees play a critical role in knowledge contribution and acquisition.</w:t>
      </w:r>
      <w:r>
        <w:rPr>
          <w:rFonts w:ascii="Arial" w:hAnsi="Arial" w:cs="Arial"/>
        </w:rPr>
        <w:t xml:space="preserve"> </w:t>
      </w:r>
      <w:r w:rsidRPr="001D2262">
        <w:rPr>
          <w:rFonts w:ascii="Arial" w:hAnsi="Arial" w:cs="Arial"/>
        </w:rPr>
        <w:t xml:space="preserve"> As a knowledge-intensive company, GSK understands the importance of utilizing the skills and perspectives of its personnel. Employees across a variety of departments, including manufacturing, sales, regulatory affairs, clinical trials, and research and development, have important domain knowledge that can boost an organization's success as a whole</w:t>
      </w:r>
      <w:sdt>
        <w:sdtPr>
          <w:rPr>
            <w:rFonts w:ascii="Arial" w:hAnsi="Arial" w:cs="Arial"/>
          </w:rPr>
          <w:id w:val="718785703"/>
          <w:citation/>
        </w:sdtPr>
        <w:sdtEndPr/>
        <w:sdtContent>
          <w:r w:rsidRPr="001D2262">
            <w:rPr>
              <w:rFonts w:ascii="Arial" w:hAnsi="Arial" w:cs="Arial"/>
            </w:rPr>
            <w:fldChar w:fldCharType="begin"/>
          </w:r>
          <w:r w:rsidRPr="001D2262">
            <w:rPr>
              <w:rFonts w:ascii="Arial" w:hAnsi="Arial" w:cs="Arial"/>
            </w:rPr>
            <w:instrText xml:space="preserve"> CITATION McE16 \l 1033 </w:instrText>
          </w:r>
          <w:r w:rsidRPr="001D2262">
            <w:rPr>
              <w:rFonts w:ascii="Arial" w:hAnsi="Arial" w:cs="Arial"/>
            </w:rPr>
            <w:fldChar w:fldCharType="separate"/>
          </w:r>
          <w:r w:rsidRPr="001D2262">
            <w:rPr>
              <w:rFonts w:ascii="Arial" w:hAnsi="Arial" w:cs="Arial"/>
              <w:noProof/>
            </w:rPr>
            <w:t xml:space="preserve"> (McElroy, 2016)</w:t>
          </w:r>
          <w:r w:rsidRPr="001D2262">
            <w:rPr>
              <w:rFonts w:ascii="Arial" w:hAnsi="Arial" w:cs="Arial"/>
            </w:rPr>
            <w:fldChar w:fldCharType="end"/>
          </w:r>
        </w:sdtContent>
      </w:sdt>
      <w:r w:rsidRPr="001D2262">
        <w:rPr>
          <w:rFonts w:ascii="Arial" w:hAnsi="Arial" w:cs="Arial"/>
        </w:rPr>
        <w:t>.</w:t>
      </w:r>
    </w:p>
    <w:p w14:paraId="4F4D0CB0" w14:textId="45112B9C" w:rsidR="00ED064E" w:rsidRDefault="004103CF" w:rsidP="00932A3C">
      <w:pPr>
        <w:spacing w:line="360" w:lineRule="auto"/>
        <w:rPr>
          <w:rFonts w:ascii="Arial" w:hAnsi="Arial" w:cs="Arial"/>
        </w:rPr>
      </w:pPr>
      <w:r w:rsidRPr="001D2262">
        <w:rPr>
          <w:rFonts w:ascii="Arial" w:hAnsi="Arial" w:cs="Arial"/>
        </w:rPr>
        <w:lastRenderedPageBreak/>
        <w:t>Employees at GSK actively contribute to knowledge through their routine work tasks, which include performing research projects, evaluating data, creating new products, and interacting with patients and healthcare professionals. GSK promotes a culture of information sharing and collaboration among its employees via a range of platforms and channels. These include cross-functional teams, professional communities, platforms for cooperation, and internal communication tools. Through the interchange of innovative concepts, learned lessons, and best practices, these channels encourage a collaborative work environment where information is freely shared.</w:t>
      </w:r>
    </w:p>
    <w:p w14:paraId="65A0BB10" w14:textId="2CC4E1A0" w:rsidR="004103CF" w:rsidRPr="00C4733D" w:rsidRDefault="004103CF" w:rsidP="00C4733D">
      <w:pPr>
        <w:pStyle w:val="Heading1"/>
        <w:spacing w:line="360" w:lineRule="auto"/>
        <w:jc w:val="center"/>
        <w:rPr>
          <w:rFonts w:ascii="Arial" w:hAnsi="Arial" w:cs="Arial"/>
          <w:b/>
          <w:bCs/>
          <w:sz w:val="22"/>
          <w:szCs w:val="22"/>
        </w:rPr>
      </w:pPr>
      <w:r w:rsidRPr="00B25CB4">
        <w:rPr>
          <w:rFonts w:ascii="Arial" w:hAnsi="Arial" w:cs="Arial"/>
          <w:b/>
          <w:bCs/>
          <w:sz w:val="22"/>
          <w:szCs w:val="22"/>
        </w:rPr>
        <w:t>Evaluation of the IM/KM approaches:</w:t>
      </w:r>
      <w:r w:rsidR="00F67B6A">
        <w:rPr>
          <w:rFonts w:ascii="Arial" w:hAnsi="Arial" w:cs="Arial"/>
          <w:b/>
          <w:bCs/>
          <w:sz w:val="22"/>
          <w:szCs w:val="22"/>
        </w:rPr>
        <w:t xml:space="preserve"> </w:t>
      </w:r>
    </w:p>
    <w:p w14:paraId="42726566" w14:textId="24ED8D6B" w:rsidR="00FC1ACE" w:rsidRPr="00F64B6C" w:rsidRDefault="00FC1ACE" w:rsidP="00F64B6C">
      <w:pPr>
        <w:spacing w:before="100" w:beforeAutospacing="1" w:after="300" w:line="360" w:lineRule="auto"/>
        <w:rPr>
          <w:rFonts w:ascii="Arial" w:eastAsia="Times New Roman" w:hAnsi="Arial" w:cs="Arial"/>
          <w:lang w:eastAsia="en-GB"/>
        </w:rPr>
      </w:pPr>
      <w:r w:rsidRPr="00F64B6C">
        <w:rPr>
          <w:rFonts w:ascii="Arial" w:eastAsia="Times New Roman" w:hAnsi="Arial" w:cs="Arial"/>
          <w:lang w:eastAsia="en-GB"/>
        </w:rPr>
        <w:t>A well-known framework in the knowledge management industry is the Zack Knowledge Management (KM) model. It provides a stage-by-stage breakdown of the KM process that may be used to assess an organization's KM capabilities</w:t>
      </w:r>
      <w:r w:rsidR="00F67B6A">
        <w:rPr>
          <w:rFonts w:ascii="Arial" w:eastAsia="Times New Roman" w:hAnsi="Arial" w:cs="Arial"/>
          <w:lang w:eastAsia="en-GB"/>
        </w:rPr>
        <w:t xml:space="preserve"> </w:t>
      </w:r>
      <w:r w:rsidR="00F67B6A">
        <w:t>(Patel, 2023)</w:t>
      </w:r>
    </w:p>
    <w:p w14:paraId="39A8C9C7" w14:textId="77777777" w:rsidR="00FC1ACE" w:rsidRPr="00B70CDB" w:rsidRDefault="00FC1ACE" w:rsidP="00F64B6C">
      <w:pPr>
        <w:spacing w:before="100" w:beforeAutospacing="1" w:after="300" w:line="360" w:lineRule="auto"/>
        <w:rPr>
          <w:rFonts w:ascii="Arial" w:eastAsia="Times New Roman" w:hAnsi="Arial" w:cs="Arial"/>
          <w:lang w:eastAsia="en-GB"/>
        </w:rPr>
      </w:pPr>
      <w:r w:rsidRPr="00B70CDB">
        <w:rPr>
          <w:rFonts w:ascii="Arial" w:eastAsia="Times New Roman" w:hAnsi="Arial" w:cs="Arial"/>
          <w:lang w:eastAsia="en-GB"/>
        </w:rPr>
        <w:t>Let's apply the Zack KM model to evaluate GSK's (GlaxoSmithKline) Knowledge Management System:</w:t>
      </w:r>
    </w:p>
    <w:p w14:paraId="1C6BF179" w14:textId="4D595005" w:rsidR="00877D99" w:rsidRPr="00095CD3" w:rsidRDefault="00886B1C" w:rsidP="00877D99">
      <w:pPr>
        <w:spacing w:line="360" w:lineRule="auto"/>
        <w:rPr>
          <w:rFonts w:ascii="Arial" w:hAnsi="Arial" w:cs="Arial"/>
          <w:b/>
          <w:bCs/>
          <w:u w:val="single"/>
        </w:rPr>
      </w:pPr>
      <w:r>
        <w:rPr>
          <w:rFonts w:ascii="Arial" w:hAnsi="Arial" w:cs="Arial"/>
          <w:b/>
          <w:bCs/>
          <w:u w:val="single"/>
        </w:rPr>
        <w:t xml:space="preserve">Data </w:t>
      </w:r>
      <w:r w:rsidR="00542218">
        <w:rPr>
          <w:rFonts w:ascii="Arial" w:hAnsi="Arial" w:cs="Arial"/>
          <w:b/>
          <w:bCs/>
          <w:u w:val="single"/>
        </w:rPr>
        <w:t>acquisition</w:t>
      </w:r>
      <w:r w:rsidR="00877D99" w:rsidRPr="00095CD3">
        <w:rPr>
          <w:rFonts w:ascii="Arial" w:hAnsi="Arial" w:cs="Arial"/>
          <w:b/>
          <w:bCs/>
          <w:u w:val="single"/>
        </w:rPr>
        <w:t>:</w:t>
      </w:r>
    </w:p>
    <w:p w14:paraId="4F63D213" w14:textId="77777777" w:rsidR="00911437" w:rsidRPr="002F5ADC" w:rsidRDefault="00911437" w:rsidP="002F5ADC">
      <w:pPr>
        <w:spacing w:before="100" w:beforeAutospacing="1" w:after="100" w:afterAutospacing="1" w:line="360" w:lineRule="auto"/>
        <w:rPr>
          <w:rFonts w:ascii="Arial" w:eastAsia="Times New Roman" w:hAnsi="Arial" w:cs="Arial"/>
          <w:lang w:eastAsia="en-GB"/>
        </w:rPr>
      </w:pPr>
      <w:r w:rsidRPr="002F5ADC">
        <w:rPr>
          <w:rFonts w:ascii="Arial" w:eastAsia="Times New Roman" w:hAnsi="Arial" w:cs="Arial"/>
          <w:lang w:eastAsia="en-GB"/>
        </w:rPr>
        <w:t>The goal of this step is to collect or produce raw data.</w:t>
      </w:r>
    </w:p>
    <w:p w14:paraId="437EF6BF" w14:textId="77777777" w:rsidR="00911437" w:rsidRPr="002F5ADC" w:rsidRDefault="00911437" w:rsidP="002F5ADC">
      <w:pPr>
        <w:spacing w:before="100" w:beforeAutospacing="1" w:after="100" w:afterAutospacing="1" w:line="360" w:lineRule="auto"/>
        <w:rPr>
          <w:rFonts w:ascii="Arial" w:eastAsia="Times New Roman" w:hAnsi="Arial" w:cs="Arial"/>
          <w:lang w:eastAsia="en-GB"/>
        </w:rPr>
      </w:pPr>
      <w:r w:rsidRPr="002F5ADC">
        <w:rPr>
          <w:rFonts w:ascii="Arial" w:eastAsia="Times New Roman" w:hAnsi="Arial" w:cs="Arial"/>
          <w:lang w:eastAsia="en-GB"/>
        </w:rPr>
        <w:t>GSK must collect a significant amount of data from its research and development (R&amp;D) efforts, clinical trials, market assessments, and other sources due to its size and position in the pharmaceutical sector.</w:t>
      </w:r>
    </w:p>
    <w:p w14:paraId="5E38DB60" w14:textId="4644E005" w:rsidR="002F5ADC" w:rsidRPr="002F5ADC" w:rsidRDefault="002F5ADC" w:rsidP="002F5ADC">
      <w:pPr>
        <w:spacing w:before="100" w:beforeAutospacing="1" w:after="100" w:afterAutospacing="1" w:line="360" w:lineRule="auto"/>
        <w:rPr>
          <w:rFonts w:ascii="Arial" w:eastAsia="Times New Roman" w:hAnsi="Arial" w:cs="Arial"/>
          <w:lang w:eastAsia="en-GB"/>
        </w:rPr>
      </w:pPr>
      <w:r w:rsidRPr="002F5ADC">
        <w:rPr>
          <w:rFonts w:ascii="Arial" w:eastAsia="Times New Roman" w:hAnsi="Arial" w:cs="Arial"/>
          <w:lang w:eastAsia="en-GB"/>
        </w:rPr>
        <w:t>The KM system's capacity to combine data from many sources, such as legacy    systems, databases, and outside research, can be used to assess its efficacy and efficiency.</w:t>
      </w:r>
    </w:p>
    <w:p w14:paraId="340052CD" w14:textId="2BCF9C22" w:rsidR="00095CD3" w:rsidRPr="00095CD3" w:rsidRDefault="00914117" w:rsidP="00095CD3">
      <w:pPr>
        <w:spacing w:line="360" w:lineRule="auto"/>
        <w:rPr>
          <w:rFonts w:ascii="Arial" w:hAnsi="Arial" w:cs="Arial"/>
          <w:b/>
          <w:bCs/>
          <w:u w:val="single"/>
        </w:rPr>
      </w:pPr>
      <w:r>
        <w:rPr>
          <w:rFonts w:ascii="Arial" w:hAnsi="Arial" w:cs="Arial"/>
          <w:b/>
          <w:bCs/>
          <w:u w:val="single"/>
        </w:rPr>
        <w:t>Refinement</w:t>
      </w:r>
      <w:r w:rsidR="00095CD3" w:rsidRPr="00095CD3">
        <w:rPr>
          <w:rFonts w:ascii="Arial" w:hAnsi="Arial" w:cs="Arial"/>
          <w:b/>
          <w:bCs/>
          <w:u w:val="single"/>
        </w:rPr>
        <w:t>:</w:t>
      </w:r>
    </w:p>
    <w:p w14:paraId="6705FDB9" w14:textId="77777777" w:rsidR="00C7312C" w:rsidRPr="00C7312C" w:rsidRDefault="00C7312C" w:rsidP="00C7312C">
      <w:pPr>
        <w:spacing w:before="100" w:beforeAutospacing="1" w:after="100" w:afterAutospacing="1" w:line="360" w:lineRule="auto"/>
        <w:rPr>
          <w:rFonts w:ascii="Arial" w:eastAsia="Times New Roman" w:hAnsi="Arial" w:cs="Arial"/>
          <w:lang w:eastAsia="en-GB"/>
        </w:rPr>
      </w:pPr>
      <w:r w:rsidRPr="00C7312C">
        <w:rPr>
          <w:rFonts w:ascii="Arial" w:eastAsia="Times New Roman" w:hAnsi="Arial" w:cs="Arial"/>
          <w:lang w:eastAsia="en-GB"/>
        </w:rPr>
        <w:t>In this phase, raw data are processed to produce valuable information.</w:t>
      </w:r>
    </w:p>
    <w:p w14:paraId="6BE38AF4" w14:textId="77777777" w:rsidR="00C7312C" w:rsidRPr="00C7312C" w:rsidRDefault="00C7312C" w:rsidP="00C7312C">
      <w:pPr>
        <w:spacing w:before="100" w:beforeAutospacing="1" w:after="100" w:afterAutospacing="1" w:line="360" w:lineRule="auto"/>
        <w:rPr>
          <w:rFonts w:ascii="Arial" w:eastAsia="Times New Roman" w:hAnsi="Arial" w:cs="Arial"/>
          <w:lang w:eastAsia="en-GB"/>
        </w:rPr>
      </w:pPr>
      <w:r w:rsidRPr="00C7312C">
        <w:rPr>
          <w:rFonts w:ascii="Arial" w:eastAsia="Times New Roman" w:hAnsi="Arial" w:cs="Arial"/>
          <w:lang w:eastAsia="en-GB"/>
        </w:rPr>
        <w:t>The KM system at GSK should be able to eliminate noise, standardise data formats, and combine data from various sources.</w:t>
      </w:r>
    </w:p>
    <w:p w14:paraId="38C74268" w14:textId="056DAD6B" w:rsidR="00E72192" w:rsidRDefault="00C7312C" w:rsidP="003B6155">
      <w:pPr>
        <w:spacing w:before="100" w:beforeAutospacing="1" w:after="100" w:afterAutospacing="1" w:line="360" w:lineRule="auto"/>
        <w:rPr>
          <w:rFonts w:ascii="Arial" w:eastAsia="Times New Roman" w:hAnsi="Arial" w:cs="Arial"/>
          <w:lang w:eastAsia="en-GB"/>
        </w:rPr>
      </w:pPr>
      <w:r w:rsidRPr="00C7312C">
        <w:rPr>
          <w:rFonts w:ascii="Arial" w:eastAsia="Times New Roman" w:hAnsi="Arial" w:cs="Arial"/>
          <w:lang w:eastAsia="en-GB"/>
        </w:rPr>
        <w:t>As GSK deals with life-critical pharmaceutical items, data integrity and quality control systems are essential at this point.</w:t>
      </w:r>
    </w:p>
    <w:p w14:paraId="35431A6D" w14:textId="77777777" w:rsidR="0005127D" w:rsidRPr="003B6155" w:rsidRDefault="0005127D" w:rsidP="003B6155">
      <w:pPr>
        <w:spacing w:before="100" w:beforeAutospacing="1" w:after="100" w:afterAutospacing="1" w:line="360" w:lineRule="auto"/>
        <w:rPr>
          <w:rFonts w:ascii="Arial" w:eastAsia="Times New Roman" w:hAnsi="Arial" w:cs="Arial"/>
          <w:lang w:eastAsia="en-GB"/>
        </w:rPr>
      </w:pPr>
    </w:p>
    <w:p w14:paraId="39C69BB0" w14:textId="47CB6305" w:rsidR="00E72192" w:rsidRPr="003B6155" w:rsidRDefault="003B6155" w:rsidP="00E72192">
      <w:pPr>
        <w:spacing w:line="360" w:lineRule="auto"/>
        <w:rPr>
          <w:rFonts w:ascii="Arial" w:hAnsi="Arial" w:cs="Arial"/>
          <w:b/>
          <w:bCs/>
          <w:u w:val="single"/>
        </w:rPr>
      </w:pPr>
      <w:r w:rsidRPr="00B70CDB">
        <w:rPr>
          <w:rFonts w:ascii="Times New Roman" w:eastAsia="Times New Roman" w:hAnsi="Times New Roman" w:cs="Times New Roman"/>
          <w:b/>
          <w:bCs/>
          <w:sz w:val="24"/>
          <w:szCs w:val="24"/>
          <w:u w:val="single"/>
          <w:lang w:eastAsia="en-GB"/>
        </w:rPr>
        <w:lastRenderedPageBreak/>
        <w:t>Storage and Retrieval</w:t>
      </w:r>
      <w:r w:rsidR="00E72192" w:rsidRPr="003B6155">
        <w:rPr>
          <w:rFonts w:ascii="Arial" w:hAnsi="Arial" w:cs="Arial"/>
          <w:b/>
          <w:bCs/>
          <w:u w:val="single"/>
        </w:rPr>
        <w:t>:</w:t>
      </w:r>
    </w:p>
    <w:p w14:paraId="488C4923" w14:textId="77777777" w:rsidR="00A54FB5" w:rsidRPr="00A54FB5" w:rsidRDefault="00A54FB5" w:rsidP="00A8082C">
      <w:pPr>
        <w:spacing w:before="100" w:beforeAutospacing="1" w:after="100" w:afterAutospacing="1" w:line="360" w:lineRule="auto"/>
        <w:rPr>
          <w:rFonts w:ascii="Arial" w:eastAsia="Times New Roman" w:hAnsi="Arial" w:cs="Arial"/>
          <w:lang w:eastAsia="en-GB"/>
        </w:rPr>
      </w:pPr>
      <w:r w:rsidRPr="00A54FB5">
        <w:rPr>
          <w:rFonts w:ascii="Arial" w:eastAsia="Times New Roman" w:hAnsi="Arial" w:cs="Arial"/>
          <w:lang w:eastAsia="en-GB"/>
        </w:rPr>
        <w:t>Not only should knowledge be safely kept, but it also needs to be accessible when needed.</w:t>
      </w:r>
    </w:p>
    <w:p w14:paraId="48DEA220" w14:textId="77777777" w:rsidR="00A54FB5" w:rsidRPr="00A54FB5" w:rsidRDefault="00A54FB5" w:rsidP="00A8082C">
      <w:pPr>
        <w:spacing w:before="100" w:beforeAutospacing="1" w:after="100" w:afterAutospacing="1" w:line="360" w:lineRule="auto"/>
        <w:rPr>
          <w:rFonts w:ascii="Arial" w:eastAsia="Times New Roman" w:hAnsi="Arial" w:cs="Arial"/>
          <w:lang w:eastAsia="en-GB"/>
        </w:rPr>
      </w:pPr>
      <w:r w:rsidRPr="00A54FB5">
        <w:rPr>
          <w:rFonts w:ascii="Arial" w:eastAsia="Times New Roman" w:hAnsi="Arial" w:cs="Arial"/>
          <w:lang w:eastAsia="en-GB"/>
        </w:rPr>
        <w:t>Given the sensitivity of pharmaceutical data, GSK's KM system needs to have strong security measures in place to safeguard patient and property information.</w:t>
      </w:r>
    </w:p>
    <w:p w14:paraId="1FFE7A5F" w14:textId="77777777" w:rsidR="00A54FB5" w:rsidRPr="00B70CDB" w:rsidRDefault="00A54FB5" w:rsidP="00A8082C">
      <w:pPr>
        <w:spacing w:before="100" w:beforeAutospacing="1" w:after="100" w:afterAutospacing="1" w:line="360" w:lineRule="auto"/>
        <w:rPr>
          <w:rFonts w:ascii="Arial" w:eastAsia="Times New Roman" w:hAnsi="Arial" w:cs="Arial"/>
          <w:lang w:eastAsia="en-GB"/>
        </w:rPr>
      </w:pPr>
      <w:r w:rsidRPr="00A54FB5">
        <w:rPr>
          <w:rFonts w:ascii="Arial" w:eastAsia="Times New Roman" w:hAnsi="Arial" w:cs="Arial"/>
          <w:lang w:eastAsia="en-GB"/>
        </w:rPr>
        <w:t xml:space="preserve">Employees should be able to find and get the information they </w:t>
      </w:r>
      <w:proofErr w:type="gramStart"/>
      <w:r w:rsidRPr="00A54FB5">
        <w:rPr>
          <w:rFonts w:ascii="Arial" w:eastAsia="Times New Roman" w:hAnsi="Arial" w:cs="Arial"/>
          <w:lang w:eastAsia="en-GB"/>
        </w:rPr>
        <w:t>require quickly</w:t>
      </w:r>
      <w:proofErr w:type="gramEnd"/>
      <w:r w:rsidRPr="00A54FB5">
        <w:rPr>
          <w:rFonts w:ascii="Arial" w:eastAsia="Times New Roman" w:hAnsi="Arial" w:cs="Arial"/>
          <w:lang w:eastAsia="en-GB"/>
        </w:rPr>
        <w:t xml:space="preserve"> thanks to the system's support for extensive search capabilities, indexing, and categorization.</w:t>
      </w:r>
    </w:p>
    <w:p w14:paraId="3F62A7CF" w14:textId="634EABD7" w:rsidR="009E1FD5" w:rsidRPr="009E1FD5" w:rsidRDefault="00C46F0D" w:rsidP="009E1FD5">
      <w:pPr>
        <w:spacing w:line="360" w:lineRule="auto"/>
        <w:rPr>
          <w:rFonts w:ascii="Arial" w:hAnsi="Arial" w:cs="Arial"/>
          <w:b/>
          <w:bCs/>
          <w:u w:val="single"/>
        </w:rPr>
      </w:pPr>
      <w:r>
        <w:rPr>
          <w:rFonts w:ascii="Arial" w:hAnsi="Arial" w:cs="Arial"/>
          <w:b/>
          <w:bCs/>
          <w:u w:val="single"/>
        </w:rPr>
        <w:t>Distribution</w:t>
      </w:r>
      <w:r w:rsidR="009E1FD5" w:rsidRPr="009E1FD5">
        <w:rPr>
          <w:rFonts w:ascii="Arial" w:hAnsi="Arial" w:cs="Arial"/>
          <w:b/>
          <w:bCs/>
          <w:u w:val="single"/>
        </w:rPr>
        <w:t>:</w:t>
      </w:r>
    </w:p>
    <w:p w14:paraId="2F3163D0" w14:textId="2B960B8F" w:rsidR="007E1BF3" w:rsidRPr="007E1BF3" w:rsidRDefault="007E1BF3" w:rsidP="007E1BF3">
      <w:pPr>
        <w:spacing w:before="100" w:beforeAutospacing="1" w:after="100" w:afterAutospacing="1" w:line="360" w:lineRule="auto"/>
        <w:rPr>
          <w:rFonts w:ascii="Arial" w:eastAsia="Times New Roman" w:hAnsi="Arial" w:cs="Arial"/>
          <w:lang w:eastAsia="en-GB"/>
        </w:rPr>
      </w:pPr>
      <w:r w:rsidRPr="007E1BF3">
        <w:rPr>
          <w:rFonts w:ascii="Arial" w:eastAsia="Times New Roman" w:hAnsi="Arial" w:cs="Arial"/>
          <w:lang w:eastAsia="en-GB"/>
        </w:rPr>
        <w:t>Knowledge must be communicated to the appropriate individuals at the appropriate time after it has been honed and kept.</w:t>
      </w:r>
    </w:p>
    <w:p w14:paraId="14CEF9A2" w14:textId="77777777" w:rsidR="007E1BF3" w:rsidRPr="007E1BF3" w:rsidRDefault="007E1BF3" w:rsidP="007E1BF3">
      <w:pPr>
        <w:spacing w:before="100" w:beforeAutospacing="1" w:after="100" w:afterAutospacing="1" w:line="360" w:lineRule="auto"/>
        <w:rPr>
          <w:rFonts w:ascii="Arial" w:eastAsia="Times New Roman" w:hAnsi="Arial" w:cs="Arial"/>
          <w:lang w:eastAsia="en-GB"/>
        </w:rPr>
      </w:pPr>
      <w:r w:rsidRPr="007E1BF3">
        <w:rPr>
          <w:rFonts w:ascii="Arial" w:eastAsia="Times New Roman" w:hAnsi="Arial" w:cs="Arial"/>
          <w:lang w:eastAsia="en-GB"/>
        </w:rPr>
        <w:t>To guarantee timely knowledge delivery, GSK's KM system should support processes and alerting mechanisms.</w:t>
      </w:r>
    </w:p>
    <w:p w14:paraId="634B71DF" w14:textId="77777777" w:rsidR="007E1BF3" w:rsidRPr="00B70CDB" w:rsidRDefault="007E1BF3" w:rsidP="007E1BF3">
      <w:pPr>
        <w:spacing w:before="100" w:beforeAutospacing="1" w:after="100" w:afterAutospacing="1" w:line="360" w:lineRule="auto"/>
        <w:rPr>
          <w:rFonts w:ascii="Arial" w:eastAsia="Times New Roman" w:hAnsi="Arial" w:cs="Arial"/>
          <w:lang w:eastAsia="en-GB"/>
        </w:rPr>
      </w:pPr>
      <w:r w:rsidRPr="007E1BF3">
        <w:rPr>
          <w:rFonts w:ascii="Arial" w:eastAsia="Times New Roman" w:hAnsi="Arial" w:cs="Arial"/>
          <w:lang w:eastAsia="en-GB"/>
        </w:rPr>
        <w:t>For teams that are geographically dispersed, integration with collaborative tools, intranet portals, or even mobile applications may be necessary.</w:t>
      </w:r>
    </w:p>
    <w:p w14:paraId="0B1D56F6" w14:textId="2618169E" w:rsidR="00737A9C" w:rsidRPr="00CD61F8" w:rsidRDefault="00CD61F8" w:rsidP="00C46F0D">
      <w:pPr>
        <w:spacing w:line="360" w:lineRule="auto"/>
        <w:rPr>
          <w:rFonts w:ascii="Arial" w:hAnsi="Arial" w:cs="Arial"/>
          <w:b/>
          <w:bCs/>
          <w:u w:val="single"/>
        </w:rPr>
      </w:pPr>
      <w:r w:rsidRPr="00CD61F8">
        <w:rPr>
          <w:rFonts w:ascii="Arial" w:hAnsi="Arial" w:cs="Arial"/>
          <w:b/>
          <w:bCs/>
          <w:u w:val="single"/>
        </w:rPr>
        <w:t>Presentation:</w:t>
      </w:r>
    </w:p>
    <w:p w14:paraId="2D5717A0" w14:textId="4BBB689D" w:rsidR="00A8082C" w:rsidRPr="00A8082C" w:rsidRDefault="00A8082C" w:rsidP="00A8082C">
      <w:pPr>
        <w:spacing w:before="100" w:beforeAutospacing="1" w:after="100" w:afterAutospacing="1" w:line="360" w:lineRule="auto"/>
        <w:rPr>
          <w:rFonts w:ascii="Arial" w:eastAsia="Times New Roman" w:hAnsi="Arial" w:cs="Arial"/>
          <w:lang w:eastAsia="en-GB"/>
        </w:rPr>
      </w:pPr>
      <w:r w:rsidRPr="00A8082C">
        <w:rPr>
          <w:rFonts w:ascii="Arial" w:eastAsia="Times New Roman" w:hAnsi="Arial" w:cs="Arial"/>
          <w:lang w:eastAsia="en-GB"/>
        </w:rPr>
        <w:t>The utility of knowledge can be considerably influenced by the way it is presented.</w:t>
      </w:r>
    </w:p>
    <w:p w14:paraId="3D84715E" w14:textId="77777777" w:rsidR="0026208D" w:rsidRDefault="00A8082C" w:rsidP="00A8082C">
      <w:pPr>
        <w:spacing w:before="100" w:beforeAutospacing="1" w:after="100" w:afterAutospacing="1" w:line="360" w:lineRule="auto"/>
        <w:rPr>
          <w:rFonts w:ascii="Arial" w:eastAsia="Times New Roman" w:hAnsi="Arial" w:cs="Arial"/>
          <w:lang w:eastAsia="en-GB"/>
        </w:rPr>
      </w:pPr>
      <w:r w:rsidRPr="00A8082C">
        <w:rPr>
          <w:rFonts w:ascii="Arial" w:eastAsia="Times New Roman" w:hAnsi="Arial" w:cs="Arial"/>
          <w:lang w:eastAsia="en-GB"/>
        </w:rPr>
        <w:t>The knowledge management system should include user-friendly dashboards, visualisation tools, and intuitive user interfaces.</w:t>
      </w:r>
    </w:p>
    <w:p w14:paraId="7CD07071" w14:textId="6210E740" w:rsidR="00A8082C" w:rsidRPr="00A8082C" w:rsidRDefault="00A8082C" w:rsidP="00A8082C">
      <w:pPr>
        <w:spacing w:before="100" w:beforeAutospacing="1" w:after="100" w:afterAutospacing="1" w:line="360" w:lineRule="auto"/>
        <w:rPr>
          <w:rFonts w:ascii="Arial" w:eastAsia="Times New Roman" w:hAnsi="Arial" w:cs="Arial"/>
          <w:lang w:eastAsia="en-GB"/>
        </w:rPr>
      </w:pPr>
      <w:r w:rsidRPr="00A8082C">
        <w:rPr>
          <w:rFonts w:ascii="Arial" w:eastAsia="Times New Roman" w:hAnsi="Arial" w:cs="Arial"/>
          <w:lang w:eastAsia="en-GB"/>
        </w:rPr>
        <w:t>For GSK, making complex data accessible in formats that are simple to grasp can aid in the decision-making process for researchers, decision-makers, and other stakeholders.</w:t>
      </w:r>
    </w:p>
    <w:p w14:paraId="3F57A2A2" w14:textId="77777777" w:rsidR="00FA59D3" w:rsidRDefault="0026208D" w:rsidP="00C46F0D">
      <w:pPr>
        <w:spacing w:line="360" w:lineRule="auto"/>
        <w:rPr>
          <w:rFonts w:ascii="Arial" w:hAnsi="Arial" w:cs="Arial"/>
        </w:rPr>
      </w:pPr>
      <w:r w:rsidRPr="00316FC3">
        <w:rPr>
          <w:rFonts w:ascii="Arial" w:hAnsi="Arial" w:cs="Arial"/>
          <w:b/>
          <w:bCs/>
          <w:u w:val="single"/>
        </w:rPr>
        <w:t>Overall assessment</w:t>
      </w:r>
      <w:r w:rsidR="00DD2075" w:rsidRPr="00316FC3">
        <w:rPr>
          <w:rFonts w:ascii="Arial" w:hAnsi="Arial" w:cs="Arial"/>
          <w:b/>
          <w:bCs/>
          <w:u w:val="single"/>
        </w:rPr>
        <w:t xml:space="preserve"> of the above evaluation</w:t>
      </w:r>
      <w:r w:rsidR="00316FC3">
        <w:rPr>
          <w:rFonts w:ascii="Arial" w:hAnsi="Arial" w:cs="Arial"/>
        </w:rPr>
        <w:t>:</w:t>
      </w:r>
      <w:r w:rsidR="00F71E86" w:rsidRPr="0026208D">
        <w:rPr>
          <w:rFonts w:ascii="Arial" w:hAnsi="Arial" w:cs="Arial"/>
        </w:rPr>
        <w:t xml:space="preserve"> </w:t>
      </w:r>
    </w:p>
    <w:p w14:paraId="1F40972C" w14:textId="41E66904" w:rsidR="007E1BF3" w:rsidRPr="00FF15AE" w:rsidRDefault="00F71E86" w:rsidP="00C46F0D">
      <w:pPr>
        <w:spacing w:line="360" w:lineRule="auto"/>
        <w:rPr>
          <w:rFonts w:ascii="Arial" w:hAnsi="Arial" w:cs="Arial"/>
        </w:rPr>
      </w:pPr>
      <w:r w:rsidRPr="0026208D">
        <w:rPr>
          <w:rFonts w:ascii="Arial" w:hAnsi="Arial" w:cs="Arial"/>
        </w:rPr>
        <w:t>it is important to consider how the system handles the complete life cycle of knowledge, from acquisition to presentation, while evaluating GSK's Knowledge Management System using the Zack KM model. Due to the nature of GSK's company, data security, integrity, and regulatory compliance will all receive a lot of attention.</w:t>
      </w:r>
    </w:p>
    <w:p w14:paraId="3B0B2A48" w14:textId="77777777" w:rsidR="004103CF" w:rsidRPr="004103CF" w:rsidRDefault="004103CF" w:rsidP="004103CF">
      <w:pPr>
        <w:pStyle w:val="Heading1"/>
        <w:spacing w:line="360" w:lineRule="auto"/>
        <w:jc w:val="both"/>
        <w:rPr>
          <w:rFonts w:ascii="Arial" w:hAnsi="Arial" w:cs="Arial"/>
          <w:b/>
          <w:bCs/>
          <w:sz w:val="22"/>
          <w:szCs w:val="22"/>
        </w:rPr>
      </w:pPr>
      <w:bookmarkStart w:id="9" w:name="_Toc138126043"/>
      <w:r w:rsidRPr="004103CF">
        <w:rPr>
          <w:rFonts w:ascii="Arial" w:hAnsi="Arial" w:cs="Arial"/>
          <w:b/>
          <w:bCs/>
          <w:sz w:val="22"/>
          <w:szCs w:val="22"/>
        </w:rPr>
        <w:lastRenderedPageBreak/>
        <w:t>Incentives to Participate in KM Activities and the Importance of Investment</w:t>
      </w:r>
      <w:bookmarkEnd w:id="9"/>
    </w:p>
    <w:p w14:paraId="3661E672" w14:textId="457EFC54" w:rsidR="004103CF" w:rsidRPr="00EE011C" w:rsidRDefault="004103CF" w:rsidP="00854094">
      <w:pPr>
        <w:pStyle w:val="Heading2"/>
        <w:spacing w:line="360" w:lineRule="auto"/>
        <w:jc w:val="center"/>
        <w:rPr>
          <w:rFonts w:cs="Arial"/>
          <w:sz w:val="22"/>
          <w:szCs w:val="22"/>
        </w:rPr>
      </w:pPr>
      <w:bookmarkStart w:id="10" w:name="_Toc138126044"/>
      <w:r w:rsidRPr="001D2262">
        <w:rPr>
          <w:rFonts w:cs="Arial"/>
          <w:sz w:val="22"/>
          <w:szCs w:val="22"/>
        </w:rPr>
        <w:t>Knowledge Retention and Succession Planning</w:t>
      </w:r>
      <w:bookmarkEnd w:id="10"/>
      <w:r w:rsidR="00854094">
        <w:rPr>
          <w:rFonts w:cs="Arial"/>
          <w:sz w:val="22"/>
          <w:szCs w:val="22"/>
        </w:rPr>
        <w:t>:</w:t>
      </w:r>
    </w:p>
    <w:p w14:paraId="64D27888" w14:textId="77777777" w:rsidR="004103CF" w:rsidRPr="001D2262" w:rsidRDefault="004103CF" w:rsidP="004103CF">
      <w:pPr>
        <w:spacing w:line="360" w:lineRule="auto"/>
        <w:jc w:val="both"/>
        <w:rPr>
          <w:rFonts w:ascii="Arial" w:hAnsi="Arial" w:cs="Arial"/>
        </w:rPr>
      </w:pPr>
      <w:r w:rsidRPr="001D2262">
        <w:rPr>
          <w:rFonts w:ascii="Arial" w:hAnsi="Arial" w:cs="Arial"/>
        </w:rPr>
        <w:t>One of the primary drivers of employee participation in knowledge management (KM) initiatives at GlaxoSmithKline (GSK) is the realization that effective KM supports knowledge retention and succession planning. GSK is aware that its employees have valuable insights and experiences that ought to be recorded and shared across the organization. By actively participating in KM activities, employees have the option to document their knowledge, lessons learned, and best practices. This ensures that their expertise won't be lost when they retire or transition to new roles within the company. GSK can transfer the experience of seasoned personnel to the emerging talent pool by safeguarding institutional knowledge, assuring continuity, and supporting seamless succession planning.</w:t>
      </w:r>
    </w:p>
    <w:p w14:paraId="7966E06E" w14:textId="77777777" w:rsidR="004103CF" w:rsidRPr="001D2262" w:rsidRDefault="004103CF" w:rsidP="004103CF">
      <w:pPr>
        <w:spacing w:line="360" w:lineRule="auto"/>
        <w:jc w:val="both"/>
        <w:rPr>
          <w:rFonts w:ascii="Arial" w:hAnsi="Arial" w:cs="Arial"/>
        </w:rPr>
      </w:pPr>
      <w:r w:rsidRPr="001D2262">
        <w:rPr>
          <w:rFonts w:ascii="Arial" w:hAnsi="Arial" w:cs="Arial"/>
        </w:rPr>
        <w:t>Employee motivation to contribute knowledge to the KM system may come from rewards including recognition, job advancement, and skill development</w:t>
      </w:r>
      <w:sdt>
        <w:sdtPr>
          <w:rPr>
            <w:rFonts w:ascii="Arial" w:hAnsi="Arial" w:cs="Arial"/>
          </w:rPr>
          <w:id w:val="-431367718"/>
          <w:citation/>
        </w:sdtPr>
        <w:sdtEndPr/>
        <w:sdtContent>
          <w:r w:rsidRPr="001D2262">
            <w:rPr>
              <w:rFonts w:ascii="Arial" w:hAnsi="Arial" w:cs="Arial"/>
            </w:rPr>
            <w:fldChar w:fldCharType="begin"/>
          </w:r>
          <w:r w:rsidRPr="001D2262">
            <w:rPr>
              <w:rFonts w:ascii="Arial" w:hAnsi="Arial" w:cs="Arial"/>
            </w:rPr>
            <w:instrText xml:space="preserve"> CITATION Mar08 \l 1033 </w:instrText>
          </w:r>
          <w:r w:rsidRPr="001D2262">
            <w:rPr>
              <w:rFonts w:ascii="Arial" w:hAnsi="Arial" w:cs="Arial"/>
            </w:rPr>
            <w:fldChar w:fldCharType="separate"/>
          </w:r>
          <w:r w:rsidRPr="001D2262">
            <w:rPr>
              <w:rFonts w:ascii="Arial" w:hAnsi="Arial" w:cs="Arial"/>
              <w:noProof/>
            </w:rPr>
            <w:t xml:space="preserve"> (Isbell, 2008)</w:t>
          </w:r>
          <w:r w:rsidRPr="001D2262">
            <w:rPr>
              <w:rFonts w:ascii="Arial" w:hAnsi="Arial" w:cs="Arial"/>
            </w:rPr>
            <w:fldChar w:fldCharType="end"/>
          </w:r>
        </w:sdtContent>
      </w:sdt>
      <w:r w:rsidRPr="001D2262">
        <w:rPr>
          <w:rFonts w:ascii="Arial" w:hAnsi="Arial" w:cs="Arial"/>
        </w:rPr>
        <w:t>. GSK can establish mentorship programs, information-sharing efforts, and performance standards that recognize and reward employees for their contributions to knowledge management. By emphasizing the value of knowledge retention and succession planning, GSK may encourage staff members to actively participate in knowledge-sharing programs.</w:t>
      </w:r>
    </w:p>
    <w:p w14:paraId="7ABCD2CB" w14:textId="77777777" w:rsidR="004103CF" w:rsidRPr="004103CF" w:rsidRDefault="004103CF" w:rsidP="004103CF">
      <w:pPr>
        <w:pStyle w:val="Heading1"/>
        <w:spacing w:line="360" w:lineRule="auto"/>
        <w:jc w:val="both"/>
        <w:rPr>
          <w:rFonts w:ascii="Arial" w:hAnsi="Arial" w:cs="Arial"/>
          <w:b/>
          <w:bCs/>
          <w:sz w:val="22"/>
          <w:szCs w:val="22"/>
        </w:rPr>
      </w:pPr>
      <w:bookmarkStart w:id="11" w:name="_Toc138126048"/>
      <w:r w:rsidRPr="004103CF">
        <w:rPr>
          <w:rFonts w:ascii="Arial" w:hAnsi="Arial" w:cs="Arial"/>
          <w:b/>
          <w:bCs/>
          <w:sz w:val="22"/>
          <w:szCs w:val="22"/>
        </w:rPr>
        <w:t>Potential Challenges and Opportunities in Maximizing KM System Use</w:t>
      </w:r>
      <w:bookmarkEnd w:id="11"/>
    </w:p>
    <w:p w14:paraId="38EFB93F" w14:textId="33A2FADB" w:rsidR="004103CF" w:rsidRPr="00EE011C" w:rsidRDefault="004103CF" w:rsidP="00854094">
      <w:pPr>
        <w:pStyle w:val="Heading2"/>
        <w:spacing w:line="360" w:lineRule="auto"/>
        <w:jc w:val="center"/>
        <w:rPr>
          <w:rFonts w:cs="Arial"/>
          <w:sz w:val="22"/>
          <w:szCs w:val="22"/>
        </w:rPr>
      </w:pPr>
      <w:bookmarkStart w:id="12" w:name="_Toc138126049"/>
      <w:r w:rsidRPr="001D2262">
        <w:rPr>
          <w:rFonts w:cs="Arial"/>
          <w:sz w:val="22"/>
          <w:szCs w:val="22"/>
        </w:rPr>
        <w:t>Cultural Barriers and Resistance to Knowledge Sharing</w:t>
      </w:r>
      <w:bookmarkEnd w:id="12"/>
      <w:r w:rsidR="00854094">
        <w:rPr>
          <w:rFonts w:cs="Arial"/>
          <w:sz w:val="22"/>
          <w:szCs w:val="22"/>
        </w:rPr>
        <w:t>:</w:t>
      </w:r>
    </w:p>
    <w:p w14:paraId="5FA27755" w14:textId="77777777" w:rsidR="004103CF" w:rsidRPr="001D2262" w:rsidRDefault="004103CF" w:rsidP="004103CF">
      <w:pPr>
        <w:spacing w:line="360" w:lineRule="auto"/>
        <w:jc w:val="both"/>
        <w:rPr>
          <w:rFonts w:ascii="Arial" w:hAnsi="Arial" w:cs="Arial"/>
        </w:rPr>
      </w:pPr>
      <w:r w:rsidRPr="001D2262">
        <w:rPr>
          <w:rFonts w:ascii="Arial" w:hAnsi="Arial" w:cs="Arial"/>
        </w:rPr>
        <w:t>Overcoming cultural hurdles and dealing with opposition to knowledge sharing are two potential obstacles to increasing GlaxoSmithKline's (GSK) usage of its knowledge management (KM) system. When trying to establish a culture of knowledge sharing, organizations frequently encounter challenges because employees may be reluctant to share their expertise for a variety of reasons, such as a lack of faith in the system or concern for their job security.</w:t>
      </w:r>
    </w:p>
    <w:p w14:paraId="76C8E2B9" w14:textId="77777777" w:rsidR="004103CF" w:rsidRPr="001D2262" w:rsidRDefault="004103CF" w:rsidP="004103CF">
      <w:pPr>
        <w:spacing w:line="360" w:lineRule="auto"/>
        <w:jc w:val="both"/>
        <w:rPr>
          <w:rFonts w:ascii="Arial" w:hAnsi="Arial" w:cs="Arial"/>
        </w:rPr>
      </w:pPr>
      <w:r w:rsidRPr="001D2262">
        <w:rPr>
          <w:rFonts w:ascii="Arial" w:hAnsi="Arial" w:cs="Arial"/>
        </w:rPr>
        <w:t>GSK can use marketing and awareness efforts to promote the value of knowledge sharing to overcome this issue. A culture that appreciates and promotes knowledge sharing can be developed with the assistance and encouragement of the leadership. Employees may be inspired to actively contribute their knowledge to the KM system by incentives like recognition, prizes, and career growth chances.</w:t>
      </w:r>
    </w:p>
    <w:p w14:paraId="13AED429" w14:textId="72C2B4F1" w:rsidR="004103CF" w:rsidRPr="001D2262" w:rsidRDefault="004103CF" w:rsidP="004103CF">
      <w:pPr>
        <w:pStyle w:val="Heading2"/>
        <w:spacing w:line="360" w:lineRule="auto"/>
        <w:jc w:val="center"/>
        <w:rPr>
          <w:rFonts w:cs="Arial"/>
          <w:sz w:val="22"/>
          <w:szCs w:val="22"/>
        </w:rPr>
      </w:pPr>
      <w:bookmarkStart w:id="13" w:name="_Toc138126050"/>
      <w:r w:rsidRPr="001D2262">
        <w:rPr>
          <w:rFonts w:cs="Arial"/>
          <w:sz w:val="22"/>
          <w:szCs w:val="22"/>
        </w:rPr>
        <w:t>Technology Adoption and Integration</w:t>
      </w:r>
      <w:bookmarkEnd w:id="13"/>
      <w:r w:rsidR="00C71D23">
        <w:rPr>
          <w:rFonts w:cs="Arial"/>
          <w:sz w:val="22"/>
          <w:szCs w:val="22"/>
        </w:rPr>
        <w:t>:</w:t>
      </w:r>
    </w:p>
    <w:p w14:paraId="350DF399" w14:textId="77777777" w:rsidR="004103CF" w:rsidRPr="001D2262" w:rsidRDefault="004103CF" w:rsidP="004103CF">
      <w:pPr>
        <w:spacing w:line="360" w:lineRule="auto"/>
        <w:jc w:val="both"/>
        <w:rPr>
          <w:rFonts w:ascii="Arial" w:hAnsi="Arial" w:cs="Arial"/>
        </w:rPr>
      </w:pPr>
      <w:r w:rsidRPr="001D2262">
        <w:rPr>
          <w:rFonts w:ascii="Arial" w:hAnsi="Arial" w:cs="Arial"/>
        </w:rPr>
        <w:t>Another challenge in maximizing the use of the KM system is ensuring smooth technology adoption and integration</w:t>
      </w:r>
      <w:sdt>
        <w:sdtPr>
          <w:rPr>
            <w:rFonts w:ascii="Arial" w:hAnsi="Arial" w:cs="Arial"/>
          </w:rPr>
          <w:id w:val="1994517427"/>
          <w:citation/>
        </w:sdtPr>
        <w:sdtEndPr/>
        <w:sdtContent>
          <w:r w:rsidRPr="001D2262">
            <w:rPr>
              <w:rFonts w:ascii="Arial" w:hAnsi="Arial" w:cs="Arial"/>
            </w:rPr>
            <w:fldChar w:fldCharType="begin"/>
          </w:r>
          <w:r w:rsidRPr="001D2262">
            <w:rPr>
              <w:rFonts w:ascii="Arial" w:hAnsi="Arial" w:cs="Arial"/>
            </w:rPr>
            <w:instrText xml:space="preserve"> CITATION deB21 \l 1033 </w:instrText>
          </w:r>
          <w:r w:rsidRPr="001D2262">
            <w:rPr>
              <w:rFonts w:ascii="Arial" w:hAnsi="Arial" w:cs="Arial"/>
            </w:rPr>
            <w:fldChar w:fldCharType="separate"/>
          </w:r>
          <w:r w:rsidRPr="001D2262">
            <w:rPr>
              <w:rFonts w:ascii="Arial" w:hAnsi="Arial" w:cs="Arial"/>
              <w:noProof/>
            </w:rPr>
            <w:t xml:space="preserve"> (de Bem Machado, et al., 2021)</w:t>
          </w:r>
          <w:r w:rsidRPr="001D2262">
            <w:rPr>
              <w:rFonts w:ascii="Arial" w:hAnsi="Arial" w:cs="Arial"/>
            </w:rPr>
            <w:fldChar w:fldCharType="end"/>
          </w:r>
        </w:sdtContent>
      </w:sdt>
      <w:r w:rsidRPr="001D2262">
        <w:rPr>
          <w:rFonts w:ascii="Arial" w:hAnsi="Arial" w:cs="Arial"/>
        </w:rPr>
        <w:t xml:space="preserve">. To build a KM system, the organization's needs, and goals must be aligned with the technology solutions that are chosen </w:t>
      </w:r>
      <w:r w:rsidRPr="001D2262">
        <w:rPr>
          <w:rFonts w:ascii="Arial" w:hAnsi="Arial" w:cs="Arial"/>
        </w:rPr>
        <w:lastRenderedPageBreak/>
        <w:t>and implemented. In terms of system usability, user uptake, and integration with current systems and procedures, GSK may encounter difficulties.</w:t>
      </w:r>
    </w:p>
    <w:p w14:paraId="73471217" w14:textId="77777777" w:rsidR="004103CF" w:rsidRPr="001D2262" w:rsidRDefault="004103CF" w:rsidP="004103CF">
      <w:pPr>
        <w:spacing w:line="360" w:lineRule="auto"/>
        <w:jc w:val="both"/>
        <w:rPr>
          <w:rFonts w:ascii="Arial" w:hAnsi="Arial" w:cs="Arial"/>
        </w:rPr>
      </w:pPr>
      <w:r w:rsidRPr="001D2262">
        <w:rPr>
          <w:rFonts w:ascii="Arial" w:hAnsi="Arial" w:cs="Arial"/>
        </w:rPr>
        <w:t>To address these issues, GSK can spend money on KM platforms that are user-friendly and give staff members the necessary training and assistance to feel confident using the system. Employee participation in the selection and design phases can also assist guarantee that the KM system fulfils their unique requirements and easily interacts with their everyday processes. The adoption and integration of technology can be further improved through routine system updates and improvements based on user feedback.</w:t>
      </w:r>
    </w:p>
    <w:p w14:paraId="088DF093" w14:textId="32A46B0D" w:rsidR="004103CF" w:rsidRPr="001D2262" w:rsidRDefault="004103CF" w:rsidP="004103CF">
      <w:pPr>
        <w:pStyle w:val="Heading2"/>
        <w:spacing w:line="360" w:lineRule="auto"/>
        <w:jc w:val="center"/>
        <w:rPr>
          <w:rFonts w:cs="Arial"/>
          <w:sz w:val="22"/>
          <w:szCs w:val="22"/>
        </w:rPr>
      </w:pPr>
      <w:bookmarkStart w:id="14" w:name="_Toc138126051"/>
      <w:r w:rsidRPr="001D2262">
        <w:rPr>
          <w:rFonts w:cs="Arial"/>
          <w:sz w:val="22"/>
          <w:szCs w:val="22"/>
        </w:rPr>
        <w:t>Data Security and Privacy Concerns</w:t>
      </w:r>
      <w:bookmarkEnd w:id="14"/>
      <w:r w:rsidR="00C71D23">
        <w:rPr>
          <w:rFonts w:cs="Arial"/>
          <w:sz w:val="22"/>
          <w:szCs w:val="22"/>
        </w:rPr>
        <w:t>:</w:t>
      </w:r>
    </w:p>
    <w:p w14:paraId="4852E063" w14:textId="77777777" w:rsidR="004103CF" w:rsidRPr="001D2262" w:rsidRDefault="004103CF" w:rsidP="004103CF">
      <w:pPr>
        <w:spacing w:line="360" w:lineRule="auto"/>
        <w:jc w:val="both"/>
        <w:rPr>
          <w:rFonts w:ascii="Arial" w:hAnsi="Arial" w:cs="Arial"/>
        </w:rPr>
      </w:pPr>
      <w:r w:rsidRPr="001D2262">
        <w:rPr>
          <w:rFonts w:ascii="Arial" w:hAnsi="Arial" w:cs="Arial"/>
        </w:rPr>
        <w:t>Making the most of the KM system could potentially lead to privacy and data security issues. Intellectual property, medical information, and regulatory documents are just a few examples of the sensitive and private information that GSK handles. To preserve confidence and comply with legal requirements, it is crucial to guarantee the security and privacy of this information.</w:t>
      </w:r>
    </w:p>
    <w:p w14:paraId="05BC223C" w14:textId="59ECAA9B" w:rsidR="004103CF" w:rsidRPr="00ED064E" w:rsidRDefault="004103CF" w:rsidP="00ED064E">
      <w:pPr>
        <w:spacing w:line="360" w:lineRule="auto"/>
        <w:jc w:val="both"/>
        <w:rPr>
          <w:rFonts w:ascii="Arial" w:hAnsi="Arial" w:cs="Arial"/>
        </w:rPr>
      </w:pPr>
      <w:r w:rsidRPr="001D2262">
        <w:rPr>
          <w:rFonts w:ascii="Arial" w:hAnsi="Arial" w:cs="Arial"/>
        </w:rPr>
        <w:t>By establishing strong security measures like access limits, encryption, and frequent security audits, GSK may address concerns about data security and privacy. It should be a top priority to comply with data protection laws like the General Data Protection Regulation (GDPR). Programs that educate employees on data handling and confidentiality can help reduce hazards and guarantee ethical knowledge management procedures</w:t>
      </w:r>
      <w:sdt>
        <w:sdtPr>
          <w:rPr>
            <w:rFonts w:ascii="Arial" w:hAnsi="Arial" w:cs="Arial"/>
          </w:rPr>
          <w:id w:val="54054299"/>
          <w:citation/>
        </w:sdtPr>
        <w:sdtEndPr/>
        <w:sdtContent>
          <w:r w:rsidRPr="001D2262">
            <w:rPr>
              <w:rFonts w:ascii="Arial" w:hAnsi="Arial" w:cs="Arial"/>
            </w:rPr>
            <w:fldChar w:fldCharType="begin"/>
          </w:r>
          <w:r w:rsidRPr="001D2262">
            <w:rPr>
              <w:rFonts w:ascii="Arial" w:hAnsi="Arial" w:cs="Arial"/>
            </w:rPr>
            <w:instrText xml:space="preserve"> CITATION Cil21 \l 1033 </w:instrText>
          </w:r>
          <w:r w:rsidRPr="001D2262">
            <w:rPr>
              <w:rFonts w:ascii="Arial" w:hAnsi="Arial" w:cs="Arial"/>
            </w:rPr>
            <w:fldChar w:fldCharType="separate"/>
          </w:r>
          <w:r w:rsidRPr="001D2262">
            <w:rPr>
              <w:rFonts w:ascii="Arial" w:hAnsi="Arial" w:cs="Arial"/>
              <w:noProof/>
            </w:rPr>
            <w:t xml:space="preserve"> (Cillo, et al., 2021)</w:t>
          </w:r>
          <w:r w:rsidRPr="001D2262">
            <w:rPr>
              <w:rFonts w:ascii="Arial" w:hAnsi="Arial" w:cs="Arial"/>
            </w:rPr>
            <w:fldChar w:fldCharType="end"/>
          </w:r>
        </w:sdtContent>
      </w:sdt>
    </w:p>
    <w:p w14:paraId="44D519F6" w14:textId="6759E103" w:rsidR="004103CF" w:rsidRPr="00A97C13" w:rsidRDefault="004103CF" w:rsidP="00ED064E">
      <w:pPr>
        <w:pStyle w:val="Heading2"/>
        <w:jc w:val="center"/>
        <w:rPr>
          <w:sz w:val="22"/>
          <w:szCs w:val="22"/>
        </w:rPr>
      </w:pPr>
      <w:r w:rsidRPr="00A97C13">
        <w:rPr>
          <w:sz w:val="22"/>
          <w:szCs w:val="22"/>
        </w:rPr>
        <w:t>Knowledge Source Identification and Distribution:</w:t>
      </w:r>
    </w:p>
    <w:p w14:paraId="25F56CCA" w14:textId="7E1A0EB9" w:rsidR="004103CF" w:rsidRDefault="004103CF" w:rsidP="00ED064E">
      <w:pPr>
        <w:spacing w:line="360" w:lineRule="auto"/>
      </w:pPr>
      <w:r w:rsidRPr="00B25CB4">
        <w:rPr>
          <w:rFonts w:ascii="Arial" w:hAnsi="Arial" w:cs="Arial"/>
          <w:lang w:val="en-US"/>
        </w:rPr>
        <w:t>Keeping up with changes in the medical field is not a luxury; it is a need. GSK uses a multifaceted strategy. Partnerships with academic institutions, biotech start-ups, and international research organizations offer new insights and discoveries.  Internal reviews, feedback channels, and committed research teams constantly mine for the most recent information. Once discovered, this information is shared through training materials, e-learning platforms, webinars, and workshops to keep all interested parties, including staff members, business partners, and customers, informed.</w:t>
      </w:r>
    </w:p>
    <w:p w14:paraId="5CDAA343" w14:textId="77777777" w:rsidR="00C4733D" w:rsidRPr="00C4733D" w:rsidRDefault="00C4733D" w:rsidP="00C4733D">
      <w:pPr>
        <w:pStyle w:val="Heading1"/>
        <w:spacing w:line="360" w:lineRule="auto"/>
        <w:jc w:val="both"/>
        <w:rPr>
          <w:rFonts w:ascii="Arial" w:hAnsi="Arial" w:cs="Arial"/>
          <w:b/>
          <w:bCs/>
          <w:sz w:val="22"/>
          <w:szCs w:val="22"/>
        </w:rPr>
      </w:pPr>
      <w:bookmarkStart w:id="15" w:name="_Toc138126056"/>
      <w:r w:rsidRPr="00C4733D">
        <w:rPr>
          <w:rFonts w:ascii="Arial" w:hAnsi="Arial" w:cs="Arial"/>
          <w:b/>
          <w:bCs/>
          <w:sz w:val="22"/>
          <w:szCs w:val="22"/>
        </w:rPr>
        <w:t>Managing Operating Costs and Legal Requirements</w:t>
      </w:r>
      <w:bookmarkEnd w:id="15"/>
    </w:p>
    <w:p w14:paraId="4AB62359" w14:textId="68ABA1F8" w:rsidR="00C4733D" w:rsidRPr="00A97C13" w:rsidRDefault="00C4733D" w:rsidP="00C4733D">
      <w:pPr>
        <w:pStyle w:val="Heading2"/>
        <w:spacing w:line="360" w:lineRule="auto"/>
        <w:jc w:val="center"/>
        <w:rPr>
          <w:rFonts w:cs="Arial"/>
          <w:sz w:val="22"/>
          <w:szCs w:val="22"/>
        </w:rPr>
      </w:pPr>
      <w:bookmarkStart w:id="16" w:name="_Toc138126057"/>
      <w:r w:rsidRPr="00A97C13">
        <w:rPr>
          <w:rFonts w:cs="Arial"/>
          <w:sz w:val="22"/>
          <w:szCs w:val="22"/>
        </w:rPr>
        <w:t>Cost-effective Technology Solutions</w:t>
      </w:r>
      <w:bookmarkEnd w:id="16"/>
      <w:r w:rsidR="00C71D23" w:rsidRPr="00A97C13">
        <w:rPr>
          <w:rFonts w:cs="Arial"/>
          <w:sz w:val="22"/>
          <w:szCs w:val="22"/>
        </w:rPr>
        <w:t>:</w:t>
      </w:r>
    </w:p>
    <w:p w14:paraId="4876D749" w14:textId="77777777" w:rsidR="00C4733D" w:rsidRPr="001D2262" w:rsidRDefault="00C4733D" w:rsidP="00C4733D">
      <w:pPr>
        <w:spacing w:line="360" w:lineRule="auto"/>
        <w:jc w:val="both"/>
        <w:rPr>
          <w:rFonts w:ascii="Arial" w:hAnsi="Arial" w:cs="Arial"/>
        </w:rPr>
      </w:pPr>
      <w:r w:rsidRPr="001D2262">
        <w:rPr>
          <w:rFonts w:ascii="Arial" w:hAnsi="Arial" w:cs="Arial"/>
        </w:rPr>
        <w:t>GlaxoSmithKline (GSK) can control the expenses associated with running its knowledge management (KM) system by putting in place low-cost technological solutions. As important as it is to invest in a solid KM infrastructure, it is also crucial to save costs and allocate resources effectively. Cloud-based KM solutions are an option for GSK since they provide scalability and flexibility while lowering infrastructure and maintenance expenses</w:t>
      </w:r>
      <w:sdt>
        <w:sdtPr>
          <w:rPr>
            <w:rFonts w:ascii="Arial" w:hAnsi="Arial" w:cs="Arial"/>
          </w:rPr>
          <w:id w:val="-1271009625"/>
          <w:citation/>
        </w:sdtPr>
        <w:sdtEndPr/>
        <w:sdtContent>
          <w:r w:rsidRPr="001D2262">
            <w:rPr>
              <w:rFonts w:ascii="Arial" w:hAnsi="Arial" w:cs="Arial"/>
            </w:rPr>
            <w:fldChar w:fldCharType="begin"/>
          </w:r>
          <w:r w:rsidRPr="001D2262">
            <w:rPr>
              <w:rFonts w:ascii="Arial" w:hAnsi="Arial" w:cs="Arial"/>
            </w:rPr>
            <w:instrText xml:space="preserve"> CITATION Pet20 \l 1033 </w:instrText>
          </w:r>
          <w:r w:rsidRPr="001D2262">
            <w:rPr>
              <w:rFonts w:ascii="Arial" w:hAnsi="Arial" w:cs="Arial"/>
            </w:rPr>
            <w:fldChar w:fldCharType="separate"/>
          </w:r>
          <w:r w:rsidRPr="001D2262">
            <w:rPr>
              <w:rFonts w:ascii="Arial" w:hAnsi="Arial" w:cs="Arial"/>
              <w:noProof/>
            </w:rPr>
            <w:t xml:space="preserve"> (Petana &amp; Rosa, 2020)</w:t>
          </w:r>
          <w:r w:rsidRPr="001D2262">
            <w:rPr>
              <w:rFonts w:ascii="Arial" w:hAnsi="Arial" w:cs="Arial"/>
            </w:rPr>
            <w:fldChar w:fldCharType="end"/>
          </w:r>
        </w:sdtContent>
      </w:sdt>
      <w:r w:rsidRPr="001D2262">
        <w:rPr>
          <w:rFonts w:ascii="Arial" w:hAnsi="Arial" w:cs="Arial"/>
        </w:rPr>
        <w:t xml:space="preserve">. The benefit of pay-as-you-go pricing methods offered by cloud technologies </w:t>
      </w:r>
      <w:r w:rsidRPr="001D2262">
        <w:rPr>
          <w:rFonts w:ascii="Arial" w:hAnsi="Arial" w:cs="Arial"/>
        </w:rPr>
        <w:lastRenderedPageBreak/>
        <w:t>enables GSK to scale resources in accordance with demand. Furthermore, open-source KM software can offer affordable substitutes for proprietary systems.</w:t>
      </w:r>
    </w:p>
    <w:p w14:paraId="122DF014" w14:textId="31D5AA0A" w:rsidR="00C4733D" w:rsidRPr="00A97C13" w:rsidRDefault="00C4733D" w:rsidP="00C4733D">
      <w:pPr>
        <w:pStyle w:val="Heading2"/>
        <w:spacing w:line="360" w:lineRule="auto"/>
        <w:jc w:val="center"/>
        <w:rPr>
          <w:rFonts w:cs="Arial"/>
          <w:sz w:val="22"/>
          <w:szCs w:val="22"/>
        </w:rPr>
      </w:pPr>
      <w:bookmarkStart w:id="17" w:name="_Toc138126058"/>
      <w:r w:rsidRPr="00A97C13">
        <w:rPr>
          <w:rFonts w:cs="Arial"/>
          <w:sz w:val="22"/>
          <w:szCs w:val="22"/>
        </w:rPr>
        <w:t>Data Governance and Compliance</w:t>
      </w:r>
      <w:bookmarkEnd w:id="17"/>
      <w:r w:rsidR="00033587" w:rsidRPr="00A97C13">
        <w:rPr>
          <w:rFonts w:cs="Arial"/>
          <w:sz w:val="22"/>
          <w:szCs w:val="22"/>
        </w:rPr>
        <w:t>:</w:t>
      </w:r>
    </w:p>
    <w:p w14:paraId="075FD99B" w14:textId="77777777" w:rsidR="00C4733D" w:rsidRPr="001D2262" w:rsidRDefault="00C4733D" w:rsidP="00C4733D">
      <w:pPr>
        <w:spacing w:line="360" w:lineRule="auto"/>
        <w:jc w:val="both"/>
        <w:rPr>
          <w:rFonts w:ascii="Arial" w:hAnsi="Arial" w:cs="Arial"/>
        </w:rPr>
      </w:pPr>
      <w:r w:rsidRPr="001D2262">
        <w:rPr>
          <w:rFonts w:ascii="Arial" w:hAnsi="Arial" w:cs="Arial"/>
        </w:rPr>
        <w:t>When managing knowledge, especially in a regulated industry like pharmaceuticals, compliance with legal regulations is essential. GSK is required to make sure that its knowledge management system conforms with data governance rules, privacy legislation, and sector-specific standards. To regulate the gathering, storing, granting of access to, and making use of knowledge assets, GSK should adopt explicit data governance policies and procedures. Roles and duties must be established, access restrictions must be put in place, and data handling and classification procedures must be followed. To find any gaps or non-compliance, routine audits and compliance assessments should be carried out.</w:t>
      </w:r>
    </w:p>
    <w:p w14:paraId="032BB47A" w14:textId="77777777" w:rsidR="00C4733D" w:rsidRPr="001D2262" w:rsidRDefault="00C4733D" w:rsidP="00C4733D">
      <w:pPr>
        <w:spacing w:line="360" w:lineRule="auto"/>
        <w:jc w:val="both"/>
        <w:rPr>
          <w:rFonts w:ascii="Arial" w:hAnsi="Arial" w:cs="Arial"/>
        </w:rPr>
      </w:pPr>
      <w:r w:rsidRPr="001D2262">
        <w:rPr>
          <w:rFonts w:ascii="Arial" w:hAnsi="Arial" w:cs="Arial"/>
        </w:rPr>
        <w:t>To maintain continued compliance, GSK should also stay current on pertinent legal and regulatory changes. This may entail working with consultants or legal professionals with expertise in data protection and intellectual property rights. Risks can be reduced, and ethical KM practices can be ensured by offering employees training and awareness programs on data protection and compliance</w:t>
      </w:r>
      <w:sdt>
        <w:sdtPr>
          <w:rPr>
            <w:rFonts w:ascii="Arial" w:hAnsi="Arial" w:cs="Arial"/>
          </w:rPr>
          <w:id w:val="-344403660"/>
          <w:citation/>
        </w:sdtPr>
        <w:sdtEndPr/>
        <w:sdtContent>
          <w:r w:rsidRPr="001D2262">
            <w:rPr>
              <w:rFonts w:ascii="Arial" w:hAnsi="Arial" w:cs="Arial"/>
            </w:rPr>
            <w:fldChar w:fldCharType="begin"/>
          </w:r>
          <w:r w:rsidRPr="001D2262">
            <w:rPr>
              <w:rFonts w:ascii="Arial" w:hAnsi="Arial" w:cs="Arial"/>
            </w:rPr>
            <w:instrText xml:space="preserve"> CITATION Abr19 \l 1033 </w:instrText>
          </w:r>
          <w:r w:rsidRPr="001D2262">
            <w:rPr>
              <w:rFonts w:ascii="Arial" w:hAnsi="Arial" w:cs="Arial"/>
            </w:rPr>
            <w:fldChar w:fldCharType="separate"/>
          </w:r>
          <w:r w:rsidRPr="001D2262">
            <w:rPr>
              <w:rFonts w:ascii="Arial" w:hAnsi="Arial" w:cs="Arial"/>
              <w:noProof/>
            </w:rPr>
            <w:t xml:space="preserve"> (Abraham, et al., 2019)</w:t>
          </w:r>
          <w:r w:rsidRPr="001D2262">
            <w:rPr>
              <w:rFonts w:ascii="Arial" w:hAnsi="Arial" w:cs="Arial"/>
            </w:rPr>
            <w:fldChar w:fldCharType="end"/>
          </w:r>
        </w:sdtContent>
      </w:sdt>
      <w:r w:rsidRPr="001D2262">
        <w:rPr>
          <w:rFonts w:ascii="Arial" w:hAnsi="Arial" w:cs="Arial"/>
        </w:rPr>
        <w:t>.</w:t>
      </w:r>
    </w:p>
    <w:p w14:paraId="3EB76365" w14:textId="6CE90750" w:rsidR="00C4733D" w:rsidRPr="00A97C13" w:rsidRDefault="00C4733D" w:rsidP="00C4733D">
      <w:pPr>
        <w:pStyle w:val="Heading2"/>
        <w:spacing w:line="360" w:lineRule="auto"/>
        <w:jc w:val="center"/>
        <w:rPr>
          <w:rFonts w:cs="Arial"/>
          <w:sz w:val="22"/>
          <w:szCs w:val="22"/>
        </w:rPr>
      </w:pPr>
      <w:bookmarkStart w:id="18" w:name="_Toc138126059"/>
      <w:r w:rsidRPr="00A97C13">
        <w:rPr>
          <w:rFonts w:cs="Arial"/>
          <w:sz w:val="22"/>
          <w:szCs w:val="22"/>
        </w:rPr>
        <w:t>Continuous Improvement and Optimization</w:t>
      </w:r>
      <w:bookmarkEnd w:id="18"/>
      <w:r w:rsidR="00033587" w:rsidRPr="00A97C13">
        <w:rPr>
          <w:rFonts w:cs="Arial"/>
          <w:sz w:val="22"/>
          <w:szCs w:val="22"/>
        </w:rPr>
        <w:t>:</w:t>
      </w:r>
    </w:p>
    <w:p w14:paraId="1C6CE094" w14:textId="77777777" w:rsidR="00C4733D" w:rsidRPr="001D2262" w:rsidRDefault="00C4733D" w:rsidP="00C4733D">
      <w:pPr>
        <w:spacing w:line="360" w:lineRule="auto"/>
        <w:jc w:val="both"/>
        <w:rPr>
          <w:rFonts w:ascii="Arial" w:hAnsi="Arial" w:cs="Arial"/>
        </w:rPr>
      </w:pPr>
      <w:r w:rsidRPr="001D2262">
        <w:rPr>
          <w:rFonts w:ascii="Arial" w:hAnsi="Arial" w:cs="Arial"/>
        </w:rPr>
        <w:t>GlaxoSmithKline (GSK) should give continual improvement and optimization efforts top priority if it wants to maintain the effectiveness and relevance of the knowledge management (KM) system. To adjust the KM system to shifting business requirements and technical improvements, frequent evaluation and improvement are required</w:t>
      </w:r>
      <w:sdt>
        <w:sdtPr>
          <w:rPr>
            <w:rFonts w:ascii="Arial" w:hAnsi="Arial" w:cs="Arial"/>
          </w:rPr>
          <w:id w:val="-36125657"/>
          <w:citation/>
        </w:sdtPr>
        <w:sdtEndPr/>
        <w:sdtContent>
          <w:r w:rsidRPr="001D2262">
            <w:rPr>
              <w:rFonts w:ascii="Arial" w:hAnsi="Arial" w:cs="Arial"/>
            </w:rPr>
            <w:fldChar w:fldCharType="begin"/>
          </w:r>
          <w:r w:rsidRPr="001D2262">
            <w:rPr>
              <w:rFonts w:ascii="Arial" w:hAnsi="Arial" w:cs="Arial"/>
            </w:rPr>
            <w:instrText xml:space="preserve"> CITATION Amm20 \l 1033 </w:instrText>
          </w:r>
          <w:r w:rsidRPr="001D2262">
            <w:rPr>
              <w:rFonts w:ascii="Arial" w:hAnsi="Arial" w:cs="Arial"/>
            </w:rPr>
            <w:fldChar w:fldCharType="separate"/>
          </w:r>
          <w:r w:rsidRPr="001D2262">
            <w:rPr>
              <w:rFonts w:ascii="Arial" w:hAnsi="Arial" w:cs="Arial"/>
              <w:noProof/>
            </w:rPr>
            <w:t xml:space="preserve"> (Ammirato, et al., 2020)</w:t>
          </w:r>
          <w:r w:rsidRPr="001D2262">
            <w:rPr>
              <w:rFonts w:ascii="Arial" w:hAnsi="Arial" w:cs="Arial"/>
            </w:rPr>
            <w:fldChar w:fldCharType="end"/>
          </w:r>
        </w:sdtContent>
      </w:sdt>
      <w:r w:rsidRPr="001D2262">
        <w:rPr>
          <w:rFonts w:ascii="Arial" w:hAnsi="Arial" w:cs="Arial"/>
        </w:rPr>
        <w:t>. By aggressively seeking feedback from KM system users, including staff members, clients, and other stakeholders, GSK may create a feedback loop. Surveys, focus groups, and user analytics can be used to collect feedback to pinpoint problem areas and collect ideas for upgrading the system's usability and usefulness.</w:t>
      </w:r>
    </w:p>
    <w:p w14:paraId="17F051CE" w14:textId="77777777" w:rsidR="00C4733D" w:rsidRPr="00C4733D" w:rsidRDefault="00C4733D" w:rsidP="00C4733D">
      <w:pPr>
        <w:pStyle w:val="Heading1"/>
        <w:spacing w:line="360" w:lineRule="auto"/>
        <w:jc w:val="both"/>
        <w:rPr>
          <w:rFonts w:ascii="Arial" w:hAnsi="Arial" w:cs="Arial"/>
          <w:b/>
          <w:bCs/>
          <w:sz w:val="22"/>
          <w:szCs w:val="22"/>
        </w:rPr>
      </w:pPr>
      <w:bookmarkStart w:id="19" w:name="_Toc138126060"/>
      <w:r w:rsidRPr="00C4733D">
        <w:rPr>
          <w:rFonts w:ascii="Arial" w:hAnsi="Arial" w:cs="Arial"/>
          <w:b/>
          <w:bCs/>
          <w:sz w:val="22"/>
          <w:szCs w:val="22"/>
        </w:rPr>
        <w:t>Plans to Promote the KM System and Stakeholder Engagement</w:t>
      </w:r>
      <w:bookmarkEnd w:id="19"/>
    </w:p>
    <w:p w14:paraId="797EFC9C" w14:textId="42CA856B" w:rsidR="00C4733D" w:rsidRPr="001D2262" w:rsidRDefault="00C4733D" w:rsidP="00033587">
      <w:pPr>
        <w:pStyle w:val="Heading2"/>
        <w:spacing w:line="360" w:lineRule="auto"/>
        <w:jc w:val="center"/>
        <w:rPr>
          <w:rFonts w:cs="Arial"/>
          <w:sz w:val="22"/>
          <w:szCs w:val="22"/>
        </w:rPr>
      </w:pPr>
      <w:bookmarkStart w:id="20" w:name="_Toc138126061"/>
      <w:r w:rsidRPr="001D2262">
        <w:rPr>
          <w:rFonts w:cs="Arial"/>
          <w:sz w:val="22"/>
          <w:szCs w:val="22"/>
        </w:rPr>
        <w:t>Communication and Training Strategies</w:t>
      </w:r>
      <w:bookmarkEnd w:id="20"/>
      <w:r w:rsidR="00033587">
        <w:rPr>
          <w:rFonts w:cs="Arial"/>
          <w:sz w:val="22"/>
          <w:szCs w:val="22"/>
        </w:rPr>
        <w:t>:</w:t>
      </w:r>
    </w:p>
    <w:p w14:paraId="17ADF665" w14:textId="77777777" w:rsidR="00C4733D" w:rsidRPr="001D2262" w:rsidRDefault="00C4733D" w:rsidP="00C4733D">
      <w:pPr>
        <w:spacing w:line="360" w:lineRule="auto"/>
        <w:jc w:val="both"/>
        <w:rPr>
          <w:rFonts w:ascii="Arial" w:hAnsi="Arial" w:cs="Arial"/>
        </w:rPr>
      </w:pPr>
      <w:r w:rsidRPr="001D2262">
        <w:rPr>
          <w:rFonts w:ascii="Arial" w:hAnsi="Arial" w:cs="Arial"/>
        </w:rPr>
        <w:t>GlaxoSmithKline (GSK) should create thorough communication and training initiatives to promote the knowledge management (KM) system and involve stakeholders. For raising awareness, igniting passion, and promoting involvement in the KM projects, effective communication is essential. GSK can create a communication strategy that includes frequent newsletters, updates, and communications specifically addressed to certain stakeholder groups. The benefits of the KM system, how it fits with the organization's objectives, and how stakeholders may actively participate and contribute their knowledge should all be clearly stated in the communication materials</w:t>
      </w:r>
      <w:sdt>
        <w:sdtPr>
          <w:rPr>
            <w:rFonts w:ascii="Arial" w:hAnsi="Arial" w:cs="Arial"/>
          </w:rPr>
          <w:id w:val="1494223066"/>
          <w:citation/>
        </w:sdtPr>
        <w:sdtEndPr/>
        <w:sdtContent>
          <w:r w:rsidRPr="001D2262">
            <w:rPr>
              <w:rFonts w:ascii="Arial" w:hAnsi="Arial" w:cs="Arial"/>
            </w:rPr>
            <w:fldChar w:fldCharType="begin"/>
          </w:r>
          <w:r w:rsidRPr="001D2262">
            <w:rPr>
              <w:rFonts w:ascii="Arial" w:hAnsi="Arial" w:cs="Arial"/>
            </w:rPr>
            <w:instrText xml:space="preserve"> CITATION Kim23 \l 1033 </w:instrText>
          </w:r>
          <w:r w:rsidRPr="001D2262">
            <w:rPr>
              <w:rFonts w:ascii="Arial" w:hAnsi="Arial" w:cs="Arial"/>
            </w:rPr>
            <w:fldChar w:fldCharType="separate"/>
          </w:r>
          <w:r w:rsidRPr="001D2262">
            <w:rPr>
              <w:rFonts w:ascii="Arial" w:hAnsi="Arial" w:cs="Arial"/>
              <w:noProof/>
            </w:rPr>
            <w:t xml:space="preserve"> (Dalkir, 2023)</w:t>
          </w:r>
          <w:r w:rsidRPr="001D2262">
            <w:rPr>
              <w:rFonts w:ascii="Arial" w:hAnsi="Arial" w:cs="Arial"/>
            </w:rPr>
            <w:fldChar w:fldCharType="end"/>
          </w:r>
        </w:sdtContent>
      </w:sdt>
      <w:r w:rsidRPr="001D2262">
        <w:rPr>
          <w:rFonts w:ascii="Arial" w:hAnsi="Arial" w:cs="Arial"/>
        </w:rPr>
        <w:t xml:space="preserve">. Reaching a larger audience can be </w:t>
      </w:r>
      <w:r w:rsidRPr="001D2262">
        <w:rPr>
          <w:rFonts w:ascii="Arial" w:hAnsi="Arial" w:cs="Arial"/>
        </w:rPr>
        <w:lastRenderedPageBreak/>
        <w:t>accomplished by utilizing several communication channels such as intranet portals, email, social media, and internal events.</w:t>
      </w:r>
    </w:p>
    <w:p w14:paraId="07D22EC7" w14:textId="6E6D2F5D" w:rsidR="00C4733D" w:rsidRPr="00A97C13" w:rsidRDefault="00C4733D" w:rsidP="00C4733D">
      <w:pPr>
        <w:pStyle w:val="Heading2"/>
        <w:spacing w:line="360" w:lineRule="auto"/>
        <w:jc w:val="center"/>
        <w:rPr>
          <w:rFonts w:cs="Arial"/>
          <w:sz w:val="22"/>
          <w:szCs w:val="22"/>
        </w:rPr>
      </w:pPr>
      <w:bookmarkStart w:id="21" w:name="_Toc138126062"/>
      <w:r w:rsidRPr="00A97C13">
        <w:rPr>
          <w:rFonts w:cs="Arial"/>
          <w:sz w:val="22"/>
          <w:szCs w:val="22"/>
        </w:rPr>
        <w:t>Leadership Support and Role Modeling</w:t>
      </w:r>
      <w:bookmarkEnd w:id="21"/>
      <w:r w:rsidR="00033587" w:rsidRPr="00A97C13">
        <w:rPr>
          <w:rFonts w:cs="Arial"/>
          <w:sz w:val="22"/>
          <w:szCs w:val="22"/>
        </w:rPr>
        <w:t>:</w:t>
      </w:r>
    </w:p>
    <w:p w14:paraId="2559309B" w14:textId="77777777" w:rsidR="00C4733D" w:rsidRPr="001D2262" w:rsidRDefault="00C4733D" w:rsidP="00C4733D">
      <w:pPr>
        <w:spacing w:line="360" w:lineRule="auto"/>
        <w:jc w:val="both"/>
        <w:rPr>
          <w:rFonts w:ascii="Arial" w:hAnsi="Arial" w:cs="Arial"/>
        </w:rPr>
      </w:pPr>
      <w:r w:rsidRPr="001D2262">
        <w:rPr>
          <w:rFonts w:ascii="Arial" w:hAnsi="Arial" w:cs="Arial"/>
        </w:rPr>
        <w:t>Support from the leadership and serving as an example are crucial for spreading awareness of the KM system and motivating stakeholders to take an active part</w:t>
      </w:r>
      <w:sdt>
        <w:sdtPr>
          <w:rPr>
            <w:rFonts w:ascii="Arial" w:hAnsi="Arial" w:cs="Arial"/>
          </w:rPr>
          <w:id w:val="-919174175"/>
          <w:citation/>
        </w:sdtPr>
        <w:sdtEndPr/>
        <w:sdtContent>
          <w:r w:rsidRPr="001D2262">
            <w:rPr>
              <w:rFonts w:ascii="Arial" w:hAnsi="Arial" w:cs="Arial"/>
            </w:rPr>
            <w:fldChar w:fldCharType="begin"/>
          </w:r>
          <w:r w:rsidRPr="001D2262">
            <w:rPr>
              <w:rFonts w:ascii="Arial" w:hAnsi="Arial" w:cs="Arial"/>
            </w:rPr>
            <w:instrText xml:space="preserve"> CITATION Gam02 \l 1033 </w:instrText>
          </w:r>
          <w:r w:rsidRPr="001D2262">
            <w:rPr>
              <w:rFonts w:ascii="Arial" w:hAnsi="Arial" w:cs="Arial"/>
            </w:rPr>
            <w:fldChar w:fldCharType="separate"/>
          </w:r>
          <w:r w:rsidRPr="001D2262">
            <w:rPr>
              <w:rFonts w:ascii="Arial" w:hAnsi="Arial" w:cs="Arial"/>
              <w:noProof/>
            </w:rPr>
            <w:t xml:space="preserve"> (Gamble &amp; Blackwell, 2002)</w:t>
          </w:r>
          <w:r w:rsidRPr="001D2262">
            <w:rPr>
              <w:rFonts w:ascii="Arial" w:hAnsi="Arial" w:cs="Arial"/>
            </w:rPr>
            <w:fldChar w:fldCharType="end"/>
          </w:r>
        </w:sdtContent>
      </w:sdt>
      <w:r w:rsidRPr="001D2262">
        <w:rPr>
          <w:rFonts w:ascii="Arial" w:hAnsi="Arial" w:cs="Arial"/>
        </w:rPr>
        <w:t>. The leaders of GSK should express their dedication to information sharing and show that they are actively participating in the system. By sharing their knowledge, taking part in conversations, and praising and rewarding staff members who go above and beyond, leaders may actively contribute to the KM system. Leaders may foster a culture that values knowledge sharing and inspires others to do the same by emphasizing success stories and demonstrating the benefits of the KM system.</w:t>
      </w:r>
    </w:p>
    <w:p w14:paraId="69AA7981" w14:textId="6DBEE64A" w:rsidR="00C4733D" w:rsidRPr="008D6727" w:rsidRDefault="00C4733D" w:rsidP="00C4733D">
      <w:pPr>
        <w:pStyle w:val="Heading2"/>
        <w:spacing w:line="360" w:lineRule="auto"/>
        <w:jc w:val="center"/>
        <w:rPr>
          <w:rFonts w:cs="Arial"/>
          <w:sz w:val="22"/>
          <w:szCs w:val="22"/>
        </w:rPr>
      </w:pPr>
      <w:bookmarkStart w:id="22" w:name="_Toc138126063"/>
      <w:r w:rsidRPr="008D6727">
        <w:rPr>
          <w:rFonts w:cs="Arial"/>
          <w:sz w:val="22"/>
          <w:szCs w:val="22"/>
        </w:rPr>
        <w:t>Gamification and Incentives</w:t>
      </w:r>
      <w:bookmarkEnd w:id="22"/>
      <w:r w:rsidR="00033587" w:rsidRPr="008D6727">
        <w:rPr>
          <w:rFonts w:cs="Arial"/>
          <w:sz w:val="22"/>
          <w:szCs w:val="22"/>
        </w:rPr>
        <w:t>:</w:t>
      </w:r>
    </w:p>
    <w:p w14:paraId="4C0449D7" w14:textId="77777777" w:rsidR="00C4733D" w:rsidRPr="001D2262" w:rsidRDefault="00C4733D" w:rsidP="00C4733D">
      <w:pPr>
        <w:spacing w:line="360" w:lineRule="auto"/>
        <w:jc w:val="both"/>
        <w:rPr>
          <w:rFonts w:ascii="Arial" w:hAnsi="Arial" w:cs="Arial"/>
        </w:rPr>
      </w:pPr>
      <w:r w:rsidRPr="001D2262">
        <w:rPr>
          <w:rFonts w:ascii="Arial" w:hAnsi="Arial" w:cs="Arial"/>
        </w:rPr>
        <w:t>GSK can add gamification features and incentives to the KM system to better engage stakeholders and encourage engagement. The experience of sharing knowledge can be made more engaging and rewarding by using gamification tactics like leader boards, badges, and challenges. As a result, stakeholders may be inspired to actively offer their knowledge and may feel a sense of accomplishment.  Extrinsic and intrinsic incentives can both promote stakeholder participation.  GSK may consider reward schemes based on performance as well as chances for career advancement linked to knowledge exchange and active involvement in the KM system.  These rewards act as a concrete expression of people's contributions and inspire continued participation.</w:t>
      </w:r>
    </w:p>
    <w:p w14:paraId="5B91A03C" w14:textId="4F95871D" w:rsidR="00C4733D" w:rsidRPr="008D6727" w:rsidRDefault="00C4733D" w:rsidP="00C4733D">
      <w:pPr>
        <w:pStyle w:val="Heading2"/>
        <w:spacing w:line="360" w:lineRule="auto"/>
        <w:jc w:val="center"/>
        <w:rPr>
          <w:rFonts w:cs="Arial"/>
          <w:sz w:val="22"/>
          <w:szCs w:val="22"/>
        </w:rPr>
      </w:pPr>
      <w:bookmarkStart w:id="23" w:name="_Toc138126064"/>
      <w:r w:rsidRPr="008D6727">
        <w:rPr>
          <w:rFonts w:cs="Arial"/>
          <w:sz w:val="22"/>
          <w:szCs w:val="22"/>
        </w:rPr>
        <w:t>Ongoing Support and Feedback Mechanisms</w:t>
      </w:r>
      <w:bookmarkEnd w:id="23"/>
      <w:r w:rsidR="00033587" w:rsidRPr="008D6727">
        <w:rPr>
          <w:rFonts w:cs="Arial"/>
          <w:sz w:val="22"/>
          <w:szCs w:val="22"/>
        </w:rPr>
        <w:t>:</w:t>
      </w:r>
    </w:p>
    <w:p w14:paraId="7CBD038C" w14:textId="0DF4D91E" w:rsidR="00C4733D" w:rsidRDefault="00C4733D" w:rsidP="00C4733D">
      <w:pPr>
        <w:spacing w:line="360" w:lineRule="auto"/>
        <w:jc w:val="both"/>
        <w:rPr>
          <w:rFonts w:ascii="Arial" w:hAnsi="Arial" w:cs="Arial"/>
        </w:rPr>
      </w:pPr>
      <w:r w:rsidRPr="001D2262">
        <w:rPr>
          <w:rFonts w:ascii="Arial" w:hAnsi="Arial" w:cs="Arial"/>
        </w:rPr>
        <w:t>GSK should build feedback mechanisms and continue to help stakeholders to maximize the utilization of the KM system. Stakeholders should have access to support channels where they may request assistance, ask questions, and offer comments on the usability and operation of the system, such as a dedicated helpdesk or knowledge management team</w:t>
      </w:r>
      <w:sdt>
        <w:sdtPr>
          <w:rPr>
            <w:rFonts w:ascii="Arial" w:hAnsi="Arial" w:cs="Arial"/>
          </w:rPr>
          <w:id w:val="-45917687"/>
          <w:citation/>
        </w:sdtPr>
        <w:sdtEndPr/>
        <w:sdtContent>
          <w:r w:rsidRPr="001D2262">
            <w:rPr>
              <w:rFonts w:ascii="Arial" w:hAnsi="Arial" w:cs="Arial"/>
            </w:rPr>
            <w:fldChar w:fldCharType="begin"/>
          </w:r>
          <w:r w:rsidRPr="001D2262">
            <w:rPr>
              <w:rFonts w:ascii="Arial" w:hAnsi="Arial" w:cs="Arial"/>
            </w:rPr>
            <w:instrText xml:space="preserve"> CITATION Fer15 \l 1033 </w:instrText>
          </w:r>
          <w:r w:rsidRPr="001D2262">
            <w:rPr>
              <w:rFonts w:ascii="Arial" w:hAnsi="Arial" w:cs="Arial"/>
            </w:rPr>
            <w:fldChar w:fldCharType="separate"/>
          </w:r>
          <w:r w:rsidRPr="001D2262">
            <w:rPr>
              <w:rFonts w:ascii="Arial" w:hAnsi="Arial" w:cs="Arial"/>
              <w:noProof/>
            </w:rPr>
            <w:t xml:space="preserve"> (Fernández &amp; Sabherwal, 2015)</w:t>
          </w:r>
          <w:r w:rsidRPr="001D2262">
            <w:rPr>
              <w:rFonts w:ascii="Arial" w:hAnsi="Arial" w:cs="Arial"/>
            </w:rPr>
            <w:fldChar w:fldCharType="end"/>
          </w:r>
        </w:sdtContent>
      </w:sdt>
      <w:r w:rsidRPr="001D2262">
        <w:rPr>
          <w:rFonts w:ascii="Arial" w:hAnsi="Arial" w:cs="Arial"/>
        </w:rPr>
        <w:t>. Regular customer satisfaction surveys and feedback polls can reveal important information about user experiences and potential areas for development. Feedback should be actively considered by GSK, who should then act to resolve any problems or possibilities for improvement that are found. This iterative feedback loop strengthens stakeholder participation and shows a dedication to continuously enhancing the KM system in accordance with user requirements and preferences.</w:t>
      </w:r>
    </w:p>
    <w:p w14:paraId="053A056E" w14:textId="04723B35" w:rsidR="00C4733D" w:rsidRDefault="00C4733D" w:rsidP="00C4733D">
      <w:pPr>
        <w:spacing w:line="360" w:lineRule="auto"/>
        <w:jc w:val="both"/>
        <w:rPr>
          <w:rFonts w:ascii="Arial" w:hAnsi="Arial" w:cs="Arial"/>
        </w:rPr>
      </w:pPr>
    </w:p>
    <w:p w14:paraId="2766E48D" w14:textId="77777777" w:rsidR="00FF15AE" w:rsidRDefault="00FF15AE" w:rsidP="00C4733D">
      <w:pPr>
        <w:spacing w:line="360" w:lineRule="auto"/>
        <w:jc w:val="both"/>
        <w:rPr>
          <w:rFonts w:ascii="Arial" w:hAnsi="Arial" w:cs="Arial"/>
        </w:rPr>
      </w:pPr>
    </w:p>
    <w:p w14:paraId="1E668B8A" w14:textId="19ADD20F" w:rsidR="00C4733D" w:rsidRDefault="00C4733D" w:rsidP="0053342C">
      <w:pPr>
        <w:pStyle w:val="Heading2"/>
        <w:spacing w:line="360" w:lineRule="auto"/>
        <w:rPr>
          <w:rFonts w:cs="Arial"/>
          <w:b/>
          <w:bCs/>
          <w:sz w:val="22"/>
          <w:szCs w:val="22"/>
        </w:rPr>
      </w:pPr>
      <w:r w:rsidRPr="00ED064E">
        <w:rPr>
          <w:rFonts w:cs="Arial"/>
          <w:b/>
          <w:bCs/>
          <w:sz w:val="22"/>
          <w:szCs w:val="22"/>
        </w:rPr>
        <w:lastRenderedPageBreak/>
        <w:t>Recommendations:</w:t>
      </w:r>
    </w:p>
    <w:p w14:paraId="5316C161" w14:textId="77777777" w:rsidR="0053342C" w:rsidRPr="0053342C" w:rsidRDefault="0053342C" w:rsidP="0053342C">
      <w:pPr>
        <w:rPr>
          <w:lang w:val="en-US"/>
        </w:rPr>
      </w:pPr>
    </w:p>
    <w:p w14:paraId="5F03F091" w14:textId="5BEB9F68" w:rsidR="00C4733D" w:rsidRDefault="00C4733D" w:rsidP="00C4733D">
      <w:pPr>
        <w:spacing w:line="360" w:lineRule="auto"/>
        <w:rPr>
          <w:rFonts w:ascii="Arial" w:hAnsi="Arial" w:cs="Arial"/>
          <w:color w:val="374151"/>
        </w:rPr>
      </w:pPr>
      <w:r w:rsidRPr="00D02DDB">
        <w:rPr>
          <w:rFonts w:ascii="Arial" w:hAnsi="Arial" w:cs="Arial"/>
          <w:b/>
          <w:bCs/>
          <w:color w:val="374151"/>
          <w:u w:val="single"/>
        </w:rPr>
        <w:t>Adopt Advanced Analytics:</w:t>
      </w:r>
      <w:r>
        <w:rPr>
          <w:rFonts w:ascii="Arial" w:hAnsi="Arial" w:cs="Arial"/>
          <w:color w:val="374151"/>
        </w:rPr>
        <w:t xml:space="preserve"> </w:t>
      </w:r>
      <w:r w:rsidRPr="006D080A">
        <w:rPr>
          <w:rFonts w:ascii="Arial" w:hAnsi="Arial" w:cs="Arial"/>
          <w:color w:val="374151"/>
        </w:rPr>
        <w:t xml:space="preserve">GSK should further include AI and machine learning into their knowledge management system </w:t>
      </w:r>
      <w:r w:rsidR="00F74AAE" w:rsidRPr="006D080A">
        <w:rPr>
          <w:rFonts w:ascii="Arial" w:hAnsi="Arial" w:cs="Arial"/>
          <w:color w:val="374151"/>
        </w:rPr>
        <w:t>considering</w:t>
      </w:r>
      <w:r w:rsidRPr="006D080A">
        <w:rPr>
          <w:rFonts w:ascii="Arial" w:hAnsi="Arial" w:cs="Arial"/>
          <w:color w:val="374151"/>
        </w:rPr>
        <w:t xml:space="preserve"> their growing importance.</w:t>
      </w:r>
      <w:r w:rsidR="00F74AAE">
        <w:rPr>
          <w:rFonts w:ascii="Arial" w:hAnsi="Arial" w:cs="Arial"/>
          <w:color w:val="374151"/>
        </w:rPr>
        <w:t xml:space="preserve"> </w:t>
      </w:r>
      <w:r w:rsidRPr="006D080A">
        <w:rPr>
          <w:rFonts w:ascii="Arial" w:hAnsi="Arial" w:cs="Arial"/>
          <w:color w:val="374151"/>
        </w:rPr>
        <w:t xml:space="preserve"> Deeper insights, trend predictions, and process optimisation are all benefits of advanced analytics in the drug development process.</w:t>
      </w:r>
    </w:p>
    <w:p w14:paraId="3530D6CC" w14:textId="794F31F1" w:rsidR="00C4733D" w:rsidRDefault="00C4733D" w:rsidP="00C4733D">
      <w:pPr>
        <w:spacing w:line="360" w:lineRule="auto"/>
        <w:rPr>
          <w:rFonts w:ascii="Arial" w:hAnsi="Arial" w:cs="Arial"/>
          <w:color w:val="374151"/>
        </w:rPr>
      </w:pPr>
      <w:r w:rsidRPr="00D02DDB">
        <w:rPr>
          <w:rFonts w:ascii="Arial" w:hAnsi="Arial" w:cs="Arial"/>
          <w:b/>
          <w:bCs/>
          <w:color w:val="374151"/>
          <w:u w:val="single"/>
        </w:rPr>
        <w:t>Enhanced Mobile Integration:</w:t>
      </w:r>
      <w:r>
        <w:rPr>
          <w:rFonts w:ascii="Arial" w:hAnsi="Arial" w:cs="Arial"/>
          <w:color w:val="374151"/>
        </w:rPr>
        <w:t xml:space="preserve"> </w:t>
      </w:r>
      <w:r w:rsidRPr="006D080A">
        <w:rPr>
          <w:rFonts w:ascii="Arial" w:hAnsi="Arial" w:cs="Arial"/>
          <w:color w:val="374151"/>
        </w:rPr>
        <w:t>Making sure KM systems are usable and mobile device optimised is crucial as the workforce becomes increasingly mobile and remote.</w:t>
      </w:r>
      <w:r w:rsidR="00F74AAE">
        <w:rPr>
          <w:rFonts w:ascii="Arial" w:hAnsi="Arial" w:cs="Arial"/>
          <w:color w:val="374151"/>
        </w:rPr>
        <w:t xml:space="preserve"> </w:t>
      </w:r>
      <w:r w:rsidRPr="006D080A">
        <w:rPr>
          <w:rFonts w:ascii="Arial" w:hAnsi="Arial" w:cs="Arial"/>
          <w:color w:val="374151"/>
        </w:rPr>
        <w:t xml:space="preserve"> Real-time collaboration and quicker decision-making may result from this.</w:t>
      </w:r>
    </w:p>
    <w:p w14:paraId="2DAD2E12" w14:textId="77777777" w:rsidR="00C4733D" w:rsidRDefault="00C4733D" w:rsidP="00C4733D">
      <w:pPr>
        <w:spacing w:line="360" w:lineRule="auto"/>
        <w:rPr>
          <w:rFonts w:ascii="Arial" w:hAnsi="Arial" w:cs="Arial"/>
          <w:color w:val="374151"/>
        </w:rPr>
      </w:pPr>
      <w:r w:rsidRPr="00D02DDB">
        <w:rPr>
          <w:rFonts w:ascii="Arial" w:hAnsi="Arial" w:cs="Arial"/>
          <w:b/>
          <w:bCs/>
          <w:color w:val="374151"/>
          <w:u w:val="single"/>
        </w:rPr>
        <w:t>Stakeholder Feedback Loop:</w:t>
      </w:r>
      <w:r>
        <w:rPr>
          <w:rFonts w:ascii="Arial" w:hAnsi="Arial" w:cs="Arial"/>
          <w:color w:val="374151"/>
        </w:rPr>
        <w:t xml:space="preserve"> </w:t>
      </w:r>
      <w:r w:rsidRPr="006D080A">
        <w:rPr>
          <w:rFonts w:ascii="Arial" w:hAnsi="Arial" w:cs="Arial"/>
          <w:color w:val="374151"/>
        </w:rPr>
        <w:t>Although GSK has a strong knowledge management system, ongoing feedback from internal and external stakeholders can reveal areas for improvement.  You can use ongoing surveys, focus groups, and feedback channels.</w:t>
      </w:r>
    </w:p>
    <w:p w14:paraId="67CD39D6" w14:textId="5BD31848" w:rsidR="00C4733D" w:rsidRDefault="00C4733D" w:rsidP="00C4733D">
      <w:pPr>
        <w:spacing w:line="360" w:lineRule="auto"/>
        <w:rPr>
          <w:rFonts w:ascii="Arial" w:hAnsi="Arial" w:cs="Arial"/>
          <w:color w:val="374151"/>
        </w:rPr>
      </w:pPr>
      <w:r w:rsidRPr="00D02DDB">
        <w:rPr>
          <w:rFonts w:ascii="Arial" w:hAnsi="Arial" w:cs="Arial"/>
          <w:b/>
          <w:bCs/>
          <w:color w:val="374151"/>
          <w:u w:val="single"/>
        </w:rPr>
        <w:t>Cross-functional KM Teams:</w:t>
      </w:r>
      <w:r>
        <w:rPr>
          <w:rFonts w:ascii="Arial" w:hAnsi="Arial" w:cs="Arial"/>
          <w:color w:val="374151"/>
        </w:rPr>
        <w:t xml:space="preserve"> </w:t>
      </w:r>
      <w:r w:rsidRPr="006D080A">
        <w:rPr>
          <w:rFonts w:ascii="Arial" w:hAnsi="Arial" w:cs="Arial"/>
          <w:color w:val="374151"/>
        </w:rPr>
        <w:t>assemble interdisciplinary teams with representatives from the marketing, IT, and R</w:t>
      </w:r>
      <w:r>
        <w:rPr>
          <w:rFonts w:ascii="Arial" w:hAnsi="Arial" w:cs="Arial"/>
          <w:color w:val="374151"/>
        </w:rPr>
        <w:t xml:space="preserve">esearch </w:t>
      </w:r>
      <w:r w:rsidRPr="006D080A">
        <w:rPr>
          <w:rFonts w:ascii="Arial" w:hAnsi="Arial" w:cs="Arial"/>
          <w:color w:val="374151"/>
        </w:rPr>
        <w:t>&amp;</w:t>
      </w:r>
      <w:r>
        <w:rPr>
          <w:rFonts w:ascii="Arial" w:hAnsi="Arial" w:cs="Arial"/>
          <w:color w:val="374151"/>
        </w:rPr>
        <w:t xml:space="preserve"> </w:t>
      </w:r>
      <w:r w:rsidRPr="006D080A">
        <w:rPr>
          <w:rFonts w:ascii="Arial" w:hAnsi="Arial" w:cs="Arial"/>
          <w:color w:val="374151"/>
        </w:rPr>
        <w:t>D</w:t>
      </w:r>
      <w:r>
        <w:rPr>
          <w:rFonts w:ascii="Arial" w:hAnsi="Arial" w:cs="Arial"/>
          <w:color w:val="374151"/>
        </w:rPr>
        <w:t>evelopment</w:t>
      </w:r>
      <w:r w:rsidRPr="006D080A">
        <w:rPr>
          <w:rFonts w:ascii="Arial" w:hAnsi="Arial" w:cs="Arial"/>
          <w:color w:val="374151"/>
        </w:rPr>
        <w:t xml:space="preserve"> departments, among others.</w:t>
      </w:r>
      <w:r w:rsidR="00B51F4C">
        <w:rPr>
          <w:rFonts w:ascii="Arial" w:hAnsi="Arial" w:cs="Arial"/>
          <w:color w:val="374151"/>
        </w:rPr>
        <w:t xml:space="preserve"> </w:t>
      </w:r>
      <w:r w:rsidRPr="006D080A">
        <w:rPr>
          <w:rFonts w:ascii="Arial" w:hAnsi="Arial" w:cs="Arial"/>
          <w:color w:val="374151"/>
        </w:rPr>
        <w:t xml:space="preserve"> This will encourage the fusion of many viewpoints and insights to create a comprehensive KM approach.</w:t>
      </w:r>
    </w:p>
    <w:p w14:paraId="4730A3A7" w14:textId="77777777" w:rsidR="00C4733D" w:rsidRDefault="00C4733D" w:rsidP="00C4733D">
      <w:pPr>
        <w:spacing w:line="360" w:lineRule="auto"/>
        <w:rPr>
          <w:rFonts w:ascii="Arial" w:hAnsi="Arial" w:cs="Arial"/>
          <w:color w:val="374151"/>
        </w:rPr>
      </w:pPr>
      <w:r w:rsidRPr="00D02DDB">
        <w:rPr>
          <w:rFonts w:ascii="Arial" w:hAnsi="Arial" w:cs="Arial"/>
          <w:b/>
          <w:bCs/>
          <w:color w:val="374151"/>
          <w:u w:val="single"/>
        </w:rPr>
        <w:t>Expand Global Collaborations:</w:t>
      </w:r>
      <w:r>
        <w:rPr>
          <w:rFonts w:ascii="Arial" w:hAnsi="Arial" w:cs="Arial"/>
          <w:color w:val="374151"/>
        </w:rPr>
        <w:t xml:space="preserve"> </w:t>
      </w:r>
      <w:r w:rsidRPr="00D02DDB">
        <w:rPr>
          <w:rFonts w:ascii="Arial" w:hAnsi="Arial" w:cs="Arial"/>
          <w:color w:val="374151"/>
        </w:rPr>
        <w:t>By establishing partnerships with international research organisations, IT start-ups, and academia, GSK may strengthen its KM capabilities.  Fresh viewpoints, the sharing of resources, and new knowledge conduits can result from this.</w:t>
      </w:r>
    </w:p>
    <w:p w14:paraId="30032080" w14:textId="77777777" w:rsidR="00C4733D" w:rsidRDefault="00C4733D" w:rsidP="00C4733D">
      <w:pPr>
        <w:spacing w:line="360" w:lineRule="auto"/>
        <w:rPr>
          <w:rFonts w:ascii="Arial" w:hAnsi="Arial" w:cs="Arial"/>
          <w:color w:val="374151"/>
        </w:rPr>
      </w:pPr>
      <w:r w:rsidRPr="00D02DDB">
        <w:rPr>
          <w:rFonts w:ascii="Arial" w:hAnsi="Arial" w:cs="Arial"/>
          <w:b/>
          <w:bCs/>
          <w:color w:val="374151"/>
          <w:u w:val="single"/>
        </w:rPr>
        <w:t>Data Security Enhancements:</w:t>
      </w:r>
      <w:r>
        <w:rPr>
          <w:rFonts w:ascii="Arial" w:hAnsi="Arial" w:cs="Arial"/>
          <w:color w:val="374151"/>
        </w:rPr>
        <w:t xml:space="preserve"> </w:t>
      </w:r>
      <w:r w:rsidRPr="00D02DDB">
        <w:rPr>
          <w:rFonts w:ascii="Arial" w:hAnsi="Arial" w:cs="Arial"/>
          <w:color w:val="374151"/>
        </w:rPr>
        <w:t>Increasing the security of the KM system should be a top concern because to the escalating cyber threats.  The adoption of cutting-edge cybersecurity solutions, regular security audits, and employee security protocol training are all essential.</w:t>
      </w:r>
    </w:p>
    <w:p w14:paraId="03029862" w14:textId="4C576B8B" w:rsidR="00C4733D" w:rsidRDefault="00C4733D" w:rsidP="00C4733D">
      <w:pPr>
        <w:spacing w:line="360" w:lineRule="auto"/>
        <w:rPr>
          <w:rFonts w:ascii="Arial" w:hAnsi="Arial" w:cs="Arial"/>
          <w:color w:val="374151"/>
        </w:rPr>
      </w:pPr>
      <w:r w:rsidRPr="00D02DDB">
        <w:rPr>
          <w:rFonts w:ascii="Arial" w:hAnsi="Arial" w:cs="Arial"/>
          <w:b/>
          <w:bCs/>
          <w:color w:val="374151"/>
          <w:u w:val="single"/>
        </w:rPr>
        <w:t>Tailored KM Training Modules:</w:t>
      </w:r>
      <w:r>
        <w:rPr>
          <w:rFonts w:ascii="Arial" w:hAnsi="Arial" w:cs="Arial"/>
          <w:color w:val="374151"/>
        </w:rPr>
        <w:t xml:space="preserve"> </w:t>
      </w:r>
      <w:r w:rsidRPr="00D02DDB">
        <w:rPr>
          <w:rFonts w:ascii="Arial" w:hAnsi="Arial" w:cs="Arial"/>
          <w:color w:val="374151"/>
        </w:rPr>
        <w:t xml:space="preserve">GSK might create department-specific KM training modules as an alternative to a generalised training strategy. </w:t>
      </w:r>
      <w:r w:rsidR="00B51F4C">
        <w:rPr>
          <w:rFonts w:ascii="Arial" w:hAnsi="Arial" w:cs="Arial"/>
          <w:color w:val="374151"/>
        </w:rPr>
        <w:t xml:space="preserve"> </w:t>
      </w:r>
      <w:r w:rsidRPr="00D02DDB">
        <w:rPr>
          <w:rFonts w:ascii="Arial" w:hAnsi="Arial" w:cs="Arial"/>
          <w:color w:val="374151"/>
        </w:rPr>
        <w:t>This guarantees that each team utilises KM in the most efficient way possible, tailored to their operations.</w:t>
      </w:r>
    </w:p>
    <w:p w14:paraId="2F0A83D8" w14:textId="77777777" w:rsidR="00C4733D" w:rsidRPr="001D2262" w:rsidRDefault="00C4733D" w:rsidP="00C4733D">
      <w:pPr>
        <w:spacing w:line="360" w:lineRule="auto"/>
        <w:jc w:val="both"/>
        <w:rPr>
          <w:rFonts w:ascii="Arial" w:hAnsi="Arial" w:cs="Arial"/>
        </w:rPr>
      </w:pPr>
    </w:p>
    <w:p w14:paraId="6D6F28EF" w14:textId="3155857B" w:rsidR="004103CF" w:rsidRDefault="004103CF"/>
    <w:p w14:paraId="38EE9361" w14:textId="3398C5F5" w:rsidR="00C4733D" w:rsidRDefault="00C4733D"/>
    <w:p w14:paraId="522C9641" w14:textId="77777777" w:rsidR="0053342C" w:rsidRDefault="0053342C"/>
    <w:p w14:paraId="5979A625" w14:textId="2AE7C604" w:rsidR="00C4733D" w:rsidRDefault="00C4733D"/>
    <w:p w14:paraId="26B1F6E1" w14:textId="77777777" w:rsidR="00C4733D" w:rsidRPr="007A4951" w:rsidRDefault="00C4733D" w:rsidP="00C4733D">
      <w:pPr>
        <w:pStyle w:val="Heading2"/>
        <w:spacing w:line="360" w:lineRule="auto"/>
        <w:rPr>
          <w:rFonts w:cs="Arial"/>
          <w:b/>
          <w:bCs/>
          <w:sz w:val="22"/>
          <w:szCs w:val="22"/>
        </w:rPr>
      </w:pPr>
      <w:r w:rsidRPr="007A4951">
        <w:rPr>
          <w:rFonts w:cs="Arial"/>
          <w:b/>
          <w:bCs/>
          <w:sz w:val="22"/>
          <w:szCs w:val="22"/>
        </w:rPr>
        <w:lastRenderedPageBreak/>
        <w:t>Conclusion:</w:t>
      </w:r>
    </w:p>
    <w:p w14:paraId="1458E504" w14:textId="56FEF9CA" w:rsidR="00C4733D" w:rsidRPr="001D2262" w:rsidRDefault="00C4733D" w:rsidP="00C4733D">
      <w:pPr>
        <w:spacing w:line="360" w:lineRule="auto"/>
        <w:jc w:val="both"/>
        <w:rPr>
          <w:rFonts w:ascii="Arial" w:hAnsi="Arial" w:cs="Arial"/>
        </w:rPr>
      </w:pPr>
      <w:r w:rsidRPr="001D2262">
        <w:rPr>
          <w:rFonts w:ascii="Arial" w:hAnsi="Arial" w:cs="Arial"/>
        </w:rPr>
        <w:t>In conclusion, to leverage its knowledge assets and drive organizational success the implementation</w:t>
      </w:r>
      <w:r w:rsidR="00B51F4C">
        <w:rPr>
          <w:rFonts w:ascii="Arial" w:hAnsi="Arial" w:cs="Arial"/>
        </w:rPr>
        <w:t xml:space="preserve"> </w:t>
      </w:r>
      <w:r w:rsidRPr="001D2262">
        <w:rPr>
          <w:rFonts w:ascii="Arial" w:hAnsi="Arial" w:cs="Arial"/>
        </w:rPr>
        <w:t xml:space="preserve">of a robust knowledge management (KM) system is crucial for GlaxoSmithKline (GSK). </w:t>
      </w:r>
      <w:r w:rsidR="00E20EB3">
        <w:rPr>
          <w:rFonts w:ascii="Arial" w:hAnsi="Arial" w:cs="Arial"/>
        </w:rPr>
        <w:t xml:space="preserve"> </w:t>
      </w:r>
      <w:r w:rsidRPr="001D2262">
        <w:rPr>
          <w:rFonts w:ascii="Arial" w:hAnsi="Arial" w:cs="Arial"/>
        </w:rPr>
        <w:t>The various facets of GSK's KM activities have been examined throughout this report, including the historical context, participants in knowledge contribution and collection,</w:t>
      </w:r>
      <w:r w:rsidR="00A74A7C">
        <w:rPr>
          <w:rFonts w:ascii="Arial" w:hAnsi="Arial" w:cs="Arial"/>
        </w:rPr>
        <w:t xml:space="preserve"> evaluation of KM system,</w:t>
      </w:r>
      <w:r w:rsidRPr="001D2262">
        <w:rPr>
          <w:rFonts w:ascii="Arial" w:hAnsi="Arial" w:cs="Arial"/>
        </w:rPr>
        <w:t xml:space="preserve"> incentives to participate, potential challenges and opportunities, identification, and dissemination of new sources of knowledge, management of operating costs and legal requirements, continuous improvement, and optimization, and plans to promote the KM system and stakeholder engagement</w:t>
      </w:r>
      <w:r w:rsidR="008C4EB2">
        <w:rPr>
          <w:rFonts w:ascii="Arial" w:hAnsi="Arial" w:cs="Arial"/>
        </w:rPr>
        <w:t xml:space="preserve">, and </w:t>
      </w:r>
      <w:r w:rsidR="00C4195E">
        <w:rPr>
          <w:rFonts w:ascii="Arial" w:hAnsi="Arial" w:cs="Arial"/>
        </w:rPr>
        <w:t>made</w:t>
      </w:r>
      <w:r w:rsidR="008F298C">
        <w:rPr>
          <w:rFonts w:ascii="Arial" w:hAnsi="Arial" w:cs="Arial"/>
        </w:rPr>
        <w:t xml:space="preserve"> recommendation</w:t>
      </w:r>
      <w:r w:rsidR="00C4195E">
        <w:rPr>
          <w:rFonts w:ascii="Arial" w:hAnsi="Arial" w:cs="Arial"/>
        </w:rPr>
        <w:t xml:space="preserve">s to </w:t>
      </w:r>
      <w:r w:rsidR="00167E21">
        <w:rPr>
          <w:rFonts w:ascii="Arial" w:hAnsi="Arial" w:cs="Arial"/>
        </w:rPr>
        <w:t>make improvement</w:t>
      </w:r>
      <w:r w:rsidR="008F298C">
        <w:rPr>
          <w:rFonts w:ascii="Arial" w:hAnsi="Arial" w:cs="Arial"/>
        </w:rPr>
        <w:t>.</w:t>
      </w:r>
    </w:p>
    <w:p w14:paraId="315684AC" w14:textId="77777777" w:rsidR="00C4733D" w:rsidRPr="001D2262" w:rsidRDefault="00C4733D" w:rsidP="00C4733D">
      <w:pPr>
        <w:spacing w:line="360" w:lineRule="auto"/>
        <w:jc w:val="both"/>
        <w:rPr>
          <w:rFonts w:ascii="Arial" w:hAnsi="Arial" w:cs="Arial"/>
        </w:rPr>
      </w:pPr>
      <w:r w:rsidRPr="001D2262">
        <w:rPr>
          <w:rFonts w:ascii="Arial" w:hAnsi="Arial" w:cs="Arial"/>
        </w:rPr>
        <w:t>The benefit of gathering and sharing information for operational support and innovation has been recognized by GSK for a long time. Knowledge sharing involves and benefits customers, employees, and other external stakeholders. GSK ensures knowledge retention, encourages innovation, improves decision-making, and obtains a competitive advantage through rewarding involvement. But obstacles including cultural boundaries, opposition to information sharing, adoption of new technologies, and data security must be overcome. Through efficient change management, technology infrastructure, and data governance procedures, GSK may overcome these difficulties. GSK needs to find and collect new knowledge sources, and organize knowledge in a central repository, and set up efficient collaboration and sharing mechanisms to make the most of the KM system. This will improve ties with stakeholders and commercial partners.</w:t>
      </w:r>
    </w:p>
    <w:p w14:paraId="5F2C997E" w14:textId="77777777" w:rsidR="00C4733D" w:rsidRPr="001D2262" w:rsidRDefault="00C4733D" w:rsidP="00C4733D">
      <w:pPr>
        <w:spacing w:line="360" w:lineRule="auto"/>
        <w:jc w:val="both"/>
        <w:rPr>
          <w:rFonts w:ascii="Arial" w:hAnsi="Arial" w:cs="Arial"/>
        </w:rPr>
      </w:pPr>
      <w:r w:rsidRPr="001D2262">
        <w:rPr>
          <w:rFonts w:ascii="Arial" w:hAnsi="Arial" w:cs="Arial"/>
        </w:rPr>
        <w:t>As a result, GSK can harness its information, make wise decisions, spur innovation, and maintain a competitive edge thanks to a well-designed and implemented KM system. GSK can anticipate problems in the future and become a pioneer in knowledge-driven processes by maintaining and enhancing the system. GSK's full potential will be unlocked, and a foundation for long-term growth and success in the pharmaceutical sector will be laid by accepting knowledge as a strategic asset and promoting a culture of information sharing.</w:t>
      </w:r>
    </w:p>
    <w:p w14:paraId="4D095CE6" w14:textId="77777777" w:rsidR="00C4733D" w:rsidRPr="001D2262" w:rsidRDefault="00C4733D" w:rsidP="00C4733D">
      <w:pPr>
        <w:pStyle w:val="ListParagraph"/>
        <w:spacing w:line="360" w:lineRule="auto"/>
        <w:ind w:left="360"/>
        <w:rPr>
          <w:rFonts w:ascii="Arial" w:hAnsi="Arial" w:cs="Arial"/>
          <w:b/>
          <w:bCs/>
        </w:rPr>
      </w:pPr>
    </w:p>
    <w:p w14:paraId="7B3DD37F" w14:textId="77777777" w:rsidR="00C4733D" w:rsidRPr="001D2262" w:rsidRDefault="00C4733D" w:rsidP="00C4733D">
      <w:pPr>
        <w:pStyle w:val="ListParagraph"/>
        <w:spacing w:line="360" w:lineRule="auto"/>
        <w:ind w:left="360"/>
        <w:rPr>
          <w:rFonts w:ascii="Arial" w:hAnsi="Arial" w:cs="Arial"/>
          <w:b/>
          <w:bCs/>
        </w:rPr>
      </w:pPr>
    </w:p>
    <w:p w14:paraId="0DE79737" w14:textId="77777777" w:rsidR="00C4733D" w:rsidRPr="001D2262" w:rsidRDefault="00C4733D" w:rsidP="00C4733D">
      <w:pPr>
        <w:spacing w:line="360" w:lineRule="auto"/>
        <w:rPr>
          <w:rFonts w:ascii="Arial" w:hAnsi="Arial" w:cs="Arial"/>
          <w:b/>
          <w:bCs/>
        </w:rPr>
      </w:pPr>
    </w:p>
    <w:p w14:paraId="1D8B2243" w14:textId="77777777" w:rsidR="00C4733D" w:rsidRDefault="00C4733D" w:rsidP="00C4733D">
      <w:pPr>
        <w:spacing w:line="360" w:lineRule="auto"/>
        <w:rPr>
          <w:rFonts w:ascii="Arial" w:hAnsi="Arial" w:cs="Arial"/>
        </w:rPr>
      </w:pPr>
    </w:p>
    <w:p w14:paraId="044D2F5E" w14:textId="77777777" w:rsidR="0053342C" w:rsidRDefault="0053342C" w:rsidP="00C4733D">
      <w:pPr>
        <w:spacing w:line="360" w:lineRule="auto"/>
        <w:rPr>
          <w:rFonts w:ascii="Arial" w:hAnsi="Arial" w:cs="Arial"/>
        </w:rPr>
      </w:pPr>
    </w:p>
    <w:p w14:paraId="7FC23257" w14:textId="77777777" w:rsidR="0053342C" w:rsidRPr="001D2262" w:rsidRDefault="0053342C" w:rsidP="00C4733D">
      <w:pPr>
        <w:spacing w:line="360" w:lineRule="auto"/>
        <w:rPr>
          <w:rFonts w:ascii="Arial" w:hAnsi="Arial" w:cs="Arial"/>
        </w:rPr>
      </w:pPr>
    </w:p>
    <w:bookmarkStart w:id="24" w:name="_Toc138126066" w:displacedByCustomXml="next"/>
    <w:sdt>
      <w:sdtPr>
        <w:rPr>
          <w:rFonts w:asciiTheme="minorHAnsi" w:eastAsiaTheme="minorHAnsi" w:hAnsiTheme="minorHAnsi" w:cs="Arial"/>
          <w:color w:val="auto"/>
          <w:sz w:val="22"/>
          <w:szCs w:val="22"/>
        </w:rPr>
        <w:id w:val="1066761981"/>
        <w:docPartObj>
          <w:docPartGallery w:val="Bibliographies"/>
          <w:docPartUnique/>
        </w:docPartObj>
      </w:sdtPr>
      <w:sdtEndPr/>
      <w:sdtContent>
        <w:p w14:paraId="7DAE28E5" w14:textId="77777777" w:rsidR="00C4733D" w:rsidRPr="00874270" w:rsidRDefault="00C4733D" w:rsidP="00874270">
          <w:pPr>
            <w:pStyle w:val="Heading1"/>
            <w:spacing w:line="360" w:lineRule="auto"/>
            <w:rPr>
              <w:rFonts w:ascii="Arial" w:hAnsi="Arial" w:cs="Arial"/>
              <w:sz w:val="22"/>
              <w:szCs w:val="22"/>
            </w:rPr>
          </w:pPr>
          <w:r w:rsidRPr="00874270">
            <w:rPr>
              <w:rFonts w:ascii="Arial" w:hAnsi="Arial" w:cs="Arial"/>
              <w:sz w:val="22"/>
              <w:szCs w:val="22"/>
            </w:rPr>
            <w:t>References</w:t>
          </w:r>
          <w:bookmarkEnd w:id="24"/>
        </w:p>
        <w:sdt>
          <w:sdtPr>
            <w:rPr>
              <w:rFonts w:ascii="Arial" w:hAnsi="Arial" w:cs="Arial"/>
            </w:rPr>
            <w:id w:val="-573587230"/>
            <w:bibliography/>
          </w:sdtPr>
          <w:sdtEndPr>
            <w:rPr>
              <w:rFonts w:asciiTheme="minorHAnsi" w:hAnsiTheme="minorHAnsi"/>
            </w:rPr>
          </w:sdtEndPr>
          <w:sdtContent>
            <w:p w14:paraId="1D63E11D" w14:textId="77777777" w:rsidR="00C4733D" w:rsidRPr="00874270" w:rsidRDefault="00C4733D" w:rsidP="00874270">
              <w:pPr>
                <w:pStyle w:val="Bibliography"/>
                <w:spacing w:line="360" w:lineRule="auto"/>
                <w:rPr>
                  <w:rFonts w:ascii="Arial" w:hAnsi="Arial" w:cs="Arial"/>
                  <w:noProof/>
                </w:rPr>
              </w:pPr>
              <w:r w:rsidRPr="00874270">
                <w:rPr>
                  <w:rFonts w:ascii="Arial" w:hAnsi="Arial" w:cs="Arial"/>
                  <w:lang w:val="en-US"/>
                </w:rPr>
                <w:fldChar w:fldCharType="begin"/>
              </w:r>
              <w:r w:rsidRPr="00874270">
                <w:rPr>
                  <w:rFonts w:ascii="Arial" w:hAnsi="Arial" w:cs="Arial"/>
                </w:rPr>
                <w:instrText xml:space="preserve"> BIBLIOGRAPHY </w:instrText>
              </w:r>
              <w:r w:rsidRPr="00874270">
                <w:rPr>
                  <w:rFonts w:ascii="Arial" w:hAnsi="Arial" w:cs="Arial"/>
                  <w:lang w:val="en-US"/>
                </w:rPr>
                <w:fldChar w:fldCharType="separate"/>
              </w:r>
              <w:r w:rsidRPr="00874270">
                <w:rPr>
                  <w:rFonts w:ascii="Arial" w:hAnsi="Arial" w:cs="Arial"/>
                  <w:noProof/>
                </w:rPr>
                <w:t xml:space="preserve">Abraham, R., Schneider, J. &amp; vom Brocke, J., 2019. Data governance: A conceptual framework, Structured Review, and research agenda. </w:t>
              </w:r>
              <w:r w:rsidRPr="00874270">
                <w:rPr>
                  <w:rFonts w:ascii="Arial" w:hAnsi="Arial" w:cs="Arial"/>
                  <w:i/>
                  <w:iCs/>
                  <w:noProof/>
                </w:rPr>
                <w:t xml:space="preserve">International Journal of Information Management, </w:t>
              </w:r>
              <w:r w:rsidRPr="00874270">
                <w:rPr>
                  <w:rFonts w:ascii="Arial" w:hAnsi="Arial" w:cs="Arial"/>
                  <w:noProof/>
                </w:rPr>
                <w:t>Volume 49, pp. 424-438.</w:t>
              </w:r>
            </w:p>
            <w:p w14:paraId="1BBFDC32" w14:textId="77777777" w:rsidR="00C4733D" w:rsidRPr="00874270" w:rsidRDefault="00C4733D" w:rsidP="00874270">
              <w:pPr>
                <w:pStyle w:val="Bibliography"/>
                <w:spacing w:line="360" w:lineRule="auto"/>
                <w:rPr>
                  <w:rFonts w:ascii="Arial" w:hAnsi="Arial" w:cs="Arial"/>
                  <w:noProof/>
                </w:rPr>
              </w:pPr>
              <w:r w:rsidRPr="00874270">
                <w:rPr>
                  <w:rFonts w:ascii="Arial" w:hAnsi="Arial" w:cs="Arial"/>
                  <w:noProof/>
                </w:rPr>
                <w:t xml:space="preserve">Ammirato, S., Linzalone, R. &amp; Felicetti, A. M., 2020. Knowledge management in pandemics. A critical literature review. </w:t>
              </w:r>
              <w:r w:rsidRPr="00874270">
                <w:rPr>
                  <w:rFonts w:ascii="Arial" w:hAnsi="Arial" w:cs="Arial"/>
                  <w:i/>
                  <w:iCs/>
                  <w:noProof/>
                </w:rPr>
                <w:t xml:space="preserve">Knowledge Management Research &amp;amp; Practice, </w:t>
              </w:r>
              <w:r w:rsidRPr="00874270">
                <w:rPr>
                  <w:rFonts w:ascii="Arial" w:hAnsi="Arial" w:cs="Arial"/>
                  <w:noProof/>
                </w:rPr>
                <w:t>19(4), pp. 415-426.</w:t>
              </w:r>
            </w:p>
            <w:p w14:paraId="2A6F28A8" w14:textId="77777777" w:rsidR="00C4733D" w:rsidRPr="00874270" w:rsidRDefault="00C4733D" w:rsidP="00874270">
              <w:pPr>
                <w:pStyle w:val="Bibliography"/>
                <w:spacing w:line="360" w:lineRule="auto"/>
                <w:rPr>
                  <w:rFonts w:ascii="Arial" w:hAnsi="Arial" w:cs="Arial"/>
                  <w:noProof/>
                </w:rPr>
              </w:pPr>
              <w:r w:rsidRPr="00874270">
                <w:rPr>
                  <w:rFonts w:ascii="Arial" w:hAnsi="Arial" w:cs="Arial"/>
                  <w:noProof/>
                </w:rPr>
                <w:t xml:space="preserve">Awad, E. M. &amp; Ghaziri, H., 2013. </w:t>
              </w:r>
              <w:r w:rsidRPr="00874270">
                <w:rPr>
                  <w:rFonts w:ascii="Arial" w:hAnsi="Arial" w:cs="Arial"/>
                  <w:i/>
                  <w:iCs/>
                  <w:noProof/>
                </w:rPr>
                <w:t xml:space="preserve">Knowledge management. </w:t>
              </w:r>
              <w:r w:rsidRPr="00874270">
                <w:rPr>
                  <w:rFonts w:ascii="Arial" w:hAnsi="Arial" w:cs="Arial"/>
                  <w:noProof/>
                </w:rPr>
                <w:t>New Delhi (India): PHI Learning Private Limited.</w:t>
              </w:r>
            </w:p>
            <w:p w14:paraId="05777B3E" w14:textId="77777777" w:rsidR="00C4733D" w:rsidRPr="00874270" w:rsidRDefault="00C4733D" w:rsidP="00874270">
              <w:pPr>
                <w:pStyle w:val="Bibliography"/>
                <w:spacing w:line="360" w:lineRule="auto"/>
                <w:rPr>
                  <w:rFonts w:ascii="Arial" w:hAnsi="Arial" w:cs="Arial"/>
                  <w:noProof/>
                </w:rPr>
              </w:pPr>
              <w:r w:rsidRPr="00874270">
                <w:rPr>
                  <w:rFonts w:ascii="Arial" w:hAnsi="Arial" w:cs="Arial"/>
                  <w:noProof/>
                </w:rPr>
                <w:t xml:space="preserve">Cillo, V., Caputo, F. &amp; Bitbol-Saba, N., 2021. Rethinking companies’ culture through Knowledge Management Lens during industry 5.0 transition. </w:t>
              </w:r>
              <w:r w:rsidRPr="00874270">
                <w:rPr>
                  <w:rFonts w:ascii="Arial" w:hAnsi="Arial" w:cs="Arial"/>
                  <w:i/>
                  <w:iCs/>
                  <w:noProof/>
                </w:rPr>
                <w:t xml:space="preserve">Journal of Knowledge Management, </w:t>
              </w:r>
              <w:r w:rsidRPr="00874270">
                <w:rPr>
                  <w:rFonts w:ascii="Arial" w:hAnsi="Arial" w:cs="Arial"/>
                  <w:noProof/>
                </w:rPr>
                <w:t>26(10), pp. 2485-2498.</w:t>
              </w:r>
            </w:p>
            <w:p w14:paraId="53BFB491" w14:textId="77777777" w:rsidR="00C4733D" w:rsidRPr="00874270" w:rsidRDefault="00C4733D" w:rsidP="00874270">
              <w:pPr>
                <w:pStyle w:val="Bibliography"/>
                <w:spacing w:line="360" w:lineRule="auto"/>
                <w:rPr>
                  <w:rFonts w:ascii="Arial" w:hAnsi="Arial" w:cs="Arial"/>
                  <w:noProof/>
                </w:rPr>
              </w:pPr>
              <w:r w:rsidRPr="00874270">
                <w:rPr>
                  <w:rFonts w:ascii="Arial" w:hAnsi="Arial" w:cs="Arial"/>
                  <w:noProof/>
                </w:rPr>
                <w:t xml:space="preserve">Dalkir, K., 2023. </w:t>
              </w:r>
              <w:r w:rsidRPr="00874270">
                <w:rPr>
                  <w:rFonts w:ascii="Arial" w:hAnsi="Arial" w:cs="Arial"/>
                  <w:i/>
                  <w:iCs/>
                  <w:noProof/>
                </w:rPr>
                <w:t xml:space="preserve">Knowledge management in theory and Practice. </w:t>
              </w:r>
              <w:r w:rsidRPr="00874270">
                <w:rPr>
                  <w:rFonts w:ascii="Arial" w:hAnsi="Arial" w:cs="Arial"/>
                  <w:noProof/>
                </w:rPr>
                <w:t>Cambridge, MA: The MIT Press.</w:t>
              </w:r>
            </w:p>
            <w:p w14:paraId="7C7EFD9B" w14:textId="77777777" w:rsidR="00C4733D" w:rsidRPr="00874270" w:rsidRDefault="00C4733D" w:rsidP="00874270">
              <w:pPr>
                <w:pStyle w:val="Bibliography"/>
                <w:spacing w:line="360" w:lineRule="auto"/>
                <w:rPr>
                  <w:rFonts w:ascii="Arial" w:hAnsi="Arial" w:cs="Arial"/>
                  <w:noProof/>
                </w:rPr>
              </w:pPr>
              <w:r w:rsidRPr="00874270">
                <w:rPr>
                  <w:rFonts w:ascii="Arial" w:hAnsi="Arial" w:cs="Arial"/>
                  <w:noProof/>
                </w:rPr>
                <w:t xml:space="preserve">de Bem Machado, A., Secinaro, S., Calandra, D. &amp; Lanzalonga, F., 2021. Knowledge management and Digital Transformation for Industry 4.0: A structured literature review. </w:t>
              </w:r>
              <w:r w:rsidRPr="00874270">
                <w:rPr>
                  <w:rFonts w:ascii="Arial" w:hAnsi="Arial" w:cs="Arial"/>
                  <w:i/>
                  <w:iCs/>
                  <w:noProof/>
                </w:rPr>
                <w:t xml:space="preserve">Knowledge Management Research &amp;amp; Practice, </w:t>
              </w:r>
              <w:r w:rsidRPr="00874270">
                <w:rPr>
                  <w:rFonts w:ascii="Arial" w:hAnsi="Arial" w:cs="Arial"/>
                  <w:noProof/>
                </w:rPr>
                <w:t>20(2), pp. 320-338.</w:t>
              </w:r>
            </w:p>
            <w:p w14:paraId="2ED428D5" w14:textId="77777777" w:rsidR="00C4733D" w:rsidRPr="00874270" w:rsidRDefault="00C4733D" w:rsidP="00874270">
              <w:pPr>
                <w:pStyle w:val="Bibliography"/>
                <w:spacing w:line="360" w:lineRule="auto"/>
                <w:rPr>
                  <w:rFonts w:ascii="Arial" w:hAnsi="Arial" w:cs="Arial"/>
                  <w:noProof/>
                </w:rPr>
              </w:pPr>
              <w:r w:rsidRPr="00874270">
                <w:rPr>
                  <w:rFonts w:ascii="Arial" w:hAnsi="Arial" w:cs="Arial"/>
                  <w:noProof/>
                </w:rPr>
                <w:t xml:space="preserve">Fernández, B. I. &amp; Sabherwal, R., 2015. </w:t>
              </w:r>
              <w:r w:rsidRPr="00874270">
                <w:rPr>
                  <w:rFonts w:ascii="Arial" w:hAnsi="Arial" w:cs="Arial"/>
                  <w:i/>
                  <w:iCs/>
                  <w:noProof/>
                </w:rPr>
                <w:t xml:space="preserve">Knowledge management: Systems and processes. </w:t>
              </w:r>
              <w:r w:rsidRPr="00874270">
                <w:rPr>
                  <w:rFonts w:ascii="Arial" w:hAnsi="Arial" w:cs="Arial"/>
                  <w:noProof/>
                </w:rPr>
                <w:t>New York: Routledge.</w:t>
              </w:r>
            </w:p>
            <w:p w14:paraId="1C2F413B" w14:textId="77777777" w:rsidR="00C4733D" w:rsidRPr="00874270" w:rsidRDefault="00C4733D" w:rsidP="00874270">
              <w:pPr>
                <w:pStyle w:val="Bibliography"/>
                <w:spacing w:line="360" w:lineRule="auto"/>
                <w:rPr>
                  <w:rFonts w:ascii="Arial" w:hAnsi="Arial" w:cs="Arial"/>
                  <w:noProof/>
                </w:rPr>
              </w:pPr>
              <w:r w:rsidRPr="00874270">
                <w:rPr>
                  <w:rFonts w:ascii="Arial" w:hAnsi="Arial" w:cs="Arial"/>
                  <w:noProof/>
                </w:rPr>
                <w:t xml:space="preserve">Gamble, P. R. &amp; Blackwell, J., 2002. </w:t>
              </w:r>
              <w:r w:rsidRPr="00874270">
                <w:rPr>
                  <w:rFonts w:ascii="Arial" w:hAnsi="Arial" w:cs="Arial"/>
                  <w:i/>
                  <w:iCs/>
                  <w:noProof/>
                </w:rPr>
                <w:t xml:space="preserve">Knowledge management: A state of the art guide. </w:t>
              </w:r>
              <w:r w:rsidRPr="00874270">
                <w:rPr>
                  <w:rFonts w:ascii="Arial" w:hAnsi="Arial" w:cs="Arial"/>
                  <w:noProof/>
                </w:rPr>
                <w:t>London: Kogan Page.</w:t>
              </w:r>
            </w:p>
            <w:p w14:paraId="5BE643B5" w14:textId="77777777" w:rsidR="00C4733D" w:rsidRPr="00874270" w:rsidRDefault="00C4733D" w:rsidP="00874270">
              <w:pPr>
                <w:pStyle w:val="Bibliography"/>
                <w:spacing w:line="360" w:lineRule="auto"/>
                <w:rPr>
                  <w:rFonts w:ascii="Arial" w:hAnsi="Arial" w:cs="Arial"/>
                  <w:noProof/>
                </w:rPr>
              </w:pPr>
              <w:r w:rsidRPr="00874270">
                <w:rPr>
                  <w:rFonts w:ascii="Arial" w:hAnsi="Arial" w:cs="Arial"/>
                  <w:noProof/>
                </w:rPr>
                <w:t xml:space="preserve">Isbell, M., 2008. Knowledge retention: Develop effective succession: Planning strategies. </w:t>
              </w:r>
              <w:r w:rsidRPr="00874270">
                <w:rPr>
                  <w:rFonts w:ascii="Arial" w:hAnsi="Arial" w:cs="Arial"/>
                  <w:i/>
                  <w:iCs/>
                  <w:noProof/>
                </w:rPr>
                <w:t xml:space="preserve">Opflow, </w:t>
              </w:r>
              <w:r w:rsidRPr="00874270">
                <w:rPr>
                  <w:rFonts w:ascii="Arial" w:hAnsi="Arial" w:cs="Arial"/>
                  <w:noProof/>
                </w:rPr>
                <w:t>34(10), pp. 16-17.</w:t>
              </w:r>
            </w:p>
            <w:p w14:paraId="2BC05757" w14:textId="77777777" w:rsidR="00C4733D" w:rsidRPr="00874270" w:rsidRDefault="00C4733D" w:rsidP="00874270">
              <w:pPr>
                <w:pStyle w:val="Bibliography"/>
                <w:spacing w:line="360" w:lineRule="auto"/>
                <w:rPr>
                  <w:rFonts w:ascii="Arial" w:hAnsi="Arial" w:cs="Arial"/>
                  <w:noProof/>
                </w:rPr>
              </w:pPr>
              <w:r w:rsidRPr="00874270">
                <w:rPr>
                  <w:rFonts w:ascii="Arial" w:hAnsi="Arial" w:cs="Arial"/>
                  <w:noProof/>
                </w:rPr>
                <w:t xml:space="preserve">Maier, R. &amp; Hadrich, T., 2011. Knowledge Management Systems. </w:t>
              </w:r>
              <w:r w:rsidRPr="00874270">
                <w:rPr>
                  <w:rFonts w:ascii="Arial" w:hAnsi="Arial" w:cs="Arial"/>
                  <w:i/>
                  <w:iCs/>
                  <w:noProof/>
                </w:rPr>
                <w:t xml:space="preserve">Encyclopedia of Knowledge Management, </w:t>
              </w:r>
              <w:r w:rsidRPr="00874270">
                <w:rPr>
                  <w:rFonts w:ascii="Arial" w:hAnsi="Arial" w:cs="Arial"/>
                  <w:noProof/>
                </w:rPr>
                <w:t>pp. 779-790.</w:t>
              </w:r>
            </w:p>
            <w:p w14:paraId="0CE35D41" w14:textId="77777777" w:rsidR="00C4733D" w:rsidRPr="00874270" w:rsidRDefault="00C4733D" w:rsidP="00874270">
              <w:pPr>
                <w:pStyle w:val="Bibliography"/>
                <w:spacing w:line="360" w:lineRule="auto"/>
                <w:rPr>
                  <w:rFonts w:ascii="Arial" w:hAnsi="Arial" w:cs="Arial"/>
                  <w:noProof/>
                </w:rPr>
              </w:pPr>
              <w:r w:rsidRPr="00874270">
                <w:rPr>
                  <w:rFonts w:ascii="Arial" w:hAnsi="Arial" w:cs="Arial"/>
                  <w:noProof/>
                </w:rPr>
                <w:t xml:space="preserve">McElroy, M. W., 2016. </w:t>
              </w:r>
              <w:r w:rsidRPr="00874270">
                <w:rPr>
                  <w:rFonts w:ascii="Arial" w:hAnsi="Arial" w:cs="Arial"/>
                  <w:i/>
                  <w:iCs/>
                  <w:noProof/>
                </w:rPr>
                <w:t xml:space="preserve">The new knowledge management: Complexity, learning, and Sustainable Innovation. </w:t>
              </w:r>
              <w:r w:rsidRPr="00874270">
                <w:rPr>
                  <w:rFonts w:ascii="Arial" w:hAnsi="Arial" w:cs="Arial"/>
                  <w:noProof/>
                </w:rPr>
                <w:t>London: Routledge.</w:t>
              </w:r>
            </w:p>
            <w:p w14:paraId="097D4662" w14:textId="77777777" w:rsidR="00C4733D" w:rsidRPr="00874270" w:rsidRDefault="00C4733D" w:rsidP="00874270">
              <w:pPr>
                <w:pStyle w:val="Bibliography"/>
                <w:spacing w:line="360" w:lineRule="auto"/>
                <w:rPr>
                  <w:rFonts w:ascii="Arial" w:hAnsi="Arial" w:cs="Arial"/>
                  <w:noProof/>
                </w:rPr>
              </w:pPr>
              <w:r w:rsidRPr="00874270">
                <w:rPr>
                  <w:rFonts w:ascii="Arial" w:hAnsi="Arial" w:cs="Arial"/>
                  <w:noProof/>
                </w:rPr>
                <w:t xml:space="preserve">Mysore, S., Farrow, P. &amp; Vanderlinden, C., 2018. Ongoing ORCID implementation within pharmaceutical industry: An open pharma and GSK Vaccines initiative. </w:t>
              </w:r>
            </w:p>
            <w:p w14:paraId="2601C0D2" w14:textId="77777777" w:rsidR="00C4733D" w:rsidRDefault="00C4733D" w:rsidP="00874270">
              <w:pPr>
                <w:pStyle w:val="Bibliography"/>
                <w:spacing w:line="360" w:lineRule="auto"/>
                <w:rPr>
                  <w:rFonts w:ascii="Arial" w:hAnsi="Arial" w:cs="Arial"/>
                  <w:noProof/>
                </w:rPr>
              </w:pPr>
              <w:r w:rsidRPr="00874270">
                <w:rPr>
                  <w:rFonts w:ascii="Arial" w:hAnsi="Arial" w:cs="Arial"/>
                  <w:noProof/>
                </w:rPr>
                <w:t xml:space="preserve">Oliva, F. L. &amp; Kotabe, M., 2019. Barriers, practices, methods and knowledge management tools in startups. </w:t>
              </w:r>
              <w:r w:rsidRPr="00874270">
                <w:rPr>
                  <w:rFonts w:ascii="Arial" w:hAnsi="Arial" w:cs="Arial"/>
                  <w:i/>
                  <w:iCs/>
                  <w:noProof/>
                </w:rPr>
                <w:t xml:space="preserve">Journal of Knowledge Management, </w:t>
              </w:r>
              <w:r w:rsidRPr="00874270">
                <w:rPr>
                  <w:rFonts w:ascii="Arial" w:hAnsi="Arial" w:cs="Arial"/>
                  <w:noProof/>
                </w:rPr>
                <w:t>23(9), pp. 1838-1856.</w:t>
              </w:r>
            </w:p>
            <w:p w14:paraId="4F510DFB" w14:textId="1C267A6A" w:rsidR="002509CC" w:rsidRPr="008F37F7" w:rsidRDefault="002509CC" w:rsidP="008F37F7">
              <w:pPr>
                <w:pStyle w:val="NormalWeb"/>
                <w:spacing w:line="360" w:lineRule="auto"/>
                <w:ind w:left="567" w:hanging="567"/>
                <w:rPr>
                  <w:rFonts w:ascii="Arial" w:hAnsi="Arial" w:cs="Arial"/>
                  <w:sz w:val="22"/>
                  <w:szCs w:val="22"/>
                </w:rPr>
              </w:pPr>
              <w:r w:rsidRPr="008F37F7">
                <w:rPr>
                  <w:rFonts w:ascii="Arial" w:hAnsi="Arial" w:cs="Arial"/>
                  <w:sz w:val="22"/>
                  <w:szCs w:val="22"/>
                </w:rPr>
                <w:lastRenderedPageBreak/>
                <w:t xml:space="preserve">Patel, R. (2023) </w:t>
              </w:r>
              <w:r w:rsidRPr="008F37F7">
                <w:rPr>
                  <w:rFonts w:ascii="Arial" w:hAnsi="Arial" w:cs="Arial"/>
                  <w:i/>
                  <w:iCs/>
                  <w:sz w:val="22"/>
                  <w:szCs w:val="22"/>
                </w:rPr>
                <w:t>Models of Knowledge Management (KMModels) explained</w:t>
              </w:r>
              <w:r w:rsidRPr="008F37F7">
                <w:rPr>
                  <w:rFonts w:ascii="Arial" w:hAnsi="Arial" w:cs="Arial"/>
                  <w:sz w:val="22"/>
                  <w:szCs w:val="22"/>
                </w:rPr>
                <w:t xml:space="preserve">, </w:t>
              </w:r>
              <w:r w:rsidRPr="008F37F7">
                <w:rPr>
                  <w:rFonts w:ascii="Arial" w:hAnsi="Arial" w:cs="Arial"/>
                  <w:i/>
                  <w:iCs/>
                  <w:sz w:val="22"/>
                  <w:szCs w:val="22"/>
                </w:rPr>
                <w:t>The CloudTutorial</w:t>
              </w:r>
              <w:r w:rsidRPr="008F37F7">
                <w:rPr>
                  <w:rFonts w:ascii="Arial" w:hAnsi="Arial" w:cs="Arial"/>
                  <w:sz w:val="22"/>
                  <w:szCs w:val="22"/>
                </w:rPr>
                <w:t xml:space="preserve">. Available at: https://www.thecloudtutorial.com/knowledge-management-models/ (Accessed: 30 August 2023). </w:t>
              </w:r>
            </w:p>
            <w:p w14:paraId="2C4EFA01" w14:textId="77777777" w:rsidR="00C4733D" w:rsidRPr="00874270" w:rsidRDefault="00C4733D" w:rsidP="00874270">
              <w:pPr>
                <w:pStyle w:val="Bibliography"/>
                <w:spacing w:line="360" w:lineRule="auto"/>
                <w:rPr>
                  <w:rFonts w:ascii="Arial" w:hAnsi="Arial" w:cs="Arial"/>
                  <w:noProof/>
                </w:rPr>
              </w:pPr>
              <w:r w:rsidRPr="00874270">
                <w:rPr>
                  <w:rFonts w:ascii="Arial" w:hAnsi="Arial" w:cs="Arial"/>
                  <w:noProof/>
                </w:rPr>
                <w:t xml:space="preserve">Petana, G. &amp; Rosa, C., 2020. Digital transformation and the impact in Knowledge Management. </w:t>
              </w:r>
              <w:r w:rsidRPr="00874270">
                <w:rPr>
                  <w:rFonts w:ascii="Arial" w:hAnsi="Arial" w:cs="Arial"/>
                  <w:i/>
                  <w:iCs/>
                  <w:noProof/>
                </w:rPr>
                <w:t xml:space="preserve">Proceedings of the 12th International Joint Conference on Knowledge Discovery, Knowledge Engineering and Knowledge Management, </w:t>
              </w:r>
              <w:r w:rsidRPr="00874270">
                <w:rPr>
                  <w:rFonts w:ascii="Arial" w:hAnsi="Arial" w:cs="Arial"/>
                  <w:noProof/>
                </w:rPr>
                <w:t>pp. 239-257.</w:t>
              </w:r>
            </w:p>
            <w:p w14:paraId="6CD9B74D" w14:textId="77777777" w:rsidR="00C4733D" w:rsidRPr="00874270" w:rsidRDefault="00C4733D" w:rsidP="00874270">
              <w:pPr>
                <w:pStyle w:val="Bibliography"/>
                <w:spacing w:line="360" w:lineRule="auto"/>
                <w:rPr>
                  <w:rFonts w:ascii="Arial" w:hAnsi="Arial" w:cs="Arial"/>
                  <w:noProof/>
                </w:rPr>
              </w:pPr>
              <w:r w:rsidRPr="00874270">
                <w:rPr>
                  <w:rFonts w:ascii="Arial" w:hAnsi="Arial" w:cs="Arial"/>
                  <w:noProof/>
                </w:rPr>
                <w:t xml:space="preserve">Saeed, I., Khan, J. &amp; Zada, S., 2023. Employee sensemaking in organizational change via Knowledge Management: Leadership Role as a moderator. </w:t>
              </w:r>
              <w:r w:rsidRPr="00874270">
                <w:rPr>
                  <w:rFonts w:ascii="Arial" w:hAnsi="Arial" w:cs="Arial"/>
                  <w:i/>
                  <w:iCs/>
                  <w:noProof/>
                </w:rPr>
                <w:t xml:space="preserve">Current Psychology, </w:t>
              </w:r>
              <w:r w:rsidRPr="00874270">
                <w:rPr>
                  <w:rFonts w:ascii="Arial" w:hAnsi="Arial" w:cs="Arial"/>
                  <w:noProof/>
                </w:rPr>
                <w:t>pp. 72-81.</w:t>
              </w:r>
            </w:p>
            <w:p w14:paraId="7759F4FD" w14:textId="77777777" w:rsidR="00C4733D" w:rsidRPr="00874270" w:rsidRDefault="00C4733D" w:rsidP="00874270">
              <w:pPr>
                <w:pStyle w:val="Bibliography"/>
                <w:spacing w:line="360" w:lineRule="auto"/>
                <w:rPr>
                  <w:rFonts w:ascii="Arial" w:hAnsi="Arial" w:cs="Arial"/>
                  <w:noProof/>
                </w:rPr>
              </w:pPr>
              <w:r w:rsidRPr="00874270">
                <w:rPr>
                  <w:rFonts w:ascii="Arial" w:hAnsi="Arial" w:cs="Arial"/>
                  <w:noProof/>
                </w:rPr>
                <w:t xml:space="preserve">Shang, J., Tadikamalla, P. R. &amp; Brown, L., 2008. A decision support system for managing inventory at GlaxoSmithKline. </w:t>
              </w:r>
              <w:r w:rsidRPr="00874270">
                <w:rPr>
                  <w:rFonts w:ascii="Arial" w:hAnsi="Arial" w:cs="Arial"/>
                  <w:i/>
                  <w:iCs/>
                  <w:noProof/>
                </w:rPr>
                <w:t xml:space="preserve">Decision Support Systems, </w:t>
              </w:r>
              <w:r w:rsidRPr="00874270">
                <w:rPr>
                  <w:rFonts w:ascii="Arial" w:hAnsi="Arial" w:cs="Arial"/>
                  <w:noProof/>
                </w:rPr>
                <w:t>46(1), pp. 1-13.</w:t>
              </w:r>
            </w:p>
            <w:p w14:paraId="51187D07" w14:textId="77777777" w:rsidR="00C4733D" w:rsidRPr="00874270" w:rsidRDefault="00C4733D" w:rsidP="00874270">
              <w:pPr>
                <w:pStyle w:val="Bibliography"/>
                <w:spacing w:line="360" w:lineRule="auto"/>
                <w:rPr>
                  <w:rFonts w:ascii="Arial" w:hAnsi="Arial" w:cs="Arial"/>
                  <w:noProof/>
                </w:rPr>
              </w:pPr>
              <w:r w:rsidRPr="00874270">
                <w:rPr>
                  <w:rFonts w:ascii="Arial" w:hAnsi="Arial" w:cs="Arial"/>
                  <w:noProof/>
                </w:rPr>
                <w:t xml:space="preserve">Tiwari, S. P., 2022. Knowledge management strategies and emerging technologies - an overview of the underpinning concepts. </w:t>
              </w:r>
              <w:r w:rsidRPr="00874270">
                <w:rPr>
                  <w:rFonts w:ascii="Arial" w:hAnsi="Arial" w:cs="Arial"/>
                  <w:i/>
                  <w:iCs/>
                  <w:noProof/>
                </w:rPr>
                <w:t xml:space="preserve">International Journal of Innovative Technologies in Economy, </w:t>
              </w:r>
              <w:r w:rsidRPr="00874270">
                <w:rPr>
                  <w:rFonts w:ascii="Arial" w:hAnsi="Arial" w:cs="Arial"/>
                  <w:noProof/>
                </w:rPr>
                <w:t>Issue 1(37).</w:t>
              </w:r>
            </w:p>
            <w:p w14:paraId="33815DC5" w14:textId="77777777" w:rsidR="00C4733D" w:rsidRPr="00874270" w:rsidRDefault="00C4733D" w:rsidP="00874270">
              <w:pPr>
                <w:pStyle w:val="Bibliography"/>
                <w:spacing w:line="360" w:lineRule="auto"/>
                <w:rPr>
                  <w:rFonts w:ascii="Arial" w:hAnsi="Arial" w:cs="Arial"/>
                  <w:noProof/>
                </w:rPr>
              </w:pPr>
              <w:r w:rsidRPr="00874270">
                <w:rPr>
                  <w:rFonts w:ascii="Arial" w:hAnsi="Arial" w:cs="Arial"/>
                  <w:noProof/>
                </w:rPr>
                <w:t xml:space="preserve">Zel, U., 2009. Innovation and restructuring: The conceptual dilemma in the continuous process improvement. </w:t>
              </w:r>
              <w:r w:rsidRPr="00874270">
                <w:rPr>
                  <w:rFonts w:ascii="Arial" w:hAnsi="Arial" w:cs="Arial"/>
                  <w:i/>
                  <w:iCs/>
                  <w:noProof/>
                </w:rPr>
                <w:t xml:space="preserve">Innovation Policies, Business Creation and Economic Development, </w:t>
              </w:r>
              <w:r w:rsidRPr="00874270">
                <w:rPr>
                  <w:rFonts w:ascii="Arial" w:hAnsi="Arial" w:cs="Arial"/>
                  <w:noProof/>
                </w:rPr>
                <w:t>pp. 255-265.</w:t>
              </w:r>
            </w:p>
            <w:p w14:paraId="04F71B72" w14:textId="77777777" w:rsidR="00C4733D" w:rsidRPr="001D2262" w:rsidRDefault="00C4733D" w:rsidP="00874270">
              <w:pPr>
                <w:spacing w:line="360" w:lineRule="auto"/>
                <w:rPr>
                  <w:rFonts w:ascii="Arial" w:hAnsi="Arial" w:cs="Arial"/>
                </w:rPr>
              </w:pPr>
              <w:r w:rsidRPr="00874270">
                <w:rPr>
                  <w:rFonts w:ascii="Arial" w:hAnsi="Arial" w:cs="Arial"/>
                  <w:b/>
                  <w:bCs/>
                  <w:noProof/>
                </w:rPr>
                <w:fldChar w:fldCharType="end"/>
              </w:r>
            </w:p>
          </w:sdtContent>
        </w:sdt>
      </w:sdtContent>
    </w:sdt>
    <w:p w14:paraId="18A44280" w14:textId="7097E111" w:rsidR="00C4733D" w:rsidRDefault="00C4733D"/>
    <w:p w14:paraId="0DA24EB4" w14:textId="77777777" w:rsidR="00C4733D" w:rsidRDefault="00C4733D"/>
    <w:p w14:paraId="193DD1C7" w14:textId="77777777" w:rsidR="00576FEC" w:rsidRDefault="00576FEC"/>
    <w:p w14:paraId="2C256D44" w14:textId="77777777" w:rsidR="00576FEC" w:rsidRDefault="00576FEC"/>
    <w:p w14:paraId="7BBB1E75" w14:textId="77777777" w:rsidR="00576FEC" w:rsidRDefault="00576FEC"/>
    <w:p w14:paraId="2ADBE35D" w14:textId="77777777" w:rsidR="00576FEC" w:rsidRDefault="00576FEC"/>
    <w:p w14:paraId="46683D84" w14:textId="77777777" w:rsidR="00576FEC" w:rsidRDefault="00576FEC"/>
    <w:p w14:paraId="0C1A92F3" w14:textId="77777777" w:rsidR="00576FEC" w:rsidRDefault="00576FEC"/>
    <w:p w14:paraId="54297AF2" w14:textId="77777777" w:rsidR="00576FEC" w:rsidRDefault="00576FEC"/>
    <w:p w14:paraId="02CC2FF1" w14:textId="77777777" w:rsidR="00576FEC" w:rsidRDefault="00576FEC"/>
    <w:p w14:paraId="3B1EC5E0" w14:textId="77777777" w:rsidR="00576FEC" w:rsidRDefault="00576FEC"/>
    <w:p w14:paraId="7BF4E115" w14:textId="77777777" w:rsidR="00576FEC" w:rsidRDefault="00576FEC"/>
    <w:p w14:paraId="4F09F83C" w14:textId="77777777" w:rsidR="00576FEC" w:rsidRDefault="00576FEC"/>
    <w:p w14:paraId="3353A656" w14:textId="77777777" w:rsidR="00092AB2" w:rsidRDefault="00092AB2"/>
    <w:p w14:paraId="23B8ECBF" w14:textId="75D654C5" w:rsidR="00092AB2" w:rsidRDefault="00092AB2">
      <w:pPr>
        <w:rPr>
          <w:rFonts w:ascii="Arial" w:hAnsi="Arial" w:cs="Arial"/>
          <w:b/>
          <w:bCs/>
          <w:u w:val="single"/>
        </w:rPr>
      </w:pPr>
      <w:r w:rsidRPr="00092AB2">
        <w:rPr>
          <w:rFonts w:ascii="Arial" w:hAnsi="Arial" w:cs="Arial"/>
          <w:b/>
          <w:bCs/>
          <w:u w:val="single"/>
        </w:rPr>
        <w:lastRenderedPageBreak/>
        <w:t>Appendix</w:t>
      </w:r>
    </w:p>
    <w:p w14:paraId="1A47D465" w14:textId="77777777" w:rsidR="00092AB2" w:rsidRPr="00092AB2" w:rsidRDefault="00092AB2">
      <w:pPr>
        <w:rPr>
          <w:rFonts w:ascii="Arial" w:hAnsi="Arial" w:cs="Arial"/>
          <w:b/>
          <w:bCs/>
          <w:u w:val="single"/>
        </w:rPr>
      </w:pPr>
    </w:p>
    <w:p w14:paraId="372516A0" w14:textId="24E1BC9D" w:rsidR="00092AB2" w:rsidRDefault="00092AB2">
      <w:r>
        <w:rPr>
          <w:noProof/>
        </w:rPr>
        <w:drawing>
          <wp:inline distT="0" distB="0" distL="0" distR="0" wp14:anchorId="030D8744" wp14:editId="1BA751FD">
            <wp:extent cx="6195695" cy="391138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4377" t="20783" r="17545" b="5060"/>
                    <a:stretch/>
                  </pic:blipFill>
                  <pic:spPr bwMode="auto">
                    <a:xfrm>
                      <a:off x="0" y="0"/>
                      <a:ext cx="6287619" cy="3969414"/>
                    </a:xfrm>
                    <a:prstGeom prst="rect">
                      <a:avLst/>
                    </a:prstGeom>
                    <a:ln>
                      <a:noFill/>
                    </a:ln>
                    <a:extLst>
                      <a:ext uri="{53640926-AAD7-44D8-BBD7-CCE9431645EC}">
                        <a14:shadowObscured xmlns:a14="http://schemas.microsoft.com/office/drawing/2010/main"/>
                      </a:ext>
                    </a:extLst>
                  </pic:spPr>
                </pic:pic>
              </a:graphicData>
            </a:graphic>
          </wp:inline>
        </w:drawing>
      </w:r>
    </w:p>
    <w:p w14:paraId="295D6839" w14:textId="77777777" w:rsidR="00092AB2" w:rsidRDefault="00092AB2"/>
    <w:sectPr w:rsidR="00092AB2">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BBE271" w14:textId="77777777" w:rsidR="00145A95" w:rsidRDefault="00145A95" w:rsidP="00C56DA5">
      <w:pPr>
        <w:spacing w:after="0" w:line="240" w:lineRule="auto"/>
      </w:pPr>
      <w:r>
        <w:separator/>
      </w:r>
    </w:p>
  </w:endnote>
  <w:endnote w:type="continuationSeparator" w:id="0">
    <w:p w14:paraId="0A455D07" w14:textId="77777777" w:rsidR="00145A95" w:rsidRDefault="00145A95" w:rsidP="00C56D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5301094"/>
      <w:docPartObj>
        <w:docPartGallery w:val="Page Numbers (Bottom of Page)"/>
        <w:docPartUnique/>
      </w:docPartObj>
    </w:sdtPr>
    <w:sdtEndPr>
      <w:rPr>
        <w:noProof/>
      </w:rPr>
    </w:sdtEndPr>
    <w:sdtContent>
      <w:p w14:paraId="0271DE10" w14:textId="4BE20832" w:rsidR="00C56DA5" w:rsidRDefault="00C56DA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8C2F68" w14:textId="77777777" w:rsidR="00C56DA5" w:rsidRDefault="00C56D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8DDEF1" w14:textId="77777777" w:rsidR="00145A95" w:rsidRDefault="00145A95" w:rsidP="00C56DA5">
      <w:pPr>
        <w:spacing w:after="0" w:line="240" w:lineRule="auto"/>
      </w:pPr>
      <w:r>
        <w:separator/>
      </w:r>
    </w:p>
  </w:footnote>
  <w:footnote w:type="continuationSeparator" w:id="0">
    <w:p w14:paraId="3AD5A01C" w14:textId="77777777" w:rsidR="00145A95" w:rsidRDefault="00145A95" w:rsidP="00C56D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A904CB"/>
    <w:multiLevelType w:val="hybridMultilevel"/>
    <w:tmpl w:val="3A5427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03CF"/>
    <w:rsid w:val="000071C8"/>
    <w:rsid w:val="00033587"/>
    <w:rsid w:val="0005127D"/>
    <w:rsid w:val="00053876"/>
    <w:rsid w:val="00057014"/>
    <w:rsid w:val="0009066C"/>
    <w:rsid w:val="000925E2"/>
    <w:rsid w:val="00092AB2"/>
    <w:rsid w:val="00095CD3"/>
    <w:rsid w:val="000F0E7C"/>
    <w:rsid w:val="00145A95"/>
    <w:rsid w:val="00146B2A"/>
    <w:rsid w:val="00167E21"/>
    <w:rsid w:val="0019297A"/>
    <w:rsid w:val="001B0435"/>
    <w:rsid w:val="001B5438"/>
    <w:rsid w:val="001C32BC"/>
    <w:rsid w:val="001C482F"/>
    <w:rsid w:val="00240BE6"/>
    <w:rsid w:val="00245D3F"/>
    <w:rsid w:val="00247DE4"/>
    <w:rsid w:val="002509CC"/>
    <w:rsid w:val="0026208D"/>
    <w:rsid w:val="002853F7"/>
    <w:rsid w:val="002B0E6B"/>
    <w:rsid w:val="002D35F3"/>
    <w:rsid w:val="002F5ADC"/>
    <w:rsid w:val="00314665"/>
    <w:rsid w:val="00316FC3"/>
    <w:rsid w:val="00327039"/>
    <w:rsid w:val="00333610"/>
    <w:rsid w:val="00341790"/>
    <w:rsid w:val="00352B49"/>
    <w:rsid w:val="003560D2"/>
    <w:rsid w:val="00370834"/>
    <w:rsid w:val="00382ABF"/>
    <w:rsid w:val="00385CBF"/>
    <w:rsid w:val="00394509"/>
    <w:rsid w:val="003B6155"/>
    <w:rsid w:val="003C0007"/>
    <w:rsid w:val="003C28E3"/>
    <w:rsid w:val="004044D6"/>
    <w:rsid w:val="004103CF"/>
    <w:rsid w:val="004108F3"/>
    <w:rsid w:val="00462113"/>
    <w:rsid w:val="00480A31"/>
    <w:rsid w:val="004A0E66"/>
    <w:rsid w:val="004A421B"/>
    <w:rsid w:val="004B38D5"/>
    <w:rsid w:val="004E35DA"/>
    <w:rsid w:val="005022FA"/>
    <w:rsid w:val="005027A2"/>
    <w:rsid w:val="0050665D"/>
    <w:rsid w:val="0051124C"/>
    <w:rsid w:val="005129C0"/>
    <w:rsid w:val="0053342C"/>
    <w:rsid w:val="00542218"/>
    <w:rsid w:val="0056284B"/>
    <w:rsid w:val="00565FA1"/>
    <w:rsid w:val="00571E72"/>
    <w:rsid w:val="00576FEC"/>
    <w:rsid w:val="00580B53"/>
    <w:rsid w:val="00590094"/>
    <w:rsid w:val="005967EA"/>
    <w:rsid w:val="005B39C7"/>
    <w:rsid w:val="005E578A"/>
    <w:rsid w:val="00602259"/>
    <w:rsid w:val="0062263F"/>
    <w:rsid w:val="006303E3"/>
    <w:rsid w:val="00663805"/>
    <w:rsid w:val="0067069E"/>
    <w:rsid w:val="006814F5"/>
    <w:rsid w:val="006C38D9"/>
    <w:rsid w:val="006C7C59"/>
    <w:rsid w:val="006E55A1"/>
    <w:rsid w:val="007270BD"/>
    <w:rsid w:val="00736765"/>
    <w:rsid w:val="00737A9C"/>
    <w:rsid w:val="0074277D"/>
    <w:rsid w:val="00775E2A"/>
    <w:rsid w:val="007815B4"/>
    <w:rsid w:val="007A4951"/>
    <w:rsid w:val="007B38A6"/>
    <w:rsid w:val="007C5321"/>
    <w:rsid w:val="007E1BF3"/>
    <w:rsid w:val="0082730A"/>
    <w:rsid w:val="00833953"/>
    <w:rsid w:val="00835C79"/>
    <w:rsid w:val="00836525"/>
    <w:rsid w:val="00845159"/>
    <w:rsid w:val="0084678B"/>
    <w:rsid w:val="00854094"/>
    <w:rsid w:val="00864BBF"/>
    <w:rsid w:val="00874270"/>
    <w:rsid w:val="00877D99"/>
    <w:rsid w:val="00880C91"/>
    <w:rsid w:val="00886B1C"/>
    <w:rsid w:val="008924AB"/>
    <w:rsid w:val="008C4EB2"/>
    <w:rsid w:val="008D60DE"/>
    <w:rsid w:val="008D6727"/>
    <w:rsid w:val="008F298C"/>
    <w:rsid w:val="008F37F7"/>
    <w:rsid w:val="008F674F"/>
    <w:rsid w:val="00904CF4"/>
    <w:rsid w:val="00911437"/>
    <w:rsid w:val="00914117"/>
    <w:rsid w:val="0092638A"/>
    <w:rsid w:val="00930C2E"/>
    <w:rsid w:val="00932A3C"/>
    <w:rsid w:val="00996422"/>
    <w:rsid w:val="009E1FD5"/>
    <w:rsid w:val="00A029AE"/>
    <w:rsid w:val="00A02B50"/>
    <w:rsid w:val="00A410D1"/>
    <w:rsid w:val="00A54FB5"/>
    <w:rsid w:val="00A66E81"/>
    <w:rsid w:val="00A74924"/>
    <w:rsid w:val="00A74A7C"/>
    <w:rsid w:val="00A75B26"/>
    <w:rsid w:val="00A8082C"/>
    <w:rsid w:val="00A849B3"/>
    <w:rsid w:val="00A8618D"/>
    <w:rsid w:val="00A87D8B"/>
    <w:rsid w:val="00A929C9"/>
    <w:rsid w:val="00A97C13"/>
    <w:rsid w:val="00AA11E6"/>
    <w:rsid w:val="00AA72EF"/>
    <w:rsid w:val="00AA78AE"/>
    <w:rsid w:val="00AC6042"/>
    <w:rsid w:val="00AE6DA4"/>
    <w:rsid w:val="00B51F4C"/>
    <w:rsid w:val="00B57482"/>
    <w:rsid w:val="00B5780F"/>
    <w:rsid w:val="00B72C89"/>
    <w:rsid w:val="00B85977"/>
    <w:rsid w:val="00B902A6"/>
    <w:rsid w:val="00B950E8"/>
    <w:rsid w:val="00B96437"/>
    <w:rsid w:val="00BB71B1"/>
    <w:rsid w:val="00BC0864"/>
    <w:rsid w:val="00BC1B63"/>
    <w:rsid w:val="00BD4A49"/>
    <w:rsid w:val="00BF0FC6"/>
    <w:rsid w:val="00C14D18"/>
    <w:rsid w:val="00C3406A"/>
    <w:rsid w:val="00C340CF"/>
    <w:rsid w:val="00C36130"/>
    <w:rsid w:val="00C36933"/>
    <w:rsid w:val="00C4195E"/>
    <w:rsid w:val="00C46F0D"/>
    <w:rsid w:val="00C4733D"/>
    <w:rsid w:val="00C56DA5"/>
    <w:rsid w:val="00C662B4"/>
    <w:rsid w:val="00C71D23"/>
    <w:rsid w:val="00C7312C"/>
    <w:rsid w:val="00CD57EA"/>
    <w:rsid w:val="00CD61F8"/>
    <w:rsid w:val="00CF1B1F"/>
    <w:rsid w:val="00D23BBF"/>
    <w:rsid w:val="00D60E0C"/>
    <w:rsid w:val="00DC7B11"/>
    <w:rsid w:val="00DD2075"/>
    <w:rsid w:val="00DE2B96"/>
    <w:rsid w:val="00E160D2"/>
    <w:rsid w:val="00E20EB3"/>
    <w:rsid w:val="00E21C75"/>
    <w:rsid w:val="00E30FC9"/>
    <w:rsid w:val="00E335ED"/>
    <w:rsid w:val="00E51C4B"/>
    <w:rsid w:val="00E677AD"/>
    <w:rsid w:val="00E72192"/>
    <w:rsid w:val="00E7231B"/>
    <w:rsid w:val="00E81DF9"/>
    <w:rsid w:val="00ED064E"/>
    <w:rsid w:val="00ED590B"/>
    <w:rsid w:val="00F2175B"/>
    <w:rsid w:val="00F43D16"/>
    <w:rsid w:val="00F5011B"/>
    <w:rsid w:val="00F56108"/>
    <w:rsid w:val="00F64B6C"/>
    <w:rsid w:val="00F67B6A"/>
    <w:rsid w:val="00F71E86"/>
    <w:rsid w:val="00F74AAE"/>
    <w:rsid w:val="00F94320"/>
    <w:rsid w:val="00FA59D3"/>
    <w:rsid w:val="00FC01CC"/>
    <w:rsid w:val="00FC1ACE"/>
    <w:rsid w:val="00FC68F9"/>
    <w:rsid w:val="00FE6E11"/>
    <w:rsid w:val="00FF15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8F73D4"/>
  <w15:chartTrackingRefBased/>
  <w15:docId w15:val="{C15A0B1B-CBA1-4B85-B0A5-E5BB513703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03C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103CF"/>
    <w:pPr>
      <w:keepNext/>
      <w:keepLines/>
      <w:spacing w:before="40" w:after="0" w:line="256" w:lineRule="auto"/>
      <w:outlineLvl w:val="1"/>
    </w:pPr>
    <w:rPr>
      <w:rFonts w:ascii="Arial" w:eastAsiaTheme="majorEastAsia" w:hAnsi="Arial" w:cstheme="majorBidi"/>
      <w:color w:val="2F5496" w:themeColor="accent1" w:themeShade="BF"/>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103C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103CF"/>
    <w:rPr>
      <w:rFonts w:eastAsiaTheme="minorEastAsia"/>
      <w:lang w:val="en-US"/>
    </w:rPr>
  </w:style>
  <w:style w:type="character" w:customStyle="1" w:styleId="Heading2Char">
    <w:name w:val="Heading 2 Char"/>
    <w:basedOn w:val="DefaultParagraphFont"/>
    <w:link w:val="Heading2"/>
    <w:uiPriority w:val="9"/>
    <w:rsid w:val="004103CF"/>
    <w:rPr>
      <w:rFonts w:ascii="Arial" w:eastAsiaTheme="majorEastAsia" w:hAnsi="Arial" w:cstheme="majorBidi"/>
      <w:color w:val="2F5496" w:themeColor="accent1" w:themeShade="BF"/>
      <w:sz w:val="26"/>
      <w:szCs w:val="26"/>
      <w:lang w:val="en-US"/>
    </w:rPr>
  </w:style>
  <w:style w:type="character" w:customStyle="1" w:styleId="Heading1Char">
    <w:name w:val="Heading 1 Char"/>
    <w:basedOn w:val="DefaultParagraphFont"/>
    <w:link w:val="Heading1"/>
    <w:uiPriority w:val="9"/>
    <w:rsid w:val="004103CF"/>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4103CF"/>
    <w:rPr>
      <w:b/>
      <w:bCs/>
    </w:rPr>
  </w:style>
  <w:style w:type="paragraph" w:styleId="ListParagraph">
    <w:name w:val="List Paragraph"/>
    <w:basedOn w:val="Normal"/>
    <w:uiPriority w:val="34"/>
    <w:qFormat/>
    <w:rsid w:val="004103CF"/>
    <w:pPr>
      <w:ind w:left="720"/>
      <w:contextualSpacing/>
    </w:pPr>
  </w:style>
  <w:style w:type="paragraph" w:styleId="Bibliography">
    <w:name w:val="Bibliography"/>
    <w:basedOn w:val="Normal"/>
    <w:next w:val="Normal"/>
    <w:uiPriority w:val="37"/>
    <w:semiHidden/>
    <w:unhideWhenUsed/>
    <w:rsid w:val="00C4733D"/>
  </w:style>
  <w:style w:type="paragraph" w:styleId="Header">
    <w:name w:val="header"/>
    <w:basedOn w:val="Normal"/>
    <w:link w:val="HeaderChar"/>
    <w:uiPriority w:val="99"/>
    <w:unhideWhenUsed/>
    <w:rsid w:val="00C56D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6DA5"/>
  </w:style>
  <w:style w:type="paragraph" w:styleId="Footer">
    <w:name w:val="footer"/>
    <w:basedOn w:val="Normal"/>
    <w:link w:val="FooterChar"/>
    <w:uiPriority w:val="99"/>
    <w:unhideWhenUsed/>
    <w:rsid w:val="00C56D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6DA5"/>
  </w:style>
  <w:style w:type="table" w:styleId="TableGrid">
    <w:name w:val="Table Grid"/>
    <w:basedOn w:val="TableNormal"/>
    <w:uiPriority w:val="39"/>
    <w:rsid w:val="003560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skcde">
    <w:name w:val="cskcde"/>
    <w:basedOn w:val="DefaultParagraphFont"/>
    <w:rsid w:val="00C3406A"/>
  </w:style>
  <w:style w:type="character" w:customStyle="1" w:styleId="hgkelc">
    <w:name w:val="hgkelc"/>
    <w:basedOn w:val="DefaultParagraphFont"/>
    <w:rsid w:val="00C3406A"/>
  </w:style>
  <w:style w:type="character" w:customStyle="1" w:styleId="jpfdse">
    <w:name w:val="jpfdse"/>
    <w:basedOn w:val="DefaultParagraphFont"/>
    <w:rsid w:val="0019297A"/>
  </w:style>
  <w:style w:type="paragraph" w:styleId="NormalWeb">
    <w:name w:val="Normal (Web)"/>
    <w:basedOn w:val="Normal"/>
    <w:uiPriority w:val="99"/>
    <w:unhideWhenUsed/>
    <w:rsid w:val="002509C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5287805">
      <w:bodyDiv w:val="1"/>
      <w:marLeft w:val="0"/>
      <w:marRight w:val="0"/>
      <w:marTop w:val="0"/>
      <w:marBottom w:val="0"/>
      <w:divBdr>
        <w:top w:val="none" w:sz="0" w:space="0" w:color="auto"/>
        <w:left w:val="none" w:sz="0" w:space="0" w:color="auto"/>
        <w:bottom w:val="none" w:sz="0" w:space="0" w:color="auto"/>
        <w:right w:val="none" w:sz="0" w:space="0" w:color="auto"/>
      </w:divBdr>
    </w:div>
    <w:div w:id="1479567660">
      <w:bodyDiv w:val="1"/>
      <w:marLeft w:val="0"/>
      <w:marRight w:val="0"/>
      <w:marTop w:val="0"/>
      <w:marBottom w:val="0"/>
      <w:divBdr>
        <w:top w:val="none" w:sz="0" w:space="0" w:color="auto"/>
        <w:left w:val="none" w:sz="0" w:space="0" w:color="auto"/>
        <w:bottom w:val="none" w:sz="0" w:space="0" w:color="auto"/>
        <w:right w:val="none" w:sz="0" w:space="0" w:color="auto"/>
      </w:divBdr>
      <w:divsChild>
        <w:div w:id="1103913961">
          <w:marLeft w:val="0"/>
          <w:marRight w:val="0"/>
          <w:marTop w:val="0"/>
          <w:marBottom w:val="0"/>
          <w:divBdr>
            <w:top w:val="none" w:sz="0" w:space="0" w:color="auto"/>
            <w:left w:val="none" w:sz="0" w:space="0" w:color="auto"/>
            <w:bottom w:val="none" w:sz="0" w:space="0" w:color="auto"/>
            <w:right w:val="none" w:sz="0" w:space="0" w:color="auto"/>
          </w:divBdr>
          <w:divsChild>
            <w:div w:id="653682897">
              <w:marLeft w:val="0"/>
              <w:marRight w:val="0"/>
              <w:marTop w:val="0"/>
              <w:marBottom w:val="0"/>
              <w:divBdr>
                <w:top w:val="none" w:sz="0" w:space="0" w:color="auto"/>
                <w:left w:val="none" w:sz="0" w:space="0" w:color="auto"/>
                <w:bottom w:val="none" w:sz="0" w:space="0" w:color="auto"/>
                <w:right w:val="none" w:sz="0" w:space="0" w:color="auto"/>
              </w:divBdr>
              <w:divsChild>
                <w:div w:id="189026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8130821">
          <w:marLeft w:val="0"/>
          <w:marRight w:val="0"/>
          <w:marTop w:val="0"/>
          <w:marBottom w:val="0"/>
          <w:divBdr>
            <w:top w:val="none" w:sz="0" w:space="0" w:color="auto"/>
            <w:left w:val="none" w:sz="0" w:space="0" w:color="auto"/>
            <w:bottom w:val="none" w:sz="0" w:space="0" w:color="auto"/>
            <w:right w:val="none" w:sz="0" w:space="0" w:color="auto"/>
          </w:divBdr>
          <w:divsChild>
            <w:div w:id="1492403220">
              <w:marLeft w:val="0"/>
              <w:marRight w:val="0"/>
              <w:marTop w:val="0"/>
              <w:marBottom w:val="0"/>
              <w:divBdr>
                <w:top w:val="none" w:sz="0" w:space="0" w:color="auto"/>
                <w:left w:val="none" w:sz="0" w:space="0" w:color="auto"/>
                <w:bottom w:val="none" w:sz="0" w:space="0" w:color="auto"/>
                <w:right w:val="none" w:sz="0" w:space="0" w:color="auto"/>
              </w:divBdr>
              <w:divsChild>
                <w:div w:id="559827969">
                  <w:marLeft w:val="0"/>
                  <w:marRight w:val="0"/>
                  <w:marTop w:val="0"/>
                  <w:marBottom w:val="0"/>
                  <w:divBdr>
                    <w:top w:val="none" w:sz="0" w:space="0" w:color="auto"/>
                    <w:left w:val="none" w:sz="0" w:space="0" w:color="auto"/>
                    <w:bottom w:val="none" w:sz="0" w:space="0" w:color="auto"/>
                    <w:right w:val="none" w:sz="0" w:space="0" w:color="auto"/>
                  </w:divBdr>
                  <w:divsChild>
                    <w:div w:id="156580212">
                      <w:marLeft w:val="0"/>
                      <w:marRight w:val="0"/>
                      <w:marTop w:val="0"/>
                      <w:marBottom w:val="0"/>
                      <w:divBdr>
                        <w:top w:val="none" w:sz="0" w:space="0" w:color="auto"/>
                        <w:left w:val="none" w:sz="0" w:space="0" w:color="auto"/>
                        <w:bottom w:val="none" w:sz="0" w:space="0" w:color="auto"/>
                        <w:right w:val="none" w:sz="0" w:space="0" w:color="auto"/>
                      </w:divBdr>
                      <w:divsChild>
                        <w:div w:id="864639813">
                          <w:marLeft w:val="0"/>
                          <w:marRight w:val="0"/>
                          <w:marTop w:val="0"/>
                          <w:marBottom w:val="0"/>
                          <w:divBdr>
                            <w:top w:val="none" w:sz="0" w:space="0" w:color="auto"/>
                            <w:left w:val="none" w:sz="0" w:space="0" w:color="auto"/>
                            <w:bottom w:val="none" w:sz="0" w:space="0" w:color="auto"/>
                            <w:right w:val="none" w:sz="0" w:space="0" w:color="auto"/>
                          </w:divBdr>
                          <w:divsChild>
                            <w:div w:id="17120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77B3F9-8DEE-4179-A584-B223771610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289</TotalTime>
  <Pages>18</Pages>
  <Words>4612</Words>
  <Characters>26291</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Rahman, Khalilur (DSO)</dc:creator>
  <cp:keywords/>
  <dc:description/>
  <cp:lastModifiedBy>Rahman, Khalilur (DSO)</cp:lastModifiedBy>
  <cp:revision>183</cp:revision>
  <dcterms:created xsi:type="dcterms:W3CDTF">2023-08-27T20:36:00Z</dcterms:created>
  <dcterms:modified xsi:type="dcterms:W3CDTF">2023-08-30T20:12:00Z</dcterms:modified>
</cp:coreProperties>
</file>