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79036570"/>
        <w:docPartObj>
          <w:docPartGallery w:val="Cover Pages"/>
          <w:docPartUnique/>
        </w:docPartObj>
      </w:sdtPr>
      <w:sdtEndPr>
        <w:rPr>
          <w:rFonts w:eastAsiaTheme="minorHAnsi"/>
          <w:lang w:val="en-GB"/>
        </w:rPr>
      </w:sdtEndPr>
      <w:sdtContent>
        <w:p w14:paraId="5CF1F938" w14:textId="32528623" w:rsidR="00F90B63" w:rsidRDefault="00F90B63">
          <w:pPr>
            <w:pStyle w:val="NoSpacing"/>
          </w:pPr>
          <w:r>
            <w:rPr>
              <w:noProof/>
            </w:rPr>
            <mc:AlternateContent>
              <mc:Choice Requires="wpg">
                <w:drawing>
                  <wp:anchor distT="0" distB="0" distL="114300" distR="114300" simplePos="0" relativeHeight="251659264" behindDoc="1" locked="0" layoutInCell="1" allowOverlap="1" wp14:anchorId="49F2CE02" wp14:editId="62DD8D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Content>
                                    <w:p w14:paraId="4439F707" w14:textId="5A40D0D9" w:rsidR="00F90B63" w:rsidRPr="00F90B63" w:rsidRDefault="00F90B63">
                                      <w:pPr>
                                        <w:pStyle w:val="NoSpacing"/>
                                        <w:jc w:val="right"/>
                                        <w:rPr>
                                          <w:sz w:val="28"/>
                                          <w:szCs w:val="28"/>
                                        </w:rPr>
                                      </w:pPr>
                                      <w:r w:rsidRPr="00F90B63">
                                        <w:rPr>
                                          <w:sz w:val="28"/>
                                          <w:szCs w:val="28"/>
                                        </w:rPr>
                                        <w:t>1/1/2021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F2CE0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fbS7xlkk&#10;AACHBAEADgAAAAAAAAAAAAAAAAAuAgAAZHJzL2Uyb0RvYy54bWxQSwECLQAUAAYACAAAACEAT/eV&#10;Mt0AAAAGAQAADwAAAAAAAAAAAAAAAACzJgAAZHJzL2Rvd25yZXYueG1sUEsFBgAAAAAEAAQA8wAA&#10;AL0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Content>
                              <w:p w14:paraId="4439F707" w14:textId="5A40D0D9" w:rsidR="00F90B63" w:rsidRPr="00F90B63" w:rsidRDefault="00F90B63">
                                <w:pPr>
                                  <w:pStyle w:val="NoSpacing"/>
                                  <w:jc w:val="right"/>
                                  <w:rPr>
                                    <w:sz w:val="28"/>
                                    <w:szCs w:val="28"/>
                                  </w:rPr>
                                </w:pPr>
                                <w:r w:rsidRPr="00F90B63">
                                  <w:rPr>
                                    <w:sz w:val="28"/>
                                    <w:szCs w:val="28"/>
                                  </w:rPr>
                                  <w:t>1/1/2021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53604A2" wp14:editId="645C9C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C6A8B9" w14:textId="3D482D52" w:rsidR="00F90B63" w:rsidRDefault="00F90B6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Jamila El ghadfa</w:t>
                                    </w:r>
                                  </w:sdtContent>
                                </w:sdt>
                              </w:p>
                              <w:p w14:paraId="2643BD11" w14:textId="4148A376" w:rsidR="00F90B63" w:rsidRDefault="00F90B6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1913129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3604A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7EC6A8B9" w14:textId="3D482D52" w:rsidR="00F90B63" w:rsidRDefault="00F90B6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Jamila El ghadfa</w:t>
                              </w:r>
                            </w:sdtContent>
                          </w:sdt>
                        </w:p>
                        <w:p w14:paraId="2643BD11" w14:textId="4148A376" w:rsidR="00F90B63" w:rsidRDefault="00F90B6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1913129</w:t>
                              </w:r>
                            </w:sdtContent>
                          </w:sdt>
                        </w:p>
                      </w:txbxContent>
                    </v:textbox>
                    <w10:wrap anchorx="page" anchory="page"/>
                  </v:shape>
                </w:pict>
              </mc:Fallback>
            </mc:AlternateContent>
          </w:r>
        </w:p>
        <w:p w14:paraId="2D96C3D1" w14:textId="22F0C5A8" w:rsidR="00F90B63" w:rsidRDefault="00F90B63">
          <w:r>
            <w:rPr>
              <w:noProof/>
            </w:rPr>
            <mc:AlternateContent>
              <mc:Choice Requires="wps">
                <w:drawing>
                  <wp:anchor distT="0" distB="0" distL="114300" distR="114300" simplePos="0" relativeHeight="251657216" behindDoc="0" locked="0" layoutInCell="1" allowOverlap="1" wp14:anchorId="4FDDC62C" wp14:editId="62D491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5621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1562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60D160" w14:textId="0378FDF1" w:rsidR="00F90B63" w:rsidRDefault="00F90B63" w:rsidP="00F90B63">
                                <w:pPr>
                                  <w:spacing w:before="120"/>
                                  <w:rPr>
                                    <w:b/>
                                    <w:bCs/>
                                    <w:color w:val="000000"/>
                                    <w:sz w:val="32"/>
                                    <w:szCs w:val="32"/>
                                  </w:rPr>
                                </w:pPr>
                                <w:r w:rsidRPr="00090A0D">
                                  <w:rPr>
                                    <w:b/>
                                    <w:bCs/>
                                    <w:color w:val="000000"/>
                                    <w:sz w:val="32"/>
                                    <w:szCs w:val="32"/>
                                  </w:rPr>
                                  <w:t>Psychology for Health and Social Care</w:t>
                                </w:r>
                              </w:p>
                              <w:p w14:paraId="53B2BE26" w14:textId="2664AA1D" w:rsidR="00F90B63" w:rsidRPr="00090A0D" w:rsidRDefault="00F90B63" w:rsidP="00F90B63">
                                <w:pPr>
                                  <w:spacing w:before="120"/>
                                  <w:rPr>
                                    <w:b/>
                                    <w:bCs/>
                                    <w:color w:val="000000"/>
                                    <w:sz w:val="32"/>
                                    <w:szCs w:val="32"/>
                                  </w:rPr>
                                </w:pPr>
                                <w:r>
                                  <w:rPr>
                                    <w:b/>
                                    <w:bCs/>
                                    <w:color w:val="000000"/>
                                    <w:sz w:val="32"/>
                                    <w:szCs w:val="32"/>
                                  </w:rPr>
                                  <w:t>BMHP4003</w:t>
                                </w:r>
                              </w:p>
                              <w:p w14:paraId="574D0BF7" w14:textId="78081413" w:rsidR="00F90B63" w:rsidRDefault="00F90B63" w:rsidP="00F90B63">
                                <w:pPr>
                                  <w:spacing w:before="120"/>
                                  <w:rPr>
                                    <w:color w:val="000000"/>
                                    <w:sz w:val="27"/>
                                    <w:szCs w:val="27"/>
                                  </w:rPr>
                                </w:pPr>
                                <w:sdt>
                                  <w:sdtPr>
                                    <w:rPr>
                                      <w:color w:val="000000"/>
                                      <w:sz w:val="27"/>
                                      <w:szCs w:val="27"/>
                                    </w:rPr>
                                    <w:alias w:val="Subtitle"/>
                                    <w:tag w:val=""/>
                                    <w:id w:val="60060860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sz w:val="27"/>
                                        <w:szCs w:val="27"/>
                                      </w:rPr>
                                      <w:t xml:space="preserve">     </w:t>
                                    </w:r>
                                  </w:sdtContent>
                                </w:sdt>
                              </w:p>
                              <w:p w14:paraId="41D0F67F" w14:textId="75144A9E" w:rsidR="00F90B63" w:rsidRDefault="00F90B63" w:rsidP="00F90B63">
                                <w:pPr>
                                  <w:spacing w:before="120"/>
                                  <w:rPr>
                                    <w:b/>
                                    <w:bCs/>
                                    <w:color w:val="000000"/>
                                    <w:sz w:val="27"/>
                                    <w:szCs w:val="27"/>
                                  </w:rPr>
                                </w:pPr>
                                <w:r>
                                  <w:rPr>
                                    <w:color w:val="000000"/>
                                    <w:sz w:val="27"/>
                                    <w:szCs w:val="27"/>
                                  </w:rPr>
                                  <w:t>Module lecture</w:t>
                                </w:r>
                                <w:r w:rsidRPr="003F5E72">
                                  <w:rPr>
                                    <w:b/>
                                    <w:bCs/>
                                    <w:color w:val="000000"/>
                                    <w:sz w:val="27"/>
                                    <w:szCs w:val="27"/>
                                  </w:rPr>
                                  <w:t xml:space="preserve">: Diya </w:t>
                                </w:r>
                                <w:proofErr w:type="spellStart"/>
                                <w:r w:rsidRPr="003F5E72">
                                  <w:rPr>
                                    <w:b/>
                                    <w:bCs/>
                                    <w:color w:val="000000"/>
                                    <w:sz w:val="27"/>
                                    <w:szCs w:val="27"/>
                                  </w:rPr>
                                  <w:t>Ganguly</w:t>
                                </w:r>
                                <w:proofErr w:type="spellEnd"/>
                              </w:p>
                              <w:p w14:paraId="267F7A06" w14:textId="77777777" w:rsidR="00F90B63" w:rsidRDefault="00F90B63" w:rsidP="00F90B63">
                                <w:pPr>
                                  <w:spacing w:before="120"/>
                                  <w:rPr>
                                    <w:color w:val="404040" w:themeColor="text1" w:themeTint="BF"/>
                                    <w:sz w:val="36"/>
                                    <w:szCs w:val="36"/>
                                  </w:rPr>
                                </w:pPr>
                              </w:p>
                              <w:p w14:paraId="088D48F9" w14:textId="76F0204E" w:rsidR="00F90B63" w:rsidRDefault="00F90B63" w:rsidP="00F90B63"/>
                              <w:p w14:paraId="1CB157C3" w14:textId="77777777" w:rsidR="00F90B63" w:rsidRDefault="00F90B63" w:rsidP="00F90B63"/>
                              <w:p w14:paraId="4537CF87" w14:textId="70866BF8" w:rsidR="00F90B63" w:rsidRDefault="00F90B6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FDDC62C" id="Text Box 1" o:spid="_x0000_s1056" type="#_x0000_t202" style="position:absolute;margin-left:0;margin-top:0;width:4in;height:123pt;z-index:2516572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" filled="f" stroked="f" strokeweight=".5pt">
                    <v:textbox inset="0,0,0,0">
                      <w:txbxContent>
                        <w:p w14:paraId="0260D160" w14:textId="0378FDF1" w:rsidR="00F90B63" w:rsidRDefault="00F90B63" w:rsidP="00F90B63">
                          <w:pPr>
                            <w:spacing w:before="120"/>
                            <w:rPr>
                              <w:b/>
                              <w:bCs/>
                              <w:color w:val="000000"/>
                              <w:sz w:val="32"/>
                              <w:szCs w:val="32"/>
                            </w:rPr>
                          </w:pPr>
                          <w:r w:rsidRPr="00090A0D">
                            <w:rPr>
                              <w:b/>
                              <w:bCs/>
                              <w:color w:val="000000"/>
                              <w:sz w:val="32"/>
                              <w:szCs w:val="32"/>
                            </w:rPr>
                            <w:t>Psychology for Health and Social Care</w:t>
                          </w:r>
                        </w:p>
                        <w:p w14:paraId="53B2BE26" w14:textId="2664AA1D" w:rsidR="00F90B63" w:rsidRPr="00090A0D" w:rsidRDefault="00F90B63" w:rsidP="00F90B63">
                          <w:pPr>
                            <w:spacing w:before="120"/>
                            <w:rPr>
                              <w:b/>
                              <w:bCs/>
                              <w:color w:val="000000"/>
                              <w:sz w:val="32"/>
                              <w:szCs w:val="32"/>
                            </w:rPr>
                          </w:pPr>
                          <w:r>
                            <w:rPr>
                              <w:b/>
                              <w:bCs/>
                              <w:color w:val="000000"/>
                              <w:sz w:val="32"/>
                              <w:szCs w:val="32"/>
                            </w:rPr>
                            <w:t>BMHP4003</w:t>
                          </w:r>
                        </w:p>
                        <w:p w14:paraId="574D0BF7" w14:textId="78081413" w:rsidR="00F90B63" w:rsidRDefault="00F90B63" w:rsidP="00F90B63">
                          <w:pPr>
                            <w:spacing w:before="120"/>
                            <w:rPr>
                              <w:color w:val="000000"/>
                              <w:sz w:val="27"/>
                              <w:szCs w:val="27"/>
                            </w:rPr>
                          </w:pPr>
                          <w:sdt>
                            <w:sdtPr>
                              <w:rPr>
                                <w:color w:val="000000"/>
                                <w:sz w:val="27"/>
                                <w:szCs w:val="27"/>
                              </w:rPr>
                              <w:alias w:val="Subtitle"/>
                              <w:tag w:val=""/>
                              <w:id w:val="60060860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sz w:val="27"/>
                                  <w:szCs w:val="27"/>
                                </w:rPr>
                                <w:t xml:space="preserve">     </w:t>
                              </w:r>
                            </w:sdtContent>
                          </w:sdt>
                        </w:p>
                        <w:p w14:paraId="41D0F67F" w14:textId="75144A9E" w:rsidR="00F90B63" w:rsidRDefault="00F90B63" w:rsidP="00F90B63">
                          <w:pPr>
                            <w:spacing w:before="120"/>
                            <w:rPr>
                              <w:b/>
                              <w:bCs/>
                              <w:color w:val="000000"/>
                              <w:sz w:val="27"/>
                              <w:szCs w:val="27"/>
                            </w:rPr>
                          </w:pPr>
                          <w:r>
                            <w:rPr>
                              <w:color w:val="000000"/>
                              <w:sz w:val="27"/>
                              <w:szCs w:val="27"/>
                            </w:rPr>
                            <w:t>Module lecture</w:t>
                          </w:r>
                          <w:r w:rsidRPr="003F5E72">
                            <w:rPr>
                              <w:b/>
                              <w:bCs/>
                              <w:color w:val="000000"/>
                              <w:sz w:val="27"/>
                              <w:szCs w:val="27"/>
                            </w:rPr>
                            <w:t xml:space="preserve">: Diya </w:t>
                          </w:r>
                          <w:proofErr w:type="spellStart"/>
                          <w:r w:rsidRPr="003F5E72">
                            <w:rPr>
                              <w:b/>
                              <w:bCs/>
                              <w:color w:val="000000"/>
                              <w:sz w:val="27"/>
                              <w:szCs w:val="27"/>
                            </w:rPr>
                            <w:t>Ganguly</w:t>
                          </w:r>
                          <w:proofErr w:type="spellEnd"/>
                        </w:p>
                        <w:p w14:paraId="267F7A06" w14:textId="77777777" w:rsidR="00F90B63" w:rsidRDefault="00F90B63" w:rsidP="00F90B63">
                          <w:pPr>
                            <w:spacing w:before="120"/>
                            <w:rPr>
                              <w:color w:val="404040" w:themeColor="text1" w:themeTint="BF"/>
                              <w:sz w:val="36"/>
                              <w:szCs w:val="36"/>
                            </w:rPr>
                          </w:pPr>
                        </w:p>
                        <w:p w14:paraId="088D48F9" w14:textId="76F0204E" w:rsidR="00F90B63" w:rsidRDefault="00F90B63" w:rsidP="00F90B63"/>
                        <w:p w14:paraId="1CB157C3" w14:textId="77777777" w:rsidR="00F90B63" w:rsidRDefault="00F90B63" w:rsidP="00F90B63"/>
                        <w:p w14:paraId="4537CF87" w14:textId="70866BF8" w:rsidR="00F90B63" w:rsidRDefault="00F90B6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br w:type="page"/>
          </w:r>
        </w:p>
      </w:sdtContent>
    </w:sdt>
    <w:p w14:paraId="0079302E" w14:textId="77777777" w:rsidR="000B2761" w:rsidRPr="000B2761" w:rsidRDefault="000B2761" w:rsidP="000B2761"/>
    <w:p w14:paraId="0BE30671" w14:textId="77777777" w:rsidR="000B2761" w:rsidRPr="000B2761" w:rsidRDefault="000B2761" w:rsidP="000B2761">
      <w:pPr>
        <w:jc w:val="both"/>
      </w:pPr>
      <w:r w:rsidRPr="000B2761">
        <w:t>Throughout this Psychology for Health and Social Care reflective essay I will provide a framework regarding few of developmental psychology theories and their application in health and social care. Furthermore, I will investigate their role in regards on my own career objectives.</w:t>
      </w:r>
    </w:p>
    <w:p w14:paraId="1F7AC48A" w14:textId="77777777" w:rsidR="000B2761" w:rsidRPr="000B2761" w:rsidRDefault="000B2761" w:rsidP="000B2761">
      <w:pPr>
        <w:jc w:val="both"/>
      </w:pPr>
      <w:r w:rsidRPr="000B2761">
        <w:t>In my previous report I talked about the human development in the infancy by focusing on two important theory: Piaget cognitive theory and Freud psychosexual development theory.</w:t>
      </w:r>
    </w:p>
    <w:p w14:paraId="43D2B168" w14:textId="77777777" w:rsidR="000B2761" w:rsidRPr="000B2761" w:rsidRDefault="000B2761" w:rsidP="000B2761">
      <w:pPr>
        <w:spacing w:before="100" w:beforeAutospacing="1" w:after="100" w:afterAutospacing="1" w:line="240" w:lineRule="auto"/>
        <w:jc w:val="both"/>
      </w:pPr>
      <w:r w:rsidRPr="000B2761">
        <w:t xml:space="preserve">Freud suggested that development in childhood occurs </w:t>
      </w:r>
      <w:proofErr w:type="gramStart"/>
      <w:r w:rsidRPr="000B2761">
        <w:t>during the course of</w:t>
      </w:r>
      <w:proofErr w:type="gramEnd"/>
      <w:r w:rsidRPr="000B2761">
        <w:t xml:space="preserve"> five psychosexual stages. Namely the oral, anal, phallic, latency, and genital stages. For the time of every phase sexual energy is expressed in different way and through different body parts</w:t>
      </w:r>
      <w:sdt>
        <w:sdtPr>
          <w:id w:val="1490599939"/>
          <w:citation/>
        </w:sdtPr>
        <w:sdtContent>
          <w:r w:rsidRPr="000B2761">
            <w:fldChar w:fldCharType="begin"/>
          </w:r>
          <w:r w:rsidRPr="000B2761">
            <w:instrText xml:space="preserve">CITATION McL19 \l 1033 </w:instrText>
          </w:r>
          <w:r w:rsidRPr="000B2761">
            <w:fldChar w:fldCharType="separate"/>
          </w:r>
          <w:r w:rsidRPr="000B2761">
            <w:rPr>
              <w:noProof/>
            </w:rPr>
            <w:t xml:space="preserve"> (McLeod, 2019)</w:t>
          </w:r>
          <w:r w:rsidRPr="000B2761">
            <w:fldChar w:fldCharType="end"/>
          </w:r>
        </w:sdtContent>
      </w:sdt>
      <w:r w:rsidRPr="000B2761">
        <w:t xml:space="preserve">. According to Freud psychosexual theory, in </w:t>
      </w:r>
      <w:proofErr w:type="gramStart"/>
      <w:r w:rsidRPr="000B2761">
        <w:t>each and every</w:t>
      </w:r>
      <w:proofErr w:type="gramEnd"/>
      <w:r w:rsidRPr="000B2761">
        <w:t xml:space="preserve"> stage the child can face some type of conflict (fixation) that can have long lasting severe consequences in one’s adulthood if not addressed properly by parents. For example, in the oral stage a fixation can lead to dependency issues such drinking, eating disorders, smoking, or nail-biting (Kandra, 2020).  I have chosen the Freud psychosexual development theory because I believe it is one of the most widely known theory of human development which is thought across the world in high schools. Thus, most people have a basic understanding of his theories and it I believe it is worth further investigate this matter and whether there are still applications of this theories in the modern healthcare. </w:t>
      </w:r>
    </w:p>
    <w:p w14:paraId="04ECC35E" w14:textId="77777777" w:rsidR="000B2761" w:rsidRPr="000B2761" w:rsidRDefault="000B2761" w:rsidP="000B2761">
      <w:pPr>
        <w:spacing w:before="100" w:beforeAutospacing="1" w:after="100" w:afterAutospacing="1" w:line="240" w:lineRule="auto"/>
        <w:jc w:val="both"/>
      </w:pPr>
      <w:r w:rsidRPr="000B2761">
        <w:t xml:space="preserve">Freud psychosexual developmental theory have received several critics within the scientific community. One of the first made critics was that his theory argument that psychoneuroses are always caused by sexual trauma was not scientifically proven. In fact, it was determined that there were several clinical cases of psychoneuroses with no evidence of sexual trauma </w:t>
      </w:r>
      <w:sdt>
        <w:sdtPr>
          <w:id w:val="-1772845230"/>
          <w:citation/>
        </w:sdtPr>
        <w:sdtContent>
          <w:r w:rsidRPr="000B2761">
            <w:fldChar w:fldCharType="begin"/>
          </w:r>
          <w:r w:rsidRPr="000B2761">
            <w:rPr>
              <w:lang w:val="en-US"/>
            </w:rPr>
            <w:instrText xml:space="preserve">CITATION Lan20 \l 1033 </w:instrText>
          </w:r>
          <w:r w:rsidRPr="000B2761">
            <w:fldChar w:fldCharType="separate"/>
          </w:r>
          <w:r w:rsidRPr="000B2761">
            <w:rPr>
              <w:noProof/>
              <w:lang w:val="en-US"/>
            </w:rPr>
            <w:t>(Lantz &amp; Ray, 2020)</w:t>
          </w:r>
          <w:r w:rsidRPr="000B2761">
            <w:fldChar w:fldCharType="end"/>
          </w:r>
        </w:sdtContent>
      </w:sdt>
      <w:r w:rsidRPr="000B2761">
        <w:t>. Furthermore, critics have highlighted how Freud theory was based on an experimenter bias since he developed the theory mostly by analysing his adult patients who manifested several psychological disorders which he believed were derived by sexual fixation. Many scholars believed that findings were a reflection “</w:t>
      </w:r>
      <w:r w:rsidRPr="000B2761">
        <w:rPr>
          <w:shd w:val="clear" w:color="auto" w:fill="FFFFFF"/>
        </w:rPr>
        <w:t>Freud’s own experiences rather than those of the patients”</w:t>
      </w:r>
      <w:r w:rsidRPr="000B2761">
        <w:rPr>
          <w:noProof/>
          <w:lang w:val="en-US"/>
        </w:rPr>
        <w:t xml:space="preserve"> &amp; Ray, 2020</w:t>
      </w:r>
      <w:r w:rsidRPr="000B2761">
        <w:rPr>
          <w:shd w:val="clear" w:color="auto" w:fill="FFFFFF"/>
        </w:rPr>
        <w:t>.</w:t>
      </w:r>
    </w:p>
    <w:p w14:paraId="0A0FA5CC" w14:textId="77777777" w:rsidR="000B2761" w:rsidRPr="000B2761" w:rsidRDefault="000B2761" w:rsidP="000B2761">
      <w:pPr>
        <w:shd w:val="clear" w:color="auto" w:fill="FFFFFF"/>
        <w:spacing w:after="0" w:line="240" w:lineRule="auto"/>
        <w:ind w:left="30"/>
        <w:jc w:val="both"/>
        <w:textAlignment w:val="baseline"/>
        <w:rPr>
          <w:lang w:eastAsia="en-GB"/>
        </w:rPr>
      </w:pPr>
      <w:r w:rsidRPr="000B2761">
        <w:rPr>
          <w:lang w:eastAsia="en-GB"/>
        </w:rPr>
        <w:t>Piaget created the cognitive development theory that argues that children go through 4 phases mental development. Piaget theory provided a comprehension about the way on children acquire knowledge and the way intelligence is developed. Piaget developed this theory by observing his own children and their mental development.</w:t>
      </w:r>
    </w:p>
    <w:p w14:paraId="155842E0" w14:textId="77777777" w:rsidR="000B2761" w:rsidRPr="000B2761" w:rsidRDefault="000B2761" w:rsidP="000B2761">
      <w:pPr>
        <w:shd w:val="clear" w:color="auto" w:fill="FFFFFF"/>
        <w:spacing w:after="0" w:line="240" w:lineRule="auto"/>
        <w:ind w:left="30"/>
        <w:jc w:val="both"/>
        <w:textAlignment w:val="baseline"/>
        <w:rPr>
          <w:rFonts w:eastAsiaTheme="minorEastAsia"/>
          <w:lang w:val="en-US"/>
        </w:rPr>
      </w:pPr>
      <w:r w:rsidRPr="000B2761">
        <w:rPr>
          <w:rFonts w:eastAsiaTheme="minorEastAsia"/>
          <w:lang w:val="en-US"/>
        </w:rPr>
        <w:t xml:space="preserve">The cognitive theory of Piaget is not exonerated from criticisms, not only by other authors, but criticism was also coming from himself. In fact, Piaget had concerns regarding how the passage between one stage to another was happening. In one of his last endeavors  he tried to elaborate a more equilibrated versions of his theory to better describe the transition from phase to phase </w:t>
      </w:r>
      <w:sdt>
        <w:sdtPr>
          <w:rPr>
            <w:rFonts w:eastAsiaTheme="minorEastAsia"/>
            <w:lang w:val="en-US"/>
          </w:rPr>
          <w:id w:val="1264884053"/>
          <w:citation/>
        </w:sdtPr>
        <w:sdtContent>
          <w:r w:rsidRPr="000B2761">
            <w:rPr>
              <w:rFonts w:eastAsiaTheme="minorEastAsia"/>
              <w:lang w:val="en-US"/>
            </w:rPr>
            <w:fldChar w:fldCharType="begin"/>
          </w:r>
          <w:r w:rsidRPr="000B2761">
            <w:rPr>
              <w:rFonts w:eastAsiaTheme="minorEastAsia"/>
              <w:lang w:val="en-US"/>
            </w:rPr>
            <w:instrText xml:space="preserve"> CITATION Pia75 \l 1033 </w:instrText>
          </w:r>
          <w:r w:rsidRPr="000B2761">
            <w:rPr>
              <w:rFonts w:eastAsiaTheme="minorEastAsia"/>
              <w:lang w:val="en-US"/>
            </w:rPr>
            <w:fldChar w:fldCharType="separate"/>
          </w:r>
          <w:r w:rsidRPr="000B2761">
            <w:rPr>
              <w:rFonts w:eastAsiaTheme="minorEastAsia"/>
              <w:noProof/>
              <w:lang w:val="en-US"/>
            </w:rPr>
            <w:t>(Piaget, 1975)</w:t>
          </w:r>
          <w:r w:rsidRPr="000B2761">
            <w:rPr>
              <w:rFonts w:eastAsiaTheme="minorEastAsia"/>
              <w:lang w:val="en-US"/>
            </w:rPr>
            <w:fldChar w:fldCharType="end"/>
          </w:r>
        </w:sdtContent>
      </w:sdt>
      <w:r w:rsidRPr="000B2761">
        <w:rPr>
          <w:rFonts w:eastAsiaTheme="minorEastAsia"/>
          <w:lang w:val="en-US"/>
        </w:rPr>
        <w:t>.</w:t>
      </w:r>
    </w:p>
    <w:p w14:paraId="760A54F4" w14:textId="77777777" w:rsidR="000B2761" w:rsidRPr="000B2761" w:rsidRDefault="000B2761" w:rsidP="000B2761">
      <w:pPr>
        <w:jc w:val="both"/>
        <w:rPr>
          <w:rFonts w:eastAsiaTheme="minorEastAsia"/>
          <w:highlight w:val="yellow"/>
          <w:lang w:val="en-US"/>
        </w:rPr>
      </w:pPr>
      <w:proofErr w:type="gramStart"/>
      <w:r w:rsidRPr="000B2761">
        <w:rPr>
          <w:rFonts w:eastAsiaTheme="minorEastAsia"/>
          <w:lang w:val="en-US"/>
        </w:rPr>
        <w:t>Concerning the progression by stages of the child development, it</w:t>
      </w:r>
      <w:proofErr w:type="gramEnd"/>
      <w:r w:rsidRPr="000B2761">
        <w:rPr>
          <w:rFonts w:eastAsiaTheme="minorEastAsia"/>
          <w:lang w:val="en-US"/>
        </w:rPr>
        <w:t xml:space="preserve"> is proved that the passage from a stage to another one does not happen suddenly and indiscriminately, but rather with different times and ways. It could be said that the child development is complex, irregular and continues.</w:t>
      </w:r>
    </w:p>
    <w:p w14:paraId="0569FCB8" w14:textId="77777777" w:rsidR="000B2761" w:rsidRPr="000B2761" w:rsidRDefault="000B2761" w:rsidP="000B2761">
      <w:pPr>
        <w:jc w:val="both"/>
        <w:rPr>
          <w:rFonts w:eastAsiaTheme="minorEastAsia"/>
          <w:lang w:val="en-US"/>
        </w:rPr>
      </w:pPr>
      <w:r w:rsidRPr="000B2761">
        <w:rPr>
          <w:rFonts w:eastAsiaTheme="minorEastAsia"/>
          <w:lang w:val="en-US"/>
        </w:rPr>
        <w:t xml:space="preserve">Moreover, Piaget undervalued the role the social experience plays. In fact, he gave a prior attention to the physical and the logical experience of the child. As he said </w:t>
      </w:r>
      <w:r w:rsidRPr="000B2761">
        <w:rPr>
          <w:rFonts w:eastAsiaTheme="minorEastAsia"/>
          <w:i/>
          <w:iCs/>
          <w:lang w:val="en-US"/>
        </w:rPr>
        <w:t>‘‘Generally speaking—and I’m ashamed to say it—I’m not really interested in individuals, in the individual. I’m interested in what is general in the development of intelligence and knowledge’’</w:t>
      </w:r>
      <w:r w:rsidRPr="000B2761">
        <w:rPr>
          <w:rFonts w:eastAsiaTheme="minorEastAsia"/>
          <w:lang w:val="en-US"/>
        </w:rPr>
        <w:t xml:space="preserve"> </w:t>
      </w:r>
      <w:sdt>
        <w:sdtPr>
          <w:rPr>
            <w:rFonts w:eastAsiaTheme="minorEastAsia"/>
            <w:lang w:val="en-US"/>
          </w:rPr>
          <w:id w:val="957531703"/>
          <w:citation/>
        </w:sdtPr>
        <w:sdtContent>
          <w:r w:rsidRPr="000B2761">
            <w:rPr>
              <w:rFonts w:eastAsiaTheme="minorEastAsia"/>
              <w:lang w:val="en-US"/>
            </w:rPr>
            <w:fldChar w:fldCharType="begin"/>
          </w:r>
          <w:r w:rsidRPr="000B2761">
            <w:rPr>
              <w:rFonts w:eastAsiaTheme="minorEastAsia"/>
              <w:lang w:val="en-US"/>
            </w:rPr>
            <w:instrText xml:space="preserve"> CITATION Bri80 \l 1033 </w:instrText>
          </w:r>
          <w:r w:rsidRPr="000B2761">
            <w:rPr>
              <w:rFonts w:eastAsiaTheme="minorEastAsia"/>
              <w:lang w:val="en-US"/>
            </w:rPr>
            <w:fldChar w:fldCharType="separate"/>
          </w:r>
          <w:r w:rsidRPr="000B2761">
            <w:rPr>
              <w:rFonts w:eastAsiaTheme="minorEastAsia"/>
              <w:noProof/>
              <w:lang w:val="en-US"/>
            </w:rPr>
            <w:t>(Bringuier, 1980)</w:t>
          </w:r>
          <w:r w:rsidRPr="000B2761">
            <w:rPr>
              <w:rFonts w:eastAsiaTheme="minorEastAsia"/>
              <w:lang w:val="en-US"/>
            </w:rPr>
            <w:fldChar w:fldCharType="end"/>
          </w:r>
        </w:sdtContent>
      </w:sdt>
      <w:r w:rsidRPr="000B2761">
        <w:rPr>
          <w:rFonts w:eastAsiaTheme="minorEastAsia"/>
          <w:lang w:val="en-US"/>
        </w:rPr>
        <w:t>. That was one of his theory paradoxes: He puts the person at the center of its cognitive theoretical reasoning; however, every individual is essentially described exactly like as every other person in terms of his or her cognitive patterns.</w:t>
      </w:r>
    </w:p>
    <w:p w14:paraId="4E10DDDC" w14:textId="77777777" w:rsidR="000B2761" w:rsidRPr="000B2761" w:rsidRDefault="000B2761" w:rsidP="000B2761">
      <w:pPr>
        <w:jc w:val="both"/>
        <w:rPr>
          <w:rFonts w:eastAsiaTheme="minorEastAsia"/>
          <w:lang w:val="en-US"/>
        </w:rPr>
      </w:pPr>
      <w:r w:rsidRPr="000B2761">
        <w:rPr>
          <w:rFonts w:eastAsiaTheme="minorEastAsia"/>
          <w:lang w:val="en-US"/>
        </w:rPr>
        <w:t xml:space="preserve">Regardless of the gaps on the passage that take place between stages and the studies of the individual as a whole and not as a single, most authors that have criticized him still agree that the framework of his model is acceptable in general. </w:t>
      </w:r>
    </w:p>
    <w:p w14:paraId="781C118B" w14:textId="77777777" w:rsidR="000B2761" w:rsidRPr="000B2761" w:rsidRDefault="000B2761" w:rsidP="000B2761">
      <w:pPr>
        <w:spacing w:before="100" w:beforeAutospacing="1" w:after="100" w:afterAutospacing="1" w:line="240" w:lineRule="auto"/>
        <w:jc w:val="both"/>
        <w:rPr>
          <w:lang w:eastAsia="en-GB"/>
        </w:rPr>
      </w:pPr>
      <w:r w:rsidRPr="000B2761">
        <w:rPr>
          <w:i/>
          <w:iCs/>
          <w:lang w:eastAsia="en-GB"/>
        </w:rPr>
        <w:t xml:space="preserve"> </w:t>
      </w:r>
      <w:r w:rsidRPr="000B2761">
        <w:rPr>
          <w:rFonts w:eastAsiaTheme="minorEastAsia"/>
          <w:lang w:val="en-US"/>
        </w:rPr>
        <w:t xml:space="preserve">I have chosen to present Piaget theory because his work created a lot interest in the scientific field about child development and the way it helped scholars think of children as a fundamentally different and distinct from adult individuals rather than a small version of adults. </w:t>
      </w:r>
    </w:p>
    <w:p w14:paraId="67D9EC6B" w14:textId="77777777" w:rsidR="000B2761" w:rsidRPr="000B2761" w:rsidRDefault="000B2761" w:rsidP="000B2761">
      <w:pPr>
        <w:spacing w:before="100" w:beforeAutospacing="1" w:after="100" w:afterAutospacing="1" w:line="240" w:lineRule="auto"/>
        <w:jc w:val="both"/>
      </w:pPr>
      <w:r w:rsidRPr="000B2761">
        <w:rPr>
          <w:lang w:eastAsia="en-GB"/>
        </w:rPr>
        <w:t>These theories have both implications in my career duties as health care professional. For instance, Freud developmental theory has created the basis for form the basis for psychoanalysis, and psychoanalysis has gone on to form the basis of a broad spectrum of contemporary psychodynamic psychotherapy. At the centre of this approach is the  “importance of the therapeutic alliance, shared goals in therapy, and active listening by the therapist, all of which are present in any successful psychotherapeutic approach”</w:t>
      </w:r>
      <w:sdt>
        <w:sdtPr>
          <w:rPr>
            <w:lang w:eastAsia="en-GB"/>
          </w:rPr>
          <w:id w:val="-1010452290"/>
          <w:citation/>
        </w:sdtPr>
        <w:sdtContent>
          <w:r w:rsidRPr="000B2761">
            <w:rPr>
              <w:lang w:eastAsia="en-GB"/>
            </w:rPr>
            <w:fldChar w:fldCharType="begin"/>
          </w:r>
          <w:r w:rsidRPr="000B2761">
            <w:rPr>
              <w:lang w:val="en-US" w:eastAsia="en-GB"/>
            </w:rPr>
            <w:instrText xml:space="preserve"> CITATION Lan20 \l 1033 </w:instrText>
          </w:r>
          <w:r w:rsidRPr="000B2761">
            <w:rPr>
              <w:lang w:eastAsia="en-GB"/>
            </w:rPr>
            <w:fldChar w:fldCharType="separate"/>
          </w:r>
          <w:r w:rsidRPr="000B2761">
            <w:rPr>
              <w:noProof/>
              <w:lang w:val="en-US" w:eastAsia="en-GB"/>
            </w:rPr>
            <w:t xml:space="preserve"> (Lantz &amp; Ray, 2020)</w:t>
          </w:r>
          <w:r w:rsidRPr="000B2761">
            <w:rPr>
              <w:lang w:eastAsia="en-GB"/>
            </w:rPr>
            <w:fldChar w:fldCharType="end"/>
          </w:r>
        </w:sdtContent>
      </w:sdt>
      <w:r w:rsidRPr="000B2761">
        <w:rPr>
          <w:lang w:eastAsia="en-GB"/>
        </w:rPr>
        <w:t xml:space="preserve">. Although my professional duty differs from those of a therapist, I also use these concepts in my everyday duties as a healthcare professional in a nursing home. I apply active listening in my job </w:t>
      </w:r>
      <w:proofErr w:type="gramStart"/>
      <w:r w:rsidRPr="000B2761">
        <w:rPr>
          <w:lang w:eastAsia="en-GB"/>
        </w:rPr>
        <w:t>in order to</w:t>
      </w:r>
      <w:proofErr w:type="gramEnd"/>
      <w:r w:rsidRPr="000B2761">
        <w:rPr>
          <w:lang w:eastAsia="en-GB"/>
        </w:rPr>
        <w:t xml:space="preserve"> </w:t>
      </w:r>
      <w:r w:rsidRPr="000B2761">
        <w:t>deal with patients effectively and in their best interest.</w:t>
      </w:r>
      <w:r w:rsidRPr="000B2761">
        <w:rPr>
          <w:lang w:eastAsia="en-GB"/>
        </w:rPr>
        <w:t xml:space="preserve"> </w:t>
      </w:r>
      <w:r w:rsidRPr="000B2761">
        <w:t xml:space="preserve">For example, a patient can appear as angry and aggressive in certain circumstances, especially in patients affected by Alzheimer. With a deeper understanding of the psychology and active listening, I can understand that this outward anger is really a product of their nervousness and confusion dictated by their condition. Rather than respond to their anger, I can respond to their nervousness and assure them that everything will be all right.  </w:t>
      </w:r>
    </w:p>
    <w:p w14:paraId="2E4FA681" w14:textId="77777777" w:rsidR="000B2761" w:rsidRPr="000B2761" w:rsidRDefault="000B2761" w:rsidP="000B2761">
      <w:pPr>
        <w:spacing w:before="100" w:beforeAutospacing="1" w:after="100" w:afterAutospacing="1" w:line="240" w:lineRule="auto"/>
        <w:jc w:val="both"/>
      </w:pPr>
      <w:r w:rsidRPr="000B2761">
        <w:t xml:space="preserve">As a training dental </w:t>
      </w:r>
      <w:proofErr w:type="gramStart"/>
      <w:r w:rsidRPr="000B2761">
        <w:t>nurse</w:t>
      </w:r>
      <w:proofErr w:type="gramEnd"/>
      <w:r w:rsidRPr="000B2761">
        <w:t xml:space="preserve"> myself, I think Piaget theory has several implications in this field, especially in regards of child dentist patients. Piaget in fact argued that children acquire knowledge about reality and their environment by touching and observing</w:t>
      </w:r>
      <w:sdt>
        <w:sdtPr>
          <w:id w:val="-1685576677"/>
          <w:citation/>
        </w:sdtPr>
        <w:sdtContent>
          <w:r w:rsidRPr="000B2761">
            <w:fldChar w:fldCharType="begin"/>
          </w:r>
          <w:r w:rsidRPr="000B2761">
            <w:instrText xml:space="preserve"> CITATION Ken20 \l 1033 </w:instrText>
          </w:r>
          <w:r w:rsidRPr="000B2761">
            <w:fldChar w:fldCharType="separate"/>
          </w:r>
          <w:r w:rsidRPr="000B2761">
            <w:rPr>
              <w:noProof/>
            </w:rPr>
            <w:t xml:space="preserve"> (Kendra, 2020)</w:t>
          </w:r>
          <w:r w:rsidRPr="000B2761">
            <w:fldChar w:fldCharType="end"/>
          </w:r>
        </w:sdtContent>
      </w:sdt>
      <w:r w:rsidRPr="000B2761">
        <w:t xml:space="preserve">. A study by </w:t>
      </w:r>
      <w:proofErr w:type="spellStart"/>
      <w:r w:rsidRPr="000B2761">
        <w:t>Delitala</w:t>
      </w:r>
      <w:proofErr w:type="spellEnd"/>
      <w:r w:rsidRPr="000B2761">
        <w:t xml:space="preserve"> called “</w:t>
      </w:r>
      <w:r w:rsidRPr="000B2761">
        <w:rPr>
          <w:i/>
          <w:iCs/>
        </w:rPr>
        <w:t>Incorporating Piaget's theories into behaviour management techniques for the child dental patient”</w:t>
      </w:r>
      <w:r w:rsidRPr="000B2761">
        <w:t xml:space="preserve"> investigate this possibility </w:t>
      </w:r>
      <w:sdt>
        <w:sdtPr>
          <w:id w:val="235370244"/>
          <w:citation/>
        </w:sdtPr>
        <w:sdtContent>
          <w:r w:rsidRPr="000B2761">
            <w:fldChar w:fldCharType="begin"/>
          </w:r>
          <w:r w:rsidRPr="000B2761">
            <w:instrText xml:space="preserve"> CITATION Del20 \l 1033 </w:instrText>
          </w:r>
          <w:r w:rsidRPr="000B2761">
            <w:fldChar w:fldCharType="separate"/>
          </w:r>
          <w:r w:rsidRPr="000B2761">
            <w:rPr>
              <w:noProof/>
            </w:rPr>
            <w:t>(Delitala, 2020)</w:t>
          </w:r>
          <w:r w:rsidRPr="000B2761">
            <w:fldChar w:fldCharType="end"/>
          </w:r>
        </w:sdtContent>
      </w:sdt>
      <w:r w:rsidRPr="000B2761">
        <w:t xml:space="preserve">. </w:t>
      </w:r>
      <w:proofErr w:type="spellStart"/>
      <w:r w:rsidRPr="000B2761">
        <w:t>Delitala</w:t>
      </w:r>
      <w:proofErr w:type="spellEnd"/>
      <w:r w:rsidRPr="000B2761">
        <w:t xml:space="preserve"> suggest that Specialists must try to incentive the children’s needs to investigate the world around them </w:t>
      </w:r>
      <w:proofErr w:type="gramStart"/>
      <w:r w:rsidRPr="000B2761">
        <w:t>in order for</w:t>
      </w:r>
      <w:proofErr w:type="gramEnd"/>
      <w:r w:rsidRPr="000B2761">
        <w:t xml:space="preserve"> them to have a positive dental experience. Furthermore, another application of Piaget theory is the idea of child egocentrism: children are believed to see reality in a strict subjective way. The practitioners therefore should inform the child patient about the dental procedures and what is happening so that he or she can have an active role in the dental therapy</w:t>
      </w:r>
      <w:sdt>
        <w:sdtPr>
          <w:id w:val="-122242657"/>
          <w:citation/>
        </w:sdtPr>
        <w:sdtContent>
          <w:r w:rsidRPr="000B2761">
            <w:fldChar w:fldCharType="begin"/>
          </w:r>
          <w:r w:rsidRPr="000B2761">
            <w:instrText xml:space="preserve"> CITATION Del20 \l 1033 </w:instrText>
          </w:r>
          <w:r w:rsidRPr="000B2761">
            <w:fldChar w:fldCharType="separate"/>
          </w:r>
          <w:r w:rsidRPr="000B2761">
            <w:rPr>
              <w:noProof/>
            </w:rPr>
            <w:t xml:space="preserve"> (Delitala, 2020)</w:t>
          </w:r>
          <w:r w:rsidRPr="000B2761">
            <w:fldChar w:fldCharType="end"/>
          </w:r>
        </w:sdtContent>
      </w:sdt>
      <w:r w:rsidRPr="000B2761">
        <w:t>. In my traineeship as a dental nurse I will apply these concepts trying to engage more children in what is going on at the dental clinic by showing them which tools will be used and which procedures they will undergo so that they can view this experience differently.</w:t>
      </w:r>
    </w:p>
    <w:p w14:paraId="40B37057" w14:textId="77777777" w:rsidR="000B2761" w:rsidRPr="000B2761" w:rsidRDefault="000B2761" w:rsidP="000B2761">
      <w:pPr>
        <w:spacing w:before="100" w:beforeAutospacing="1" w:after="100" w:afterAutospacing="1" w:line="240" w:lineRule="auto"/>
        <w:jc w:val="both"/>
      </w:pPr>
      <w:r w:rsidRPr="000B2761">
        <w:t xml:space="preserve">Another important application of Piaget development theory can be found in </w:t>
      </w:r>
      <w:proofErr w:type="spellStart"/>
      <w:r w:rsidRPr="000B2761">
        <w:t>paediatrics</w:t>
      </w:r>
      <w:proofErr w:type="spellEnd"/>
      <w:r w:rsidRPr="000B2761">
        <w:t xml:space="preserve"> intensive care. Green argues that nurses working in intensive care would benefit from knowing and </w:t>
      </w:r>
      <w:proofErr w:type="gramStart"/>
      <w:r w:rsidRPr="000B2761">
        <w:t>understanding  of</w:t>
      </w:r>
      <w:proofErr w:type="gramEnd"/>
      <w:r w:rsidRPr="000B2761">
        <w:t xml:space="preserve"> development psychology </w:t>
      </w:r>
      <w:sdt>
        <w:sdtPr>
          <w:id w:val="-347100554"/>
          <w:citation/>
        </w:sdtPr>
        <w:sdtContent>
          <w:r w:rsidRPr="000B2761">
            <w:fldChar w:fldCharType="begin"/>
          </w:r>
          <w:r w:rsidRPr="000B2761">
            <w:rPr>
              <w:lang w:val="en-US"/>
            </w:rPr>
            <w:instrText xml:space="preserve"> CITATION Gre91 \l 1033 </w:instrText>
          </w:r>
          <w:r w:rsidRPr="000B2761">
            <w:fldChar w:fldCharType="separate"/>
          </w:r>
          <w:r w:rsidRPr="000B2761">
            <w:rPr>
              <w:noProof/>
              <w:lang w:val="en-US"/>
            </w:rPr>
            <w:t>(Green, 1991)</w:t>
          </w:r>
          <w:r w:rsidRPr="000B2761">
            <w:fldChar w:fldCharType="end"/>
          </w:r>
        </w:sdtContent>
      </w:sdt>
      <w:r w:rsidRPr="000B2761">
        <w:t>. Furthermore, Green claims that in this way nurses are able to in evaluating in which phase of development a child is,  so that they can organize the appropriate care, and therefore accelerate the child’s improvement in the ability of developmental tasks</w:t>
      </w:r>
      <w:sdt>
        <w:sdtPr>
          <w:id w:val="-1450706065"/>
          <w:citation/>
        </w:sdtPr>
        <w:sdtContent>
          <w:r w:rsidRPr="000B2761">
            <w:fldChar w:fldCharType="begin"/>
          </w:r>
          <w:r w:rsidRPr="000B2761">
            <w:rPr>
              <w:lang w:val="en-US"/>
            </w:rPr>
            <w:instrText xml:space="preserve"> CITATION Gre91 \l 1033 </w:instrText>
          </w:r>
          <w:r w:rsidRPr="000B2761">
            <w:fldChar w:fldCharType="separate"/>
          </w:r>
          <w:r w:rsidRPr="000B2761">
            <w:rPr>
              <w:noProof/>
              <w:lang w:val="en-US"/>
            </w:rPr>
            <w:t xml:space="preserve"> (Green, 1991)</w:t>
          </w:r>
          <w:r w:rsidRPr="000B2761">
            <w:fldChar w:fldCharType="end"/>
          </w:r>
        </w:sdtContent>
      </w:sdt>
      <w:r w:rsidRPr="000B2761">
        <w:t xml:space="preserve">. I think this study findings are relevant for all type of social and healthcare workers that deal with children. A comprehension of human cognitive development is beneficial in approaching children and easing their experiences in the healthcare system.  </w:t>
      </w:r>
    </w:p>
    <w:p w14:paraId="3EE98C67" w14:textId="77777777" w:rsidR="000B2761" w:rsidRPr="000B2761" w:rsidRDefault="000B2761" w:rsidP="000B2761">
      <w:pPr>
        <w:spacing w:before="100" w:beforeAutospacing="1" w:after="100" w:afterAutospacing="1" w:line="240" w:lineRule="auto"/>
        <w:jc w:val="both"/>
      </w:pPr>
      <w:r w:rsidRPr="000B2761">
        <w:rPr>
          <w:lang w:eastAsia="en-GB"/>
        </w:rPr>
        <w:t xml:space="preserve">Another work that I have cited in my previous report was </w:t>
      </w:r>
      <w:proofErr w:type="spellStart"/>
      <w:r w:rsidRPr="000B2761">
        <w:rPr>
          <w:lang w:eastAsia="en-GB"/>
        </w:rPr>
        <w:t>Ullsten</w:t>
      </w:r>
      <w:proofErr w:type="spellEnd"/>
      <w:r w:rsidRPr="000B2761">
        <w:rPr>
          <w:lang w:eastAsia="en-GB"/>
        </w:rPr>
        <w:t>, et al. (2020) which investigated the family-centred model implications. To sum up, the family-centred model is an approach to healthcare  that values respectfulness and responsiveness to the individual by putting the focus on the patients and their family emotional wellbeing as well as their social and needs (</w:t>
      </w:r>
      <w:proofErr w:type="spellStart"/>
      <w:r w:rsidRPr="000B2761">
        <w:rPr>
          <w:lang w:eastAsia="en-GB"/>
        </w:rPr>
        <w:t>Ullsten</w:t>
      </w:r>
      <w:proofErr w:type="spellEnd"/>
      <w:r w:rsidRPr="000B2761">
        <w:rPr>
          <w:lang w:eastAsia="en-GB"/>
        </w:rPr>
        <w:t xml:space="preserve">, </w:t>
      </w:r>
      <w:proofErr w:type="spellStart"/>
      <w:r w:rsidRPr="000B2761">
        <w:rPr>
          <w:lang w:eastAsia="en-GB"/>
        </w:rPr>
        <w:t>Gaden</w:t>
      </w:r>
      <w:proofErr w:type="spellEnd"/>
      <w:r w:rsidRPr="000B2761">
        <w:rPr>
          <w:lang w:eastAsia="en-GB"/>
        </w:rPr>
        <w:t xml:space="preserve">, &amp; </w:t>
      </w:r>
      <w:proofErr w:type="spellStart"/>
      <w:r w:rsidRPr="000B2761">
        <w:rPr>
          <w:lang w:eastAsia="en-GB"/>
        </w:rPr>
        <w:t>Mangersnes</w:t>
      </w:r>
      <w:proofErr w:type="spellEnd"/>
      <w:r w:rsidRPr="000B2761">
        <w:rPr>
          <w:lang w:eastAsia="en-GB"/>
        </w:rPr>
        <w:t xml:space="preserve">, 2020). This model objective is to organize healthcare structure based on the entire family, rather than only the child patient. This model also envisages a culturally knowledgeable and supportive parent-professional cooperation and constant information sharing </w:t>
      </w:r>
      <w:sdt>
        <w:sdtPr>
          <w:id w:val="-1406681862"/>
          <w:citation/>
        </w:sdtPr>
        <w:sdtContent>
          <w:r w:rsidRPr="000B2761">
            <w:fldChar w:fldCharType="begin"/>
          </w:r>
          <w:r w:rsidRPr="000B2761">
            <w:instrText xml:space="preserve"> CITATION Ull20 \l 1033 </w:instrText>
          </w:r>
          <w:r w:rsidRPr="000B2761">
            <w:fldChar w:fldCharType="separate"/>
          </w:r>
          <w:r w:rsidRPr="000B2761">
            <w:t>(Ullsten, Gaden, &amp; Mangersnes, 2020)</w:t>
          </w:r>
          <w:r w:rsidRPr="000B2761">
            <w:fldChar w:fldCharType="end"/>
          </w:r>
        </w:sdtContent>
      </w:sdt>
      <w:r w:rsidRPr="000B2761">
        <w:t xml:space="preserve">. </w:t>
      </w:r>
    </w:p>
    <w:p w14:paraId="20BC1A3F" w14:textId="77777777" w:rsidR="000B2761" w:rsidRPr="000B2761" w:rsidRDefault="000B2761" w:rsidP="000B2761">
      <w:pPr>
        <w:spacing w:before="100" w:beforeAutospacing="1" w:after="100" w:afterAutospacing="1" w:line="240" w:lineRule="auto"/>
        <w:jc w:val="both"/>
      </w:pPr>
      <w:r w:rsidRPr="000B2761">
        <w:t>The implication of the family centred framework, in my opinion, is that p</w:t>
      </w:r>
      <w:r w:rsidRPr="000B2761">
        <w:rPr>
          <w:lang w:eastAsia="en-GB"/>
        </w:rPr>
        <w:t>sychologists can play an active in further promoting this model. Psychologist in fact can becomes part of the healthcare team designed to assist families and the children. As a healthcare professional with a development psychology awareness and new healthcare model organizations such as the family centred model, I can use both to better deliver my duties and care towards patients by incorporating the main findings and teachings of this theories and models. This have happened in the past in my healthcare career. For instance, whenever I deal with patients’ families, I try to involve them and communicate with them in a way that it benefits the recovery of the patient and his or her stay in the nursing home. Collaboration with the family has become central in my approach to patients and I have seen that both the family and the person staying in the nursing home appreciate this. Furthermore, the family centred model emphases the role of practitioners’ cultural awareness in dealing with both the patient and their families. I apply this aspect by using my cultural and ethnic sensibility that I have developed by living in culturally diverse counties. By doing this I can see that both the patient and his or her family appreciate this aspect and communication and collaboration becomes easy in most cases. Furthermore, I believe that this is also a matter of respect of the patient and his or her cultural background.</w:t>
      </w:r>
    </w:p>
    <w:p w14:paraId="6B4799A8" w14:textId="77777777" w:rsidR="000B2761" w:rsidRPr="000B2761" w:rsidRDefault="000B2761" w:rsidP="000B2761">
      <w:pPr>
        <w:spacing w:before="100" w:beforeAutospacing="1" w:after="100" w:afterAutospacing="1" w:line="240" w:lineRule="auto"/>
        <w:jc w:val="both"/>
      </w:pPr>
      <w:r w:rsidRPr="000B2761">
        <w:t xml:space="preserve">In conclusion, learning about the different development theories and the history of development psychology has been very </w:t>
      </w:r>
      <w:proofErr w:type="gramStart"/>
      <w:r w:rsidRPr="000B2761">
        <w:t>interesting  with</w:t>
      </w:r>
      <w:proofErr w:type="gramEnd"/>
      <w:r w:rsidRPr="000B2761">
        <w:t xml:space="preserve"> plenty of useful implications for both for my job as a healthcare worker in a nursing home and as current training dental nurse. The 2 development theories that I have presented above are very different, however they both set an extraordinary basis for today’s psychological care especially in regards in children. Learning about them and their implications have helped seeing more clearly my role and how I can further improve my duties. </w:t>
      </w:r>
    </w:p>
    <w:p w14:paraId="34DEB9C5" w14:textId="77777777" w:rsidR="000B2761" w:rsidRPr="000B2761" w:rsidRDefault="000B2761" w:rsidP="000B2761">
      <w:pPr>
        <w:spacing w:before="100" w:beforeAutospacing="1" w:after="100" w:afterAutospacing="1" w:line="240" w:lineRule="auto"/>
        <w:rPr>
          <w:lang w:eastAsia="en-GB"/>
        </w:rPr>
      </w:pPr>
    </w:p>
    <w:p w14:paraId="5F89783B" w14:textId="77777777" w:rsidR="000B2761" w:rsidRPr="000B2761" w:rsidRDefault="000B2761" w:rsidP="000B2761">
      <w:pPr>
        <w:spacing w:before="100" w:beforeAutospacing="1" w:after="100" w:afterAutospacing="1" w:line="240" w:lineRule="auto"/>
        <w:rPr>
          <w:lang w:eastAsia="en-GB"/>
        </w:rPr>
      </w:pPr>
    </w:p>
    <w:p w14:paraId="37D65C15" w14:textId="77777777" w:rsidR="000B2761" w:rsidRPr="000B2761" w:rsidRDefault="000B2761" w:rsidP="000B2761">
      <w:pPr>
        <w:spacing w:before="100" w:beforeAutospacing="1" w:after="100" w:afterAutospacing="1" w:line="240" w:lineRule="auto"/>
        <w:rPr>
          <w:lang w:eastAsia="en-GB"/>
        </w:rPr>
      </w:pPr>
    </w:p>
    <w:p w14:paraId="359753A4" w14:textId="77777777" w:rsidR="000B2761" w:rsidRPr="000B2761" w:rsidRDefault="000B2761" w:rsidP="000B2761">
      <w:pPr>
        <w:spacing w:before="100" w:beforeAutospacing="1" w:after="100" w:afterAutospacing="1" w:line="240" w:lineRule="auto"/>
        <w:rPr>
          <w:lang w:eastAsia="en-GB"/>
        </w:rPr>
      </w:pPr>
    </w:p>
    <w:p w14:paraId="09709565" w14:textId="77777777" w:rsidR="000B2761" w:rsidRPr="000B2761" w:rsidRDefault="000B2761" w:rsidP="000B2761">
      <w:pPr>
        <w:spacing w:before="100" w:beforeAutospacing="1" w:after="100" w:afterAutospacing="1" w:line="240" w:lineRule="auto"/>
        <w:rPr>
          <w:lang w:eastAsia="en-GB"/>
        </w:rPr>
      </w:pPr>
    </w:p>
    <w:p w14:paraId="3F1FFCDD" w14:textId="77777777" w:rsidR="000B2761" w:rsidRPr="000B2761" w:rsidRDefault="000B2761" w:rsidP="000B2761">
      <w:pPr>
        <w:spacing w:before="100" w:beforeAutospacing="1" w:after="100" w:afterAutospacing="1" w:line="240" w:lineRule="auto"/>
        <w:rPr>
          <w:lang w:eastAsia="en-GB"/>
        </w:rPr>
      </w:pPr>
    </w:p>
    <w:p w14:paraId="49347477" w14:textId="77777777" w:rsidR="000B2761" w:rsidRPr="000B2761" w:rsidRDefault="000B2761" w:rsidP="000B2761">
      <w:pPr>
        <w:spacing w:before="100" w:beforeAutospacing="1" w:after="100" w:afterAutospacing="1" w:line="240" w:lineRule="auto"/>
        <w:rPr>
          <w:lang w:eastAsia="en-GB"/>
        </w:rPr>
      </w:pPr>
    </w:p>
    <w:p w14:paraId="7C64CC53" w14:textId="77777777" w:rsidR="000B2761" w:rsidRPr="000B2761" w:rsidRDefault="000B2761" w:rsidP="000B2761">
      <w:pPr>
        <w:spacing w:before="100" w:beforeAutospacing="1" w:after="100" w:afterAutospacing="1" w:line="240" w:lineRule="auto"/>
        <w:rPr>
          <w:lang w:eastAsia="en-GB"/>
        </w:rPr>
      </w:pPr>
    </w:p>
    <w:p w14:paraId="41FF76DA" w14:textId="77777777" w:rsidR="000B2761" w:rsidRPr="000B2761" w:rsidRDefault="000B2761" w:rsidP="000B2761">
      <w:pPr>
        <w:spacing w:before="100" w:beforeAutospacing="1" w:after="100" w:afterAutospacing="1" w:line="240" w:lineRule="auto"/>
        <w:rPr>
          <w:lang w:eastAsia="en-GB"/>
        </w:rPr>
      </w:pPr>
    </w:p>
    <w:p w14:paraId="007F55DA" w14:textId="77777777" w:rsidR="000B2761" w:rsidRPr="000B2761" w:rsidRDefault="000B2761" w:rsidP="000B2761">
      <w:pPr>
        <w:spacing w:before="100" w:beforeAutospacing="1" w:after="100" w:afterAutospacing="1" w:line="240" w:lineRule="auto"/>
        <w:rPr>
          <w:lang w:eastAsia="en-GB"/>
        </w:rPr>
      </w:pPr>
    </w:p>
    <w:p w14:paraId="300D38B4" w14:textId="77777777" w:rsidR="000B2761" w:rsidRPr="000B2761" w:rsidRDefault="000B2761" w:rsidP="000B2761">
      <w:pPr>
        <w:spacing w:before="100" w:beforeAutospacing="1" w:after="100" w:afterAutospacing="1" w:line="240" w:lineRule="auto"/>
        <w:rPr>
          <w:lang w:eastAsia="en-GB"/>
        </w:rPr>
      </w:pPr>
    </w:p>
    <w:p w14:paraId="06452730" w14:textId="77777777" w:rsidR="000B2761" w:rsidRPr="000B2761" w:rsidRDefault="000B2761" w:rsidP="000B2761">
      <w:pPr>
        <w:rPr>
          <w:highlight w:val="yellow"/>
        </w:rPr>
      </w:pPr>
    </w:p>
    <w:p w14:paraId="25FD1A98" w14:textId="77777777" w:rsidR="000B2761" w:rsidRPr="000B2761" w:rsidRDefault="000B2761" w:rsidP="000B2761">
      <w:pPr>
        <w:spacing w:before="100" w:beforeAutospacing="1" w:after="100" w:afterAutospacing="1" w:line="240" w:lineRule="auto"/>
        <w:rPr>
          <w:rFonts w:ascii="Times New Roman" w:eastAsia="Times New Roman" w:hAnsi="Times New Roman" w:cs="Times New Roman"/>
          <w:sz w:val="24"/>
          <w:szCs w:val="24"/>
          <w:lang w:eastAsia="en-GB"/>
        </w:rPr>
      </w:pPr>
    </w:p>
    <w:sdt>
      <w:sdtPr>
        <w:id w:val="1935320199"/>
        <w:docPartObj>
          <w:docPartGallery w:val="Bibliographies"/>
          <w:docPartUnique/>
        </w:docPartObj>
      </w:sdtPr>
      <w:sdtContent>
        <w:p w14:paraId="79F1F33F" w14:textId="77777777" w:rsidR="000B2761" w:rsidRPr="000B2761" w:rsidRDefault="000B2761" w:rsidP="000B2761">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0B2761">
            <w:rPr>
              <w:rFonts w:asciiTheme="majorHAnsi" w:eastAsiaTheme="majorEastAsia" w:hAnsiTheme="majorHAnsi" w:cstheme="majorBidi"/>
              <w:color w:val="2F5496" w:themeColor="accent1" w:themeShade="BF"/>
              <w:sz w:val="32"/>
              <w:szCs w:val="32"/>
              <w:lang w:val="en-US"/>
            </w:rPr>
            <w:t>References</w:t>
          </w:r>
        </w:p>
        <w:p w14:paraId="520DBF05" w14:textId="77777777" w:rsidR="000B2761" w:rsidRPr="000B2761" w:rsidRDefault="000B2761" w:rsidP="000B2761">
          <w:pPr>
            <w:ind w:left="720" w:hanging="720"/>
            <w:rPr>
              <w:noProof/>
              <w:sz w:val="24"/>
              <w:szCs w:val="24"/>
            </w:rPr>
          </w:pPr>
          <w:r w:rsidRPr="000B2761">
            <w:rPr>
              <w:noProof/>
            </w:rPr>
            <w:t xml:space="preserve">APA. (2020). </w:t>
          </w:r>
          <w:r w:rsidRPr="000B2761">
            <w:rPr>
              <w:i/>
              <w:iCs/>
              <w:noProof/>
            </w:rPr>
            <w:t>Developmental Psychology Studies Humans Across the Lifespan</w:t>
          </w:r>
          <w:r w:rsidRPr="000B2761">
            <w:rPr>
              <w:noProof/>
            </w:rPr>
            <w:t>. Retrieved January 3, 2021, from https://www.apa.org/action/science/developmental</w:t>
          </w:r>
        </w:p>
        <w:sdt>
          <w:sdtPr>
            <w:id w:val="-573587230"/>
            <w:bibliography/>
          </w:sdtPr>
          <w:sdtContent>
            <w:p w14:paraId="74660019" w14:textId="77777777" w:rsidR="000B2761" w:rsidRPr="000B2761" w:rsidRDefault="000B2761" w:rsidP="000B2761">
              <w:pPr>
                <w:ind w:left="720" w:hanging="720"/>
                <w:rPr>
                  <w:noProof/>
                  <w:sz w:val="24"/>
                  <w:szCs w:val="24"/>
                </w:rPr>
              </w:pPr>
              <w:r w:rsidRPr="000B2761">
                <w:fldChar w:fldCharType="begin"/>
              </w:r>
              <w:r w:rsidRPr="000B2761">
                <w:instrText xml:space="preserve"> BIBLIOGRAPHY </w:instrText>
              </w:r>
              <w:r w:rsidRPr="000B2761">
                <w:fldChar w:fldCharType="separate"/>
              </w:r>
              <w:r w:rsidRPr="000B2761">
                <w:rPr>
                  <w:noProof/>
                </w:rPr>
                <w:t xml:space="preserve">Bringuier, J. C. (1980). </w:t>
              </w:r>
              <w:r w:rsidRPr="000B2761">
                <w:rPr>
                  <w:i/>
                  <w:iCs/>
                  <w:noProof/>
                </w:rPr>
                <w:t>Conversations with Jean Piaget.</w:t>
              </w:r>
              <w:r w:rsidRPr="000B2761">
                <w:rPr>
                  <w:noProof/>
                </w:rPr>
                <w:t xml:space="preserve"> Chicago: University of Chicago Press.</w:t>
              </w:r>
            </w:p>
            <w:p w14:paraId="081EC4C2" w14:textId="77777777" w:rsidR="000B2761" w:rsidRPr="000B2761" w:rsidRDefault="000B2761" w:rsidP="000B2761">
              <w:pPr>
                <w:ind w:left="720" w:hanging="720"/>
                <w:rPr>
                  <w:noProof/>
                </w:rPr>
              </w:pPr>
              <w:r w:rsidRPr="000B2761">
                <w:rPr>
                  <w:noProof/>
                </w:rPr>
                <w:t xml:space="preserve">Delitala, G. (2020). Incorporating Piaget's theories into behavior management techniques for the child dental patient. </w:t>
              </w:r>
              <w:r w:rsidRPr="000B2761">
                <w:rPr>
                  <w:i/>
                  <w:iCs/>
                  <w:noProof/>
                </w:rPr>
                <w:t>General dentistry,</w:t>
              </w:r>
              <w:r w:rsidRPr="000B2761">
                <w:rPr>
                  <w:noProof/>
                </w:rPr>
                <w:t>, 74-76.</w:t>
              </w:r>
            </w:p>
            <w:p w14:paraId="1F6EFBC1" w14:textId="77777777" w:rsidR="000B2761" w:rsidRPr="000B2761" w:rsidRDefault="000B2761" w:rsidP="000B2761">
              <w:pPr>
                <w:ind w:left="720" w:hanging="720"/>
                <w:rPr>
                  <w:noProof/>
                </w:rPr>
              </w:pPr>
              <w:r w:rsidRPr="000B2761">
                <w:rPr>
                  <w:noProof/>
                </w:rPr>
                <w:t xml:space="preserve">Green, A. (1991). Application of Jean Piaget's theory of human development for nursing children in an adult intensive therapy unit. </w:t>
              </w:r>
              <w:r w:rsidRPr="000B2761">
                <w:rPr>
                  <w:i/>
                  <w:iCs/>
                  <w:noProof/>
                </w:rPr>
                <w:t>Intensive care nursing</w:t>
              </w:r>
              <w:r w:rsidRPr="000B2761">
                <w:rPr>
                  <w:noProof/>
                </w:rPr>
                <w:t>, 236-239.</w:t>
              </w:r>
            </w:p>
            <w:p w14:paraId="7FBCD435" w14:textId="77777777" w:rsidR="000B2761" w:rsidRPr="000B2761" w:rsidRDefault="000B2761" w:rsidP="000B2761">
              <w:pPr>
                <w:ind w:left="720" w:hanging="720"/>
                <w:rPr>
                  <w:noProof/>
                </w:rPr>
              </w:pPr>
              <w:r w:rsidRPr="000B2761">
                <w:rPr>
                  <w:noProof/>
                </w:rPr>
                <w:t xml:space="preserve">Kandra, C. (2020, November 11). </w:t>
              </w:r>
              <w:r w:rsidRPr="000B2761">
                <w:rPr>
                  <w:i/>
                  <w:iCs/>
                  <w:noProof/>
                </w:rPr>
                <w:t>Freud's Psychosexual Stages of Development</w:t>
              </w:r>
              <w:r w:rsidRPr="000B2761">
                <w:rPr>
                  <w:noProof/>
                </w:rPr>
                <w:t>. Retrieved from Very Well Minded: https://www.verywellmind.com/freuds-stages-of-psychosexual-development-2795962</w:t>
              </w:r>
            </w:p>
            <w:p w14:paraId="0A25DED5" w14:textId="77777777" w:rsidR="000B2761" w:rsidRPr="000B2761" w:rsidRDefault="000B2761" w:rsidP="000B2761">
              <w:pPr>
                <w:ind w:left="720" w:hanging="720"/>
                <w:rPr>
                  <w:noProof/>
                </w:rPr>
              </w:pPr>
              <w:r w:rsidRPr="000B2761">
                <w:rPr>
                  <w:noProof/>
                </w:rPr>
                <w:t xml:space="preserve">Kendra, C. (2020, March 31). </w:t>
              </w:r>
              <w:r w:rsidRPr="000B2761">
                <w:rPr>
                  <w:i/>
                  <w:iCs/>
                  <w:noProof/>
                </w:rPr>
                <w:t>The 4 Stages of Cognitive Development</w:t>
              </w:r>
              <w:r w:rsidRPr="000B2761">
                <w:rPr>
                  <w:noProof/>
                </w:rPr>
                <w:t>. Retrieved from Very Well Mind : https://www.verywellmind.com/piagets-stages-of-cognitive-development-2795457</w:t>
              </w:r>
            </w:p>
            <w:p w14:paraId="69E2424E" w14:textId="77777777" w:rsidR="000B2761" w:rsidRPr="000B2761" w:rsidRDefault="000B2761" w:rsidP="000B2761">
              <w:pPr>
                <w:ind w:left="720" w:hanging="720"/>
                <w:rPr>
                  <w:noProof/>
                </w:rPr>
              </w:pPr>
              <w:r w:rsidRPr="000B2761">
                <w:rPr>
                  <w:noProof/>
                </w:rPr>
                <w:t xml:space="preserve">Lantz, S. E., &amp; Ray, S. (2020, May 10). </w:t>
              </w:r>
              <w:r w:rsidRPr="000B2761">
                <w:rPr>
                  <w:i/>
                  <w:iCs/>
                  <w:noProof/>
                </w:rPr>
                <w:t>Freud Developmental Theory</w:t>
              </w:r>
              <w:r w:rsidRPr="000B2761">
                <w:rPr>
                  <w:noProof/>
                </w:rPr>
                <w:t>. Retrieved from NCBI: https://www.ncbi.nlm.nih.gov/books/NBK557526/</w:t>
              </w:r>
            </w:p>
            <w:p w14:paraId="28169BA1" w14:textId="77777777" w:rsidR="000B2761" w:rsidRPr="000B2761" w:rsidRDefault="000B2761" w:rsidP="000B2761">
              <w:pPr>
                <w:ind w:left="720" w:hanging="720"/>
                <w:rPr>
                  <w:noProof/>
                </w:rPr>
              </w:pPr>
              <w:r w:rsidRPr="000B2761">
                <w:rPr>
                  <w:noProof/>
                </w:rPr>
                <w:t xml:space="preserve">McLeod, S. A. (2019, July 14). </w:t>
              </w:r>
              <w:r w:rsidRPr="000B2761">
                <w:rPr>
                  <w:i/>
                  <w:iCs/>
                  <w:noProof/>
                </w:rPr>
                <w:t>Psychosexual stages</w:t>
              </w:r>
              <w:r w:rsidRPr="000B2761">
                <w:rPr>
                  <w:noProof/>
                </w:rPr>
                <w:t>. Retrieved from Simply Psychology: https://www.simplypsychology.org/psychosexual.html#:~:text=Freud%20proposed%20that%20personality%20development,different%20parts%20of%20the%20body.</w:t>
              </w:r>
            </w:p>
            <w:p w14:paraId="065D3B8B" w14:textId="77777777" w:rsidR="000B2761" w:rsidRPr="000B2761" w:rsidRDefault="000B2761" w:rsidP="000B2761">
              <w:pPr>
                <w:ind w:left="720" w:hanging="720"/>
                <w:rPr>
                  <w:noProof/>
                </w:rPr>
              </w:pPr>
              <w:r w:rsidRPr="000B2761">
                <w:rPr>
                  <w:noProof/>
                </w:rPr>
                <w:t xml:space="preserve">McLeod, S. A. (2017). </w:t>
              </w:r>
              <w:r w:rsidRPr="000B2761">
                <w:rPr>
                  <w:i/>
                  <w:iCs/>
                  <w:noProof/>
                </w:rPr>
                <w:t xml:space="preserve">Developmental psychology. Simply Psychology. </w:t>
              </w:r>
              <w:r w:rsidRPr="000B2761">
                <w:rPr>
                  <w:noProof/>
                </w:rPr>
                <w:t>. Retrieved January 1, 2021, from https://www.simplypsychology.org/developmental-psychology.html</w:t>
              </w:r>
            </w:p>
            <w:p w14:paraId="41C204FC" w14:textId="77777777" w:rsidR="000B2761" w:rsidRPr="000B2761" w:rsidRDefault="000B2761" w:rsidP="000B2761">
              <w:pPr>
                <w:ind w:left="720" w:hanging="720"/>
                <w:rPr>
                  <w:noProof/>
                </w:rPr>
              </w:pPr>
              <w:r w:rsidRPr="000B2761">
                <w:rPr>
                  <w:noProof/>
                </w:rPr>
                <w:t xml:space="preserve">Piaget, J. (1975). </w:t>
              </w:r>
              <w:r w:rsidRPr="000B2761">
                <w:rPr>
                  <w:i/>
                  <w:iCs/>
                  <w:noProof/>
                </w:rPr>
                <w:t>The development of thought: equilibration of cognitive structures.</w:t>
              </w:r>
              <w:r w:rsidRPr="000B2761">
                <w:rPr>
                  <w:noProof/>
                </w:rPr>
                <w:t xml:space="preserve"> New York: Viking Press.</w:t>
              </w:r>
            </w:p>
            <w:p w14:paraId="4B4607F2" w14:textId="77777777" w:rsidR="000B2761" w:rsidRPr="000B2761" w:rsidRDefault="000B2761" w:rsidP="000B2761">
              <w:pPr>
                <w:ind w:left="720" w:hanging="720"/>
                <w:rPr>
                  <w:noProof/>
                </w:rPr>
              </w:pPr>
              <w:r w:rsidRPr="000B2761">
                <w:rPr>
                  <w:noProof/>
                </w:rPr>
                <w:t xml:space="preserve">Ullsten, A., Gaden, T. S., &amp; Mangersnes, J. (2020, January 1). </w:t>
              </w:r>
              <w:r w:rsidRPr="000B2761">
                <w:rPr>
                  <w:i/>
                  <w:iCs/>
                  <w:noProof/>
                </w:rPr>
                <w:t>Development of family-centred care informing Nordic neonatal music therapy.</w:t>
              </w:r>
              <w:r w:rsidRPr="000B2761">
                <w:rPr>
                  <w:noProof/>
                </w:rPr>
                <w:t xml:space="preserve"> Retrieved from https://nmh.brage.unit.no/nmh-xmlui/bitstream/handle/11250/2719996/Ullsten_Gaden_Mangersnes_Development_of_family-centred_care.pdf?sequence=1&amp;isAllowed=y</w:t>
              </w:r>
            </w:p>
            <w:p w14:paraId="58ABA4EE" w14:textId="77777777" w:rsidR="000B2761" w:rsidRPr="000B2761" w:rsidRDefault="000B2761" w:rsidP="000B2761"/>
            <w:p w14:paraId="4BE32C61" w14:textId="77777777" w:rsidR="000B2761" w:rsidRPr="000B2761" w:rsidRDefault="000B2761" w:rsidP="000B2761">
              <w:r w:rsidRPr="000B2761">
                <w:rPr>
                  <w:b/>
                  <w:bCs/>
                  <w:noProof/>
                </w:rPr>
                <w:fldChar w:fldCharType="end"/>
              </w:r>
            </w:p>
          </w:sdtContent>
        </w:sdt>
      </w:sdtContent>
    </w:sdt>
    <w:p w14:paraId="652A70FC" w14:textId="77777777" w:rsidR="000B2761" w:rsidRPr="000B2761" w:rsidRDefault="000B2761" w:rsidP="000B2761">
      <w:pPr>
        <w:spacing w:before="100" w:beforeAutospacing="1" w:after="100" w:afterAutospacing="1" w:line="240" w:lineRule="auto"/>
        <w:rPr>
          <w:rFonts w:ascii="Times New Roman" w:eastAsia="Times New Roman" w:hAnsi="Times New Roman" w:cs="Times New Roman"/>
          <w:sz w:val="24"/>
          <w:szCs w:val="24"/>
          <w:lang w:eastAsia="en-GB"/>
        </w:rPr>
      </w:pPr>
    </w:p>
    <w:p w14:paraId="283D5508" w14:textId="77777777" w:rsidR="000B2761" w:rsidRPr="000B2761" w:rsidRDefault="000B2761" w:rsidP="000B2761"/>
    <w:p w14:paraId="53F3D372" w14:textId="77777777" w:rsidR="000B2761" w:rsidRPr="000B2761" w:rsidRDefault="000B2761" w:rsidP="000B2761"/>
    <w:p w14:paraId="7C617A0C" w14:textId="77777777" w:rsidR="008E3B58" w:rsidRDefault="008E3B58"/>
    <w:sectPr w:rsidR="008E3B58" w:rsidSect="00E43D6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4D45A" w14:textId="77777777" w:rsidR="00F90B63" w:rsidRDefault="00F90B63" w:rsidP="00F90B63">
      <w:pPr>
        <w:spacing w:after="0" w:line="240" w:lineRule="auto"/>
      </w:pPr>
      <w:r>
        <w:separator/>
      </w:r>
    </w:p>
  </w:endnote>
  <w:endnote w:type="continuationSeparator" w:id="0">
    <w:p w14:paraId="0C54F3E9" w14:textId="77777777" w:rsidR="00F90B63" w:rsidRDefault="00F90B63" w:rsidP="00F90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25823E" w14:textId="77777777" w:rsidR="00F90B63" w:rsidRDefault="00F90B6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DC881B" w14:textId="77777777" w:rsidR="00F90B63" w:rsidRDefault="00F90B6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104E92" w14:textId="77777777" w:rsidR="00F90B63" w:rsidRDefault="00F90B6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F324B" w14:textId="77777777" w:rsidR="00F90B63" w:rsidRDefault="00F90B63" w:rsidP="00F90B63">
      <w:pPr>
        <w:spacing w:after="0" w:line="240" w:lineRule="auto"/>
      </w:pPr>
      <w:r>
        <w:separator/>
      </w:r>
    </w:p>
  </w:footnote>
  <w:footnote w:type="continuationSeparator" w:id="0">
    <w:p w14:paraId="60DB69CE" w14:textId="77777777" w:rsidR="00F90B63" w:rsidRDefault="00F90B63" w:rsidP="00F90B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560326" w14:textId="77777777" w:rsidR="00F90B63" w:rsidRDefault="00F90B6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5784B5" w14:textId="77777777" w:rsidR="00F90B63" w:rsidRDefault="00F90B6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1B2A67" w14:textId="77777777" w:rsidR="00F90B63" w:rsidRDefault="00F90B6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761"/>
    <w:rsid w:val="000B2761"/>
    <w:rsid w:val="001D4A80"/>
    <w:rsid w:val="008E3B58"/>
    <w:rsid w:val="00B63236"/>
    <w:rsid w:val="00F90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76929"/>
  <w15:chartTrackingRefBased/>
  <w15:docId w15:val="{36EEDFE1-C812-4B75-9B61-6F61C7B1A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90B6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90B6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90B6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90B63"/>
    <w:rPr>
      <w:rFonts w:eastAsiaTheme="minorEastAsia" w:cs="Times New Roman"/>
      <w:color w:val="5A5A5A" w:themeColor="text1" w:themeTint="A5"/>
      <w:spacing w:val="15"/>
      <w:lang w:val="en-US"/>
    </w:rPr>
  </w:style>
  <w:style w:type="paragraph" w:styleId="NoSpacing">
    <w:name w:val="No Spacing"/>
    <w:link w:val="NoSpacingChar"/>
    <w:uiPriority w:val="1"/>
    <w:qFormat/>
    <w:rsid w:val="00F90B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0B6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McL19</b:Tag>
    <b:SourceType>InternetSite</b:SourceType>
    <b:Guid>{2DAE4F5C-E0A4-49FC-AE99-2C578B33CC89}</b:Guid>
    <b:Author>
      <b:Author>
        <b:NameList>
          <b:Person>
            <b:Last>McLeod</b:Last>
            <b:First>S.</b:First>
            <b:Middle>A.</b:Middle>
          </b:Person>
        </b:NameList>
      </b:Author>
    </b:Author>
    <b:Title>Psychosexual stages</b:Title>
    <b:InternetSiteTitle>Simply Psychology</b:InternetSiteTitle>
    <b:Year>2019</b:Year>
    <b:Month>July</b:Month>
    <b:Day>14</b:Day>
    <b:URL>https://www.simplypsychology.org/psychosexual.html#:~:text=Freud%20proposed%20that%20personality%20development,different%20parts%20of%20the%20body.</b:URL>
    <b:RefOrder>1</b:RefOrder>
  </b:Source>
  <b:Source>
    <b:Tag>Lan20</b:Tag>
    <b:SourceType>InternetSite</b:SourceType>
    <b:Guid>{6D288B5F-7C8E-43A9-96F8-0BE9104E4BD6}</b:Guid>
    <b:Author>
      <b:Author>
        <b:NameList>
          <b:Person>
            <b:Last>Lantz</b:Last>
            <b:First>S.</b:First>
            <b:Middle>E.</b:Middle>
          </b:Person>
          <b:Person>
            <b:Last>Ray</b:Last>
            <b:First>S.</b:First>
          </b:Person>
        </b:NameList>
      </b:Author>
    </b:Author>
    <b:Title>Freud Developmental Theory</b:Title>
    <b:InternetSiteTitle>NCBI</b:InternetSiteTitle>
    <b:Year>2020</b:Year>
    <b:Month>May</b:Month>
    <b:Day>10</b:Day>
    <b:URL>https://www.ncbi.nlm.nih.gov/books/NBK557526/</b:URL>
    <b:RefOrder>2</b:RefOrder>
  </b:Source>
  <b:Source>
    <b:Tag>Pia75</b:Tag>
    <b:SourceType>Book</b:SourceType>
    <b:Guid>{991A2F38-4E9D-4466-8C10-AB5E048E00EA}</b:Guid>
    <b:Title>The development of thought: equilibration of cognitive structures</b:Title>
    <b:Year>1975</b:Year>
    <b:Author>
      <b:Author>
        <b:NameList>
          <b:Person>
            <b:Last>Piaget</b:Last>
            <b:First>J.</b:First>
          </b:Person>
        </b:NameList>
      </b:Author>
    </b:Author>
    <b:City>New York</b:City>
    <b:Publisher>Viking Press</b:Publisher>
    <b:RefOrder>3</b:RefOrder>
  </b:Source>
  <b:Source>
    <b:Tag>Bri80</b:Tag>
    <b:SourceType>Book</b:SourceType>
    <b:Guid>{91E1DAF9-E434-48E1-A99B-0ED565449F75}</b:Guid>
    <b:Author>
      <b:Author>
        <b:NameList>
          <b:Person>
            <b:Last>Bringuier</b:Last>
            <b:First>J.</b:First>
            <b:Middle>C.</b:Middle>
          </b:Person>
        </b:NameList>
      </b:Author>
    </b:Author>
    <b:Title>Conversations with Jean Piaget</b:Title>
    <b:Year>1980</b:Year>
    <b:City>Chicago</b:City>
    <b:Publisher>University of Chicago Press</b:Publisher>
    <b:RefOrder>4</b:RefOrder>
  </b:Source>
  <b:Source>
    <b:Tag>Ken20</b:Tag>
    <b:SourceType>InternetSite</b:SourceType>
    <b:Guid>{F76CEFDB-20FF-4271-80D1-827880B6E743}</b:Guid>
    <b:Author>
      <b:Author>
        <b:NameList>
          <b:Person>
            <b:Last>Kendra</b:Last>
            <b:First>C.</b:First>
          </b:Person>
        </b:NameList>
      </b:Author>
    </b:Author>
    <b:Title>The 4 Stages of Cognitive Development</b:Title>
    <b:InternetSiteTitle>Very Well Mind </b:InternetSiteTitle>
    <b:Year>2020</b:Year>
    <b:Month>March</b:Month>
    <b:Day>31</b:Day>
    <b:URL>https://www.verywellmind.com/piagets-stages-of-cognitive-development-2795457</b:URL>
    <b:RefOrder>5</b:RefOrder>
  </b:Source>
  <b:Source>
    <b:Tag>Del20</b:Tag>
    <b:SourceType>JournalArticle</b:SourceType>
    <b:Guid>{58774E77-D12D-4BC8-B3A5-7345F3971DBC}</b:Guid>
    <b:Author>
      <b:Author>
        <b:NameList>
          <b:Person>
            <b:Last>Delitala</b:Last>
            <b:First>G.</b:First>
          </b:Person>
        </b:NameList>
      </b:Author>
    </b:Author>
    <b:Title>Incorporating Piaget's theories into behavior management techniques for the child dental patient.</b:Title>
    <b:Year>2020</b:Year>
    <b:JournalName>General dentistry,</b:JournalName>
    <b:Pages>74-76</b:Pages>
    <b:RefOrder>6</b:RefOrder>
  </b:Source>
  <b:Source>
    <b:Tag>Gre91</b:Tag>
    <b:SourceType>JournalArticle</b:SourceType>
    <b:Guid>{FC6A9611-BE25-446D-AAA3-57CB3792D8CD}</b:Guid>
    <b:Author>
      <b:Author>
        <b:NameList>
          <b:Person>
            <b:Last>Green</b:Last>
            <b:First>A.</b:First>
          </b:Person>
        </b:NameList>
      </b:Author>
    </b:Author>
    <b:Title>Application of Jean Piaget's theory of human development for nursing children in an adult intensive therapy unit</b:Title>
    <b:JournalName>Intensive care nursing</b:JournalName>
    <b:Year>1991</b:Year>
    <b:Pages>236-239</b:Pages>
    <b:RefOrder>7</b:RefOrder>
  </b:Source>
  <b:Source>
    <b:Tag>Ull20</b:Tag>
    <b:SourceType>InternetSite</b:SourceType>
    <b:Guid>{80FED3ED-A1B3-45CA-AF92-20BE302CC704}</b:Guid>
    <b:Title>Development of family-centred care informing Nordic neonatal music therapy.</b:Title>
    <b:Year>2020</b:Year>
    <b:Month>January</b:Month>
    <b:Day>1</b:Day>
    <b:URL>https://nmh.brage.unit.no/nmh-xmlui/bitstream/handle/11250/2719996/Ullsten_Gaden_Mangersnes_Development_of_family-centred_care.pdf?sequence=1&amp;isAllowed=y</b:URL>
    <b:Author>
      <b:Author>
        <b:NameList>
          <b:Person>
            <b:Last>Ullsten</b:Last>
            <b:First>A.</b:First>
          </b:Person>
          <b:Person>
            <b:Last>Gaden</b:Last>
            <b:First>T.</b:First>
            <b:Middle>S.</b:Middle>
          </b:Person>
          <b:Person>
            <b:Last>Mangersnes</b:Last>
            <b:First>J.</b:First>
          </b:Person>
        </b:NameList>
      </b:Author>
    </b:Author>
    <b:RefOrder>8</b:RefOrder>
  </b:Source>
  <b:Source>
    <b:Tag>Kan20</b:Tag>
    <b:SourceType>InternetSite</b:SourceType>
    <b:Guid>{38D6E38A-8A22-4CEF-9822-C1F8BDA4975F}</b:Guid>
    <b:Author>
      <b:Author>
        <b:NameList>
          <b:Person>
            <b:Last>Kandra</b:Last>
            <b:First>C.</b:First>
          </b:Person>
        </b:NameList>
      </b:Author>
    </b:Author>
    <b:Title>Freud's Psychosexual Stages of Development</b:Title>
    <b:InternetSiteTitle>Very Well Minded</b:InternetSiteTitle>
    <b:Year>2020</b:Year>
    <b:Month>November</b:Month>
    <b:Day>11</b:Day>
    <b:URL>https://www.verywellmind.com/freuds-stages-of-psychosexual-development-2795962</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E6455A-9DF1-4686-AD95-2E5C0205F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1899</Words>
  <Characters>10828</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1913129</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Jamila El ghadfa</dc:creator>
  <cp:keywords/>
  <dc:description/>
  <cp:lastModifiedBy>Jamila El ghadfa</cp:lastModifiedBy>
  <cp:revision>2</cp:revision>
  <dcterms:created xsi:type="dcterms:W3CDTF">2021-01-08T21:29:00Z</dcterms:created>
  <dcterms:modified xsi:type="dcterms:W3CDTF">2021-01-08T21:29:00Z</dcterms:modified>
</cp:coreProperties>
</file>