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13268" w14:textId="54B6BA5D" w:rsidR="003A6D71" w:rsidRPr="008B2EB9" w:rsidRDefault="003A6D71" w:rsidP="003A6D71">
      <w:pPr>
        <w:jc w:val="both"/>
        <w:rPr>
          <w:rFonts w:ascii="Times New Roman" w:eastAsia="Times New Roman" w:hAnsi="Times New Roman" w:cs="Times New Roman"/>
          <w:b/>
          <w:bCs/>
          <w:lang w:eastAsia="en-GB"/>
        </w:rPr>
      </w:pPr>
      <w:r w:rsidRPr="008B2EB9">
        <w:rPr>
          <w:rFonts w:ascii="Times New Roman" w:eastAsia="Times New Roman" w:hAnsi="Times New Roman" w:cs="Times New Roman"/>
          <w:b/>
          <w:bCs/>
          <w:lang w:eastAsia="en-GB"/>
        </w:rPr>
        <w:t>Evaluate the disruption options available to target criminal activity on the road network. (2000 words)</w:t>
      </w:r>
    </w:p>
    <w:p w14:paraId="2EF78850"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Within the following essay it will be discussed and evaluated how criminal activity on the road network can be targeted and the options available to disrupt this criminal activity. The roads are used by criminals for multiple offences which can range from minor motoring offences such as speeding offences and failing to observe a road sign to international organised crime such as county lines and drugs trafficking. These types of offences will be further discussed within the following. Intelligence and enforcement should be used in the disruption of criminal activity, and it may be seen that officers are requested to assist with road checks that are being conducted by the DVSA (Driver and Vehicle Standards Agency) (College of Policing, 2019).</w:t>
      </w:r>
    </w:p>
    <w:p w14:paraId="6935384E" w14:textId="1FE3F6BB"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Before looking at the options available to target criminal activity on the road network it is important to understand what types of criminality occurs using the roads. Serious and Organised Crime groups make great use of the roads to conduct criminal activity and this form of crime has great impact on communities as it targets the vulnerable within them. Gov.uk (</w:t>
      </w:r>
      <w:proofErr w:type="spellStart"/>
      <w:r w:rsidR="003414CC" w:rsidRPr="008B2EB9">
        <w:rPr>
          <w:rFonts w:ascii="Times New Roman" w:eastAsia="Times New Roman" w:hAnsi="Times New Roman" w:cs="Times New Roman"/>
          <w:lang w:eastAsia="en-GB"/>
        </w:rPr>
        <w:t>n,d</w:t>
      </w:r>
      <w:proofErr w:type="spellEnd"/>
      <w:r w:rsidRPr="008B2EB9">
        <w:rPr>
          <w:rFonts w:ascii="Times New Roman" w:eastAsia="Times New Roman" w:hAnsi="Times New Roman" w:cs="Times New Roman"/>
          <w:lang w:eastAsia="en-GB"/>
        </w:rPr>
        <w:t xml:space="preserve">) informs of the offences that fall under serious and organised crime, some include; child sexual exploitation and abuse, illegal drug supply, illegal firearms, fraud, money laundering, bribery and corruption, organised immigration crime, modern slavery and human trafficking and cybercrime. It is estimated that serious and organised crime cost the UK at least £37 billion annually. This figure had increased by £13 billion between the years of 2013 and 2018 showing the great impact that these crimes have on communities (Home Office, 2018). “Serious and Organised Crime, coordinated and committed by people working individually, in groups, or as part of transnational networks. Criminals’ motivation is often financial gain” (National Audit Office, 2019).  Within serious and organised crime, the term ‘county lines’ is often used in association with drugs trafficking. The meaning of this term is where SOC group members transport illegal drugs from one area to another and often across police forces and local authority boundaries. These drugs are usually transported by children of vulnerable adults who are coerced into these highly criminal gangs. Not only does this increase the volume of illegal drugs but </w:t>
      </w:r>
      <w:proofErr w:type="spellStart"/>
      <w:r w:rsidRPr="008B2EB9">
        <w:rPr>
          <w:rFonts w:ascii="Times New Roman" w:eastAsia="Times New Roman" w:hAnsi="Times New Roman" w:cs="Times New Roman"/>
          <w:lang w:eastAsia="en-GB"/>
        </w:rPr>
        <w:t>its</w:t>
      </w:r>
      <w:proofErr w:type="spellEnd"/>
      <w:r w:rsidRPr="008B2EB9">
        <w:rPr>
          <w:rFonts w:ascii="Times New Roman" w:eastAsia="Times New Roman" w:hAnsi="Times New Roman" w:cs="Times New Roman"/>
          <w:lang w:eastAsia="en-GB"/>
        </w:rPr>
        <w:t xml:space="preserve"> is also often demonstrated that there is an increase in levels of use of weapons and violence (National Crime Agency, </w:t>
      </w:r>
      <w:proofErr w:type="spellStart"/>
      <w:r w:rsidRPr="008B2EB9">
        <w:rPr>
          <w:rFonts w:ascii="Times New Roman" w:eastAsia="Times New Roman" w:hAnsi="Times New Roman" w:cs="Times New Roman"/>
          <w:lang w:eastAsia="en-GB"/>
        </w:rPr>
        <w:t>n,d</w:t>
      </w:r>
      <w:proofErr w:type="spellEnd"/>
      <w:r w:rsidRPr="008B2EB9">
        <w:rPr>
          <w:rFonts w:ascii="Times New Roman" w:eastAsia="Times New Roman" w:hAnsi="Times New Roman" w:cs="Times New Roman"/>
          <w:lang w:eastAsia="en-GB"/>
        </w:rPr>
        <w:t>). With the transport between police forces and local authorities’ boundaries it is suggested that this form of crime often uses the road networks, and specialist officers should be aware of this.</w:t>
      </w:r>
    </w:p>
    <w:p w14:paraId="39BE00F9" w14:textId="77777777" w:rsidR="003A6D71" w:rsidRPr="008B2EB9" w:rsidRDefault="003A6D71" w:rsidP="003A6D71">
      <w:pPr>
        <w:jc w:val="both"/>
        <w:rPr>
          <w:rFonts w:ascii="Times New Roman" w:hAnsi="Times New Roman" w:cs="Times New Roman"/>
        </w:rPr>
      </w:pPr>
      <w:r w:rsidRPr="008B2EB9">
        <w:rPr>
          <w:rFonts w:ascii="Times New Roman" w:eastAsia="Times New Roman" w:hAnsi="Times New Roman" w:cs="Times New Roman"/>
          <w:lang w:eastAsia="en-GB"/>
        </w:rPr>
        <w:t xml:space="preserve">The main department utilised to target criminal activity on the road network is the Roads Policing Unit. The role of these officers includes providing a visible presence on the road to other drivers by carrying out proactive patrols and using ANPR information and intelligence to deter crime, reduce the fear of crime and reassure the community. </w:t>
      </w:r>
      <w:r w:rsidRPr="008B2EB9">
        <w:rPr>
          <w:rFonts w:ascii="Times New Roman" w:hAnsi="Times New Roman" w:cs="Times New Roman"/>
        </w:rPr>
        <w:t>They also have the role of providing expertise on drug and drink driving legislation, to then use this for supporting road safety, prosecution, and investigation. Alongside interviewing, supporting, and engaging with victims, suspects and witnesses these officers use specialist driving skills and methods which are pre-emptive to provide resolution which is tactical for fail to stop vehicles (College of Policing, 2022). The police and crime Commissioner was asked about roads policing units and what the public require from this area of policing. As a result of this it was found that roads policing is somewhat historically neglected within policing studies, and within the new accountability agreements this policing area would form an informative case study (Wells, 2015).</w:t>
      </w:r>
    </w:p>
    <w:p w14:paraId="493814DE"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 xml:space="preserve">The first option available to officers for the disruption of criminal activity of the roads is the power of officers to stop, search and seize a vehicle. This power can be utilised by all officers and is used on a regular basis by not only roads policing units but also local response officers. These statutory powers are provided for the assistance of officers in the detection and prevention of crime, it can help to avoid unnecessary arrest and assist with the elimination of an officer’s suspicion (HMIC, 2013). Section 163 of the Road Traffic Act 1988 states that “a person driving a mechanically propelled vehicle on a road must stop the vehicle on being required to do so by a constable in uniforms or a traffic officer”(College of Policing, 2019).There are things to consider when stopping a vehicle including ensuring that the </w:t>
      </w:r>
      <w:r w:rsidRPr="008B2EB9">
        <w:rPr>
          <w:rFonts w:ascii="Times New Roman" w:eastAsia="Times New Roman" w:hAnsi="Times New Roman" w:cs="Times New Roman"/>
          <w:lang w:eastAsia="en-GB"/>
        </w:rPr>
        <w:lastRenderedPageBreak/>
        <w:t>vehicle has come to a complete stop before the stopping of the police vehicle and the position of the vehicle must always must most effective use of the markings and emergency lighting. The use of stop and search of vehicles can be effective however the safety of the stopping vehicle and other road users should be a priority (College of Policing 2019).</w:t>
      </w:r>
    </w:p>
    <w:p w14:paraId="07855C46"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 xml:space="preserve">The Equality of Human Rights (2010) informs that the power to stop and search a person or vehicle is effective as it allows officers to confirm or allay a suspicion that they have instead of arresting a person in the immediate instance. It also states that where applied appropriately it can increase the confidence of the public and improve the trust in police to detect and reduce crime. However, Stop Watch (2022) informs that stop searches can sometime be ineffective and can be damaging to the reputation of police officers and the trust from the public. This is because right to privacy is breached and a person’s dignity can be violated.  The reason behind this is because there are many stop searches which are unlawful due to them being conducted without reasonable suspicion. Statistics show the effectiveness of stop search of vehicle </w:t>
      </w:r>
      <w:sdt>
        <w:sdtPr>
          <w:rPr>
            <w:rFonts w:ascii="Times New Roman" w:eastAsia="Times New Roman" w:hAnsi="Times New Roman" w:cs="Times New Roman"/>
            <w:lang w:eastAsia="en-GB"/>
          </w:rPr>
          <w:id w:val="-1876609900"/>
          <w:citation/>
        </w:sdtPr>
        <w:sdtEndPr/>
        <w:sdtContent>
          <w:r w:rsidRPr="008B2EB9">
            <w:rPr>
              <w:rFonts w:ascii="Times New Roman" w:eastAsia="Times New Roman" w:hAnsi="Times New Roman" w:cs="Times New Roman"/>
              <w:lang w:eastAsia="en-GB"/>
            </w:rPr>
            <w:fldChar w:fldCharType="begin"/>
          </w:r>
          <w:r w:rsidRPr="008B2EB9">
            <w:rPr>
              <w:rFonts w:ascii="Times New Roman" w:eastAsia="Times New Roman" w:hAnsi="Times New Roman" w:cs="Times New Roman"/>
              <w:lang w:eastAsia="en-GB"/>
            </w:rPr>
            <w:instrText xml:space="preserve"> CITATION Hom21 \l 2057 </w:instrText>
          </w:r>
          <w:r w:rsidRPr="008B2EB9">
            <w:rPr>
              <w:rFonts w:ascii="Times New Roman" w:eastAsia="Times New Roman" w:hAnsi="Times New Roman" w:cs="Times New Roman"/>
              <w:lang w:eastAsia="en-GB"/>
            </w:rPr>
            <w:fldChar w:fldCharType="separate"/>
          </w:r>
          <w:r w:rsidRPr="008B2EB9">
            <w:rPr>
              <w:rFonts w:ascii="Times New Roman" w:eastAsia="Times New Roman" w:hAnsi="Times New Roman" w:cs="Times New Roman"/>
              <w:noProof/>
              <w:lang w:eastAsia="en-GB"/>
            </w:rPr>
            <w:t>(Home Office , 2021)</w:t>
          </w:r>
          <w:r w:rsidRPr="008B2EB9">
            <w:rPr>
              <w:rFonts w:ascii="Times New Roman" w:eastAsia="Times New Roman" w:hAnsi="Times New Roman" w:cs="Times New Roman"/>
              <w:lang w:eastAsia="en-GB"/>
            </w:rPr>
            <w:fldChar w:fldCharType="end"/>
          </w:r>
        </w:sdtContent>
      </w:sdt>
      <w:r w:rsidRPr="008B2EB9">
        <w:rPr>
          <w:rFonts w:ascii="Times New Roman" w:eastAsia="Times New Roman" w:hAnsi="Times New Roman" w:cs="Times New Roman"/>
          <w:lang w:eastAsia="en-GB"/>
        </w:rPr>
        <w:t xml:space="preserve"> states that in 2020/2021 there was a total of 9,230 stop searches under section 60 of the Criminal Justice and Public Order Act 1994 in England and Wales and a total of 370 arrests. This shows a 4% effective arrest rate. This supports that the suspicion of officers is not often accurate and suggests some stop searches are conducted unlawfully.</w:t>
      </w:r>
    </w:p>
    <w:p w14:paraId="223191D1"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Another option available to officers is the use of technology when targeting criminal activity of the roads. College of Policing (2019) informs of the types of technology that are used by officers and how it can transform the way police tackle criminal activity on the roads and assist in counter-terrorism activity. Some technology available to forces includes Automatic Number Plate recognition, CCTV, Vehicle tracking, Roadside fingerprints, facial recognition, and average speed safety cameras. Automatic number plate recognition (ANPR) is used to help deter, detect, and disrupt criminality and is a tool that is used across the county. ANPR can cover areas and roads which pass through town centres and motorway roads. It focuses on tackling organised crime groups and terrorists it also provides multiple lines of enquiry and evidence (Home Office, 2022).</w:t>
      </w:r>
    </w:p>
    <w:p w14:paraId="62B3D517"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 xml:space="preserve">The way in which ANPR works is that it uses optical character recognition to identify any numbers and letters that are on vehicle registration plate. Initially a photograph is taken of the number plate, this is then transferred to a system and there is a comparison of the number plate against criminal database records. The time date and location of the vehicle is also registered from the initial photograph (NPCC, 2012). There is great difference between ANPR and CCTV this being that includes the ability for offenders to be stopped in real-time. College of Policing (2021) informs of the benefits of ANPR to police and how it can assist in investigation. Even the basic searches of ANPR can be used to aid investigations, the benefits of this are lost or stolen vehicles and be located, where vehicles are involved in crime and specified information is associated with vehicles the movements of that vehicle can be identified and where the vehicles are in a particular location and a particular time can assist in the linking of crimes or identifying persons. Due to ANPR being linked to the national police database, roads policing units can identify whether a specific vehicle is link to a wanted person of a crime so that they can be intercepted. However, ANPR is not always effective and there are some difficulties when using ANPR to assist in the detection of crime. Where there is adverse weather conditions ANPR may struggle to work, this is because if there is heavy rain or snow and the number plate is distorted or obscured then the cameras cannot be successful in the identification of the vehicle registration number. The speed at which a person is travelling in a vehicle may also impact the effectiveness of ANPR and if a person is driving irresponsibly, for example driving to closely to the in front car then the vehicle registration number can sometime not be recognised due to obstruction (Total Parking Solutions, 2022). </w:t>
      </w:r>
      <w:proofErr w:type="spellStart"/>
      <w:r w:rsidRPr="008B2EB9">
        <w:rPr>
          <w:rFonts w:ascii="Times New Roman" w:hAnsi="Times New Roman" w:cs="Times New Roman"/>
          <w:shd w:val="clear" w:color="auto" w:fill="FFFFFF"/>
        </w:rPr>
        <w:t>Zhai</w:t>
      </w:r>
      <w:proofErr w:type="spellEnd"/>
      <w:r w:rsidRPr="008B2EB9">
        <w:rPr>
          <w:rFonts w:ascii="Times New Roman" w:hAnsi="Times New Roman" w:cs="Times New Roman"/>
          <w:shd w:val="clear" w:color="auto" w:fill="FFFFFF"/>
        </w:rPr>
        <w:t xml:space="preserve">, </w:t>
      </w:r>
      <w:proofErr w:type="spellStart"/>
      <w:r w:rsidRPr="008B2EB9">
        <w:rPr>
          <w:rFonts w:ascii="Times New Roman" w:hAnsi="Times New Roman" w:cs="Times New Roman"/>
          <w:shd w:val="clear" w:color="auto" w:fill="FFFFFF"/>
        </w:rPr>
        <w:t>Bensaali</w:t>
      </w:r>
      <w:proofErr w:type="spellEnd"/>
      <w:r w:rsidRPr="008B2EB9">
        <w:rPr>
          <w:rFonts w:ascii="Times New Roman" w:hAnsi="Times New Roman" w:cs="Times New Roman"/>
          <w:shd w:val="clear" w:color="auto" w:fill="FFFFFF"/>
        </w:rPr>
        <w:t xml:space="preserve"> and </w:t>
      </w:r>
      <w:proofErr w:type="spellStart"/>
      <w:r w:rsidRPr="008B2EB9">
        <w:rPr>
          <w:rFonts w:ascii="Times New Roman" w:hAnsi="Times New Roman" w:cs="Times New Roman"/>
          <w:shd w:val="clear" w:color="auto" w:fill="FFFFFF"/>
        </w:rPr>
        <w:t>Sotudeh</w:t>
      </w:r>
      <w:proofErr w:type="spellEnd"/>
      <w:r w:rsidRPr="008B2EB9">
        <w:rPr>
          <w:rFonts w:ascii="Times New Roman" w:hAnsi="Times New Roman" w:cs="Times New Roman"/>
          <w:shd w:val="clear" w:color="auto" w:fill="FFFFFF"/>
        </w:rPr>
        <w:t xml:space="preserve">, </w:t>
      </w:r>
      <w:r w:rsidRPr="008B2EB9">
        <w:rPr>
          <w:rFonts w:ascii="Times New Roman" w:hAnsi="Times New Roman" w:cs="Times New Roman"/>
          <w:color w:val="2C3E50"/>
          <w:shd w:val="clear" w:color="auto" w:fill="FFFFFF"/>
        </w:rPr>
        <w:t>(2013)</w:t>
      </w:r>
      <w:r w:rsidRPr="008B2EB9">
        <w:rPr>
          <w:rFonts w:ascii="Times New Roman" w:eastAsia="Times New Roman" w:hAnsi="Times New Roman" w:cs="Times New Roman"/>
          <w:lang w:eastAsia="en-GB"/>
        </w:rPr>
        <w:t xml:space="preserve"> states that incorrectly segmented characters where the characters are not in the position which is expected or where parts are missing and deteriorated then the recognition can be affected. This occurs from the stage where the charters on the vehicle registration number are photographed and input into the database. This suggests that vehicles involved in criminal activity can often be missed and the opportunity for roads policing units to disrupt this criminality is not provided.</w:t>
      </w:r>
    </w:p>
    <w:p w14:paraId="2802CF37"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lastRenderedPageBreak/>
        <w:t>Another form of technology used and an option for Roads Policing Units to tackle/intercept crime is vehicle trackers. This form of technology is less commonly used within policing however is an optional available to officers under certain circumstances. Lightning GPS (2018) inform that GPS trackers are adopted by the police worldwide for a variety of uses thereby improving reducing expenses and improving performance. The inform that GPS trackers provide real-time information to police forces which can help them operate more effectively and reduce criminal activity. GPS trackers are not only used within police forces for disrupting criminal activity but also used on police vehicles themselves. This ensures that when officers require assistance their location is noted and other officers can be directed to their location.  The key benefit of vehicle trackers for police is to help them gather evidence and locate suspects. Officers can attach a GPS tracker to a vehicle to monitor a suspect’s movements. A GPS tracker can hold the battery life which would allow a great amount of long- term surveillance, this amount of time would be impossible to conduct normally without being detected (Lightning GPS, 2018). Stolen cars are often used by organised criminal groups and the trade of stolen vehicles is, in comparison to other crimes, a low-risk way to make profits (Interpol, 2022). These vehicles when used in line with organised crime facilitate crimes such as drugs trafficking, firearms dealing, people smuggling and international terrorism. Tracking devices can be effective if used when investigating the higher end, widely impacting crimes as vehicles and the roads are a great facilitator of these crimes. Know Your Police (2021) however inform that, for police to use tracking devices there is no opportunity for mistakes to be made. If police violate the rights of the suspect at any point, then the criminal defence lawyer will make all attempts to overpower that evidence. Where the suspects rights have been violated then the lawyer can file a motion with the court so that the evidence obtained using tracking devices will be dismissed and cannot be used.</w:t>
      </w:r>
    </w:p>
    <w:p w14:paraId="0ED42E20"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A commonly used option for police officers and tackling criminal activity is average speed cameras. Speed cameras have an important maintaining and improving road safety. Average speed cameras work by recording the vehicles speed at two different points. They monitor the speed over a length of a road rather than in a single flash (Automobile Association Developments, 2022). Research was conducted by Speed Check Services (2009) and the results claimed that there has been a reduction of up to 82% in serious injuries or collisions. However, this analysis is simply before and after and does not take into account the trend in background in road collision reduction. This suggests that the use of average speed cameras reduces the crime of speeding greatly but the most effective outcome of the use of these speed cameras is the safety of the public is improved.</w:t>
      </w:r>
    </w:p>
    <w:p w14:paraId="7CFA3D7D"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To conclude it is visible that there are multiple options available to police officers in the detection and prevention of criminal activity whereby road networks are used. All options stated above have their benefits if used effectively however there are also disadvantages. Some of the options are used on a more regular basis whereas other options are used where the criminal activity falls under serious and organised crime.</w:t>
      </w:r>
    </w:p>
    <w:p w14:paraId="2715E9A2" w14:textId="77777777" w:rsidR="003A6D71" w:rsidRPr="008B2EB9" w:rsidRDefault="003A6D71" w:rsidP="003A6D71">
      <w:pPr>
        <w:jc w:val="both"/>
        <w:rPr>
          <w:rFonts w:ascii="Times New Roman" w:eastAsia="Times New Roman" w:hAnsi="Times New Roman" w:cs="Times New Roman"/>
          <w:lang w:eastAsia="en-GB"/>
        </w:rPr>
      </w:pPr>
      <w:r w:rsidRPr="008B2EB9">
        <w:rPr>
          <w:rFonts w:ascii="Times New Roman" w:eastAsia="Times New Roman" w:hAnsi="Times New Roman" w:cs="Times New Roman"/>
          <w:lang w:eastAsia="en-GB"/>
        </w:rPr>
        <w:t>2098 Words</w:t>
      </w:r>
    </w:p>
    <w:p w14:paraId="0B6C4CA5" w14:textId="77777777" w:rsidR="003A6D71" w:rsidRPr="008B2EB9" w:rsidRDefault="003A6D71" w:rsidP="003A6D71">
      <w:pPr>
        <w:jc w:val="both"/>
        <w:rPr>
          <w:rFonts w:ascii="Times New Roman" w:hAnsi="Times New Roman" w:cs="Times New Roman"/>
        </w:rPr>
      </w:pPr>
    </w:p>
    <w:p w14:paraId="25C50285" w14:textId="616DAE5A" w:rsidR="003A6D71" w:rsidRPr="008B2EB9" w:rsidRDefault="00C05D8D" w:rsidP="00F42089">
      <w:pPr>
        <w:spacing w:line="480" w:lineRule="auto"/>
        <w:jc w:val="both"/>
        <w:rPr>
          <w:rFonts w:ascii="Times New Roman" w:eastAsia="Times New Roman" w:hAnsi="Times New Roman" w:cs="Times New Roman"/>
          <w:b/>
          <w:bCs/>
          <w:lang w:eastAsia="en-GB"/>
        </w:rPr>
      </w:pPr>
      <w:r w:rsidRPr="008B2EB9">
        <w:rPr>
          <w:rFonts w:ascii="Times New Roman" w:eastAsia="Times New Roman" w:hAnsi="Times New Roman" w:cs="Times New Roman"/>
          <w:b/>
          <w:bCs/>
          <w:lang w:eastAsia="en-GB"/>
        </w:rPr>
        <w:t>Review complex types of internet-dependent crimes. (2000 words)</w:t>
      </w:r>
    </w:p>
    <w:p w14:paraId="27EEEEA1" w14:textId="54C507B1" w:rsidR="003A6D71" w:rsidRPr="008B2EB9" w:rsidRDefault="003A6D71" w:rsidP="003A6D71">
      <w:pPr>
        <w:jc w:val="both"/>
        <w:rPr>
          <w:rFonts w:ascii="Times New Roman" w:hAnsi="Times New Roman" w:cs="Times New Roman"/>
        </w:rPr>
      </w:pPr>
      <w:r w:rsidRPr="008B2EB9">
        <w:rPr>
          <w:rFonts w:ascii="Times New Roman" w:hAnsi="Times New Roman" w:cs="Times New Roman"/>
        </w:rPr>
        <w:t xml:space="preserve">Within this essay, complex types of internet-dependant crimes will be discussed. It will also explore what types of internet dependant crimes there are and the impact they have on individuals and the wider community, including businesses.  Complex types of internet-dependant crimes can also cause challenges for officers when policing this area, the following will discuss some of these challenges and how internet-dependant crimes are always evolving. Most crimes today will be found to have a digital footprint and the style of policing needs to adapt, including the development of digital footprint, to enable officers to stop the criminal activity. The Home office (2022) explains what digital footprint is, </w:t>
      </w:r>
      <w:r w:rsidRPr="008B2EB9">
        <w:rPr>
          <w:rFonts w:ascii="Times New Roman" w:hAnsi="Times New Roman" w:cs="Times New Roman"/>
        </w:rPr>
        <w:lastRenderedPageBreak/>
        <w:t>stating that this is the forensic science branch which has focus on acquiring, processing, identifying, analysing, and reporting the data which is stored electronically. There is a difference between cyber-dependant crimes and cyber-enabled crimes (CPS, 2017). There are two main groups of crime which is aided through the internet, cyber-dependant, and cyber-enabled crime. Cyber-dependent crime is those which can be committed only through the use of online devices and where specifically, devices are the main tool to target and commit the crime. Whereas cyber-enabled crime is traditional crimes which are increased in scale, down to the use of computers. This essay will focus on internet-dependant crimes and how they have evolved in more recent times.</w:t>
      </w:r>
    </w:p>
    <w:p w14:paraId="14455728" w14:textId="77777777" w:rsidR="003A6D71" w:rsidRPr="008B2EB9" w:rsidRDefault="003A6D71" w:rsidP="003A6D71">
      <w:pPr>
        <w:jc w:val="both"/>
        <w:rPr>
          <w:rFonts w:ascii="Times New Roman" w:hAnsi="Times New Roman" w:cs="Times New Roman"/>
        </w:rPr>
      </w:pPr>
      <w:r w:rsidRPr="008B2EB9">
        <w:rPr>
          <w:rFonts w:ascii="Times New Roman" w:hAnsi="Times New Roman" w:cs="Times New Roman"/>
        </w:rPr>
        <w:t>These crimes can take on multiple formats from the dark web and hacking to phishing or identity thefts and trolling on social media. It is important to understand the aim of these criminals when committing these crimes. Some aims may include, to commit sexual offences whereby sharing indecent images or grooming of children is involved. Another aim may be to steal money, information or data from a victim including causing disrupt to a computer system (CPS, 2017). Cyber-dependant crime can also be committed by individuals or groups, some examples of this are as follows. Highly skilled individuals who can disseminate software and code to attack systems, individuals or groups with skill levels that are high, but the criminal intent is low, organised crime groups or employees with the privileged access to networks and computer (Crown Prosecution Service, 2019).  The dark web is the main platform for all digital criminal activity, websites that are hosted on the dark web are encrypted and can only be accessed using specialist software. These websites cannot be found through regular search engines or browsers (</w:t>
      </w:r>
      <w:r w:rsidRPr="008B2EB9">
        <w:rPr>
          <w:rFonts w:ascii="Times New Roman" w:eastAsia="Times New Roman" w:hAnsi="Times New Roman" w:cs="Times New Roman"/>
          <w:color w:val="000000"/>
          <w:lang w:eastAsia="en-GB"/>
        </w:rPr>
        <w:t>Meta Compliance, 2019)</w:t>
      </w:r>
      <w:r w:rsidRPr="008B2EB9">
        <w:rPr>
          <w:rFonts w:ascii="Times New Roman" w:hAnsi="Times New Roman" w:cs="Times New Roman"/>
        </w:rPr>
        <w:t xml:space="preserve">. </w:t>
      </w:r>
    </w:p>
    <w:p w14:paraId="432D43A4" w14:textId="77777777" w:rsidR="003A6D71" w:rsidRPr="008B2EB9" w:rsidRDefault="003A6D71" w:rsidP="003A6D71">
      <w:pPr>
        <w:jc w:val="both"/>
        <w:rPr>
          <w:rFonts w:ascii="Times New Roman" w:hAnsi="Times New Roman" w:cs="Times New Roman"/>
        </w:rPr>
      </w:pPr>
      <w:r w:rsidRPr="008B2EB9">
        <w:rPr>
          <w:rFonts w:ascii="Times New Roman" w:hAnsi="Times New Roman" w:cs="Times New Roman"/>
        </w:rPr>
        <w:t xml:space="preserve">Hacking is a commonly committed internet-dependent crime, this is the act of composing digital devices and networks, when access is not authorised, into an account or system. Hacking however is not always a malicious act but most commonly is used in line with illegal activity such as data theft. The purpose of hacking is to corrupt systems or cause damage to them, steal data and documents, gather information on users or disrupt activity which is data-related (Fortinet, 2022). Fortinet (2022) explains that hackers are very highly skilled individuals that are knowledgeable on attack methods, these designed in a way that the crime can be committed whilst being completely unnoticed by IT teams and cybersecurity software. This in effect has massive impact on the community as it is a multibillion-pound industry with highly successful techniques.  In 2022 a government survey was conducted, and it was estimated by businesses that 31% of them were attacked on a weekly basis. Within this survey 1 in 5 business sated that as a result of an attack they have experienced a negative outcome and for large businesses the material outcome for a year is approximately £19,400. Not only is there a reduction in profit and loss of sales there is also a loss in customers due to the lack of trust in the businesses (Gov.uk, 2022). </w:t>
      </w:r>
    </w:p>
    <w:p w14:paraId="3A88C791" w14:textId="77777777" w:rsidR="003A6D71" w:rsidRPr="008B2EB9" w:rsidRDefault="003A6D71" w:rsidP="003A6D71">
      <w:pPr>
        <w:jc w:val="both"/>
        <w:rPr>
          <w:rFonts w:ascii="Times New Roman" w:hAnsi="Times New Roman" w:cs="Times New Roman"/>
        </w:rPr>
      </w:pPr>
      <w:r w:rsidRPr="008B2EB9">
        <w:rPr>
          <w:rFonts w:ascii="Times New Roman" w:hAnsi="Times New Roman" w:cs="Times New Roman"/>
        </w:rPr>
        <w:t>There are typically 3 forms of hackers these include; the hackers that go out of their way in order to discover computer systems that have vulnerabilities, to then exploit them for financial gain or as part of a national-state hacking movement. The other two types of hackers are more for positive outcomes and attempt to prevent the success of hackers with ill intent. They access in order to test the level of threat imposed to the victims and to assess the level of network security, this then in turn helps expose the vulnerabilities in systems before they can be exploited (Fortinet, 2022).</w:t>
      </w:r>
    </w:p>
    <w:p w14:paraId="2C5CC91D" w14:textId="77777777" w:rsidR="003A6D71" w:rsidRPr="008B2EB9" w:rsidRDefault="003A6D71" w:rsidP="003A6D71">
      <w:pPr>
        <w:jc w:val="both"/>
        <w:rPr>
          <w:rFonts w:ascii="Times New Roman" w:hAnsi="Times New Roman" w:cs="Times New Roman"/>
        </w:rPr>
      </w:pPr>
      <w:r w:rsidRPr="008B2EB9">
        <w:rPr>
          <w:rFonts w:ascii="Times New Roman" w:hAnsi="Times New Roman" w:cs="Times New Roman"/>
        </w:rPr>
        <w:t>Phishing is also a form of hacking however this is “</w:t>
      </w:r>
      <w:r w:rsidRPr="008B2EB9">
        <w:rPr>
          <w:rFonts w:ascii="Times New Roman" w:hAnsi="Times New Roman" w:cs="Times New Roman"/>
          <w:color w:val="111111"/>
          <w:shd w:val="clear" w:color="auto" w:fill="FFFFFF"/>
        </w:rPr>
        <w:t xml:space="preserve">the fraudulent practice of sending emails purporting to be from reputable companies in order to induce individuals to reveal personal information, such as passwords and credit card numbers” (Oxford University Press, 2022). </w:t>
      </w:r>
      <w:r w:rsidRPr="008B2EB9">
        <w:rPr>
          <w:rFonts w:ascii="Times New Roman" w:hAnsi="Times New Roman" w:cs="Times New Roman"/>
        </w:rPr>
        <w:t xml:space="preserve">Gov.uk (2022) states that the most common threat vector to the 39% of UK Businesses was phishing attempts. Cybercriminals are virtually invisible so are rarely caught and prosecuted for the offence committed. Police forces around the world need to rapidly adapt for the problem to be tackled. Hackers use sophisticated tactics which enables them to cover their tracks, this then makes it extremely difficult to identify them and bring them to justice. It is extremely challenging for law enforcement agencies to prosecute offenders with only 5% of them being apprehended for their crimes (Meta Compliance, 2019).  </w:t>
      </w:r>
      <w:r w:rsidRPr="008B2EB9">
        <w:rPr>
          <w:rFonts w:ascii="Times New Roman" w:hAnsi="Times New Roman" w:cs="Times New Roman"/>
          <w:color w:val="444444"/>
          <w:shd w:val="clear" w:color="auto" w:fill="FFFFFF"/>
        </w:rPr>
        <w:t xml:space="preserve">Computer Misuse Act 1990 </w:t>
      </w:r>
      <w:r w:rsidRPr="008B2EB9">
        <w:rPr>
          <w:rFonts w:ascii="Times New Roman" w:hAnsi="Times New Roman" w:cs="Times New Roman"/>
          <w:color w:val="444444"/>
          <w:shd w:val="clear" w:color="auto" w:fill="FFFFFF"/>
        </w:rPr>
        <w:lastRenderedPageBreak/>
        <w:t>(‘CMA’) is the main UK legislation relating to offences or attacks against computer systems such as hacking or denial of service.</w:t>
      </w:r>
    </w:p>
    <w:p w14:paraId="7E9C234A" w14:textId="77777777" w:rsidR="003A6D71" w:rsidRPr="008B2EB9" w:rsidRDefault="003A6D71" w:rsidP="003A6D71">
      <w:pPr>
        <w:jc w:val="both"/>
        <w:rPr>
          <w:rFonts w:ascii="Times New Roman" w:hAnsi="Times New Roman" w:cs="Times New Roman"/>
        </w:rPr>
      </w:pPr>
      <w:r w:rsidRPr="008B2EB9">
        <w:rPr>
          <w:rFonts w:ascii="Times New Roman" w:hAnsi="Times New Roman" w:cs="Times New Roman"/>
        </w:rPr>
        <w:t xml:space="preserve">Another cyber-dependant crime is child sexual offences and indecent images of children, this would include child sexual abuse, prohibited and indecent images of children and online grooming. Due to the fast growing of cyberspace, perpetrators of child sexual abuse and the offenders that disseminate and create indecent images, have been provided with new tools to aid their offending. Commonly these forms of crime are perpetrated through a wide range of social media. Some of these may include social networking sites, chat rooms also gaming devices where they can be connected to the internet (Crown Prosecution Service, 2019). When a child has been initially contacted this then makes them vulnerable to intimidation and threat. Hundreds of children can be targeted at one time which means the potential for offenders to commit these crimes is easy access and at a rapid pace. Social media platforms can be used to commit contact offences whereby a perpetrator can arrange to meet up with a child or persuade them to be filmed whilst performing sexual activity. Here there can be potential further offending where these photographs and videos can be distributed. The perpetrator may then use threats and intimidation on the children to stop the victim from reporting this crime, an example being the threat to post these images. </w:t>
      </w:r>
    </w:p>
    <w:p w14:paraId="4702D235" w14:textId="77777777" w:rsidR="003A6D71" w:rsidRPr="008B2EB9" w:rsidRDefault="003A6D71" w:rsidP="003A6D71">
      <w:pPr>
        <w:jc w:val="both"/>
        <w:rPr>
          <w:rFonts w:ascii="Times New Roman" w:hAnsi="Times New Roman" w:cs="Times New Roman"/>
        </w:rPr>
      </w:pPr>
      <w:r w:rsidRPr="008B2EB9">
        <w:rPr>
          <w:rFonts w:ascii="Times New Roman" w:hAnsi="Times New Roman" w:cs="Times New Roman"/>
        </w:rPr>
        <w:t xml:space="preserve">Crown Prosecution Service (2019) explains online grooming to be where sites that children regularly use are accessed by predatory individuals with the intention to search for potential victims by their interests or location. Where a victim lives or the school that they go to is often shared online as the children do not understand the risk of sharing this information, this information is then collected by perpetrators and used to build relationships with their victim based on shared interests. Under Part 1 of the Sexual Offences Act 2003, if a person following initial communication intentionally meets up with, or arranges to meet with a child, and the child travels with the intention to meet the defendant then a crime is committed. There perpetrator must also have the intention to do something with the child during or after their meeting. However, this is a cyber-dependant crime as the internet is used to groom the child into meeting them and this could not be done without the use of the internet. </w:t>
      </w:r>
    </w:p>
    <w:p w14:paraId="52470CB3" w14:textId="1D75E82F" w:rsidR="003A6D71" w:rsidRPr="008B2EB9" w:rsidRDefault="003A6D71" w:rsidP="003A6D71">
      <w:pPr>
        <w:spacing w:before="240"/>
        <w:jc w:val="both"/>
        <w:rPr>
          <w:rFonts w:ascii="Times New Roman" w:hAnsi="Times New Roman" w:cs="Times New Roman"/>
        </w:rPr>
      </w:pPr>
      <w:proofErr w:type="spellStart"/>
      <w:r w:rsidRPr="008B2EB9">
        <w:rPr>
          <w:rFonts w:ascii="Times New Roman" w:hAnsi="Times New Roman" w:cs="Times New Roman"/>
        </w:rPr>
        <w:t>Flasko</w:t>
      </w:r>
      <w:proofErr w:type="spellEnd"/>
      <w:r w:rsidRPr="008B2EB9">
        <w:rPr>
          <w:rFonts w:ascii="Times New Roman" w:hAnsi="Times New Roman" w:cs="Times New Roman"/>
        </w:rPr>
        <w:t xml:space="preserve"> (2021) informs of proliferation of indecent images of children (IIOC) which falls under the Protection of Children Act 1978 and the Criminal Justice Act 1988. It is explained as, images that can be still or moving, which are of exploited and/or abused children. This is enabled through the internet, and it is noted that production and distribution of these images was rare before the internet was formed and expanded. Between the years of 1999 and 2005 a third of sexual offences were internet related which demonstrates an increase of five times the amount. The impact on victims of CSE is large and once a child becomes a victim to this exploitation and entrapped in this cycle, then there can be great difficulty with parents understanding why the child may return to th</w:t>
      </w:r>
      <w:r w:rsidR="00A93172" w:rsidRPr="008B2EB9">
        <w:rPr>
          <w:rFonts w:ascii="Times New Roman" w:hAnsi="Times New Roman" w:cs="Times New Roman"/>
        </w:rPr>
        <w:t>eir</w:t>
      </w:r>
      <w:r w:rsidRPr="008B2EB9">
        <w:rPr>
          <w:rFonts w:ascii="Times New Roman" w:hAnsi="Times New Roman" w:cs="Times New Roman"/>
        </w:rPr>
        <w:t xml:space="preserve"> abusers. The manipulation and control that the child is under is very similar to that of domestic abuse victims. It can be very difficult for the parent of and abused child to accept that their child is a victim of such a horrendous crime and the feeling that they experience are as follows, shame, guilt, anger, confusion and embarrassment (Pace, </w:t>
      </w:r>
      <w:proofErr w:type="spellStart"/>
      <w:r w:rsidRPr="008B2EB9">
        <w:rPr>
          <w:rFonts w:ascii="Times New Roman" w:hAnsi="Times New Roman" w:cs="Times New Roman"/>
        </w:rPr>
        <w:t>n.d</w:t>
      </w:r>
      <w:proofErr w:type="spellEnd"/>
      <w:r w:rsidRPr="008B2EB9">
        <w:rPr>
          <w:rFonts w:ascii="Times New Roman" w:hAnsi="Times New Roman" w:cs="Times New Roman"/>
        </w:rPr>
        <w:t xml:space="preserve">). </w:t>
      </w:r>
    </w:p>
    <w:p w14:paraId="0ABF19E1" w14:textId="77777777" w:rsidR="003A6D71" w:rsidRPr="008B2EB9" w:rsidRDefault="003A6D71" w:rsidP="003A6D71">
      <w:pPr>
        <w:spacing w:before="240"/>
        <w:jc w:val="both"/>
        <w:rPr>
          <w:rFonts w:ascii="Times New Roman" w:hAnsi="Times New Roman" w:cs="Times New Roman"/>
        </w:rPr>
      </w:pPr>
      <w:r w:rsidRPr="008B2EB9">
        <w:rPr>
          <w:rFonts w:ascii="Times New Roman" w:hAnsi="Times New Roman" w:cs="Times New Roman"/>
        </w:rPr>
        <w:t xml:space="preserve">There are two forms of abuse on children in this area, these fall under child sexual abuse and child sexual exploitation and both forms are under reported frequently which means they are then under-identified. This makes it very difficult for any reliable prevalence data to be offered. There are few studies which have attempted to identify child sexual exploitation prevalence because of the complexity and issues relating to defining it. Also, the question is added about the number of predators which would identity a group base of child sexual exploitation, and these questions are difficult to be asked as they are not answered confidently. Challenges are brought as prevalence estimates for CSE, are solely relied on data from various organisations such as support services who are reluctant to share information. For police organisations there are challenges in identifying the base of CSE groups as there is not one single set base, down to the use of the internet. It is not often reported by victims that they are a victim of this </w:t>
      </w:r>
      <w:r w:rsidRPr="008B2EB9">
        <w:rPr>
          <w:rFonts w:ascii="Times New Roman" w:hAnsi="Times New Roman" w:cs="Times New Roman"/>
        </w:rPr>
        <w:lastRenderedPageBreak/>
        <w:t xml:space="preserve">crime as they sometimes cannot or will not report this. This is often based on the fear of the consequences of disclosing this information and the fear that they will not be believed or taken seriously (Turnbull et al., 2012; </w:t>
      </w:r>
      <w:proofErr w:type="spellStart"/>
      <w:r w:rsidRPr="008B2EB9">
        <w:rPr>
          <w:rFonts w:ascii="Times New Roman" w:hAnsi="Times New Roman" w:cs="Times New Roman"/>
        </w:rPr>
        <w:t>Gohir</w:t>
      </w:r>
      <w:proofErr w:type="spellEnd"/>
      <w:r w:rsidRPr="008B2EB9">
        <w:rPr>
          <w:rFonts w:ascii="Times New Roman" w:hAnsi="Times New Roman" w:cs="Times New Roman"/>
        </w:rPr>
        <w:t xml:space="preserve">, 2013). This suggests that it is made even more difficult for police officers to identify and </w:t>
      </w:r>
      <w:proofErr w:type="spellStart"/>
      <w:r w:rsidRPr="008B2EB9">
        <w:rPr>
          <w:rFonts w:ascii="Times New Roman" w:hAnsi="Times New Roman" w:cs="Times New Roman"/>
        </w:rPr>
        <w:t>mange</w:t>
      </w:r>
      <w:proofErr w:type="spellEnd"/>
      <w:r w:rsidRPr="008B2EB9">
        <w:rPr>
          <w:rFonts w:ascii="Times New Roman" w:hAnsi="Times New Roman" w:cs="Times New Roman"/>
        </w:rPr>
        <w:t xml:space="preserve"> these types of crime.  </w:t>
      </w:r>
    </w:p>
    <w:p w14:paraId="605080F6" w14:textId="77777777" w:rsidR="003A6D71" w:rsidRPr="008B2EB9" w:rsidRDefault="003A6D71" w:rsidP="003A6D71">
      <w:pPr>
        <w:spacing w:before="240"/>
        <w:jc w:val="both"/>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 xml:space="preserve">Harkin, D., Whelan, C. and Chang, L. (2018) discuss a survey that was conducted to establish challenges within policing to detect and prevent cyber-dependant crime. From the research, staff have stated that a main key challenge which undermines the optimal capacity of cyber-crime units is organisational commitment and the lack of it. This is the inadequate resourcing of numbers of staff and the training of staff. There is a recognition by the staff which partook in the survey is that not only investigative expertise makes a case for improved skills and knowledge but having a balance of civilians and expert staff helps maintain greater staffing stability. There are only few areas where this is possible but in the area of cyber-crime civilians are more likely to have greater expertise than traditional police officers. </w:t>
      </w:r>
    </w:p>
    <w:p w14:paraId="483607A5" w14:textId="010E5420" w:rsidR="00F1265B" w:rsidRPr="008B2EB9" w:rsidRDefault="003A6D71" w:rsidP="003A6D71">
      <w:pPr>
        <w:jc w:val="both"/>
        <w:rPr>
          <w:rFonts w:ascii="Times New Roman" w:hAnsi="Times New Roman" w:cs="Times New Roman"/>
        </w:rPr>
      </w:pPr>
      <w:r w:rsidRPr="008B2EB9">
        <w:rPr>
          <w:rFonts w:ascii="Times New Roman" w:hAnsi="Times New Roman" w:cs="Times New Roman"/>
        </w:rPr>
        <w:t xml:space="preserve">To conclude it is found that there are multiple forms of crime that depend on the use of the internet. Most of these crimes would not be possible without and rely solely on the internet. This area of crime is vastly large, and it is found that there are multiple victims on a daily business who often are unaware that they are a victim of a crime. Due to the ever-evolving capabilities of the internet and technology </w:t>
      </w:r>
      <w:proofErr w:type="spellStart"/>
      <w:r w:rsidRPr="008B2EB9">
        <w:rPr>
          <w:rFonts w:ascii="Times New Roman" w:hAnsi="Times New Roman" w:cs="Times New Roman"/>
        </w:rPr>
        <w:t>cyber crime</w:t>
      </w:r>
      <w:proofErr w:type="spellEnd"/>
      <w:r w:rsidRPr="008B2EB9">
        <w:rPr>
          <w:rFonts w:ascii="Times New Roman" w:hAnsi="Times New Roman" w:cs="Times New Roman"/>
        </w:rPr>
        <w:t xml:space="preserve"> is always adapting and developing. It is found that this brings multiple challenges for police forces as they have to ensure that they are moving at the same pace as these criminals to prevent and detect this crime. It is noted that a great amount of cybercrime goes undetected due to the knowledge and skill of the criminals, and this means that officers don’t have the capability to prevent and detect this crime as effectively as wished.</w:t>
      </w:r>
    </w:p>
    <w:p w14:paraId="1DBE0DAB" w14:textId="45113992" w:rsidR="003A6D71" w:rsidRPr="008B2EB9" w:rsidRDefault="003A6D71" w:rsidP="003A6D71">
      <w:pPr>
        <w:jc w:val="both"/>
        <w:rPr>
          <w:rFonts w:ascii="Times New Roman" w:hAnsi="Times New Roman" w:cs="Times New Roman"/>
        </w:rPr>
      </w:pPr>
      <w:r w:rsidRPr="008B2EB9">
        <w:rPr>
          <w:rFonts w:ascii="Times New Roman" w:hAnsi="Times New Roman" w:cs="Times New Roman"/>
        </w:rPr>
        <w:t xml:space="preserve">1991 words </w:t>
      </w:r>
    </w:p>
    <w:p w14:paraId="40DA7772" w14:textId="18252F5A" w:rsidR="003A6D71" w:rsidRPr="008B2EB9" w:rsidRDefault="003A6D71" w:rsidP="003A6D71">
      <w:pPr>
        <w:jc w:val="both"/>
        <w:rPr>
          <w:rFonts w:ascii="Times New Roman" w:hAnsi="Times New Roman" w:cs="Times New Roman"/>
        </w:rPr>
      </w:pPr>
    </w:p>
    <w:p w14:paraId="5574B278" w14:textId="330EED27" w:rsidR="00767AEA" w:rsidRPr="008B2EB9" w:rsidRDefault="003A6D71" w:rsidP="00767AEA">
      <w:pPr>
        <w:jc w:val="both"/>
        <w:rPr>
          <w:rFonts w:ascii="Times New Roman" w:hAnsi="Times New Roman" w:cs="Times New Roman"/>
          <w:b/>
          <w:bCs/>
        </w:rPr>
      </w:pPr>
      <w:r w:rsidRPr="008B2EB9">
        <w:rPr>
          <w:rFonts w:ascii="Times New Roman" w:hAnsi="Times New Roman" w:cs="Times New Roman"/>
          <w:b/>
          <w:bCs/>
        </w:rPr>
        <w:t>Bibliograph</w:t>
      </w:r>
      <w:r w:rsidR="00767AEA" w:rsidRPr="008B2EB9">
        <w:rPr>
          <w:rFonts w:ascii="Times New Roman" w:hAnsi="Times New Roman" w:cs="Times New Roman"/>
          <w:b/>
          <w:bCs/>
        </w:rPr>
        <w:t>y</w:t>
      </w:r>
    </w:p>
    <w:p w14:paraId="1A17B30C" w14:textId="22FB1FAC" w:rsidR="00767AEA" w:rsidRPr="008B2EB9" w:rsidRDefault="00767AEA" w:rsidP="003A6D71">
      <w:pPr>
        <w:pStyle w:val="NormalWeb"/>
        <w:spacing w:before="0" w:beforeAutospacing="0" w:after="0" w:afterAutospacing="0" w:line="360" w:lineRule="atLeast"/>
        <w:jc w:val="both"/>
        <w:rPr>
          <w:color w:val="000000"/>
          <w:sz w:val="22"/>
          <w:szCs w:val="22"/>
        </w:rPr>
      </w:pPr>
      <w:r w:rsidRPr="008B2EB9">
        <w:rPr>
          <w:sz w:val="22"/>
          <w:szCs w:val="22"/>
        </w:rPr>
        <w:t>Automobile Association Developments (2022),</w:t>
      </w:r>
      <w:r w:rsidRPr="008B2EB9">
        <w:rPr>
          <w:color w:val="000000"/>
          <w:sz w:val="22"/>
          <w:szCs w:val="22"/>
        </w:rPr>
        <w:t xml:space="preserve"> </w:t>
      </w:r>
      <w:r w:rsidRPr="008B2EB9">
        <w:rPr>
          <w:i/>
          <w:iCs/>
          <w:color w:val="000000"/>
          <w:sz w:val="22"/>
          <w:szCs w:val="22"/>
        </w:rPr>
        <w:t>Speed cameras in the UK - a guide to how they work | The AA</w:t>
      </w:r>
      <w:r w:rsidRPr="008B2EB9">
        <w:rPr>
          <w:color w:val="000000"/>
          <w:sz w:val="22"/>
          <w:szCs w:val="22"/>
        </w:rPr>
        <w:t xml:space="preserve">. [online] Available at: </w:t>
      </w:r>
      <w:hyperlink r:id="rId8" w:anchor=":~:text=Different%20types%20of%20speed%20cameras%201%20Fixed%20speed" w:history="1">
        <w:r w:rsidRPr="008B2EB9">
          <w:rPr>
            <w:rStyle w:val="Hyperlink"/>
            <w:sz w:val="22"/>
            <w:szCs w:val="22"/>
          </w:rPr>
          <w:t>https://www.theaa.com/driving-advice/legal/speed-cameras#:~:text=Different%20types%20of%20speed%20cameras%201%20Fixed%20speed</w:t>
        </w:r>
      </w:hyperlink>
      <w:r w:rsidRPr="008B2EB9">
        <w:rPr>
          <w:color w:val="000000"/>
          <w:sz w:val="22"/>
          <w:szCs w:val="22"/>
        </w:rPr>
        <w:t xml:space="preserve">  [Accessed 10th Apr. 2022].</w:t>
      </w:r>
    </w:p>
    <w:p w14:paraId="16FACE6C" w14:textId="77777777" w:rsidR="00767AEA" w:rsidRPr="008B2EB9" w:rsidRDefault="00767AEA" w:rsidP="003A6D71">
      <w:pPr>
        <w:pStyle w:val="NormalWeb"/>
        <w:spacing w:before="0" w:beforeAutospacing="0" w:after="0" w:afterAutospacing="0" w:line="360" w:lineRule="atLeast"/>
        <w:jc w:val="both"/>
        <w:rPr>
          <w:color w:val="000000"/>
          <w:sz w:val="22"/>
          <w:szCs w:val="22"/>
        </w:rPr>
      </w:pPr>
    </w:p>
    <w:p w14:paraId="1A3C8BA2" w14:textId="77777777" w:rsidR="00767AEA" w:rsidRPr="008B2EB9" w:rsidRDefault="00767AEA" w:rsidP="003A6D71">
      <w:pPr>
        <w:jc w:val="both"/>
        <w:rPr>
          <w:rFonts w:ascii="Times New Roman" w:eastAsia="Times New Roman" w:hAnsi="Times New Roman" w:cs="Times New Roman"/>
          <w:lang w:eastAsia="en-GB"/>
        </w:rPr>
      </w:pPr>
      <w:r w:rsidRPr="008B2EB9">
        <w:rPr>
          <w:rFonts w:ascii="Times New Roman" w:hAnsi="Times New Roman" w:cs="Times New Roman"/>
          <w:color w:val="333333"/>
        </w:rPr>
        <w:t xml:space="preserve">College of Policing (2019). Roads Policing- Disrupting Criminality. Available at: </w:t>
      </w:r>
      <w:hyperlink r:id="rId9" w:history="1">
        <w:r w:rsidRPr="008B2EB9">
          <w:rPr>
            <w:rStyle w:val="Hyperlink"/>
            <w:rFonts w:ascii="Times New Roman" w:hAnsi="Times New Roman" w:cs="Times New Roman"/>
          </w:rPr>
          <w:t>Disrupting criminality (college.police.uk)</w:t>
        </w:r>
      </w:hyperlink>
      <w:r w:rsidRPr="008B2EB9">
        <w:rPr>
          <w:rFonts w:ascii="Times New Roman" w:hAnsi="Times New Roman" w:cs="Times New Roman"/>
          <w:color w:val="333333"/>
        </w:rPr>
        <w:t xml:space="preserve"> (Accessed: 30</w:t>
      </w:r>
      <w:r w:rsidRPr="008B2EB9">
        <w:rPr>
          <w:rFonts w:ascii="Times New Roman" w:hAnsi="Times New Roman" w:cs="Times New Roman"/>
          <w:color w:val="333333"/>
          <w:vertAlign w:val="superscript"/>
        </w:rPr>
        <w:t>th</w:t>
      </w:r>
      <w:r w:rsidRPr="008B2EB9">
        <w:rPr>
          <w:rFonts w:ascii="Times New Roman" w:hAnsi="Times New Roman" w:cs="Times New Roman"/>
          <w:color w:val="333333"/>
        </w:rPr>
        <w:t xml:space="preserve"> March 2022)</w:t>
      </w:r>
    </w:p>
    <w:p w14:paraId="1FC58924" w14:textId="77777777" w:rsidR="00767AEA" w:rsidRPr="008B2EB9" w:rsidRDefault="00767AEA" w:rsidP="003A6D71">
      <w:pPr>
        <w:spacing w:before="100" w:beforeAutospacing="1" w:after="100" w:afterAutospacing="1" w:line="240" w:lineRule="auto"/>
        <w:jc w:val="both"/>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 xml:space="preserve">‌College of Policing (2021) </w:t>
      </w:r>
      <w:r w:rsidRPr="008B2EB9">
        <w:rPr>
          <w:rFonts w:ascii="Times New Roman" w:eastAsia="Times New Roman" w:hAnsi="Times New Roman" w:cs="Times New Roman"/>
          <w:i/>
          <w:iCs/>
          <w:color w:val="000000"/>
          <w:lang w:eastAsia="en-GB"/>
        </w:rPr>
        <w:t>Investigation ANPR</w:t>
      </w:r>
      <w:r w:rsidRPr="008B2EB9">
        <w:rPr>
          <w:rFonts w:ascii="Times New Roman" w:eastAsia="Times New Roman" w:hAnsi="Times New Roman" w:cs="Times New Roman"/>
          <w:color w:val="000000"/>
          <w:lang w:eastAsia="en-GB"/>
        </w:rPr>
        <w:t xml:space="preserve">. Available at: </w:t>
      </w:r>
      <w:hyperlink r:id="rId10" w:history="1">
        <w:r w:rsidRPr="008B2EB9">
          <w:rPr>
            <w:rStyle w:val="Hyperlink"/>
            <w:rFonts w:ascii="Times New Roman" w:hAnsi="Times New Roman" w:cs="Times New Roman"/>
          </w:rPr>
          <w:t>ANPR (college.police.uk)</w:t>
        </w:r>
      </w:hyperlink>
      <w:r w:rsidRPr="008B2EB9">
        <w:rPr>
          <w:rFonts w:ascii="Times New Roman" w:eastAsia="Times New Roman" w:hAnsi="Times New Roman" w:cs="Times New Roman"/>
          <w:color w:val="000000"/>
          <w:lang w:eastAsia="en-GB"/>
        </w:rPr>
        <w:t xml:space="preserve"> (Accessed: 3</w:t>
      </w:r>
      <w:r w:rsidRPr="008B2EB9">
        <w:rPr>
          <w:rFonts w:ascii="Times New Roman" w:eastAsia="Times New Roman" w:hAnsi="Times New Roman" w:cs="Times New Roman"/>
          <w:color w:val="000000"/>
          <w:vertAlign w:val="superscript"/>
          <w:lang w:eastAsia="en-GB"/>
        </w:rPr>
        <w:t>rd</w:t>
      </w:r>
      <w:r w:rsidRPr="008B2EB9">
        <w:rPr>
          <w:rFonts w:ascii="Times New Roman" w:eastAsia="Times New Roman" w:hAnsi="Times New Roman" w:cs="Times New Roman"/>
          <w:color w:val="000000"/>
          <w:lang w:eastAsia="en-GB"/>
        </w:rPr>
        <w:t xml:space="preserve"> April 2022)</w:t>
      </w:r>
    </w:p>
    <w:p w14:paraId="782AE1E6" w14:textId="77777777" w:rsidR="00767AEA" w:rsidRPr="008B2EB9" w:rsidRDefault="00767AEA" w:rsidP="003A6D71">
      <w:pPr>
        <w:pStyle w:val="NormalWeb"/>
        <w:jc w:val="both"/>
        <w:rPr>
          <w:color w:val="000000"/>
          <w:sz w:val="22"/>
          <w:szCs w:val="22"/>
        </w:rPr>
      </w:pPr>
      <w:r w:rsidRPr="008B2EB9">
        <w:rPr>
          <w:color w:val="000000"/>
          <w:sz w:val="22"/>
          <w:szCs w:val="22"/>
        </w:rPr>
        <w:t xml:space="preserve">College of Policing (2022), </w:t>
      </w:r>
      <w:r w:rsidRPr="008B2EB9">
        <w:rPr>
          <w:i/>
          <w:iCs/>
          <w:color w:val="000000"/>
          <w:sz w:val="22"/>
          <w:szCs w:val="22"/>
        </w:rPr>
        <w:t>Roads Policing Constable</w:t>
      </w:r>
      <w:r w:rsidRPr="008B2EB9">
        <w:rPr>
          <w:color w:val="000000"/>
          <w:sz w:val="22"/>
          <w:szCs w:val="22"/>
        </w:rPr>
        <w:t xml:space="preserve">. Available at: </w:t>
      </w:r>
      <w:hyperlink r:id="rId11" w:history="1">
        <w:r w:rsidRPr="008B2EB9">
          <w:rPr>
            <w:rStyle w:val="Hyperlink"/>
            <w:sz w:val="22"/>
            <w:szCs w:val="22"/>
          </w:rPr>
          <w:t>Roads Policing Constable - College of Policing</w:t>
        </w:r>
      </w:hyperlink>
      <w:r w:rsidRPr="008B2EB9">
        <w:rPr>
          <w:sz w:val="22"/>
          <w:szCs w:val="22"/>
        </w:rPr>
        <w:t xml:space="preserve"> [accessed: 11</w:t>
      </w:r>
      <w:r w:rsidRPr="008B2EB9">
        <w:rPr>
          <w:sz w:val="22"/>
          <w:szCs w:val="22"/>
          <w:vertAlign w:val="superscript"/>
        </w:rPr>
        <w:t>th</w:t>
      </w:r>
      <w:r w:rsidRPr="008B2EB9">
        <w:rPr>
          <w:sz w:val="22"/>
          <w:szCs w:val="22"/>
        </w:rPr>
        <w:t xml:space="preserve"> April 2022]</w:t>
      </w:r>
    </w:p>
    <w:p w14:paraId="20291AC2" w14:textId="77777777" w:rsidR="00767AEA" w:rsidRPr="008B2EB9" w:rsidRDefault="00767AEA" w:rsidP="003A6D71">
      <w:pPr>
        <w:rPr>
          <w:rFonts w:ascii="Times New Roman" w:hAnsi="Times New Roman" w:cs="Times New Roman"/>
        </w:rPr>
      </w:pPr>
      <w:r w:rsidRPr="008B2EB9">
        <w:rPr>
          <w:rFonts w:ascii="Times New Roman" w:hAnsi="Times New Roman" w:cs="Times New Roman"/>
        </w:rPr>
        <w:t xml:space="preserve">Crown Prosecution Service (2017), Cyber/Online Crime. Available at: </w:t>
      </w:r>
      <w:hyperlink r:id="rId12" w:history="1">
        <w:r w:rsidRPr="008B2EB9">
          <w:rPr>
            <w:rStyle w:val="Hyperlink"/>
            <w:rFonts w:ascii="Times New Roman" w:hAnsi="Times New Roman" w:cs="Times New Roman"/>
          </w:rPr>
          <w:t>Cyber / online crime | The Crown Prosecution Service (cps.gov.uk)</w:t>
        </w:r>
      </w:hyperlink>
      <w:r w:rsidRPr="008B2EB9">
        <w:rPr>
          <w:rFonts w:ascii="Times New Roman" w:hAnsi="Times New Roman" w:cs="Times New Roman"/>
        </w:rPr>
        <w:t xml:space="preserve"> [Accessed: 12</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63F45506" w14:textId="2ECDBCE8" w:rsidR="00767AEA" w:rsidRPr="008B2EB9" w:rsidRDefault="00767AEA" w:rsidP="003A6D71">
      <w:pPr>
        <w:spacing w:after="0" w:line="360" w:lineRule="atLeast"/>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Crown Prosecution Service (2019). </w:t>
      </w:r>
      <w:r w:rsidRPr="008B2EB9">
        <w:rPr>
          <w:rFonts w:ascii="Times New Roman" w:eastAsia="Times New Roman" w:hAnsi="Times New Roman" w:cs="Times New Roman"/>
          <w:i/>
          <w:iCs/>
          <w:color w:val="000000"/>
          <w:lang w:eastAsia="en-GB"/>
        </w:rPr>
        <w:t>Cybercrime - Prosecution Guidance | The Crown Prosecution Service</w:t>
      </w:r>
      <w:r w:rsidRPr="008B2EB9">
        <w:rPr>
          <w:rFonts w:ascii="Times New Roman" w:eastAsia="Times New Roman" w:hAnsi="Times New Roman" w:cs="Times New Roman"/>
          <w:color w:val="000000"/>
          <w:lang w:eastAsia="en-GB"/>
        </w:rPr>
        <w:t xml:space="preserve">. [online] Cps.gov.uk. Available at: </w:t>
      </w:r>
      <w:hyperlink r:id="rId13" w:history="1">
        <w:r w:rsidRPr="008B2EB9">
          <w:rPr>
            <w:rStyle w:val="Hyperlink"/>
            <w:rFonts w:ascii="Times New Roman" w:eastAsia="Times New Roman" w:hAnsi="Times New Roman" w:cs="Times New Roman"/>
            <w:lang w:eastAsia="en-GB"/>
          </w:rPr>
          <w:t>https://www.cps.gov.uk/legal-guidance/cybercrime-prosecution-guidance</w:t>
        </w:r>
      </w:hyperlink>
      <w:r w:rsidRPr="008B2EB9">
        <w:rPr>
          <w:rFonts w:ascii="Times New Roman" w:eastAsia="Times New Roman" w:hAnsi="Times New Roman" w:cs="Times New Roman"/>
          <w:color w:val="000000"/>
          <w:lang w:eastAsia="en-GB"/>
        </w:rPr>
        <w:t xml:space="preserve">. </w:t>
      </w:r>
    </w:p>
    <w:p w14:paraId="25D4E88C" w14:textId="77777777" w:rsidR="00767AEA" w:rsidRPr="008B2EB9" w:rsidRDefault="00767AEA" w:rsidP="003A6D71">
      <w:pPr>
        <w:spacing w:after="0" w:line="360" w:lineRule="atLeast"/>
        <w:rPr>
          <w:rFonts w:ascii="Times New Roman" w:eastAsia="Times New Roman" w:hAnsi="Times New Roman" w:cs="Times New Roman"/>
          <w:color w:val="000000"/>
          <w:lang w:eastAsia="en-GB"/>
        </w:rPr>
      </w:pPr>
    </w:p>
    <w:p w14:paraId="2F6EAB23" w14:textId="5D884055" w:rsidR="00767AEA" w:rsidRPr="008B2EB9" w:rsidRDefault="00767AEA" w:rsidP="003A6D71">
      <w:pPr>
        <w:spacing w:after="0" w:line="360" w:lineRule="atLeast"/>
        <w:jc w:val="both"/>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lastRenderedPageBreak/>
        <w:t>Equality Human Rights (2010). </w:t>
      </w:r>
      <w:r w:rsidRPr="008B2EB9">
        <w:rPr>
          <w:rFonts w:ascii="Times New Roman" w:eastAsia="Times New Roman" w:hAnsi="Times New Roman" w:cs="Times New Roman"/>
          <w:i/>
          <w:iCs/>
          <w:color w:val="000000"/>
          <w:lang w:eastAsia="en-GB"/>
        </w:rPr>
        <w:t>Stop and think A critical review of the use of stop and search powers in England and Wales Equality and Human Rights Commission Foreword Acknowledgements</w:t>
      </w:r>
      <w:r w:rsidRPr="008B2EB9">
        <w:rPr>
          <w:rFonts w:ascii="Times New Roman" w:eastAsia="Times New Roman" w:hAnsi="Times New Roman" w:cs="Times New Roman"/>
          <w:color w:val="000000"/>
          <w:lang w:eastAsia="en-GB"/>
        </w:rPr>
        <w:t xml:space="preserve">. [online] Available at: </w:t>
      </w:r>
      <w:hyperlink r:id="rId14" w:history="1">
        <w:r w:rsidRPr="008B2EB9">
          <w:rPr>
            <w:rStyle w:val="Hyperlink"/>
            <w:rFonts w:ascii="Times New Roman" w:eastAsia="Times New Roman" w:hAnsi="Times New Roman" w:cs="Times New Roman"/>
            <w:lang w:eastAsia="en-GB"/>
          </w:rPr>
          <w:t>https://www.equalityhumanrights.com/sites/default/files/ehrc_stop_and_search_report.pdf</w:t>
        </w:r>
      </w:hyperlink>
      <w:r w:rsidRPr="008B2EB9">
        <w:rPr>
          <w:rFonts w:ascii="Times New Roman" w:eastAsia="Times New Roman" w:hAnsi="Times New Roman" w:cs="Times New Roman"/>
          <w:color w:val="000000"/>
          <w:lang w:eastAsia="en-GB"/>
        </w:rPr>
        <w:t>.</w:t>
      </w:r>
    </w:p>
    <w:p w14:paraId="77339282" w14:textId="77777777" w:rsidR="00767AEA" w:rsidRPr="008B2EB9" w:rsidRDefault="00767AEA" w:rsidP="003A6D71">
      <w:pPr>
        <w:spacing w:after="0" w:line="360" w:lineRule="atLeast"/>
        <w:jc w:val="both"/>
        <w:rPr>
          <w:rFonts w:ascii="Times New Roman" w:eastAsia="Times New Roman" w:hAnsi="Times New Roman" w:cs="Times New Roman"/>
          <w:color w:val="000000"/>
          <w:lang w:eastAsia="en-GB"/>
        </w:rPr>
      </w:pPr>
    </w:p>
    <w:p w14:paraId="43A81D08" w14:textId="4F18DA8A" w:rsidR="00767AEA" w:rsidRPr="008B2EB9" w:rsidRDefault="00767AEA" w:rsidP="003A6D71">
      <w:pPr>
        <w:pStyle w:val="NormalWeb"/>
        <w:spacing w:before="0" w:beforeAutospacing="0" w:after="0" w:afterAutospacing="0" w:line="360" w:lineRule="atLeast"/>
        <w:rPr>
          <w:color w:val="000000"/>
          <w:sz w:val="22"/>
          <w:szCs w:val="22"/>
        </w:rPr>
      </w:pPr>
      <w:proofErr w:type="spellStart"/>
      <w:r w:rsidRPr="008B2EB9">
        <w:rPr>
          <w:color w:val="000000"/>
          <w:sz w:val="22"/>
          <w:szCs w:val="22"/>
        </w:rPr>
        <w:t>Flasko</w:t>
      </w:r>
      <w:proofErr w:type="spellEnd"/>
      <w:r w:rsidRPr="008B2EB9">
        <w:rPr>
          <w:color w:val="000000"/>
          <w:sz w:val="22"/>
          <w:szCs w:val="22"/>
        </w:rPr>
        <w:t>, N. (2021). Cyber-enabled crimes – sexual offending against children. </w:t>
      </w:r>
      <w:r w:rsidRPr="008B2EB9">
        <w:rPr>
          <w:i/>
          <w:iCs/>
          <w:color w:val="000000"/>
          <w:sz w:val="22"/>
          <w:szCs w:val="22"/>
        </w:rPr>
        <w:t>My Criminology</w:t>
      </w:r>
      <w:r w:rsidRPr="008B2EB9">
        <w:rPr>
          <w:color w:val="000000"/>
          <w:sz w:val="22"/>
          <w:szCs w:val="22"/>
        </w:rPr>
        <w:t xml:space="preserve">. Available at: </w:t>
      </w:r>
      <w:hyperlink r:id="rId15" w:history="1">
        <w:r w:rsidRPr="008B2EB9">
          <w:rPr>
            <w:rStyle w:val="Hyperlink"/>
            <w:sz w:val="22"/>
            <w:szCs w:val="22"/>
          </w:rPr>
          <w:t>https://mycriminology.home.blog/2021/01/25/cyber-enabled-crimes-sexual-offending-against-children/</w:t>
        </w:r>
      </w:hyperlink>
      <w:r w:rsidRPr="008B2EB9">
        <w:rPr>
          <w:color w:val="000000"/>
          <w:sz w:val="22"/>
          <w:szCs w:val="22"/>
        </w:rPr>
        <w:t xml:space="preserve">  [Accessed 15 Apr. 2022].</w:t>
      </w:r>
    </w:p>
    <w:p w14:paraId="0784BBEC" w14:textId="77777777" w:rsidR="00767AEA" w:rsidRPr="008B2EB9" w:rsidRDefault="00767AEA" w:rsidP="003A6D71">
      <w:pPr>
        <w:pStyle w:val="NormalWeb"/>
        <w:spacing w:before="0" w:beforeAutospacing="0" w:after="0" w:afterAutospacing="0" w:line="360" w:lineRule="atLeast"/>
        <w:rPr>
          <w:color w:val="000000"/>
          <w:sz w:val="22"/>
          <w:szCs w:val="22"/>
        </w:rPr>
      </w:pPr>
    </w:p>
    <w:p w14:paraId="0B45278A" w14:textId="495EE573" w:rsidR="00767AEA" w:rsidRPr="008B2EB9" w:rsidRDefault="00767AEA" w:rsidP="003A6D71">
      <w:pPr>
        <w:rPr>
          <w:rFonts w:ascii="Times New Roman" w:hAnsi="Times New Roman" w:cs="Times New Roman"/>
        </w:rPr>
      </w:pPr>
      <w:r w:rsidRPr="008B2EB9">
        <w:rPr>
          <w:rFonts w:ascii="Times New Roman" w:hAnsi="Times New Roman" w:cs="Times New Roman"/>
        </w:rPr>
        <w:t xml:space="preserve">Fortinet (2022), What is Hacking? Available at: </w:t>
      </w:r>
      <w:hyperlink r:id="rId16" w:history="1">
        <w:r w:rsidRPr="008B2EB9">
          <w:rPr>
            <w:rStyle w:val="Hyperlink"/>
            <w:rFonts w:ascii="Times New Roman" w:hAnsi="Times New Roman" w:cs="Times New Roman"/>
          </w:rPr>
          <w:t>What Is Hacking? Types of Hacking &amp; More | Fortinet</w:t>
        </w:r>
      </w:hyperlink>
      <w:r w:rsidRPr="008B2EB9">
        <w:rPr>
          <w:rFonts w:ascii="Times New Roman" w:hAnsi="Times New Roman" w:cs="Times New Roman"/>
        </w:rPr>
        <w:t xml:space="preserve"> [Accessed:13</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58953FB9" w14:textId="77777777" w:rsidR="00767AEA" w:rsidRPr="008B2EB9" w:rsidRDefault="00767AEA" w:rsidP="003A6D71">
      <w:pPr>
        <w:rPr>
          <w:rFonts w:ascii="Times New Roman" w:hAnsi="Times New Roman" w:cs="Times New Roman"/>
        </w:rPr>
      </w:pPr>
    </w:p>
    <w:p w14:paraId="617F9412" w14:textId="77777777" w:rsidR="00767AEA" w:rsidRPr="008B2EB9" w:rsidRDefault="00767AEA" w:rsidP="003A6D71">
      <w:pPr>
        <w:rPr>
          <w:rFonts w:ascii="Times New Roman" w:hAnsi="Times New Roman" w:cs="Times New Roman"/>
        </w:rPr>
      </w:pPr>
      <w:proofErr w:type="spellStart"/>
      <w:r w:rsidRPr="008B2EB9">
        <w:rPr>
          <w:rFonts w:ascii="Times New Roman" w:hAnsi="Times New Roman" w:cs="Times New Roman"/>
        </w:rPr>
        <w:t>Gohir</w:t>
      </w:r>
      <w:proofErr w:type="spellEnd"/>
      <w:r w:rsidRPr="008B2EB9">
        <w:rPr>
          <w:rFonts w:ascii="Times New Roman" w:hAnsi="Times New Roman" w:cs="Times New Roman"/>
        </w:rPr>
        <w:t>, S. (2013) Unheard Voices: The sexual exploitation of Asian girls and young women. Birmingham: Muslim Women's Network UK</w:t>
      </w:r>
    </w:p>
    <w:p w14:paraId="76605997" w14:textId="77777777" w:rsidR="00767AEA" w:rsidRPr="008B2EB9" w:rsidRDefault="00767AEA" w:rsidP="003A6D71">
      <w:pPr>
        <w:rPr>
          <w:rFonts w:ascii="Times New Roman" w:hAnsi="Times New Roman" w:cs="Times New Roman"/>
        </w:rPr>
      </w:pPr>
      <w:r w:rsidRPr="008B2EB9">
        <w:rPr>
          <w:rFonts w:ascii="Times New Roman" w:hAnsi="Times New Roman" w:cs="Times New Roman"/>
        </w:rPr>
        <w:t xml:space="preserve">Gov.uk (2022), Cyber Security Breaches 2022. Available at: </w:t>
      </w:r>
      <w:hyperlink w:history="1">
        <w:r w:rsidRPr="008B2EB9">
          <w:rPr>
            <w:rStyle w:val="Hyperlink"/>
            <w:rFonts w:ascii="Times New Roman" w:hAnsi="Times New Roman" w:cs="Times New Roman"/>
          </w:rPr>
          <w:t>Cyber Security Breaches Survey 2022 - GOV.UK (www.gov.uk)</w:t>
        </w:r>
      </w:hyperlink>
      <w:r w:rsidRPr="008B2EB9">
        <w:rPr>
          <w:rFonts w:ascii="Times New Roman" w:hAnsi="Times New Roman" w:cs="Times New Roman"/>
        </w:rPr>
        <w:t xml:space="preserve"> [accessed: 15</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6959FB00" w14:textId="77777777" w:rsidR="00767AEA" w:rsidRPr="008B2EB9" w:rsidRDefault="00767AEA" w:rsidP="003A6D71">
      <w:pPr>
        <w:pStyle w:val="NormalWeb"/>
        <w:jc w:val="both"/>
        <w:rPr>
          <w:sz w:val="22"/>
          <w:szCs w:val="22"/>
        </w:rPr>
      </w:pPr>
      <w:r w:rsidRPr="008B2EB9">
        <w:rPr>
          <w:sz w:val="22"/>
          <w:szCs w:val="22"/>
        </w:rPr>
        <w:t xml:space="preserve">Gov.uk (No Date) </w:t>
      </w:r>
      <w:r w:rsidRPr="008B2EB9">
        <w:rPr>
          <w:i/>
          <w:iCs/>
          <w:sz w:val="22"/>
          <w:szCs w:val="22"/>
        </w:rPr>
        <w:t>Serious and Organised Crime Strategy</w:t>
      </w:r>
      <w:r w:rsidRPr="008B2EB9">
        <w:rPr>
          <w:sz w:val="22"/>
          <w:szCs w:val="22"/>
        </w:rPr>
        <w:t xml:space="preserve">, Available at: </w:t>
      </w:r>
      <w:hyperlink r:id="rId17" w:history="1">
        <w:r w:rsidRPr="008B2EB9">
          <w:rPr>
            <w:rStyle w:val="Hyperlink"/>
            <w:sz w:val="22"/>
            <w:szCs w:val="22"/>
          </w:rPr>
          <w:t>Serious and Organised Crime Strategy - GOV.UK (www.gov.uk)</w:t>
        </w:r>
      </w:hyperlink>
      <w:r w:rsidRPr="008B2EB9">
        <w:rPr>
          <w:sz w:val="22"/>
          <w:szCs w:val="22"/>
        </w:rPr>
        <w:t xml:space="preserve"> [Accessed 13</w:t>
      </w:r>
      <w:r w:rsidRPr="008B2EB9">
        <w:rPr>
          <w:sz w:val="22"/>
          <w:szCs w:val="22"/>
          <w:vertAlign w:val="superscript"/>
        </w:rPr>
        <w:t>th</w:t>
      </w:r>
      <w:r w:rsidRPr="008B2EB9">
        <w:rPr>
          <w:sz w:val="22"/>
          <w:szCs w:val="22"/>
        </w:rPr>
        <w:t xml:space="preserve"> April 2022]</w:t>
      </w:r>
    </w:p>
    <w:p w14:paraId="3BFF26A9" w14:textId="70BA78F7" w:rsidR="00767AEA" w:rsidRPr="008B2EB9" w:rsidRDefault="00767AEA" w:rsidP="003A6D71">
      <w:pPr>
        <w:spacing w:after="0" w:line="360" w:lineRule="atLeast"/>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Harkin, D., Whelan, C. and Chang, L. (2018). The challenges facing specialist police cyber-crime units: an empirical analysis. </w:t>
      </w:r>
      <w:r w:rsidRPr="008B2EB9">
        <w:rPr>
          <w:rFonts w:ascii="Times New Roman" w:eastAsia="Times New Roman" w:hAnsi="Times New Roman" w:cs="Times New Roman"/>
          <w:i/>
          <w:iCs/>
          <w:color w:val="000000"/>
          <w:lang w:eastAsia="en-GB"/>
        </w:rPr>
        <w:t>Police Practice and Research</w:t>
      </w:r>
      <w:r w:rsidRPr="008B2EB9">
        <w:rPr>
          <w:rFonts w:ascii="Times New Roman" w:eastAsia="Times New Roman" w:hAnsi="Times New Roman" w:cs="Times New Roman"/>
          <w:color w:val="000000"/>
          <w:lang w:eastAsia="en-GB"/>
        </w:rPr>
        <w:t>, 19(6), pp.519–536. doi:10.1080/15614263.2018.1507889.</w:t>
      </w:r>
    </w:p>
    <w:p w14:paraId="3CBF96FD" w14:textId="77777777" w:rsidR="00767AEA" w:rsidRPr="008B2EB9" w:rsidRDefault="00767AEA" w:rsidP="003A6D71">
      <w:pPr>
        <w:spacing w:after="0" w:line="360" w:lineRule="atLeast"/>
        <w:rPr>
          <w:rFonts w:ascii="Times New Roman" w:eastAsia="Times New Roman" w:hAnsi="Times New Roman" w:cs="Times New Roman"/>
          <w:color w:val="000000"/>
          <w:lang w:eastAsia="en-GB"/>
        </w:rPr>
      </w:pPr>
    </w:p>
    <w:p w14:paraId="467AFE4E" w14:textId="1D103A1C" w:rsidR="00767AEA" w:rsidRPr="008B2EB9" w:rsidRDefault="00767AEA" w:rsidP="003A6D71">
      <w:pPr>
        <w:pStyle w:val="NormalWeb"/>
        <w:spacing w:before="0" w:beforeAutospacing="0" w:after="0" w:afterAutospacing="0" w:line="360" w:lineRule="atLeast"/>
        <w:jc w:val="both"/>
        <w:rPr>
          <w:color w:val="000000"/>
          <w:sz w:val="22"/>
          <w:szCs w:val="22"/>
        </w:rPr>
      </w:pPr>
      <w:r w:rsidRPr="008B2EB9">
        <w:rPr>
          <w:color w:val="000000"/>
          <w:sz w:val="22"/>
          <w:szCs w:val="22"/>
        </w:rPr>
        <w:t>HMIC (2013). </w:t>
      </w:r>
      <w:r w:rsidRPr="008B2EB9">
        <w:rPr>
          <w:i/>
          <w:iCs/>
          <w:color w:val="000000"/>
          <w:sz w:val="22"/>
          <w:szCs w:val="22"/>
        </w:rPr>
        <w:t>Stop and Search Powers: Are the police using them effectively and fairly?</w:t>
      </w:r>
      <w:r w:rsidRPr="008B2EB9">
        <w:rPr>
          <w:color w:val="000000"/>
          <w:sz w:val="22"/>
          <w:szCs w:val="22"/>
        </w:rPr>
        <w:t xml:space="preserve"> [online] HMIC, pp.1–64. Available at: </w:t>
      </w:r>
      <w:hyperlink r:id="rId18" w:anchor=":~:text=The%20statutory%20powers3of%20stop%20and%20search%20are%20provided,street%20might%20confirm%20or%20eliminate%20an%20officer%E2%80%98s%20suspicions" w:history="1">
        <w:r w:rsidRPr="008B2EB9">
          <w:rPr>
            <w:rStyle w:val="Hyperlink"/>
            <w:sz w:val="22"/>
            <w:szCs w:val="22"/>
          </w:rPr>
          <w:t>https://www.justiceinspectorates.gov.uk/hmicfrs/media/stop-and-search-powers-20130709.pdf#:~:text=The%20statutory%20powers3of%20stop%20and%20search%20are%20provided,street%20might%20confirm%20or%20eliminate%20an%20officer%E2%80%98s%20suspicions</w:t>
        </w:r>
      </w:hyperlink>
      <w:r w:rsidRPr="008B2EB9">
        <w:rPr>
          <w:color w:val="000000"/>
          <w:sz w:val="22"/>
          <w:szCs w:val="22"/>
        </w:rPr>
        <w:t>.  [Accessed: 30</w:t>
      </w:r>
      <w:r w:rsidRPr="008B2EB9">
        <w:rPr>
          <w:color w:val="000000"/>
          <w:sz w:val="22"/>
          <w:szCs w:val="22"/>
          <w:vertAlign w:val="superscript"/>
        </w:rPr>
        <w:t>th</w:t>
      </w:r>
      <w:r w:rsidRPr="008B2EB9">
        <w:rPr>
          <w:color w:val="000000"/>
          <w:sz w:val="22"/>
          <w:szCs w:val="22"/>
        </w:rPr>
        <w:t xml:space="preserve"> March 2022].</w:t>
      </w:r>
    </w:p>
    <w:p w14:paraId="1292019E" w14:textId="77777777" w:rsidR="00767AEA" w:rsidRPr="008B2EB9" w:rsidRDefault="00767AEA" w:rsidP="003A6D71">
      <w:pPr>
        <w:pStyle w:val="NormalWeb"/>
        <w:spacing w:before="0" w:beforeAutospacing="0" w:after="0" w:afterAutospacing="0" w:line="360" w:lineRule="atLeast"/>
        <w:jc w:val="both"/>
        <w:rPr>
          <w:color w:val="000000"/>
          <w:sz w:val="22"/>
          <w:szCs w:val="22"/>
        </w:rPr>
      </w:pPr>
    </w:p>
    <w:p w14:paraId="777AD92A" w14:textId="77777777" w:rsidR="00767AEA" w:rsidRPr="008B2EB9" w:rsidRDefault="00767AEA" w:rsidP="003A6D71">
      <w:pPr>
        <w:rPr>
          <w:rFonts w:ascii="Times New Roman" w:hAnsi="Times New Roman" w:cs="Times New Roman"/>
        </w:rPr>
      </w:pPr>
      <w:r w:rsidRPr="008B2EB9">
        <w:rPr>
          <w:rFonts w:ascii="Times New Roman" w:hAnsi="Times New Roman" w:cs="Times New Roman"/>
        </w:rPr>
        <w:t xml:space="preserve">HMICFRS (2022), Digital Crime and Policing. Available at: </w:t>
      </w:r>
      <w:hyperlink r:id="rId19" w:history="1">
        <w:r w:rsidRPr="008B2EB9">
          <w:rPr>
            <w:rStyle w:val="Hyperlink"/>
            <w:rFonts w:ascii="Times New Roman" w:hAnsi="Times New Roman" w:cs="Times New Roman"/>
          </w:rPr>
          <w:t>Digital crime and policing - HMICFRS (justiceinspectorates.gov.uk)</w:t>
        </w:r>
      </w:hyperlink>
      <w:r w:rsidRPr="008B2EB9">
        <w:rPr>
          <w:rFonts w:ascii="Times New Roman" w:hAnsi="Times New Roman" w:cs="Times New Roman"/>
        </w:rPr>
        <w:t xml:space="preserve"> [Accessed: 12</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3EEA1080" w14:textId="77777777" w:rsidR="00767AEA" w:rsidRPr="008B2EB9" w:rsidRDefault="00767AEA" w:rsidP="003A6D71">
      <w:pPr>
        <w:spacing w:before="100" w:beforeAutospacing="1" w:after="100" w:afterAutospacing="1" w:line="240" w:lineRule="auto"/>
        <w:jc w:val="both"/>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 xml:space="preserve">‌Home Office (2021) </w:t>
      </w:r>
      <w:r w:rsidRPr="008B2EB9">
        <w:rPr>
          <w:rFonts w:ascii="Times New Roman" w:eastAsia="Times New Roman" w:hAnsi="Times New Roman" w:cs="Times New Roman"/>
          <w:i/>
          <w:iCs/>
          <w:color w:val="000000"/>
          <w:lang w:eastAsia="en-GB"/>
        </w:rPr>
        <w:t>Stop and Search Data Tables</w:t>
      </w:r>
      <w:r w:rsidRPr="008B2EB9">
        <w:rPr>
          <w:rFonts w:ascii="Times New Roman" w:eastAsia="Times New Roman" w:hAnsi="Times New Roman" w:cs="Times New Roman"/>
          <w:color w:val="000000"/>
          <w:lang w:eastAsia="en-GB"/>
        </w:rPr>
        <w:t xml:space="preserve">. Available at: </w:t>
      </w:r>
      <w:hyperlink r:id="rId20" w:history="1">
        <w:r w:rsidRPr="008B2EB9">
          <w:rPr>
            <w:rStyle w:val="Hyperlink"/>
            <w:rFonts w:ascii="Times New Roman" w:eastAsia="Times New Roman" w:hAnsi="Times New Roman" w:cs="Times New Roman"/>
            <w:lang w:eastAsia="en-GB"/>
          </w:rPr>
          <w:t>https://assets.publishing.service.gov.uk/government/uploads/system/uploads/attachment_data/file/1033319/stop-search-data-tables-summary-ppp-mar2021.ods</w:t>
        </w:r>
      </w:hyperlink>
      <w:r w:rsidRPr="008B2EB9">
        <w:rPr>
          <w:rFonts w:ascii="Times New Roman" w:eastAsia="Times New Roman" w:hAnsi="Times New Roman" w:cs="Times New Roman"/>
          <w:color w:val="000000"/>
          <w:lang w:eastAsia="en-GB"/>
        </w:rPr>
        <w:t xml:space="preserve"> (accessed: 31</w:t>
      </w:r>
      <w:r w:rsidRPr="008B2EB9">
        <w:rPr>
          <w:rFonts w:ascii="Times New Roman" w:eastAsia="Times New Roman" w:hAnsi="Times New Roman" w:cs="Times New Roman"/>
          <w:color w:val="000000"/>
          <w:vertAlign w:val="superscript"/>
          <w:lang w:eastAsia="en-GB"/>
        </w:rPr>
        <w:t>st</w:t>
      </w:r>
      <w:r w:rsidRPr="008B2EB9">
        <w:rPr>
          <w:rFonts w:ascii="Times New Roman" w:eastAsia="Times New Roman" w:hAnsi="Times New Roman" w:cs="Times New Roman"/>
          <w:color w:val="000000"/>
          <w:lang w:eastAsia="en-GB"/>
        </w:rPr>
        <w:t xml:space="preserve"> March 2022)</w:t>
      </w:r>
    </w:p>
    <w:p w14:paraId="39C5A379" w14:textId="5372D9F4" w:rsidR="00AC2EB0" w:rsidRPr="008B2EB9" w:rsidRDefault="00767AEA" w:rsidP="003A6D71">
      <w:pPr>
        <w:spacing w:after="0" w:line="360" w:lineRule="atLeast"/>
        <w:jc w:val="both"/>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 xml:space="preserve">Home Office (2022) National ANPR Standards for Policing and Law Enforcement. [online] Available at: </w:t>
      </w:r>
      <w:hyperlink r:id="rId21" w:history="1">
        <w:r w:rsidRPr="008B2EB9">
          <w:rPr>
            <w:rStyle w:val="Hyperlink"/>
            <w:rFonts w:ascii="Times New Roman" w:eastAsia="Times New Roman" w:hAnsi="Times New Roman" w:cs="Times New Roman"/>
            <w:lang w:eastAsia="en-GB"/>
          </w:rPr>
          <w:t>https://assets.publishing.service.gov.uk/government/uploads/system/uploads/attachment_data/file/1048914/NASPLE_Version_2.3_January_2022.pdf</w:t>
        </w:r>
      </w:hyperlink>
      <w:r w:rsidRPr="008B2EB9">
        <w:rPr>
          <w:rFonts w:ascii="Times New Roman" w:eastAsia="Times New Roman" w:hAnsi="Times New Roman" w:cs="Times New Roman"/>
          <w:color w:val="000000"/>
          <w:lang w:eastAsia="en-GB"/>
        </w:rPr>
        <w:t>. [Accessed: 1</w:t>
      </w:r>
      <w:r w:rsidRPr="008B2EB9">
        <w:rPr>
          <w:rFonts w:ascii="Times New Roman" w:eastAsia="Times New Roman" w:hAnsi="Times New Roman" w:cs="Times New Roman"/>
          <w:color w:val="000000"/>
          <w:vertAlign w:val="superscript"/>
          <w:lang w:eastAsia="en-GB"/>
        </w:rPr>
        <w:t>st</w:t>
      </w:r>
      <w:r w:rsidRPr="008B2EB9">
        <w:rPr>
          <w:rFonts w:ascii="Times New Roman" w:eastAsia="Times New Roman" w:hAnsi="Times New Roman" w:cs="Times New Roman"/>
          <w:color w:val="000000"/>
          <w:lang w:eastAsia="en-GB"/>
        </w:rPr>
        <w:t xml:space="preserve"> April 2022]</w:t>
      </w:r>
    </w:p>
    <w:p w14:paraId="39EC9D2B" w14:textId="1A681219" w:rsidR="002C680F" w:rsidRPr="008B2EB9" w:rsidRDefault="00AC2EB0" w:rsidP="00123D10">
      <w:pPr>
        <w:pStyle w:val="NormalWeb"/>
        <w:jc w:val="both"/>
        <w:rPr>
          <w:sz w:val="22"/>
          <w:szCs w:val="22"/>
        </w:rPr>
      </w:pPr>
      <w:r w:rsidRPr="008B2EB9">
        <w:rPr>
          <w:color w:val="000000"/>
          <w:sz w:val="22"/>
          <w:szCs w:val="22"/>
        </w:rPr>
        <w:t>‌</w:t>
      </w:r>
      <w:r w:rsidRPr="008B2EB9">
        <w:rPr>
          <w:sz w:val="22"/>
          <w:szCs w:val="22"/>
        </w:rPr>
        <w:t xml:space="preserve">Home Office (2018), </w:t>
      </w:r>
      <w:r w:rsidRPr="008B2EB9">
        <w:rPr>
          <w:i/>
          <w:iCs/>
          <w:sz w:val="22"/>
          <w:szCs w:val="22"/>
        </w:rPr>
        <w:t>‘Understanding organised crime: Estimating the scale and the social and economic costs’</w:t>
      </w:r>
      <w:r w:rsidRPr="008B2EB9">
        <w:rPr>
          <w:sz w:val="22"/>
          <w:szCs w:val="22"/>
        </w:rPr>
        <w:t xml:space="preserve"> Available at: </w:t>
      </w:r>
      <w:hyperlink r:id="rId22" w:history="1">
        <w:r w:rsidRPr="008B2EB9">
          <w:rPr>
            <w:rStyle w:val="Hyperlink"/>
            <w:sz w:val="22"/>
            <w:szCs w:val="22"/>
          </w:rPr>
          <w:t>Serious and Organised Crime Strategy - November 2018 (publishing.service.gov.uk)</w:t>
        </w:r>
      </w:hyperlink>
      <w:r w:rsidRPr="008B2EB9">
        <w:rPr>
          <w:sz w:val="22"/>
          <w:szCs w:val="22"/>
        </w:rPr>
        <w:t xml:space="preserve"> [Accessed: 12</w:t>
      </w:r>
      <w:r w:rsidRPr="008B2EB9">
        <w:rPr>
          <w:sz w:val="22"/>
          <w:szCs w:val="22"/>
          <w:vertAlign w:val="superscript"/>
        </w:rPr>
        <w:t>th</w:t>
      </w:r>
      <w:r w:rsidRPr="008B2EB9">
        <w:rPr>
          <w:sz w:val="22"/>
          <w:szCs w:val="22"/>
        </w:rPr>
        <w:t xml:space="preserve"> April 2022]</w:t>
      </w:r>
    </w:p>
    <w:p w14:paraId="5B18CC8D" w14:textId="4556549C" w:rsidR="00767AEA" w:rsidRPr="008B2EB9" w:rsidRDefault="00767AEA" w:rsidP="003A6D71">
      <w:pPr>
        <w:pStyle w:val="NormalWeb"/>
        <w:spacing w:before="0" w:beforeAutospacing="0" w:after="0" w:afterAutospacing="0" w:line="360" w:lineRule="atLeast"/>
        <w:jc w:val="both"/>
        <w:rPr>
          <w:color w:val="000000"/>
          <w:sz w:val="22"/>
          <w:szCs w:val="22"/>
        </w:rPr>
      </w:pPr>
      <w:r w:rsidRPr="008B2EB9">
        <w:rPr>
          <w:color w:val="000000"/>
          <w:sz w:val="22"/>
          <w:szCs w:val="22"/>
        </w:rPr>
        <w:t xml:space="preserve">‌Interpol (2022) </w:t>
      </w:r>
      <w:r w:rsidRPr="008B2EB9">
        <w:rPr>
          <w:i/>
          <w:iCs/>
          <w:color w:val="000000"/>
          <w:sz w:val="22"/>
          <w:szCs w:val="22"/>
        </w:rPr>
        <w:t>Vehicle crime</w:t>
      </w:r>
      <w:r w:rsidRPr="008B2EB9">
        <w:rPr>
          <w:color w:val="000000"/>
          <w:sz w:val="22"/>
          <w:szCs w:val="22"/>
        </w:rPr>
        <w:t xml:space="preserve">. [online] Available at: </w:t>
      </w:r>
      <w:hyperlink r:id="rId23" w:history="1">
        <w:r w:rsidRPr="008B2EB9">
          <w:rPr>
            <w:rStyle w:val="Hyperlink"/>
            <w:sz w:val="22"/>
            <w:szCs w:val="22"/>
          </w:rPr>
          <w:t>https://www.interpol.int/en/Crimes/Vehicle-crime</w:t>
        </w:r>
      </w:hyperlink>
      <w:r w:rsidRPr="008B2EB9">
        <w:rPr>
          <w:color w:val="000000"/>
          <w:sz w:val="22"/>
          <w:szCs w:val="22"/>
        </w:rPr>
        <w:t>. [Accessed 9</w:t>
      </w:r>
      <w:r w:rsidRPr="008B2EB9">
        <w:rPr>
          <w:color w:val="000000"/>
          <w:sz w:val="22"/>
          <w:szCs w:val="22"/>
          <w:vertAlign w:val="superscript"/>
        </w:rPr>
        <w:t>th</w:t>
      </w:r>
      <w:r w:rsidRPr="008B2EB9">
        <w:rPr>
          <w:color w:val="000000"/>
          <w:sz w:val="22"/>
          <w:szCs w:val="22"/>
        </w:rPr>
        <w:t xml:space="preserve"> April 2022]</w:t>
      </w:r>
    </w:p>
    <w:p w14:paraId="1BF8C448" w14:textId="77777777" w:rsidR="002C680F" w:rsidRPr="008B2EB9" w:rsidRDefault="002C680F" w:rsidP="003A6D71">
      <w:pPr>
        <w:pStyle w:val="NormalWeb"/>
        <w:spacing w:before="0" w:beforeAutospacing="0" w:after="0" w:afterAutospacing="0" w:line="360" w:lineRule="atLeast"/>
        <w:jc w:val="both"/>
        <w:rPr>
          <w:color w:val="000000"/>
          <w:sz w:val="22"/>
          <w:szCs w:val="22"/>
        </w:rPr>
      </w:pPr>
    </w:p>
    <w:p w14:paraId="616C267F" w14:textId="77777777" w:rsidR="00767AEA" w:rsidRPr="008B2EB9" w:rsidRDefault="00767AEA" w:rsidP="003A6D71">
      <w:pPr>
        <w:rPr>
          <w:rFonts w:ascii="Times New Roman" w:hAnsi="Times New Roman" w:cs="Times New Roman"/>
        </w:rPr>
      </w:pPr>
      <w:r w:rsidRPr="008B2EB9">
        <w:rPr>
          <w:rFonts w:ascii="Times New Roman" w:hAnsi="Times New Roman" w:cs="Times New Roman"/>
        </w:rPr>
        <w:t xml:space="preserve">Kelly, L. and </w:t>
      </w:r>
      <w:proofErr w:type="spellStart"/>
      <w:r w:rsidRPr="008B2EB9">
        <w:rPr>
          <w:rFonts w:ascii="Times New Roman" w:hAnsi="Times New Roman" w:cs="Times New Roman"/>
        </w:rPr>
        <w:t>Karsna</w:t>
      </w:r>
      <w:proofErr w:type="spellEnd"/>
      <w:r w:rsidRPr="008B2EB9">
        <w:rPr>
          <w:rFonts w:ascii="Times New Roman" w:hAnsi="Times New Roman" w:cs="Times New Roman"/>
        </w:rPr>
        <w:t>, K. (2018) Measuring the scale and changing nature of child sexual abuse and child sexual exploitation: Scoping report. Barkingside: Centre for expertise on Child Sexual Abuse.</w:t>
      </w:r>
    </w:p>
    <w:p w14:paraId="0D0DB7D9" w14:textId="6534DEEE" w:rsidR="00767AEA" w:rsidRPr="008B2EB9" w:rsidRDefault="00767AEA" w:rsidP="003A6D71">
      <w:pPr>
        <w:pStyle w:val="NormalWeb"/>
        <w:spacing w:before="0" w:beforeAutospacing="0" w:after="0" w:afterAutospacing="0" w:line="360" w:lineRule="atLeast"/>
        <w:jc w:val="both"/>
        <w:rPr>
          <w:color w:val="000000"/>
          <w:sz w:val="22"/>
          <w:szCs w:val="22"/>
        </w:rPr>
      </w:pPr>
      <w:r w:rsidRPr="008B2EB9">
        <w:rPr>
          <w:color w:val="000000"/>
          <w:sz w:val="22"/>
          <w:szCs w:val="22"/>
        </w:rPr>
        <w:t>‌Know Your Police (2021). </w:t>
      </w:r>
      <w:r w:rsidRPr="008B2EB9">
        <w:rPr>
          <w:i/>
          <w:iCs/>
          <w:color w:val="000000"/>
          <w:sz w:val="22"/>
          <w:szCs w:val="22"/>
        </w:rPr>
        <w:t xml:space="preserve">Can You Track Police Cars – </w:t>
      </w:r>
      <w:proofErr w:type="spellStart"/>
      <w:r w:rsidRPr="008B2EB9">
        <w:rPr>
          <w:i/>
          <w:iCs/>
          <w:color w:val="000000"/>
          <w:sz w:val="22"/>
          <w:szCs w:val="22"/>
        </w:rPr>
        <w:t>KnowYourPolice</w:t>
      </w:r>
      <w:proofErr w:type="spellEnd"/>
      <w:r w:rsidR="002C680F" w:rsidRPr="008B2EB9">
        <w:rPr>
          <w:i/>
          <w:iCs/>
          <w:color w:val="000000"/>
          <w:sz w:val="22"/>
          <w:szCs w:val="22"/>
        </w:rPr>
        <w:t xml:space="preserve"> </w:t>
      </w:r>
      <w:r w:rsidRPr="008B2EB9">
        <w:rPr>
          <w:color w:val="000000"/>
          <w:sz w:val="22"/>
          <w:szCs w:val="22"/>
        </w:rPr>
        <w:t>[online] Available at: https://www.knowyourpolice.net/can-you-track-police-cars/ [Accessed 7 Apr. 2022].</w:t>
      </w:r>
    </w:p>
    <w:p w14:paraId="38593E62" w14:textId="77777777" w:rsidR="002C680F" w:rsidRPr="008B2EB9" w:rsidRDefault="002C680F" w:rsidP="003A6D71">
      <w:pPr>
        <w:pStyle w:val="NormalWeb"/>
        <w:spacing w:before="0" w:beforeAutospacing="0" w:after="0" w:afterAutospacing="0" w:line="360" w:lineRule="atLeast"/>
        <w:jc w:val="both"/>
        <w:rPr>
          <w:color w:val="000000"/>
          <w:sz w:val="22"/>
          <w:szCs w:val="22"/>
        </w:rPr>
      </w:pPr>
    </w:p>
    <w:p w14:paraId="4EB3B24F" w14:textId="77777777" w:rsidR="002C680F" w:rsidRPr="008B2EB9" w:rsidRDefault="00767AEA" w:rsidP="003A6D71">
      <w:pPr>
        <w:pStyle w:val="NormalWeb"/>
        <w:spacing w:before="0" w:beforeAutospacing="0" w:after="0" w:afterAutospacing="0" w:line="360" w:lineRule="atLeast"/>
        <w:jc w:val="both"/>
        <w:rPr>
          <w:color w:val="000000"/>
          <w:sz w:val="22"/>
          <w:szCs w:val="22"/>
        </w:rPr>
      </w:pPr>
      <w:r w:rsidRPr="008B2EB9">
        <w:rPr>
          <w:color w:val="000000"/>
          <w:sz w:val="22"/>
          <w:szCs w:val="22"/>
        </w:rPr>
        <w:t>Lightning GPS. (2018). </w:t>
      </w:r>
      <w:r w:rsidRPr="008B2EB9">
        <w:rPr>
          <w:i/>
          <w:iCs/>
          <w:color w:val="000000"/>
          <w:sz w:val="22"/>
          <w:szCs w:val="22"/>
        </w:rPr>
        <w:t>How Police Use GPS for Personal and Vehicle Tracking</w:t>
      </w:r>
      <w:r w:rsidRPr="008B2EB9">
        <w:rPr>
          <w:color w:val="000000"/>
          <w:sz w:val="22"/>
          <w:szCs w:val="22"/>
        </w:rPr>
        <w:t>. [online]</w:t>
      </w:r>
    </w:p>
    <w:p w14:paraId="6252ADE9" w14:textId="52BAFAFC" w:rsidR="00767AEA" w:rsidRPr="008B2EB9" w:rsidRDefault="00767AEA" w:rsidP="003A6D71">
      <w:pPr>
        <w:pStyle w:val="NormalWeb"/>
        <w:spacing w:before="0" w:beforeAutospacing="0" w:after="0" w:afterAutospacing="0" w:line="360" w:lineRule="atLeast"/>
        <w:jc w:val="both"/>
        <w:rPr>
          <w:color w:val="000000"/>
          <w:sz w:val="22"/>
          <w:szCs w:val="22"/>
        </w:rPr>
      </w:pPr>
      <w:r w:rsidRPr="008B2EB9">
        <w:rPr>
          <w:color w:val="000000"/>
          <w:sz w:val="22"/>
          <w:szCs w:val="22"/>
        </w:rPr>
        <w:t xml:space="preserve"> Available at: https://www.lightninggps.com/gps-tracking-blog/how-police-use-gps-for-personal-and-vehicle-tracking [Accessed 10th Apr. 2022].</w:t>
      </w:r>
    </w:p>
    <w:p w14:paraId="6A3B7707" w14:textId="77777777" w:rsidR="002C680F" w:rsidRPr="008B2EB9" w:rsidRDefault="002C680F" w:rsidP="003A6D71">
      <w:pPr>
        <w:pStyle w:val="NormalWeb"/>
        <w:spacing w:before="0" w:beforeAutospacing="0" w:after="0" w:afterAutospacing="0" w:line="360" w:lineRule="atLeast"/>
        <w:jc w:val="both"/>
        <w:rPr>
          <w:color w:val="000000"/>
          <w:sz w:val="22"/>
          <w:szCs w:val="22"/>
        </w:rPr>
      </w:pPr>
    </w:p>
    <w:p w14:paraId="18E6B8AF" w14:textId="77777777" w:rsidR="00767AEA" w:rsidRPr="008B2EB9" w:rsidRDefault="00767AEA" w:rsidP="003A6D71">
      <w:pPr>
        <w:spacing w:after="0" w:line="360" w:lineRule="atLeast"/>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Meta Compliance (2019). How Do Hackers Normally Get Caught? </w:t>
      </w:r>
      <w:r w:rsidRPr="008B2EB9">
        <w:rPr>
          <w:rFonts w:ascii="Times New Roman" w:eastAsia="Times New Roman" w:hAnsi="Times New Roman" w:cs="Times New Roman"/>
          <w:i/>
          <w:iCs/>
          <w:color w:val="000000"/>
          <w:lang w:eastAsia="en-GB"/>
        </w:rPr>
        <w:t>Meta Blog</w:t>
      </w:r>
      <w:r w:rsidRPr="008B2EB9">
        <w:rPr>
          <w:rFonts w:ascii="Times New Roman" w:eastAsia="Times New Roman" w:hAnsi="Times New Roman" w:cs="Times New Roman"/>
          <w:color w:val="000000"/>
          <w:lang w:eastAsia="en-GB"/>
        </w:rPr>
        <w:t xml:space="preserve">. Available at: </w:t>
      </w:r>
      <w:hyperlink r:id="rId24" w:anchor=":~:text=Due%20to%20the%20sophisticated%20tactics%20that%20hackers%20use,enforcement%20agencies%20to%20arrest%20and%20prosecute%20these%20offenders" w:history="1">
        <w:r w:rsidRPr="008B2EB9">
          <w:rPr>
            <w:rStyle w:val="Hyperlink"/>
            <w:rFonts w:ascii="Times New Roman" w:eastAsia="Times New Roman" w:hAnsi="Times New Roman" w:cs="Times New Roman"/>
            <w:lang w:eastAsia="en-GB"/>
          </w:rPr>
          <w:t>https://www.metacompliance.com/blog/how-do-hackers-normally-get-caught/#:~:text=Due%20to%20the%20sophisticated%20tactics%20that%20hackers%20use,enforcement%20agencies%20to%20arrest%20and%20prosecute%20these%20offenders</w:t>
        </w:r>
      </w:hyperlink>
      <w:r w:rsidRPr="008B2EB9">
        <w:rPr>
          <w:rFonts w:ascii="Times New Roman" w:eastAsia="Times New Roman" w:hAnsi="Times New Roman" w:cs="Times New Roman"/>
          <w:color w:val="000000"/>
          <w:lang w:eastAsia="en-GB"/>
        </w:rPr>
        <w:t xml:space="preserve">  [Accessed 15 Apr. 2022].</w:t>
      </w:r>
    </w:p>
    <w:p w14:paraId="6647E0C5" w14:textId="77777777" w:rsidR="00767AEA" w:rsidRPr="008B2EB9" w:rsidRDefault="00767AEA" w:rsidP="003A6D71">
      <w:pPr>
        <w:pStyle w:val="NormalWeb"/>
        <w:jc w:val="both"/>
        <w:rPr>
          <w:color w:val="000000"/>
          <w:sz w:val="22"/>
          <w:szCs w:val="22"/>
        </w:rPr>
      </w:pPr>
      <w:r w:rsidRPr="008B2EB9">
        <w:rPr>
          <w:sz w:val="22"/>
          <w:szCs w:val="22"/>
        </w:rPr>
        <w:t xml:space="preserve">National Audit Office (2019) </w:t>
      </w:r>
      <w:hyperlink r:id="rId25" w:anchor=":~:text=1%20Serious%20and%20organised%20crime%20is%20planned%2C%20coordinated,but%20varies%20depending%20on%20the%20type%20of%20criminality." w:history="1">
        <w:r w:rsidRPr="008B2EB9">
          <w:rPr>
            <w:rStyle w:val="Hyperlink"/>
            <w:sz w:val="22"/>
            <w:szCs w:val="22"/>
          </w:rPr>
          <w:t>Tackling serious and organised crime (nao.org.uk)</w:t>
        </w:r>
      </w:hyperlink>
    </w:p>
    <w:p w14:paraId="6E86E58B" w14:textId="77777777" w:rsidR="00767AEA" w:rsidRPr="008B2EB9" w:rsidRDefault="00767AEA" w:rsidP="003A6D71">
      <w:pPr>
        <w:jc w:val="both"/>
        <w:rPr>
          <w:rFonts w:ascii="Times New Roman" w:hAnsi="Times New Roman" w:cs="Times New Roman"/>
        </w:rPr>
      </w:pPr>
      <w:r w:rsidRPr="008B2EB9">
        <w:rPr>
          <w:rFonts w:ascii="Times New Roman" w:hAnsi="Times New Roman" w:cs="Times New Roman"/>
        </w:rPr>
        <w:t xml:space="preserve">National Crime Agency (No Date), </w:t>
      </w:r>
      <w:r w:rsidRPr="008B2EB9">
        <w:rPr>
          <w:rFonts w:ascii="Times New Roman" w:hAnsi="Times New Roman" w:cs="Times New Roman"/>
          <w:i/>
          <w:iCs/>
        </w:rPr>
        <w:t>County Lines</w:t>
      </w:r>
      <w:r w:rsidRPr="008B2EB9">
        <w:rPr>
          <w:rFonts w:ascii="Times New Roman" w:hAnsi="Times New Roman" w:cs="Times New Roman"/>
        </w:rPr>
        <w:t xml:space="preserve">. Available at: </w:t>
      </w:r>
      <w:hyperlink r:id="rId26" w:history="1">
        <w:r w:rsidRPr="008B2EB9">
          <w:rPr>
            <w:rStyle w:val="Hyperlink"/>
            <w:rFonts w:ascii="Times New Roman" w:hAnsi="Times New Roman" w:cs="Times New Roman"/>
          </w:rPr>
          <w:t>County Lines - National Crime Agency</w:t>
        </w:r>
      </w:hyperlink>
      <w:r w:rsidRPr="008B2EB9">
        <w:rPr>
          <w:rFonts w:ascii="Times New Roman" w:hAnsi="Times New Roman" w:cs="Times New Roman"/>
        </w:rPr>
        <w:t xml:space="preserve"> [Accessed: 14</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4820E8A0" w14:textId="77777777" w:rsidR="00767AEA" w:rsidRPr="008B2EB9" w:rsidRDefault="00767AEA" w:rsidP="003A6D71">
      <w:pPr>
        <w:shd w:val="clear" w:color="auto" w:fill="FFFFFF"/>
        <w:textAlignment w:val="baseline"/>
        <w:rPr>
          <w:rFonts w:ascii="Times New Roman" w:hAnsi="Times New Roman" w:cs="Times New Roman"/>
          <w:color w:val="2A2A2A"/>
        </w:rPr>
      </w:pPr>
      <w:r w:rsidRPr="008B2EB9">
        <w:rPr>
          <w:rFonts w:ascii="Times New Roman" w:hAnsi="Times New Roman" w:cs="Times New Roman"/>
          <w:color w:val="2A2A2A"/>
        </w:rPr>
        <w:t xml:space="preserve">National Police Chiefs’ Council (NPCC) </w:t>
      </w:r>
      <w:r w:rsidRPr="008B2EB9">
        <w:rPr>
          <w:rFonts w:ascii="Times New Roman" w:hAnsi="Times New Roman" w:cs="Times New Roman"/>
          <w:color w:val="2A2A2A"/>
          <w:shd w:val="clear" w:color="auto" w:fill="FFFFFF"/>
        </w:rPr>
        <w:t>(</w:t>
      </w:r>
      <w:r w:rsidRPr="008B2EB9">
        <w:rPr>
          <w:rFonts w:ascii="Times New Roman" w:hAnsi="Times New Roman" w:cs="Times New Roman"/>
          <w:color w:val="2A2A2A"/>
        </w:rPr>
        <w:t>2015</w:t>
      </w:r>
      <w:r w:rsidRPr="008B2EB9">
        <w:rPr>
          <w:rFonts w:ascii="Times New Roman" w:hAnsi="Times New Roman" w:cs="Times New Roman"/>
          <w:color w:val="2A2A2A"/>
          <w:shd w:val="clear" w:color="auto" w:fill="FFFFFF"/>
        </w:rPr>
        <w:t>), ‘</w:t>
      </w:r>
      <w:r w:rsidRPr="008B2EB9">
        <w:rPr>
          <w:rFonts w:ascii="Times New Roman" w:hAnsi="Times New Roman" w:cs="Times New Roman"/>
          <w:color w:val="2A2A2A"/>
        </w:rPr>
        <w:t>Policing the Roads in Partnership: A 5 Year Strategy 2015–2020</w:t>
      </w:r>
      <w:r w:rsidRPr="008B2EB9">
        <w:rPr>
          <w:rFonts w:ascii="Times New Roman" w:hAnsi="Times New Roman" w:cs="Times New Roman"/>
          <w:color w:val="2A2A2A"/>
          <w:shd w:val="clear" w:color="auto" w:fill="FFFFFF"/>
        </w:rPr>
        <w:t>’, </w:t>
      </w:r>
      <w:r w:rsidRPr="008B2EB9">
        <w:rPr>
          <w:rFonts w:ascii="Times New Roman" w:hAnsi="Times New Roman" w:cs="Times New Roman"/>
          <w:i/>
          <w:iCs/>
          <w:color w:val="2A2A2A"/>
        </w:rPr>
        <w:t>NPCC</w:t>
      </w:r>
      <w:r w:rsidRPr="008B2EB9">
        <w:rPr>
          <w:rFonts w:ascii="Times New Roman" w:hAnsi="Times New Roman" w:cs="Times New Roman"/>
          <w:color w:val="2A2A2A"/>
          <w:shd w:val="clear" w:color="auto" w:fill="FFFFFF"/>
        </w:rPr>
        <w:t xml:space="preserve">, Available at: </w:t>
      </w:r>
      <w:hyperlink r:id="rId27" w:history="1">
        <w:r w:rsidRPr="008B2EB9">
          <w:rPr>
            <w:rStyle w:val="Hyperlink"/>
            <w:rFonts w:ascii="Times New Roman" w:hAnsi="Times New Roman" w:cs="Times New Roman"/>
            <w:bdr w:val="none" w:sz="0" w:space="0" w:color="auto" w:frame="1"/>
            <w:shd w:val="clear" w:color="auto" w:fill="FFFFFF"/>
          </w:rPr>
          <w:t>http://library.college.police.uk/docs/NPCC/Policing_the_Roads_in_Partnership_2015.pdf</w:t>
        </w:r>
      </w:hyperlink>
      <w:r w:rsidRPr="008B2EB9">
        <w:rPr>
          <w:rFonts w:ascii="Times New Roman" w:hAnsi="Times New Roman" w:cs="Times New Roman"/>
          <w:color w:val="2A2A2A"/>
          <w:shd w:val="clear" w:color="auto" w:fill="FFFFFF"/>
        </w:rPr>
        <w:t xml:space="preserve">  (accessed 6 October 2016)</w:t>
      </w:r>
    </w:p>
    <w:p w14:paraId="318927F4" w14:textId="77777777" w:rsidR="00767AEA" w:rsidRPr="008B2EB9" w:rsidRDefault="00767AEA" w:rsidP="003A6D71">
      <w:pPr>
        <w:spacing w:before="100" w:beforeAutospacing="1" w:after="100" w:afterAutospacing="1" w:line="240" w:lineRule="auto"/>
        <w:rPr>
          <w:rFonts w:ascii="Times New Roman" w:hAnsi="Times New Roman" w:cs="Times New Roman"/>
        </w:rPr>
      </w:pPr>
      <w:r w:rsidRPr="008B2EB9">
        <w:rPr>
          <w:rFonts w:ascii="Times New Roman" w:eastAsia="Times New Roman" w:hAnsi="Times New Roman" w:cs="Times New Roman"/>
          <w:color w:val="000000"/>
          <w:lang w:eastAsia="en-GB"/>
        </w:rPr>
        <w:t xml:space="preserve">Oxford University Press (2022). </w:t>
      </w:r>
      <w:r w:rsidRPr="008B2EB9">
        <w:rPr>
          <w:rFonts w:ascii="Times New Roman" w:eastAsia="Times New Roman" w:hAnsi="Times New Roman" w:cs="Times New Roman"/>
          <w:i/>
          <w:iCs/>
          <w:color w:val="000000"/>
          <w:lang w:eastAsia="en-GB"/>
        </w:rPr>
        <w:t>Oxford Languages.</w:t>
      </w:r>
      <w:r w:rsidRPr="008B2EB9">
        <w:rPr>
          <w:rFonts w:ascii="Times New Roman" w:eastAsia="Times New Roman" w:hAnsi="Times New Roman" w:cs="Times New Roman"/>
          <w:color w:val="000000"/>
          <w:lang w:eastAsia="en-GB"/>
        </w:rPr>
        <w:t xml:space="preserve"> Available at: </w:t>
      </w:r>
      <w:hyperlink r:id="rId28" w:history="1">
        <w:r w:rsidRPr="008B2EB9">
          <w:rPr>
            <w:rStyle w:val="Hyperlink"/>
            <w:rFonts w:ascii="Times New Roman" w:hAnsi="Times New Roman" w:cs="Times New Roman"/>
          </w:rPr>
          <w:t>Oxford Languages | The Home of Language Data (oup.com)</w:t>
        </w:r>
      </w:hyperlink>
      <w:r w:rsidRPr="008B2EB9">
        <w:rPr>
          <w:rFonts w:ascii="Times New Roman" w:hAnsi="Times New Roman" w:cs="Times New Roman"/>
        </w:rPr>
        <w:t xml:space="preserve"> [Accessed: 15</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75CE8FB5" w14:textId="06522D73" w:rsidR="00767AEA" w:rsidRPr="008B2EB9" w:rsidRDefault="00767AEA" w:rsidP="003A6D71">
      <w:pPr>
        <w:spacing w:after="0" w:line="360" w:lineRule="atLeast"/>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Pace (n.d.). </w:t>
      </w:r>
      <w:r w:rsidRPr="008B2EB9">
        <w:rPr>
          <w:rFonts w:ascii="Times New Roman" w:eastAsia="Times New Roman" w:hAnsi="Times New Roman" w:cs="Times New Roman"/>
          <w:i/>
          <w:iCs/>
          <w:color w:val="000000"/>
          <w:lang w:eastAsia="en-GB"/>
        </w:rPr>
        <w:t>The impact of CSE - Parents Against Child Exploitation (Pace) UK</w:t>
      </w:r>
      <w:r w:rsidRPr="008B2EB9">
        <w:rPr>
          <w:rFonts w:ascii="Times New Roman" w:eastAsia="Times New Roman" w:hAnsi="Times New Roman" w:cs="Times New Roman"/>
          <w:color w:val="000000"/>
          <w:lang w:eastAsia="en-GB"/>
        </w:rPr>
        <w:t>. [online] Available at: https://paceuk.info/child-sexual-exploitation/the-impact-of-child-sexual-exploitation/?msclkid=c21f810bcecb11ecad48567d1d4c20cb [Accessed 8 May 2022].</w:t>
      </w:r>
    </w:p>
    <w:p w14:paraId="19A64974" w14:textId="77777777" w:rsidR="002C680F" w:rsidRPr="008B2EB9" w:rsidRDefault="002C680F" w:rsidP="003A6D71">
      <w:pPr>
        <w:spacing w:after="0" w:line="360" w:lineRule="atLeast"/>
        <w:rPr>
          <w:rFonts w:ascii="Times New Roman" w:eastAsia="Times New Roman" w:hAnsi="Times New Roman" w:cs="Times New Roman"/>
          <w:color w:val="000000"/>
          <w:lang w:eastAsia="en-GB"/>
        </w:rPr>
      </w:pPr>
    </w:p>
    <w:p w14:paraId="106C0B51" w14:textId="77777777" w:rsidR="00767AEA" w:rsidRPr="008B2EB9" w:rsidRDefault="00767AEA" w:rsidP="003A6D71">
      <w:pPr>
        <w:jc w:val="both"/>
        <w:rPr>
          <w:rFonts w:ascii="Times New Roman" w:hAnsi="Times New Roman" w:cs="Times New Roman"/>
        </w:rPr>
      </w:pPr>
      <w:r w:rsidRPr="008B2EB9">
        <w:rPr>
          <w:rFonts w:ascii="Times New Roman" w:hAnsi="Times New Roman" w:cs="Times New Roman"/>
        </w:rPr>
        <w:t xml:space="preserve">Speed Check Services (2009). </w:t>
      </w:r>
      <w:r w:rsidRPr="008B2EB9">
        <w:rPr>
          <w:rFonts w:ascii="Times New Roman" w:hAnsi="Times New Roman" w:cs="Times New Roman"/>
          <w:i/>
          <w:iCs/>
        </w:rPr>
        <w:t>SPECS3: Network enforcement</w:t>
      </w:r>
      <w:r w:rsidRPr="008B2EB9">
        <w:rPr>
          <w:rFonts w:ascii="Times New Roman" w:hAnsi="Times New Roman" w:cs="Times New Roman"/>
        </w:rPr>
        <w:t xml:space="preserve">. Available at: </w:t>
      </w:r>
      <w:hyperlink r:id="rId29" w:history="1">
        <w:r w:rsidRPr="008B2EB9">
          <w:rPr>
            <w:rStyle w:val="Hyperlink"/>
            <w:rFonts w:ascii="Times New Roman" w:hAnsi="Times New Roman" w:cs="Times New Roman"/>
          </w:rPr>
          <w:t>www.speedcheck.co.uk/SPECS3_overview.pdf</w:t>
        </w:r>
      </w:hyperlink>
      <w:r w:rsidRPr="008B2EB9">
        <w:rPr>
          <w:rFonts w:ascii="Times New Roman" w:hAnsi="Times New Roman" w:cs="Times New Roman"/>
        </w:rPr>
        <w:t xml:space="preserve"> [Accessed: 11</w:t>
      </w:r>
      <w:r w:rsidRPr="008B2EB9">
        <w:rPr>
          <w:rFonts w:ascii="Times New Roman" w:hAnsi="Times New Roman" w:cs="Times New Roman"/>
          <w:vertAlign w:val="superscript"/>
        </w:rPr>
        <w:t>th</w:t>
      </w:r>
      <w:r w:rsidRPr="008B2EB9">
        <w:rPr>
          <w:rFonts w:ascii="Times New Roman" w:hAnsi="Times New Roman" w:cs="Times New Roman"/>
        </w:rPr>
        <w:t xml:space="preserve"> April 2022]</w:t>
      </w:r>
    </w:p>
    <w:p w14:paraId="1BFADFF2" w14:textId="77777777" w:rsidR="00767AEA" w:rsidRPr="008B2EB9" w:rsidRDefault="00767AEA" w:rsidP="003A6D71">
      <w:pPr>
        <w:spacing w:after="0" w:line="360" w:lineRule="atLeast"/>
        <w:jc w:val="both"/>
        <w:rPr>
          <w:rFonts w:ascii="Times New Roman" w:eastAsia="Times New Roman" w:hAnsi="Times New Roman" w:cs="Times New Roman"/>
          <w:color w:val="000000"/>
          <w:lang w:eastAsia="en-GB"/>
        </w:rPr>
      </w:pPr>
      <w:proofErr w:type="spellStart"/>
      <w:r w:rsidRPr="008B2EB9">
        <w:rPr>
          <w:rFonts w:ascii="Times New Roman" w:eastAsia="Times New Roman" w:hAnsi="Times New Roman" w:cs="Times New Roman"/>
          <w:color w:val="000000"/>
          <w:lang w:eastAsia="en-GB"/>
        </w:rPr>
        <w:lastRenderedPageBreak/>
        <w:t>StopWatch</w:t>
      </w:r>
      <w:proofErr w:type="spellEnd"/>
      <w:r w:rsidRPr="008B2EB9">
        <w:rPr>
          <w:rFonts w:ascii="Times New Roman" w:eastAsia="Times New Roman" w:hAnsi="Times New Roman" w:cs="Times New Roman"/>
          <w:color w:val="000000"/>
          <w:lang w:eastAsia="en-GB"/>
        </w:rPr>
        <w:t>. (2022). </w:t>
      </w:r>
      <w:r w:rsidRPr="008B2EB9">
        <w:rPr>
          <w:rFonts w:ascii="Times New Roman" w:eastAsia="Times New Roman" w:hAnsi="Times New Roman" w:cs="Times New Roman"/>
          <w:i/>
          <w:iCs/>
          <w:color w:val="000000"/>
          <w:lang w:eastAsia="en-GB"/>
        </w:rPr>
        <w:t>Most ‘stop and search’ is ineffective and fails communities worst affected by knife crime</w:t>
      </w:r>
      <w:r w:rsidRPr="008B2EB9">
        <w:rPr>
          <w:rFonts w:ascii="Times New Roman" w:eastAsia="Times New Roman" w:hAnsi="Times New Roman" w:cs="Times New Roman"/>
          <w:color w:val="000000"/>
          <w:lang w:eastAsia="en-GB"/>
        </w:rPr>
        <w:t>. [online] Available at: https://www.stop-watch.org/news-opinion/most-stop-and-search-is-ineffective-and-fails-communities-worst-affected-by/ [Accessed 2nd April 2022].</w:t>
      </w:r>
    </w:p>
    <w:p w14:paraId="026DFF44" w14:textId="77777777" w:rsidR="00767AEA" w:rsidRPr="008B2EB9" w:rsidRDefault="00767AEA" w:rsidP="003A6D71">
      <w:pPr>
        <w:spacing w:before="100" w:beforeAutospacing="1" w:after="100" w:afterAutospacing="1" w:line="240" w:lineRule="auto"/>
        <w:jc w:val="both"/>
        <w:rPr>
          <w:rFonts w:ascii="Times New Roman" w:eastAsia="Times New Roman" w:hAnsi="Times New Roman" w:cs="Times New Roman"/>
          <w:color w:val="000000"/>
          <w:lang w:eastAsia="en-GB"/>
        </w:rPr>
      </w:pPr>
      <w:r w:rsidRPr="008B2EB9">
        <w:rPr>
          <w:rFonts w:ascii="Times New Roman" w:eastAsia="Times New Roman" w:hAnsi="Times New Roman" w:cs="Times New Roman"/>
          <w:color w:val="000000"/>
          <w:lang w:eastAsia="en-GB"/>
        </w:rPr>
        <w:t xml:space="preserve">Total Parking Solutions (2022), </w:t>
      </w:r>
      <w:r w:rsidRPr="008B2EB9">
        <w:rPr>
          <w:rFonts w:ascii="Times New Roman" w:eastAsia="Times New Roman" w:hAnsi="Times New Roman" w:cs="Times New Roman"/>
          <w:i/>
          <w:iCs/>
          <w:color w:val="000000"/>
          <w:lang w:eastAsia="en-GB"/>
        </w:rPr>
        <w:t>The benefits of Automatic Number Plate Recognition (ANPR) Systems</w:t>
      </w:r>
      <w:r w:rsidRPr="008B2EB9">
        <w:rPr>
          <w:rFonts w:ascii="Times New Roman" w:eastAsia="Times New Roman" w:hAnsi="Times New Roman" w:cs="Times New Roman"/>
          <w:color w:val="000000"/>
          <w:lang w:eastAsia="en-GB"/>
        </w:rPr>
        <w:t xml:space="preserve">. Available at: </w:t>
      </w:r>
      <w:hyperlink r:id="rId30" w:anchor=":~:text=While%20a%20great%20addition%20to%20a%20car%20park%2C,cameras%20also%20rely%20on%20sensible%20driving%20from%20cars." w:history="1">
        <w:r w:rsidRPr="008B2EB9">
          <w:rPr>
            <w:rStyle w:val="Hyperlink"/>
            <w:rFonts w:ascii="Times New Roman" w:hAnsi="Times New Roman" w:cs="Times New Roman"/>
          </w:rPr>
          <w:t>Benefits of Automatic Number Plate Recognition Systems | TPS (totalparking.co.uk)</w:t>
        </w:r>
      </w:hyperlink>
      <w:r w:rsidRPr="008B2EB9">
        <w:rPr>
          <w:rFonts w:ascii="Times New Roman" w:eastAsia="Times New Roman" w:hAnsi="Times New Roman" w:cs="Times New Roman"/>
          <w:color w:val="000000"/>
          <w:lang w:eastAsia="en-GB"/>
        </w:rPr>
        <w:t xml:space="preserve"> (Accessed: 5</w:t>
      </w:r>
      <w:r w:rsidRPr="008B2EB9">
        <w:rPr>
          <w:rFonts w:ascii="Times New Roman" w:eastAsia="Times New Roman" w:hAnsi="Times New Roman" w:cs="Times New Roman"/>
          <w:color w:val="000000"/>
          <w:vertAlign w:val="superscript"/>
          <w:lang w:eastAsia="en-GB"/>
        </w:rPr>
        <w:t>th</w:t>
      </w:r>
      <w:r w:rsidRPr="008B2EB9">
        <w:rPr>
          <w:rFonts w:ascii="Times New Roman" w:eastAsia="Times New Roman" w:hAnsi="Times New Roman" w:cs="Times New Roman"/>
          <w:color w:val="000000"/>
          <w:lang w:eastAsia="en-GB"/>
        </w:rPr>
        <w:t xml:space="preserve"> April 2022)</w:t>
      </w:r>
    </w:p>
    <w:p w14:paraId="50E67798" w14:textId="77777777" w:rsidR="00767AEA" w:rsidRPr="008B2EB9" w:rsidRDefault="00767AEA" w:rsidP="003A6D71">
      <w:pPr>
        <w:rPr>
          <w:rFonts w:ascii="Times New Roman" w:hAnsi="Times New Roman" w:cs="Times New Roman"/>
        </w:rPr>
      </w:pPr>
      <w:r w:rsidRPr="008B2EB9">
        <w:rPr>
          <w:rFonts w:ascii="Times New Roman" w:hAnsi="Times New Roman" w:cs="Times New Roman"/>
        </w:rPr>
        <w:t>Turnbull, M., Davies, R. and Brown, C. (2012) Caught in a trap: the impact of grooming in 2012. London: National Society for the Prevention of Cruelty to Children.</w:t>
      </w:r>
    </w:p>
    <w:p w14:paraId="3486DC49" w14:textId="4F12FF03" w:rsidR="00767AEA" w:rsidRPr="008B2EB9" w:rsidRDefault="00767AEA" w:rsidP="003A6D71">
      <w:pPr>
        <w:pStyle w:val="NormalWeb"/>
        <w:spacing w:before="0" w:beforeAutospacing="0" w:after="0" w:afterAutospacing="0" w:line="360" w:lineRule="atLeast"/>
        <w:jc w:val="both"/>
        <w:rPr>
          <w:color w:val="000000"/>
          <w:sz w:val="22"/>
          <w:szCs w:val="22"/>
        </w:rPr>
      </w:pPr>
      <w:r w:rsidRPr="008B2EB9">
        <w:rPr>
          <w:color w:val="000000"/>
          <w:sz w:val="22"/>
          <w:szCs w:val="22"/>
        </w:rPr>
        <w:t>Wells, H. (2015). PCCs, Roads Policing and the Dilemmas of Increased Democratic Accountability: Table 1. </w:t>
      </w:r>
      <w:r w:rsidRPr="008B2EB9">
        <w:rPr>
          <w:i/>
          <w:iCs/>
          <w:color w:val="000000"/>
          <w:sz w:val="22"/>
          <w:szCs w:val="22"/>
        </w:rPr>
        <w:t>British Journal of Criminology</w:t>
      </w:r>
      <w:r w:rsidRPr="008B2EB9">
        <w:rPr>
          <w:color w:val="000000"/>
          <w:sz w:val="22"/>
          <w:szCs w:val="22"/>
        </w:rPr>
        <w:t>, 56(2), pp.274–292.</w:t>
      </w:r>
    </w:p>
    <w:p w14:paraId="26CE00F0" w14:textId="77777777" w:rsidR="00AC2EB0" w:rsidRPr="008B2EB9" w:rsidRDefault="00AC2EB0" w:rsidP="003A6D71">
      <w:pPr>
        <w:pStyle w:val="NormalWeb"/>
        <w:spacing w:before="0" w:beforeAutospacing="0" w:after="0" w:afterAutospacing="0" w:line="360" w:lineRule="atLeast"/>
        <w:jc w:val="both"/>
        <w:rPr>
          <w:color w:val="000000"/>
          <w:sz w:val="22"/>
          <w:szCs w:val="22"/>
        </w:rPr>
      </w:pPr>
    </w:p>
    <w:p w14:paraId="34BDB3BD" w14:textId="77777777" w:rsidR="00767AEA" w:rsidRPr="008B2EB9" w:rsidRDefault="00767AEA" w:rsidP="003A6D71">
      <w:pPr>
        <w:spacing w:after="0" w:line="360" w:lineRule="atLeast"/>
        <w:jc w:val="both"/>
        <w:rPr>
          <w:rFonts w:ascii="Times New Roman" w:eastAsia="Times New Roman" w:hAnsi="Times New Roman" w:cs="Times New Roman"/>
          <w:color w:val="000000"/>
          <w:lang w:eastAsia="en-GB"/>
        </w:rPr>
      </w:pPr>
      <w:proofErr w:type="spellStart"/>
      <w:r w:rsidRPr="008B2EB9">
        <w:rPr>
          <w:rFonts w:ascii="Times New Roman" w:eastAsia="Times New Roman" w:hAnsi="Times New Roman" w:cs="Times New Roman"/>
          <w:color w:val="000000"/>
          <w:lang w:eastAsia="en-GB"/>
        </w:rPr>
        <w:t>Zhai</w:t>
      </w:r>
      <w:proofErr w:type="spellEnd"/>
      <w:r w:rsidRPr="008B2EB9">
        <w:rPr>
          <w:rFonts w:ascii="Times New Roman" w:eastAsia="Times New Roman" w:hAnsi="Times New Roman" w:cs="Times New Roman"/>
          <w:color w:val="000000"/>
          <w:lang w:eastAsia="en-GB"/>
        </w:rPr>
        <w:t xml:space="preserve">, X., </w:t>
      </w:r>
      <w:proofErr w:type="spellStart"/>
      <w:r w:rsidRPr="008B2EB9">
        <w:rPr>
          <w:rFonts w:ascii="Times New Roman" w:eastAsia="Times New Roman" w:hAnsi="Times New Roman" w:cs="Times New Roman"/>
          <w:color w:val="000000"/>
          <w:lang w:eastAsia="en-GB"/>
        </w:rPr>
        <w:t>Bensaali</w:t>
      </w:r>
      <w:proofErr w:type="spellEnd"/>
      <w:r w:rsidRPr="008B2EB9">
        <w:rPr>
          <w:rFonts w:ascii="Times New Roman" w:eastAsia="Times New Roman" w:hAnsi="Times New Roman" w:cs="Times New Roman"/>
          <w:color w:val="000000"/>
          <w:lang w:eastAsia="en-GB"/>
        </w:rPr>
        <w:t xml:space="preserve">, F. and </w:t>
      </w:r>
      <w:proofErr w:type="spellStart"/>
      <w:r w:rsidRPr="008B2EB9">
        <w:rPr>
          <w:rFonts w:ascii="Times New Roman" w:eastAsia="Times New Roman" w:hAnsi="Times New Roman" w:cs="Times New Roman"/>
          <w:color w:val="000000"/>
          <w:lang w:eastAsia="en-GB"/>
        </w:rPr>
        <w:t>Sotudeh</w:t>
      </w:r>
      <w:proofErr w:type="spellEnd"/>
      <w:r w:rsidRPr="008B2EB9">
        <w:rPr>
          <w:rFonts w:ascii="Times New Roman" w:eastAsia="Times New Roman" w:hAnsi="Times New Roman" w:cs="Times New Roman"/>
          <w:color w:val="000000"/>
          <w:lang w:eastAsia="en-GB"/>
        </w:rPr>
        <w:t>, R. (2013). Real-time optical character recognition on field programmable gate array for automatic number plate recognition system. </w:t>
      </w:r>
      <w:r w:rsidRPr="008B2EB9">
        <w:rPr>
          <w:rFonts w:ascii="Times New Roman" w:eastAsia="Times New Roman" w:hAnsi="Times New Roman" w:cs="Times New Roman"/>
          <w:i/>
          <w:iCs/>
          <w:color w:val="000000"/>
          <w:lang w:eastAsia="en-GB"/>
        </w:rPr>
        <w:t>IET Circuits, Devices &amp; Systems</w:t>
      </w:r>
      <w:r w:rsidRPr="008B2EB9">
        <w:rPr>
          <w:rFonts w:ascii="Times New Roman" w:eastAsia="Times New Roman" w:hAnsi="Times New Roman" w:cs="Times New Roman"/>
          <w:color w:val="000000"/>
          <w:lang w:eastAsia="en-GB"/>
        </w:rPr>
        <w:t>, 7(6), pp.337–344.</w:t>
      </w:r>
    </w:p>
    <w:p w14:paraId="6017945B" w14:textId="77777777" w:rsidR="003A6D71" w:rsidRPr="008B2EB9" w:rsidRDefault="003A6D71" w:rsidP="003A6D71">
      <w:pPr>
        <w:jc w:val="both"/>
        <w:rPr>
          <w:rFonts w:ascii="Times New Roman" w:hAnsi="Times New Roman" w:cs="Times New Roman"/>
        </w:rPr>
      </w:pPr>
    </w:p>
    <w:sectPr w:rsidR="003A6D71" w:rsidRPr="008B2E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ADF82" w14:textId="77777777" w:rsidR="009B65F3" w:rsidRDefault="009B65F3" w:rsidP="003A6D71">
      <w:pPr>
        <w:spacing w:after="0" w:line="240" w:lineRule="auto"/>
      </w:pPr>
      <w:r>
        <w:separator/>
      </w:r>
    </w:p>
  </w:endnote>
  <w:endnote w:type="continuationSeparator" w:id="0">
    <w:p w14:paraId="2E12C19E" w14:textId="77777777" w:rsidR="009B65F3" w:rsidRDefault="009B65F3" w:rsidP="003A6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FD286" w14:textId="77777777" w:rsidR="009B65F3" w:rsidRDefault="009B65F3" w:rsidP="003A6D71">
      <w:pPr>
        <w:spacing w:after="0" w:line="240" w:lineRule="auto"/>
      </w:pPr>
      <w:r>
        <w:separator/>
      </w:r>
    </w:p>
  </w:footnote>
  <w:footnote w:type="continuationSeparator" w:id="0">
    <w:p w14:paraId="47B1C421" w14:textId="77777777" w:rsidR="009B65F3" w:rsidRDefault="009B65F3" w:rsidP="003A6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D71"/>
    <w:rsid w:val="00123D10"/>
    <w:rsid w:val="002C680F"/>
    <w:rsid w:val="00306D9F"/>
    <w:rsid w:val="003414CC"/>
    <w:rsid w:val="003A6D71"/>
    <w:rsid w:val="00674FE9"/>
    <w:rsid w:val="00767AEA"/>
    <w:rsid w:val="008B2EB9"/>
    <w:rsid w:val="009B65F3"/>
    <w:rsid w:val="00A93172"/>
    <w:rsid w:val="00AC2EB0"/>
    <w:rsid w:val="00C05D8D"/>
    <w:rsid w:val="00D16CB0"/>
    <w:rsid w:val="00DC662C"/>
    <w:rsid w:val="00EA2FFB"/>
    <w:rsid w:val="00F1265B"/>
    <w:rsid w:val="00F42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67D9C5"/>
  <w15:chartTrackingRefBased/>
  <w15:docId w15:val="{63FBD851-4120-44B3-A2DC-533F978B2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D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D71"/>
    <w:rPr>
      <w:color w:val="0000FF"/>
      <w:u w:val="single"/>
    </w:rPr>
  </w:style>
  <w:style w:type="paragraph" w:styleId="NormalWeb">
    <w:name w:val="Normal (Web)"/>
    <w:basedOn w:val="Normal"/>
    <w:uiPriority w:val="99"/>
    <w:unhideWhenUsed/>
    <w:rsid w:val="003A6D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05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a.com/driving-advice/legal/speed-cameras" TargetMode="External"/><Relationship Id="rId13" Type="http://schemas.openxmlformats.org/officeDocument/2006/relationships/hyperlink" Target="https://www.cps.gov.uk/legal-guidance/cybercrime-prosecution-guidance" TargetMode="External"/><Relationship Id="rId18" Type="http://schemas.openxmlformats.org/officeDocument/2006/relationships/hyperlink" Target="https://www.justiceinspectorates.gov.uk/hmicfrs/media/stop-and-search-powers-20130709.pdf" TargetMode="External"/><Relationship Id="rId26" Type="http://schemas.openxmlformats.org/officeDocument/2006/relationships/hyperlink" Target="https://www.nationalcrimeagency.gov.uk/what-we-do/crime-threats/drug-trafficking/county-lines"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1048914/NASPLE_Version_2.3_January_2022.pdf" TargetMode="External"/><Relationship Id="rId7" Type="http://schemas.openxmlformats.org/officeDocument/2006/relationships/endnotes" Target="endnotes.xml"/><Relationship Id="rId12" Type="http://schemas.openxmlformats.org/officeDocument/2006/relationships/hyperlink" Target="https://www.cps.gov.uk/crime-info/cyber-online-crime" TargetMode="External"/><Relationship Id="rId17" Type="http://schemas.openxmlformats.org/officeDocument/2006/relationships/hyperlink" Target="https://www.gov.uk/government/collections/serious-and-organised-crime-strategy" TargetMode="External"/><Relationship Id="rId25" Type="http://schemas.openxmlformats.org/officeDocument/2006/relationships/hyperlink" Target="https://www.nao.org.uk/wp-content/uploads/2019/03/Tackling-serious-and-organised-crime.pdf" TargetMode="External"/><Relationship Id="rId2" Type="http://schemas.openxmlformats.org/officeDocument/2006/relationships/numbering" Target="numbering.xml"/><Relationship Id="rId16" Type="http://schemas.openxmlformats.org/officeDocument/2006/relationships/hyperlink" Target="https://www.fortinet.com/resources/cyberglossary/what-is-hacking" TargetMode="External"/><Relationship Id="rId20" Type="http://schemas.openxmlformats.org/officeDocument/2006/relationships/hyperlink" Target="https://assets.publishing.service.gov.uk/government/uploads/system/uploads/attachment_data/file/1033319/stop-search-data-tables-summary-ppp-mar2021.ods" TargetMode="External"/><Relationship Id="rId29" Type="http://schemas.openxmlformats.org/officeDocument/2006/relationships/hyperlink" Target="http://www.speedcheck.co.uk/SPECS3_overview.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fdev.college.police.uk/professional-profile/roads-policing-constable/" TargetMode="External"/><Relationship Id="rId24" Type="http://schemas.openxmlformats.org/officeDocument/2006/relationships/hyperlink" Target="https://www.metacompliance.com/blog/how-do-hackers-normally-get-caugh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ycriminology.home.blog/2021/01/25/cyber-enabled-crimes-sexual-offending-against-children/" TargetMode="External"/><Relationship Id="rId23" Type="http://schemas.openxmlformats.org/officeDocument/2006/relationships/hyperlink" Target="https://www.interpol.int/en/Crimes/Vehicle-crime" TargetMode="External"/><Relationship Id="rId28" Type="http://schemas.openxmlformats.org/officeDocument/2006/relationships/hyperlink" Target="https://languages.oup.com/" TargetMode="External"/><Relationship Id="rId10" Type="http://schemas.openxmlformats.org/officeDocument/2006/relationships/hyperlink" Target="https://www.app.college.police.uk/app-content/investigations/investigative-strategies/investigative-strategiesanpr/" TargetMode="External"/><Relationship Id="rId19" Type="http://schemas.openxmlformats.org/officeDocument/2006/relationships/hyperlink" Target="https://www.justiceinspectorates.gov.uk/hmicfrs/our-work/article/digital-crime-and-polic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pp.college.police.uk/app-content/road-policing-2/disrupting-criminality/" TargetMode="External"/><Relationship Id="rId14" Type="http://schemas.openxmlformats.org/officeDocument/2006/relationships/hyperlink" Target="https://www.equalityhumanrights.com/sites/default/files/ehrc_stop_and_search_report.pdf" TargetMode="External"/><Relationship Id="rId22" Type="http://schemas.openxmlformats.org/officeDocument/2006/relationships/hyperlink" Target="https://assets.publishing.service.gov.uk/government/uploads/system/uploads/attachment_data/file/752850/SOC-2018-web.pdf" TargetMode="External"/><Relationship Id="rId27" Type="http://schemas.openxmlformats.org/officeDocument/2006/relationships/hyperlink" Target="http://library.college.police.uk/docs/NPCC/Policing_the_Roads_in_Partnership_2015.pdf" TargetMode="External"/><Relationship Id="rId30" Type="http://schemas.openxmlformats.org/officeDocument/2006/relationships/hyperlink" Target="https://www.totalparking.co.uk/news-and-media/news-archive/the-benefits-of-automatic-number-plate-recognition-anpr-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Hom21</b:Tag>
    <b:SourceType>Misc</b:SourceType>
    <b:Guid>{BEC8FAAA-2D50-4A9E-B50A-17F943FF54DD}</b:Guid>
    <b:Title>Stop Search Data Tables: Stop search and arrests 2020/2021</b:Title>
    <b:Year>2021</b:Year>
    <b:Publisher>Gov.uk</b:Publisher>
    <b:Author>
      <b:Author>
        <b:Corporate>Home Office </b:Corporate>
      </b:Author>
    </b:Author>
    <b:RefOrder>1</b:RefOrder>
  </b:Source>
</b:Sources>
</file>

<file path=customXml/itemProps1.xml><?xml version="1.0" encoding="utf-8"?>
<ds:datastoreItem xmlns:ds="http://schemas.openxmlformats.org/officeDocument/2006/customXml" ds:itemID="{A7B2BBFE-0015-4527-B5EB-0DBA0D9E2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5249</Words>
  <Characters>29925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Williams,Hollie swp6790</dc:creator>
  <cp:keywords/>
  <dc:description/>
  <cp:lastModifiedBy>Williams,Hollie swp6790</cp:lastModifiedBy>
  <cp:revision>11</cp:revision>
  <dcterms:created xsi:type="dcterms:W3CDTF">2022-05-12T21:34:00Z</dcterms:created>
  <dcterms:modified xsi:type="dcterms:W3CDTF">2022-05-26T20:54:00Z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2022-05-12T21:37:05Z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75f6df1e-65f3-4f00-a3aa-111b21892f80</vt:lpwstr>
  </property>
  <property fmtid="{D5CDD505-2E9C-101B-9397-08002B2CF9AE}" pid="8" name="MSIP_Label_66cf8fe5-b7b7-4df7-b38d-1c61ac2f6639_ContentBits">
    <vt:lpwstr>0</vt:lpwstr>
  </property>
</Properties>
</file>