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4A111A" w14:textId="77777777" w:rsidR="00D82B6A" w:rsidRDefault="00D82B6A" w:rsidP="002D4371">
      <w:pPr>
        <w:rPr>
          <w:b/>
          <w:bCs/>
        </w:rPr>
      </w:pPr>
    </w:p>
    <w:p w14:paraId="63E4EB20" w14:textId="77777777" w:rsidR="00D82B6A" w:rsidRDefault="00D82B6A" w:rsidP="002D4371">
      <w:pPr>
        <w:rPr>
          <w:b/>
          <w:bCs/>
        </w:rPr>
      </w:pPr>
    </w:p>
    <w:p w14:paraId="55D0A8ED" w14:textId="77777777" w:rsidR="00D82B6A" w:rsidRDefault="00D82B6A" w:rsidP="002D4371">
      <w:pPr>
        <w:rPr>
          <w:b/>
          <w:bCs/>
        </w:rPr>
      </w:pPr>
    </w:p>
    <w:p w14:paraId="6EBFD61B" w14:textId="77777777" w:rsidR="00D82B6A" w:rsidRDefault="00D82B6A" w:rsidP="002D4371">
      <w:pPr>
        <w:rPr>
          <w:b/>
          <w:bCs/>
        </w:rPr>
      </w:pPr>
    </w:p>
    <w:p w14:paraId="36E8CF52" w14:textId="77777777" w:rsidR="00D82B6A" w:rsidRDefault="00D82B6A" w:rsidP="002D4371">
      <w:pPr>
        <w:rPr>
          <w:b/>
          <w:bCs/>
        </w:rPr>
      </w:pPr>
    </w:p>
    <w:p w14:paraId="1941FC43" w14:textId="77777777" w:rsidR="00D82B6A" w:rsidRDefault="00D82B6A" w:rsidP="002D4371">
      <w:pPr>
        <w:rPr>
          <w:b/>
          <w:bCs/>
        </w:rPr>
      </w:pPr>
    </w:p>
    <w:p w14:paraId="65E6DF99" w14:textId="77777777" w:rsidR="00D82B6A" w:rsidRDefault="00D82B6A" w:rsidP="002D4371">
      <w:pPr>
        <w:rPr>
          <w:b/>
          <w:bCs/>
        </w:rPr>
      </w:pPr>
    </w:p>
    <w:p w14:paraId="21EF44F6" w14:textId="77777777" w:rsidR="00D82B6A" w:rsidRDefault="00D82B6A" w:rsidP="002D4371">
      <w:pPr>
        <w:rPr>
          <w:b/>
          <w:bCs/>
        </w:rPr>
      </w:pPr>
    </w:p>
    <w:p w14:paraId="60AFA0D5" w14:textId="77777777" w:rsidR="00D82B6A" w:rsidRDefault="00D82B6A" w:rsidP="002D4371">
      <w:pPr>
        <w:rPr>
          <w:b/>
          <w:bCs/>
        </w:rPr>
      </w:pPr>
    </w:p>
    <w:p w14:paraId="166CBB0C" w14:textId="77777777" w:rsidR="00D82B6A" w:rsidRDefault="00D82B6A" w:rsidP="002D4371">
      <w:pPr>
        <w:rPr>
          <w:b/>
          <w:bCs/>
        </w:rPr>
      </w:pPr>
    </w:p>
    <w:p w14:paraId="7F64FAA2" w14:textId="77777777" w:rsidR="00D82B6A" w:rsidRDefault="00D82B6A" w:rsidP="002D4371">
      <w:pPr>
        <w:rPr>
          <w:b/>
          <w:bCs/>
        </w:rPr>
      </w:pPr>
    </w:p>
    <w:p w14:paraId="15AB261E" w14:textId="77777777" w:rsidR="00D82B6A" w:rsidRDefault="00D82B6A" w:rsidP="002D4371">
      <w:pPr>
        <w:rPr>
          <w:b/>
          <w:bCs/>
        </w:rPr>
      </w:pPr>
    </w:p>
    <w:p w14:paraId="360456BF" w14:textId="77777777" w:rsidR="00D82B6A" w:rsidRDefault="00D82B6A" w:rsidP="002D4371">
      <w:pPr>
        <w:rPr>
          <w:b/>
          <w:bCs/>
        </w:rPr>
      </w:pPr>
    </w:p>
    <w:p w14:paraId="66F0EA07" w14:textId="77777777" w:rsidR="00D82B6A" w:rsidRDefault="00D82B6A" w:rsidP="002D4371">
      <w:pPr>
        <w:rPr>
          <w:b/>
          <w:bCs/>
        </w:rPr>
      </w:pPr>
    </w:p>
    <w:p w14:paraId="46525C78" w14:textId="77777777" w:rsidR="00D82B6A" w:rsidRDefault="00D82B6A" w:rsidP="002D4371">
      <w:pPr>
        <w:rPr>
          <w:b/>
          <w:bCs/>
        </w:rPr>
      </w:pPr>
    </w:p>
    <w:p w14:paraId="338D5997" w14:textId="77777777" w:rsidR="00D82B6A" w:rsidRDefault="00D82B6A" w:rsidP="002D4371">
      <w:pPr>
        <w:rPr>
          <w:b/>
          <w:bCs/>
        </w:rPr>
      </w:pPr>
    </w:p>
    <w:p w14:paraId="7438EF77" w14:textId="77777777" w:rsidR="00D82B6A" w:rsidRDefault="00D82B6A" w:rsidP="002D4371">
      <w:pPr>
        <w:rPr>
          <w:b/>
          <w:bCs/>
        </w:rPr>
      </w:pPr>
    </w:p>
    <w:p w14:paraId="71D853D1" w14:textId="77777777" w:rsidR="00D82B6A" w:rsidRDefault="00D82B6A" w:rsidP="002D4371">
      <w:pPr>
        <w:rPr>
          <w:b/>
          <w:bCs/>
        </w:rPr>
      </w:pPr>
    </w:p>
    <w:p w14:paraId="182C5B43" w14:textId="77777777" w:rsidR="00F93708" w:rsidRPr="007B4F89" w:rsidRDefault="00F93708" w:rsidP="00F93708">
      <w:pPr>
        <w:rPr>
          <w:b/>
          <w:bCs/>
          <w:sz w:val="44"/>
          <w:szCs w:val="44"/>
        </w:rPr>
      </w:pPr>
      <w:r w:rsidRPr="007B4F89">
        <w:rPr>
          <w:b/>
          <w:bCs/>
          <w:sz w:val="44"/>
          <w:szCs w:val="44"/>
        </w:rPr>
        <w:t>Rehana Kausar</w:t>
      </w:r>
    </w:p>
    <w:p w14:paraId="78B5D37B" w14:textId="77777777" w:rsidR="00F93708" w:rsidRPr="007B4F89" w:rsidRDefault="00F93708" w:rsidP="00F93708">
      <w:pPr>
        <w:rPr>
          <w:b/>
          <w:bCs/>
          <w:sz w:val="44"/>
          <w:szCs w:val="44"/>
        </w:rPr>
      </w:pPr>
      <w:r w:rsidRPr="007B4F89">
        <w:rPr>
          <w:b/>
          <w:bCs/>
          <w:sz w:val="44"/>
          <w:szCs w:val="44"/>
        </w:rPr>
        <w:t xml:space="preserve">Student ID: </w:t>
      </w:r>
      <w:r w:rsidRPr="007B4F89">
        <w:rPr>
          <w:sz w:val="44"/>
          <w:szCs w:val="44"/>
        </w:rPr>
        <w:t>2320001</w:t>
      </w:r>
    </w:p>
    <w:p w14:paraId="727F1416" w14:textId="428E8B11" w:rsidR="00F93708" w:rsidRPr="00D7677B" w:rsidRDefault="00F93708" w:rsidP="00F93708">
      <w:pPr>
        <w:rPr>
          <w:sz w:val="44"/>
          <w:szCs w:val="44"/>
          <w:lang w:val="en-GB"/>
        </w:rPr>
      </w:pPr>
      <w:r w:rsidRPr="007B4F89">
        <w:rPr>
          <w:b/>
          <w:bCs/>
          <w:sz w:val="44"/>
          <w:szCs w:val="44"/>
        </w:rPr>
        <w:t>Module name</w:t>
      </w:r>
      <w:r w:rsidRPr="00D7677B">
        <w:rPr>
          <w:sz w:val="44"/>
          <w:szCs w:val="44"/>
          <w:lang w:val="en-GB"/>
        </w:rPr>
        <w:t xml:space="preserve">: Introduction to </w:t>
      </w:r>
      <w:r>
        <w:rPr>
          <w:sz w:val="44"/>
          <w:szCs w:val="44"/>
          <w:lang w:val="en-GB"/>
        </w:rPr>
        <w:t>Physiology</w:t>
      </w:r>
    </w:p>
    <w:p w14:paraId="09CDB987" w14:textId="77777777" w:rsidR="00F93708" w:rsidRPr="00F93708" w:rsidRDefault="00F93708" w:rsidP="00F93708">
      <w:pPr>
        <w:spacing w:line="360" w:lineRule="auto"/>
        <w:rPr>
          <w:rFonts w:ascii="Arial" w:eastAsia="Times New Roman" w:hAnsi="Arial" w:cs="Arial"/>
          <w:b/>
          <w:bCs/>
          <w:kern w:val="0"/>
          <w:sz w:val="40"/>
          <w:szCs w:val="40"/>
          <w:lang w:eastAsia="en-GB"/>
          <w14:ligatures w14:val="none"/>
        </w:rPr>
      </w:pPr>
      <w:r w:rsidRPr="00F93708">
        <w:rPr>
          <w:rFonts w:ascii="Arial" w:eastAsia="Times New Roman" w:hAnsi="Arial" w:cs="Arial"/>
          <w:b/>
          <w:bCs/>
          <w:kern w:val="0"/>
          <w:sz w:val="40"/>
          <w:szCs w:val="40"/>
          <w:lang w:eastAsia="en-GB"/>
          <w14:ligatures w14:val="none"/>
        </w:rPr>
        <w:t>BMHP5023</w:t>
      </w:r>
    </w:p>
    <w:p w14:paraId="47DD57D2" w14:textId="77777777" w:rsidR="00614092" w:rsidRDefault="00614092" w:rsidP="002D4371">
      <w:pPr>
        <w:rPr>
          <w:rFonts w:ascii="Arial" w:eastAsia="Times New Roman" w:hAnsi="Arial" w:cs="Arial"/>
          <w:kern w:val="0"/>
          <w:sz w:val="22"/>
          <w:szCs w:val="22"/>
          <w:lang w:val="en-GB" w:eastAsia="en-GB"/>
          <w14:ligatures w14:val="none"/>
        </w:rPr>
      </w:pPr>
    </w:p>
    <w:p w14:paraId="4C19EB25" w14:textId="77777777" w:rsidR="00614092" w:rsidRDefault="00614092" w:rsidP="002D4371">
      <w:pPr>
        <w:rPr>
          <w:rFonts w:ascii="Arial" w:eastAsia="Times New Roman" w:hAnsi="Arial" w:cs="Arial"/>
          <w:kern w:val="0"/>
          <w:sz w:val="22"/>
          <w:szCs w:val="22"/>
          <w:lang w:val="en-GB" w:eastAsia="en-GB"/>
          <w14:ligatures w14:val="none"/>
        </w:rPr>
      </w:pPr>
    </w:p>
    <w:p w14:paraId="2ECDD567" w14:textId="117EE4BD" w:rsidR="002D4371" w:rsidRPr="002D4371" w:rsidRDefault="002D4371" w:rsidP="002D4371">
      <w:pPr>
        <w:rPr>
          <w:b/>
          <w:bCs/>
        </w:rPr>
      </w:pPr>
      <w:r w:rsidRPr="002D4371">
        <w:rPr>
          <w:b/>
          <w:bCs/>
        </w:rPr>
        <w:lastRenderedPageBreak/>
        <w:t>Introduction: What Diabetes Is and Its Risk Factors</w:t>
      </w:r>
    </w:p>
    <w:p w14:paraId="2D97578B" w14:textId="77777777" w:rsidR="00685F2A" w:rsidRPr="00685F2A" w:rsidRDefault="00685F2A" w:rsidP="00685F2A">
      <w:r w:rsidRPr="00685F2A">
        <w:t xml:space="preserve">Diabetes mellitus is a chronic illness that impairs the body's capacity to control blood sugar, or glucose, levels. Since glucose is the primary energy source for cells, it is necessary for normal bodily functions. However, both acute symptoms and long-term health issues can result from blood glucose levels that are too high or too low. </w:t>
      </w:r>
      <w:r w:rsidRPr="00685F2A">
        <w:br/>
        <w:t>Type 1 and Type 2 diabetes are the most common kinds of diabetes that general practitioners deal with.</w:t>
      </w:r>
    </w:p>
    <w:p w14:paraId="7D3F022E" w14:textId="77777777" w:rsidR="00685F2A" w:rsidRPr="00685F2A" w:rsidRDefault="00685F2A" w:rsidP="00685F2A">
      <w:r w:rsidRPr="00685F2A">
        <w:t>Type 1 diabetes is an autoimmune disease that develops when the immune system mistakenly attacks and destroys the beta cells in the pancreas that produce insulin. Consequently, the body produces very little or no insulin. People with type 1 diabetes need insulin therapy for the rest of their lives because glucose needs to be transported from the blood into cells. Type 1 diabetes can strike at any age, however it usually first appears in childhood or early adulthood. Although the exact cause is still unknown, it is believed that both genetic and environmental factors are involved.</w:t>
      </w:r>
    </w:p>
    <w:p w14:paraId="20D7F4B1" w14:textId="144F747A" w:rsidR="009D55FE" w:rsidRPr="009D55FE" w:rsidRDefault="00685F2A" w:rsidP="009D55FE">
      <w:r w:rsidRPr="00685F2A">
        <w:t xml:space="preserve">Type 2 diabetes, which is much more common, accounts for the bulk of diabetic patients seen in general practitioner clinics. When the body either generates too little insulin or the insulin it does produce is not working properly, it can lead to a condition called insulin resistance. Type 2 diabetes frequently develops gradually and is closely associated with lifestyle variables. Many people may have had the sickness for several years prior to being diagnosed. </w:t>
      </w:r>
      <w:r w:rsidR="00355D79" w:rsidRPr="00355D79">
        <w:t>(Sharma et al., 2023)</w:t>
      </w:r>
    </w:p>
    <w:p w14:paraId="4699CCEA" w14:textId="77777777" w:rsidR="009D55FE" w:rsidRPr="009D55FE" w:rsidRDefault="009D55FE" w:rsidP="009D55FE">
      <w:r w:rsidRPr="009D55FE">
        <w:rPr>
          <w:b/>
          <w:bCs/>
        </w:rPr>
        <w:t xml:space="preserve">Type 2 Diabetes Risk Factors </w:t>
      </w:r>
      <w:r w:rsidRPr="009D55FE">
        <w:rPr>
          <w:b/>
          <w:bCs/>
        </w:rPr>
        <w:br/>
      </w:r>
      <w:r w:rsidRPr="009D55FE">
        <w:t>The probability of developing type 2 diabetes is heightened by various risk factors. While certain factors are immutable, others can be altered through changes in lifestyle.</w:t>
      </w:r>
    </w:p>
    <w:p w14:paraId="2FA9B069" w14:textId="53DD2642" w:rsidR="009D55FE" w:rsidRPr="009D55FE" w:rsidRDefault="009D55FE" w:rsidP="009D55FE">
      <w:r w:rsidRPr="009D55FE">
        <w:rPr>
          <w:b/>
          <w:bCs/>
        </w:rPr>
        <w:t xml:space="preserve">Risk factors that cannot be modified include: </w:t>
      </w:r>
      <w:r w:rsidRPr="009D55FE">
        <w:t xml:space="preserve">Diabetes family history </w:t>
      </w:r>
      <w:r w:rsidR="00F95BEF">
        <w:t>,</w:t>
      </w:r>
      <w:r w:rsidRPr="009D55FE">
        <w:t xml:space="preserve"> Growing older </w:t>
      </w:r>
      <w:r w:rsidR="00F95BEF">
        <w:t>,</w:t>
      </w:r>
      <w:r w:rsidRPr="009D55FE">
        <w:t xml:space="preserve"> Heritage (increased risk for individuals from South Asian, African-Caribbean, and Middle Eastern populations) </w:t>
      </w:r>
      <w:r w:rsidR="00F95BEF">
        <w:t>and p</w:t>
      </w:r>
      <w:r w:rsidRPr="009D55FE">
        <w:t xml:space="preserve">ast occurrence of gestational diabetes </w:t>
      </w:r>
      <w:r w:rsidR="00F95BEF">
        <w:t>and also</w:t>
      </w:r>
      <w:r w:rsidRPr="009D55FE">
        <w:t xml:space="preserve"> Certain genetic susceptibilities</w:t>
      </w:r>
      <w:r w:rsidR="001859D8">
        <w:t>.</w:t>
      </w:r>
      <w:r w:rsidR="001859D8" w:rsidRPr="001859D8">
        <w:rPr>
          <w:rFonts w:ascii="Roboto" w:hAnsi="Roboto"/>
          <w:color w:val="2C3E50"/>
          <w:sz w:val="23"/>
          <w:szCs w:val="23"/>
          <w:shd w:val="clear" w:color="auto" w:fill="FFFFFF"/>
        </w:rPr>
        <w:t xml:space="preserve"> </w:t>
      </w:r>
      <w:r w:rsidR="001859D8" w:rsidRPr="001859D8">
        <w:t> (Wang et al., 2021)</w:t>
      </w:r>
    </w:p>
    <w:p w14:paraId="7C0B80AF" w14:textId="77777777" w:rsidR="00F95BEF" w:rsidRDefault="00B70912" w:rsidP="00B70912">
      <w:pPr>
        <w:spacing w:after="0" w:line="240" w:lineRule="auto"/>
        <w:rPr>
          <w:rFonts w:ascii="Times New Roman" w:eastAsia="Times New Roman" w:hAnsi="Times New Roman" w:cs="Times New Roman"/>
          <w:kern w:val="0"/>
          <w14:ligatures w14:val="none"/>
        </w:rPr>
      </w:pPr>
      <w:r w:rsidRPr="00F95BEF">
        <w:rPr>
          <w:rFonts w:ascii="Times New Roman" w:eastAsia="Times New Roman" w:hAnsi="Times New Roman" w:cs="Times New Roman"/>
          <w:b/>
          <w:bCs/>
          <w:kern w:val="0"/>
          <w14:ligatures w14:val="none"/>
        </w:rPr>
        <w:t>Risk factors that can be changed comprise:</w:t>
      </w:r>
      <w:r w:rsidRPr="00B70912">
        <w:rPr>
          <w:rFonts w:ascii="Times New Roman" w:eastAsia="Times New Roman" w:hAnsi="Times New Roman" w:cs="Times New Roman"/>
          <w:kern w:val="0"/>
          <w14:ligatures w14:val="none"/>
        </w:rPr>
        <w:t xml:space="preserve"> </w:t>
      </w:r>
    </w:p>
    <w:p w14:paraId="29827454" w14:textId="315D2035" w:rsidR="002D4371" w:rsidRPr="00B70912" w:rsidRDefault="00B70912" w:rsidP="00B70912">
      <w:pPr>
        <w:spacing w:after="0" w:line="240" w:lineRule="auto"/>
        <w:rPr>
          <w:rFonts w:ascii="Times New Roman" w:eastAsia="Times New Roman" w:hAnsi="Times New Roman" w:cs="Times New Roman"/>
          <w:kern w:val="0"/>
          <w14:ligatures w14:val="none"/>
        </w:rPr>
      </w:pPr>
      <w:r w:rsidRPr="00B70912">
        <w:rPr>
          <w:rFonts w:ascii="Times New Roman" w:eastAsia="Times New Roman" w:hAnsi="Times New Roman" w:cs="Times New Roman"/>
          <w:kern w:val="0"/>
          <w14:ligatures w14:val="none"/>
        </w:rPr>
        <w:t>Overweight or obesity, especially having excess weight in the abdominal area</w:t>
      </w:r>
      <w:r w:rsidR="00F95BEF">
        <w:rPr>
          <w:rFonts w:ascii="Times New Roman" w:eastAsia="Times New Roman" w:hAnsi="Times New Roman" w:cs="Times New Roman"/>
          <w:kern w:val="0"/>
          <w14:ligatures w14:val="none"/>
        </w:rPr>
        <w:t>, l</w:t>
      </w:r>
      <w:r w:rsidRPr="00B70912">
        <w:rPr>
          <w:rFonts w:ascii="Times New Roman" w:eastAsia="Times New Roman" w:hAnsi="Times New Roman" w:cs="Times New Roman"/>
          <w:kern w:val="0"/>
          <w14:ligatures w14:val="none"/>
        </w:rPr>
        <w:t>ack of physical activity</w:t>
      </w:r>
      <w:r w:rsidR="00F95BEF">
        <w:rPr>
          <w:rFonts w:ascii="Times New Roman" w:eastAsia="Times New Roman" w:hAnsi="Times New Roman" w:cs="Times New Roman"/>
          <w:kern w:val="0"/>
          <w14:ligatures w14:val="none"/>
        </w:rPr>
        <w:t>, u</w:t>
      </w:r>
      <w:r w:rsidRPr="00B70912">
        <w:rPr>
          <w:rFonts w:ascii="Times New Roman" w:eastAsia="Times New Roman" w:hAnsi="Times New Roman" w:cs="Times New Roman"/>
          <w:kern w:val="0"/>
          <w14:ligatures w14:val="none"/>
        </w:rPr>
        <w:t>nhealthy diet rich in sugar, salt, and saturated fats</w:t>
      </w:r>
      <w:r>
        <w:rPr>
          <w:rFonts w:ascii="Times New Roman" w:eastAsia="Times New Roman" w:hAnsi="Times New Roman" w:cs="Times New Roman"/>
          <w:kern w:val="0"/>
          <w14:ligatures w14:val="none"/>
        </w:rPr>
        <w:t>, and Smoking.</w:t>
      </w:r>
      <w:r w:rsidR="00F95BEF">
        <w:rPr>
          <w:rFonts w:ascii="Times New Roman" w:eastAsia="Times New Roman" w:hAnsi="Times New Roman" w:cs="Times New Roman"/>
          <w:kern w:val="0"/>
          <w14:ligatures w14:val="none"/>
        </w:rPr>
        <w:t xml:space="preserve"> </w:t>
      </w:r>
      <w:r w:rsidR="002D4371" w:rsidRPr="002D4371">
        <w:t>High blood pressure and abnormal cholesterol levels</w:t>
      </w:r>
      <w:r>
        <w:t xml:space="preserve"> also included.</w:t>
      </w:r>
    </w:p>
    <w:p w14:paraId="2D9E76A9" w14:textId="77777777" w:rsidR="00F95BEF" w:rsidRDefault="00B70912" w:rsidP="002D4371">
      <w:r w:rsidRPr="00B70912">
        <w:t xml:space="preserve">It is crucial for patients to comprehend these risk factors, as it underscores the potential of lifestyle adjustments to lower the risk of diabetes onset and improve post-diagnosis management of the condition. </w:t>
      </w:r>
      <w:r w:rsidRPr="00B70912">
        <w:br/>
      </w:r>
    </w:p>
    <w:p w14:paraId="50B91CAA" w14:textId="00DDF121" w:rsidR="002D4371" w:rsidRPr="002D4371" w:rsidRDefault="00B70912" w:rsidP="002D4371">
      <w:r w:rsidRPr="00B70912">
        <w:lastRenderedPageBreak/>
        <w:t>Diabetes is a progressive illness, which means that if not properly managed, blood glucose control can deteriorate over time. Diabetes that is not well managed can result in complications impacting the heart, blood vessels, kidneys, eyes, nerves, and feet. To reduce complications and enhance long-term health outcomes, education and self-management are crucial.</w:t>
      </w:r>
      <w:r w:rsidR="005571F5" w:rsidRPr="005571F5">
        <w:rPr>
          <w:rFonts w:ascii="Roboto" w:hAnsi="Roboto"/>
          <w:color w:val="2C3E50"/>
          <w:sz w:val="23"/>
          <w:szCs w:val="23"/>
          <w:shd w:val="clear" w:color="auto" w:fill="FFFFFF"/>
        </w:rPr>
        <w:t xml:space="preserve"> </w:t>
      </w:r>
      <w:r w:rsidR="005571F5" w:rsidRPr="005571F5">
        <w:t>(Ceriello and Prattichizzo, 2021)</w:t>
      </w:r>
    </w:p>
    <w:p w14:paraId="252A8FBA" w14:textId="77777777" w:rsidR="00685F2A" w:rsidRPr="00685F2A" w:rsidRDefault="002D4371" w:rsidP="00685F2A">
      <w:pPr>
        <w:rPr>
          <w:b/>
          <w:bCs/>
        </w:rPr>
      </w:pPr>
      <w:r w:rsidRPr="002D4371">
        <w:rPr>
          <w:b/>
          <w:bCs/>
        </w:rPr>
        <w:t xml:space="preserve">b) </w:t>
      </w:r>
      <w:r w:rsidR="00685F2A" w:rsidRPr="00685F2A">
        <w:rPr>
          <w:b/>
          <w:bCs/>
        </w:rPr>
        <w:t>How to Maintain Safe and Suitable Blood Sugar Levels for the Body's Needs</w:t>
      </w:r>
    </w:p>
    <w:p w14:paraId="1A16C338" w14:textId="6CD8A8A9" w:rsidR="002D4371" w:rsidRPr="002D4371" w:rsidRDefault="002D4371" w:rsidP="002D4371">
      <w:pPr>
        <w:rPr>
          <w:b/>
          <w:bCs/>
        </w:rPr>
      </w:pPr>
      <w:r w:rsidRPr="002D4371">
        <w:rPr>
          <w:b/>
          <w:bCs/>
        </w:rPr>
        <w:t>Normal Blood Glucose Regulation</w:t>
      </w:r>
    </w:p>
    <w:p w14:paraId="51DF7A22" w14:textId="77777777" w:rsidR="00B70912" w:rsidRPr="00B70912" w:rsidRDefault="00B70912" w:rsidP="00B70912">
      <w:r w:rsidRPr="00B70912">
        <w:t>In healthy individuals, blood glucose levels are carefully controlled to guarantee a constant energy supply for cells while preventing damage from excess blood glucose. The pancreas mainly regulates this through the secretion of hormones, especially insulin and glucagon.</w:t>
      </w:r>
    </w:p>
    <w:p w14:paraId="6F8801B8" w14:textId="2F2995E2" w:rsidR="00B70912" w:rsidRPr="00B70912" w:rsidRDefault="00B70912" w:rsidP="00B70912">
      <w:r w:rsidRPr="00B70912">
        <w:t>After meals, the carbohydrates present in the ingested food are converted into glucose during the digestive process, and this glucose enters the blood circulation. The pancreas secretes insulin into the bloodstream as blood glucose levels increase. Insulin functions like a key, facilitating the transfer of glucose from the blood into body cells, particularly those in muscle and liver tissues. Glucose can be utilized immediately for energy or stored as glycogen for future use once it enters the cells.</w:t>
      </w:r>
      <w:r w:rsidR="00C300E0" w:rsidRPr="00C300E0">
        <w:rPr>
          <w:rFonts w:ascii="Roboto" w:hAnsi="Roboto"/>
          <w:color w:val="2C3E50"/>
          <w:sz w:val="23"/>
          <w:szCs w:val="23"/>
          <w:shd w:val="clear" w:color="auto" w:fill="FFFFFF"/>
        </w:rPr>
        <w:t xml:space="preserve"> </w:t>
      </w:r>
      <w:r w:rsidR="00C300E0" w:rsidRPr="00C300E0">
        <w:t> (Gordon, 2019)</w:t>
      </w:r>
    </w:p>
    <w:p w14:paraId="37D21B66" w14:textId="77777777" w:rsidR="00B70912" w:rsidRPr="00B70912" w:rsidRDefault="00B70912" w:rsidP="00B70912">
      <w:r w:rsidRPr="00B70912">
        <w:t>As blood glucose levels decrease, like during physical exercise or the interval between meals, the pancreas secretes a different hormone known as glucagon. Glucagon prompts the liver to convert its stored glycogen into glucose and discharge it into the blood circulation. This stops blood glucose levels from decreasing excessively and guarantees a steady energy supply to essential organs, especially the brain.</w:t>
      </w:r>
    </w:p>
    <w:p w14:paraId="4B2978E9" w14:textId="77777777" w:rsidR="008C1295" w:rsidRDefault="008C1295" w:rsidP="002D4371">
      <w:pPr>
        <w:rPr>
          <w:b/>
          <w:bCs/>
        </w:rPr>
      </w:pPr>
    </w:p>
    <w:p w14:paraId="7341F341" w14:textId="28B1E1A0" w:rsidR="002D4371" w:rsidRPr="002D4371" w:rsidRDefault="002D4371" w:rsidP="002D4371">
      <w:pPr>
        <w:rPr>
          <w:b/>
          <w:bCs/>
        </w:rPr>
      </w:pPr>
      <w:r w:rsidRPr="002D4371">
        <w:rPr>
          <w:b/>
          <w:bCs/>
        </w:rPr>
        <w:t>Blood Glucose Control in Diabetes</w:t>
      </w:r>
    </w:p>
    <w:p w14:paraId="246CEB4F" w14:textId="77777777" w:rsidR="00B70912" w:rsidRPr="00B70912" w:rsidRDefault="00B70912" w:rsidP="00B70912">
      <w:r w:rsidRPr="00B70912">
        <w:t xml:space="preserve">This regulatory system does not work effectively in individuals with diabetes. </w:t>
      </w:r>
      <w:r w:rsidRPr="00B70912">
        <w:br/>
        <w:t>Type 1 diabetes is characterized by a lack of insulin production, which means that glucose cannot enter cells without the help of insulin injections. Blood glucose levels increase, resulting in hyperglycaemia.</w:t>
      </w:r>
      <w:r w:rsidRPr="00B70912">
        <w:br/>
        <w:t>In the case of type 2 diabetes, while insulin can be generated, the cells in the body do not react to it appropriately. With the passage of time, the pancreas may also generate a smaller amount of insulin. This combination leads to increased blood glucose levels.</w:t>
      </w:r>
    </w:p>
    <w:p w14:paraId="68EF00C8" w14:textId="7739E352" w:rsidR="00B70912" w:rsidRPr="00B70912" w:rsidRDefault="00B70912" w:rsidP="00B70912">
      <w:r w:rsidRPr="00B70912">
        <w:t>To prevent damage to blood vessels and organs, it is crucial to keep blood glucose levels within target ranges, as high glucose levels can persistently harm them.</w:t>
      </w:r>
      <w:r w:rsidR="00C300E0" w:rsidRPr="00C300E0">
        <w:rPr>
          <w:rFonts w:ascii="Roboto" w:hAnsi="Roboto"/>
          <w:color w:val="2C3E50"/>
          <w:sz w:val="23"/>
          <w:szCs w:val="23"/>
          <w:shd w:val="clear" w:color="auto" w:fill="FFFFFF"/>
        </w:rPr>
        <w:t xml:space="preserve"> </w:t>
      </w:r>
      <w:r w:rsidR="00C300E0" w:rsidRPr="00C300E0">
        <w:t> (Porcellati et al., 2013)</w:t>
      </w:r>
    </w:p>
    <w:p w14:paraId="1704DB62" w14:textId="77777777" w:rsidR="00B70912" w:rsidRDefault="00B70912" w:rsidP="002D4371">
      <w:pPr>
        <w:rPr>
          <w:b/>
          <w:bCs/>
        </w:rPr>
      </w:pPr>
    </w:p>
    <w:p w14:paraId="02874B9D" w14:textId="2E5F3F1C" w:rsidR="002D4371" w:rsidRPr="002D4371" w:rsidRDefault="002D4371" w:rsidP="002D4371">
      <w:pPr>
        <w:rPr>
          <w:b/>
          <w:bCs/>
        </w:rPr>
      </w:pPr>
      <w:r w:rsidRPr="002D4371">
        <w:rPr>
          <w:b/>
          <w:bCs/>
        </w:rPr>
        <w:t>Importance of Monitoring and Recording Blood Sugar Levels</w:t>
      </w:r>
    </w:p>
    <w:p w14:paraId="50B9473D" w14:textId="77777777" w:rsidR="00D82B6A" w:rsidRDefault="00B70912" w:rsidP="00B70912">
      <w:r w:rsidRPr="00B70912">
        <w:t xml:space="preserve">To manage diabetes effectively, it is important to monitor blood glucose levels regularly. It enables both patients and healthcare professionals to gauge the effectiveness of blood sugar control and to comprehend the impact of various factors on glucose levels. </w:t>
      </w:r>
      <w:r w:rsidRPr="00B70912">
        <w:br/>
        <w:t>Keeping a record of and monitoring blood sugar levels over time assists patients in</w:t>
      </w:r>
      <w:r w:rsidRPr="00B70912">
        <w:br/>
        <w:t xml:space="preserve">• Comprehend how meals, snacks, and various food items influence their blood sugar </w:t>
      </w:r>
    </w:p>
    <w:p w14:paraId="5CF4B064" w14:textId="77777777" w:rsidR="00D82B6A" w:rsidRDefault="00B70912" w:rsidP="00B70912">
      <w:r w:rsidRPr="00B70912">
        <w:t xml:space="preserve">• Witness the effects of exercise on glucose levels </w:t>
      </w:r>
    </w:p>
    <w:p w14:paraId="6AC59FFF" w14:textId="77777777" w:rsidR="00D82B6A" w:rsidRDefault="00B70912" w:rsidP="00B70912">
      <w:r w:rsidRPr="00B70912">
        <w:t xml:space="preserve">• Identify the consequences of stress, health issues, or changes in medication </w:t>
      </w:r>
      <w:r w:rsidRPr="00B70912">
        <w:br/>
        <w:t>• Diminish the likelihood of hypoglycaemia (low blood sugar) and hyperglycaemia (high blood sugar)</w:t>
      </w:r>
      <w:r w:rsidR="00D82B6A">
        <w:t>and t</w:t>
      </w:r>
      <w:r w:rsidRPr="00B70912">
        <w:t>ake well-informed choices regarding lifestyle and medication use</w:t>
      </w:r>
    </w:p>
    <w:p w14:paraId="41B089E0" w14:textId="567893A9" w:rsidR="00B70912" w:rsidRPr="00B70912" w:rsidRDefault="00B70912" w:rsidP="00B70912">
      <w:r w:rsidRPr="00B70912">
        <w:t xml:space="preserve"> • Participate in significant conversations with healthcare providers during assessments</w:t>
      </w:r>
    </w:p>
    <w:p w14:paraId="0696423B" w14:textId="6C8582D5" w:rsidR="002D4371" w:rsidRPr="002D4371" w:rsidRDefault="002D4371" w:rsidP="002D4371">
      <w:r w:rsidRPr="002D4371">
        <w:t>Monitoring also helps motivate patients by showing the positive impact of healthy lifestyle changes. For example, patients may notice improved readings after increasing physical activity or improving their diet.</w:t>
      </w:r>
      <w:r w:rsidR="00C300E0" w:rsidRPr="00C300E0">
        <w:rPr>
          <w:rFonts w:ascii="Roboto" w:hAnsi="Roboto"/>
          <w:color w:val="2C3E50"/>
          <w:sz w:val="23"/>
          <w:szCs w:val="23"/>
          <w:shd w:val="clear" w:color="auto" w:fill="FFFFFF"/>
        </w:rPr>
        <w:t xml:space="preserve"> </w:t>
      </w:r>
      <w:r w:rsidR="00C300E0" w:rsidRPr="00C300E0">
        <w:t>(Bolla and Priefer, 2020)</w:t>
      </w:r>
    </w:p>
    <w:p w14:paraId="52ED2F43" w14:textId="77777777" w:rsidR="00B70912" w:rsidRPr="00B70912" w:rsidRDefault="00B70912" w:rsidP="00B70912">
      <w:r w:rsidRPr="00B70912">
        <w:t>HbA1c, which indicates average blood glucose levels from the past two to three months, is frequently used to evaluate long-term blood glucose control. Routine self-monitoring leads to improved HbA1c outcomes and lowers the risk of complications.</w:t>
      </w:r>
    </w:p>
    <w:p w14:paraId="4B80489B" w14:textId="77777777" w:rsidR="00685F2A" w:rsidRPr="00685F2A" w:rsidRDefault="002D4371" w:rsidP="00685F2A">
      <w:pPr>
        <w:rPr>
          <w:b/>
          <w:bCs/>
        </w:rPr>
      </w:pPr>
      <w:r w:rsidRPr="002D4371">
        <w:rPr>
          <w:b/>
          <w:bCs/>
        </w:rPr>
        <w:t xml:space="preserve">c) </w:t>
      </w:r>
      <w:r w:rsidR="00685F2A" w:rsidRPr="00685F2A">
        <w:rPr>
          <w:b/>
          <w:bCs/>
        </w:rPr>
        <w:t>How Oxygen and Glucose Are Used in Cell Metabolism to Produce Energy</w:t>
      </w:r>
    </w:p>
    <w:p w14:paraId="4F17E4A6" w14:textId="136E491D" w:rsidR="00B70912" w:rsidRPr="00B70912" w:rsidRDefault="00B70912" w:rsidP="00B70912">
      <w:r w:rsidRPr="00B70912">
        <w:t xml:space="preserve">The main source of fuel for the body is glucose. To perform vital functions like movement, growth, repair, and temperature regulation, every cell needs energy. Cells generate energy via a mechanism referred to as cellular respiration. </w:t>
      </w:r>
      <w:r w:rsidRPr="00B70912">
        <w:br/>
        <w:t>Glucose needs to enter the cells in order to be used effectively. Insulin is essential to this process, as it allows glucose to traverse the cell membrane.</w:t>
      </w:r>
    </w:p>
    <w:p w14:paraId="3D60DB2D" w14:textId="372587FD" w:rsidR="00B70912" w:rsidRPr="00B70912" w:rsidRDefault="00B70912" w:rsidP="00B70912">
      <w:r w:rsidRPr="00B70912">
        <w:t xml:space="preserve">In energy production, oxygen is just as vital. It enters the lungs via inhalation, subsequently moving into the bloodstream and being carried by red blood cells to various tissues in the body. With oxygen present, cells can extract the maximum energy from glucose.The mitochondria, commonly known as the “powerhouses” of the cell, are where cellular respiration primarily takes place. The procedure can be outlined as follows: </w:t>
      </w:r>
      <w:r w:rsidRPr="00B70912">
        <w:br/>
        <w:t xml:space="preserve">Glucose is taken up by the cell from the blood </w:t>
      </w:r>
      <w:r w:rsidR="00D82B6A">
        <w:t>and</w:t>
      </w:r>
      <w:r w:rsidRPr="00B70912">
        <w:t xml:space="preserve"> Oxygen reaches the cell through the bloodstream </w:t>
      </w:r>
      <w:r w:rsidR="00D82B6A">
        <w:t>.</w:t>
      </w:r>
      <w:r w:rsidRPr="00B70912">
        <w:t xml:space="preserve">In a chain of chemical reactions, glucose interacts with oxygen. ATP (adenosine triphosphate) serves as the energy currency, with energy being released and stored in this form. Water and carbon dioxide are generated as byproducts.ATP supplies the </w:t>
      </w:r>
      <w:r w:rsidRPr="00B70912">
        <w:lastRenderedPageBreak/>
        <w:t>energy needed for muscle contraction, nerve signaling, digestion, and every other bodily function.</w:t>
      </w:r>
      <w:r w:rsidR="00C300E0">
        <w:t xml:space="preserve"> (Parker J,2020)</w:t>
      </w:r>
    </w:p>
    <w:p w14:paraId="032E8B03" w14:textId="77777777" w:rsidR="002D4371" w:rsidRPr="002D4371" w:rsidRDefault="002D4371" w:rsidP="002D4371">
      <w:pPr>
        <w:rPr>
          <w:b/>
          <w:bCs/>
        </w:rPr>
      </w:pPr>
      <w:r w:rsidRPr="002D4371">
        <w:rPr>
          <w:b/>
          <w:bCs/>
        </w:rPr>
        <w:t>The Importance of Addressing Lifestyle Factors in Diabetes Management</w:t>
      </w:r>
    </w:p>
    <w:p w14:paraId="15A3B124" w14:textId="77777777" w:rsidR="00B70912" w:rsidRPr="00B70912" w:rsidRDefault="00B70912" w:rsidP="00B70912">
      <w:r w:rsidRPr="00B70912">
        <w:t>Making certain lifestyle choices is essential for the prevention and management of diabetes. Tackling important lifestyle aspects can greatly enhance blood glucose management and lower the likelihood of complications.</w:t>
      </w:r>
    </w:p>
    <w:p w14:paraId="7575094D" w14:textId="77777777" w:rsidR="002D4371" w:rsidRPr="002D4371" w:rsidRDefault="002D4371" w:rsidP="002D4371">
      <w:pPr>
        <w:rPr>
          <w:b/>
          <w:bCs/>
        </w:rPr>
      </w:pPr>
      <w:r w:rsidRPr="002D4371">
        <w:rPr>
          <w:b/>
          <w:bCs/>
        </w:rPr>
        <w:t>Smoking</w:t>
      </w:r>
    </w:p>
    <w:p w14:paraId="18A4A872" w14:textId="77777777" w:rsidR="00E15257" w:rsidRPr="00D82B6A" w:rsidRDefault="00E15257" w:rsidP="00D82B6A">
      <w:pPr>
        <w:spacing w:after="0" w:line="240" w:lineRule="auto"/>
        <w:rPr>
          <w:rFonts w:ascii="Times New Roman" w:eastAsia="Times New Roman" w:hAnsi="Times New Roman" w:cs="Times New Roman"/>
          <w:kern w:val="0"/>
          <w14:ligatures w14:val="none"/>
        </w:rPr>
      </w:pPr>
      <w:r w:rsidRPr="00D82B6A">
        <w:rPr>
          <w:rFonts w:ascii="Times New Roman" w:eastAsia="Times New Roman" w:hAnsi="Times New Roman" w:cs="Times New Roman"/>
          <w:kern w:val="0"/>
          <w14:ligatures w14:val="none"/>
        </w:rPr>
        <w:t xml:space="preserve">For those who have diabetes, the effects of smoking are especially damaging. It raises insulin resistance, complicating blood sugar management. Smoking harms blood vessels, which greatly raises the likelihood of cardiovascular disease, stroke, and poor circulation. </w:t>
      </w:r>
      <w:r w:rsidRPr="00D82B6A">
        <w:rPr>
          <w:rFonts w:ascii="Times New Roman" w:eastAsia="Times New Roman" w:hAnsi="Times New Roman" w:cs="Times New Roman"/>
          <w:kern w:val="0"/>
          <w14:ligatures w14:val="none"/>
        </w:rPr>
        <w:br/>
        <w:t>Diabetic smokers have a higher risk of developing complications</w:t>
      </w:r>
    </w:p>
    <w:p w14:paraId="0F361394" w14:textId="77777777" w:rsidR="002D4371" w:rsidRPr="002D4371" w:rsidRDefault="002D4371" w:rsidP="002D4371">
      <w:pPr>
        <w:numPr>
          <w:ilvl w:val="0"/>
          <w:numId w:val="6"/>
        </w:numPr>
      </w:pPr>
      <w:r w:rsidRPr="002D4371">
        <w:t>Heart disease</w:t>
      </w:r>
    </w:p>
    <w:p w14:paraId="2899D308" w14:textId="77777777" w:rsidR="002D4371" w:rsidRPr="002D4371" w:rsidRDefault="002D4371" w:rsidP="002D4371">
      <w:pPr>
        <w:numPr>
          <w:ilvl w:val="0"/>
          <w:numId w:val="6"/>
        </w:numPr>
      </w:pPr>
      <w:r w:rsidRPr="002D4371">
        <w:t>Peripheral vascular disease</w:t>
      </w:r>
    </w:p>
    <w:p w14:paraId="3041B193" w14:textId="77777777" w:rsidR="002D4371" w:rsidRPr="002D4371" w:rsidRDefault="002D4371" w:rsidP="002D4371">
      <w:pPr>
        <w:numPr>
          <w:ilvl w:val="0"/>
          <w:numId w:val="6"/>
        </w:numPr>
      </w:pPr>
      <w:r w:rsidRPr="002D4371">
        <w:t>Foot ulcers and amputations</w:t>
      </w:r>
    </w:p>
    <w:p w14:paraId="63461BCF" w14:textId="77777777" w:rsidR="002D4371" w:rsidRPr="002D4371" w:rsidRDefault="002D4371" w:rsidP="002D4371">
      <w:pPr>
        <w:numPr>
          <w:ilvl w:val="0"/>
          <w:numId w:val="6"/>
        </w:numPr>
      </w:pPr>
      <w:r w:rsidRPr="002D4371">
        <w:t>Kidney disease</w:t>
      </w:r>
    </w:p>
    <w:p w14:paraId="49223E24" w14:textId="3DC109FF" w:rsidR="00E15257" w:rsidRPr="00E15257" w:rsidRDefault="00E15257" w:rsidP="00D82B6A">
      <w:pPr>
        <w:spacing w:after="0" w:line="240" w:lineRule="auto"/>
        <w:rPr>
          <w:rFonts w:ascii="Times New Roman" w:eastAsia="Times New Roman" w:hAnsi="Times New Roman" w:cs="Times New Roman"/>
          <w:kern w:val="0"/>
          <w14:ligatures w14:val="none"/>
        </w:rPr>
      </w:pPr>
      <w:r w:rsidRPr="00E15257">
        <w:rPr>
          <w:rFonts w:ascii="Times New Roman" w:eastAsia="Times New Roman" w:hAnsi="Times New Roman" w:cs="Times New Roman"/>
          <w:kern w:val="0"/>
          <w14:ligatures w14:val="none"/>
        </w:rPr>
        <w:t xml:space="preserve">Quitting smoking enhances insulin sensitivity, circulation, and general health. Support for quitting smoking should be provided as a vital component of diabetes management. </w:t>
      </w:r>
      <w:r w:rsidR="00C300E0" w:rsidRPr="00C300E0">
        <w:rPr>
          <w:rFonts w:ascii="Times New Roman" w:eastAsia="Times New Roman" w:hAnsi="Times New Roman" w:cs="Times New Roman"/>
          <w:kern w:val="0"/>
          <w14:ligatures w14:val="none"/>
        </w:rPr>
        <w:t>(Lambrinou et al., 2019)</w:t>
      </w:r>
    </w:p>
    <w:p w14:paraId="56AAE073" w14:textId="77777777" w:rsidR="002D4371" w:rsidRPr="002D4371" w:rsidRDefault="002D4371" w:rsidP="002D4371">
      <w:pPr>
        <w:rPr>
          <w:b/>
          <w:bCs/>
        </w:rPr>
      </w:pPr>
      <w:r w:rsidRPr="002D4371">
        <w:rPr>
          <w:b/>
          <w:bCs/>
        </w:rPr>
        <w:t>Diet</w:t>
      </w:r>
    </w:p>
    <w:p w14:paraId="28A6CE44" w14:textId="4950C237" w:rsidR="00E15257" w:rsidRPr="00E15257" w:rsidRDefault="00E15257" w:rsidP="00E15257">
      <w:r w:rsidRPr="00E15257">
        <w:t xml:space="preserve">Diet directly affects blood glucose levels. Carbohydrates have the most significant impact, as they are converted into glucose during the digestive process. Nonetheless, the kind and timing of carbohydrates are equally crucial as the quantity. </w:t>
      </w:r>
      <w:r w:rsidRPr="00E15257">
        <w:br/>
        <w:t xml:space="preserve">A healthy diet for individuals with diabetes should: Feature whole grains, vegetables, fruits, and legumes </w:t>
      </w:r>
      <w:r w:rsidR="00D82B6A">
        <w:t>it should</w:t>
      </w:r>
      <w:r w:rsidRPr="00E15257">
        <w:t xml:space="preserve"> </w:t>
      </w:r>
      <w:r w:rsidR="00D82B6A">
        <w:t>b</w:t>
      </w:r>
      <w:r w:rsidRPr="00E15257">
        <w:t>e rich in fiber to slow glucose absorption</w:t>
      </w:r>
      <w:r w:rsidR="00D82B6A">
        <w:t xml:space="preserve">. </w:t>
      </w:r>
      <w:r w:rsidRPr="00E15257">
        <w:t>Limit refined sugars and sugary beverages</w:t>
      </w:r>
      <w:r w:rsidR="00D82B6A">
        <w:t xml:space="preserve">. </w:t>
      </w:r>
      <w:r w:rsidRPr="00E15257">
        <w:t>Cut down on saturated and trans fats</w:t>
      </w:r>
      <w:r w:rsidR="00D82B6A">
        <w:t>. Diet</w:t>
      </w:r>
      <w:r w:rsidRPr="00E15257">
        <w:t xml:space="preserve"> </w:t>
      </w:r>
      <w:r w:rsidR="00D82B6A">
        <w:t>i</w:t>
      </w:r>
      <w:r w:rsidRPr="00E15257">
        <w:t>nclude sources of lean protein</w:t>
      </w:r>
      <w:r w:rsidR="00D82B6A">
        <w:t>.</w:t>
      </w:r>
      <w:r w:rsidRPr="00E15257">
        <w:t xml:space="preserve"> </w:t>
      </w:r>
      <w:r w:rsidR="00D82B6A">
        <w:t>It promotes</w:t>
      </w:r>
      <w:r w:rsidRPr="00E15257">
        <w:t xml:space="preserve"> regular meal patterns to avoid significant glucose fluctuations </w:t>
      </w:r>
      <w:r w:rsidRPr="00E15257">
        <w:br/>
        <w:t>Patients are empowered to make informed dietary choices through education about portion sizes, food labels, and meal planning.</w:t>
      </w:r>
      <w:r w:rsidR="00C300E0" w:rsidRPr="00C300E0">
        <w:rPr>
          <w:rFonts w:ascii="Roboto" w:hAnsi="Roboto"/>
          <w:color w:val="2C3E50"/>
          <w:sz w:val="23"/>
          <w:szCs w:val="23"/>
          <w:shd w:val="clear" w:color="auto" w:fill="FFFFFF"/>
        </w:rPr>
        <w:t xml:space="preserve"> </w:t>
      </w:r>
      <w:r w:rsidR="00C300E0" w:rsidRPr="00C300E0">
        <w:t>(Lazarou, Panagiotakos and Matalas, 2012)</w:t>
      </w:r>
    </w:p>
    <w:p w14:paraId="336F24CF" w14:textId="77777777" w:rsidR="002D4371" w:rsidRPr="002D4371" w:rsidRDefault="002D4371" w:rsidP="002D4371">
      <w:pPr>
        <w:rPr>
          <w:b/>
          <w:bCs/>
        </w:rPr>
      </w:pPr>
      <w:r w:rsidRPr="002D4371">
        <w:rPr>
          <w:b/>
          <w:bCs/>
        </w:rPr>
        <w:t>Physical Activity</w:t>
      </w:r>
    </w:p>
    <w:p w14:paraId="225E14E7" w14:textId="5AC70B05" w:rsidR="00E15257" w:rsidRPr="00E15257" w:rsidRDefault="00E15257" w:rsidP="00E15257">
      <w:r w:rsidRPr="00E15257">
        <w:t xml:space="preserve">One of the most effective means for enhancing blood glucose control is regular exercise. Exercise improves the efficiency of glucose use by muscles and enhances insulin sensitivity. </w:t>
      </w:r>
      <w:r w:rsidRPr="00E15257">
        <w:br/>
        <w:t>Advantages of consistent physical activity comprise:</w:t>
      </w:r>
      <w:r w:rsidRPr="00E15257">
        <w:br/>
        <w:t xml:space="preserve">• Reduced blood glucose levels </w:t>
      </w:r>
      <w:r w:rsidRPr="00E15257">
        <w:br/>
      </w:r>
      <w:r w:rsidRPr="00E15257">
        <w:lastRenderedPageBreak/>
        <w:br/>
        <w:t xml:space="preserve">• Enhanced weight control • Lowered risk of cardiovascular issues • Boosted mental health • Improved general fitness </w:t>
      </w:r>
      <w:r w:rsidRPr="00E15257">
        <w:br/>
        <w:t>To promote long-term adherence, patients should be motivated to participate in enjoyable activities like walking, swimming, cycling, or gardening.</w:t>
      </w:r>
      <w:r w:rsidR="001966CC" w:rsidRPr="001966CC">
        <w:rPr>
          <w:rFonts w:ascii="Roboto" w:hAnsi="Roboto"/>
          <w:color w:val="2C3E50"/>
          <w:sz w:val="23"/>
          <w:szCs w:val="23"/>
          <w:shd w:val="clear" w:color="auto" w:fill="FFFFFF"/>
        </w:rPr>
        <w:t xml:space="preserve"> </w:t>
      </w:r>
      <w:r w:rsidR="001966CC" w:rsidRPr="001966CC">
        <w:t> (Hayes and Kriska, 2008)</w:t>
      </w:r>
    </w:p>
    <w:p w14:paraId="00BA8762" w14:textId="437B509D" w:rsidR="008C1295" w:rsidRPr="008C1295" w:rsidRDefault="00685F2A" w:rsidP="008C1295">
      <w:pPr>
        <w:spacing w:after="0" w:line="240" w:lineRule="auto"/>
        <w:rPr>
          <w:b/>
          <w:bCs/>
        </w:rPr>
      </w:pPr>
      <w:r w:rsidRPr="00685F2A">
        <w:rPr>
          <w:b/>
          <w:bCs/>
        </w:rPr>
        <w:t>Ways for Individuals with Type 2 Diabetes to Accurately Track and Monitor Their Blood Sugar Levels</w:t>
      </w:r>
    </w:p>
    <w:p w14:paraId="78BA8DD6" w14:textId="441D378B" w:rsidR="002D4371" w:rsidRPr="00D82B6A" w:rsidRDefault="00E15257" w:rsidP="00D82B6A">
      <w:pPr>
        <w:spacing w:after="0" w:line="240" w:lineRule="auto"/>
        <w:rPr>
          <w:rFonts w:ascii="Times New Roman" w:eastAsia="Times New Roman" w:hAnsi="Times New Roman" w:cs="Times New Roman"/>
          <w:kern w:val="0"/>
          <w14:ligatures w14:val="none"/>
        </w:rPr>
      </w:pPr>
      <w:r w:rsidRPr="00D82B6A">
        <w:rPr>
          <w:rFonts w:ascii="Times New Roman" w:eastAsia="Times New Roman" w:hAnsi="Times New Roman" w:cs="Times New Roman"/>
          <w:kern w:val="0"/>
          <w14:ligatures w14:val="none"/>
        </w:rPr>
        <w:t xml:space="preserve">A core aspect of managing Type 2 diabetes effectively is the regular recording and monitoring of blood sugar levels. By monitoring blood glucose, individuals can gain insights into how their bodies react to various lifestyle factors such as dietary choices, exercise, stress levels, health conditions, and medications. Patients can discern the factors responsible for increases or decreases in their blood sugar levels and take suitable measures to maintain these levels within safe target ranges by pinpointing patterns and trends over time. </w:t>
      </w:r>
      <w:r w:rsidRPr="00D82B6A">
        <w:rPr>
          <w:rFonts w:ascii="Times New Roman" w:eastAsia="Times New Roman" w:hAnsi="Times New Roman" w:cs="Times New Roman"/>
          <w:kern w:val="0"/>
          <w14:ligatures w14:val="none"/>
        </w:rPr>
        <w:br/>
        <w:t xml:space="preserve">Monitoring blood glucose levels aids individuals </w:t>
      </w:r>
      <w:r w:rsidR="00D82B6A">
        <w:rPr>
          <w:rFonts w:ascii="Times New Roman" w:eastAsia="Times New Roman" w:hAnsi="Times New Roman" w:cs="Times New Roman"/>
          <w:kern w:val="0"/>
          <w14:ligatures w14:val="none"/>
        </w:rPr>
        <w:t>i</w:t>
      </w:r>
      <w:r w:rsidRPr="00D82B6A">
        <w:rPr>
          <w:rFonts w:ascii="Times New Roman" w:eastAsia="Times New Roman" w:hAnsi="Times New Roman" w:cs="Times New Roman"/>
          <w:kern w:val="0"/>
          <w14:ligatures w14:val="none"/>
        </w:rPr>
        <w:t xml:space="preserve">dentify instances of hyperglycaemia (elevated blood sugar) promptly to lower the likelihood of chronic issues like heart disease, kidney impairment, nerve damage, and eyesight complications. </w:t>
      </w:r>
      <w:r w:rsidR="00D82B6A">
        <w:rPr>
          <w:rFonts w:ascii="Times New Roman" w:eastAsia="Times New Roman" w:hAnsi="Times New Roman" w:cs="Times New Roman"/>
          <w:kern w:val="0"/>
          <w14:ligatures w14:val="none"/>
        </w:rPr>
        <w:t>It also i</w:t>
      </w:r>
      <w:r w:rsidRPr="00D82B6A">
        <w:rPr>
          <w:rFonts w:ascii="Times New Roman" w:eastAsia="Times New Roman" w:hAnsi="Times New Roman" w:cs="Times New Roman"/>
          <w:kern w:val="0"/>
          <w14:ligatures w14:val="none"/>
        </w:rPr>
        <w:t>dentify hypoglycaemia, especially in individuals using insulin or specific oral medications, to enable swift intervention and avert severe symptoms like confusion, dizziness, or fainting.</w:t>
      </w:r>
      <w:r w:rsidR="00D82B6A">
        <w:rPr>
          <w:rFonts w:ascii="Times New Roman" w:eastAsia="Times New Roman" w:hAnsi="Times New Roman" w:cs="Times New Roman"/>
          <w:kern w:val="0"/>
          <w14:ligatures w14:val="none"/>
        </w:rPr>
        <w:t>These tests e</w:t>
      </w:r>
      <w:r w:rsidRPr="00D82B6A">
        <w:rPr>
          <w:rFonts w:ascii="Times New Roman" w:eastAsia="Times New Roman" w:hAnsi="Times New Roman" w:cs="Times New Roman"/>
          <w:kern w:val="0"/>
          <w14:ligatures w14:val="none"/>
        </w:rPr>
        <w:t xml:space="preserve">valuate the effectiveness of their treatment plan and determine if lifestyle modifications or medication adjustments are necessary. </w:t>
      </w:r>
      <w:r w:rsidR="00D82B6A">
        <w:rPr>
          <w:rFonts w:ascii="Times New Roman" w:eastAsia="Times New Roman" w:hAnsi="Times New Roman" w:cs="Times New Roman"/>
          <w:kern w:val="0"/>
          <w14:ligatures w14:val="none"/>
        </w:rPr>
        <w:t>Monitoring e</w:t>
      </w:r>
      <w:r w:rsidRPr="00D82B6A">
        <w:rPr>
          <w:rFonts w:ascii="Times New Roman" w:eastAsia="Times New Roman" w:hAnsi="Times New Roman" w:cs="Times New Roman"/>
          <w:kern w:val="0"/>
          <w14:ligatures w14:val="none"/>
        </w:rPr>
        <w:t>nhance involvement with healthcare professionals by delivering precise records that aid in knowledgeable clinical decision-making during evaluations.</w:t>
      </w:r>
      <w:r w:rsidR="001966CC" w:rsidRPr="001966CC">
        <w:rPr>
          <w:rFonts w:ascii="Roboto" w:hAnsi="Roboto"/>
          <w:color w:val="2C3E50"/>
          <w:sz w:val="23"/>
          <w:szCs w:val="23"/>
          <w:shd w:val="clear" w:color="auto" w:fill="FFFFFF"/>
        </w:rPr>
        <w:t xml:space="preserve"> </w:t>
      </w:r>
      <w:r w:rsidR="001966CC" w:rsidRPr="001966CC">
        <w:rPr>
          <w:rFonts w:ascii="Times New Roman" w:eastAsia="Times New Roman" w:hAnsi="Times New Roman" w:cs="Times New Roman"/>
          <w:kern w:val="0"/>
          <w14:ligatures w14:val="none"/>
        </w:rPr>
        <w:t>(Clar et al., 2010)</w:t>
      </w:r>
    </w:p>
    <w:p w14:paraId="4A637076" w14:textId="77777777" w:rsidR="00614092" w:rsidRDefault="00614092" w:rsidP="00D82B6A">
      <w:pPr>
        <w:tabs>
          <w:tab w:val="left" w:pos="180"/>
        </w:tabs>
        <w:rPr>
          <w:b/>
          <w:bCs/>
        </w:rPr>
      </w:pPr>
    </w:p>
    <w:p w14:paraId="5F158AB8" w14:textId="77777777" w:rsidR="00614092" w:rsidRDefault="00614092" w:rsidP="00D82B6A">
      <w:pPr>
        <w:tabs>
          <w:tab w:val="left" w:pos="180"/>
        </w:tabs>
        <w:rPr>
          <w:b/>
          <w:bCs/>
        </w:rPr>
      </w:pPr>
    </w:p>
    <w:p w14:paraId="27E04DCB" w14:textId="63DE37F4" w:rsidR="002D4371" w:rsidRPr="002D4371" w:rsidRDefault="002D4371" w:rsidP="00D82B6A">
      <w:pPr>
        <w:tabs>
          <w:tab w:val="left" w:pos="180"/>
        </w:tabs>
        <w:rPr>
          <w:b/>
          <w:bCs/>
        </w:rPr>
      </w:pPr>
      <w:r w:rsidRPr="002D4371">
        <w:rPr>
          <w:b/>
          <w:bCs/>
        </w:rPr>
        <w:t>Evidence-Based Recommendations on Lifestyle Changes to Improve Type 2 Diabetes</w:t>
      </w:r>
    </w:p>
    <w:p w14:paraId="1C712A67" w14:textId="77777777" w:rsidR="00E15257" w:rsidRPr="00E15257" w:rsidRDefault="00E15257" w:rsidP="00E15257">
      <w:r w:rsidRPr="00E15257">
        <w:t>There is robust evidence indicating that changes to one’s lifestyle are vital for enhancing blood glucose management and overall health outcomes among individuals with Type 2 diabetes. The subsequent recommendations are endorsed by clinical guidance from national and international organizations, including NICE and the World Health Organization.</w:t>
      </w:r>
    </w:p>
    <w:p w14:paraId="33F7293F" w14:textId="426326CB" w:rsidR="00E15257" w:rsidRPr="00E15257" w:rsidRDefault="00E15257" w:rsidP="00E15257">
      <w:r w:rsidRPr="00E15257">
        <w:t>These changes to one’s diet aid in managing weight, enhance insulin sensitivity, and lower cardiovascular risk.</w:t>
      </w:r>
      <w:r w:rsidR="001966CC" w:rsidRPr="001966CC">
        <w:rPr>
          <w:rFonts w:ascii="Roboto" w:hAnsi="Roboto"/>
          <w:color w:val="2C3E50"/>
          <w:sz w:val="23"/>
          <w:szCs w:val="23"/>
          <w:shd w:val="clear" w:color="auto" w:fill="FFFFFF"/>
        </w:rPr>
        <w:t xml:space="preserve"> </w:t>
      </w:r>
      <w:r w:rsidR="001966CC" w:rsidRPr="001966CC">
        <w:t>(Uusitupa et al., 2020)</w:t>
      </w:r>
    </w:p>
    <w:p w14:paraId="37231FC2" w14:textId="6983617E" w:rsidR="00E15257" w:rsidRPr="00E15257" w:rsidRDefault="00E15257" w:rsidP="00E15257">
      <w:r w:rsidRPr="00E15257">
        <w:t>Engaging in physical activity on a regular basis enhances mental wellbeing as well as blood pressure and cholesterol levels – all of which are crucial for those with Type 2 diabetes.</w:t>
      </w:r>
    </w:p>
    <w:p w14:paraId="793B14F3" w14:textId="40A3DDDE" w:rsidR="00E15257" w:rsidRPr="00E15257" w:rsidRDefault="00E15257" w:rsidP="00E15257">
      <w:r w:rsidRPr="00E15257">
        <w:t>Healthcare providers should provide assistance for quitting smoking, which may include behavioral interventions and nicotine replacement therapy when suitable.</w:t>
      </w:r>
    </w:p>
    <w:p w14:paraId="63B98E88" w14:textId="77777777" w:rsidR="00614092" w:rsidRDefault="00614092" w:rsidP="002D4371">
      <w:pPr>
        <w:rPr>
          <w:b/>
          <w:bCs/>
        </w:rPr>
      </w:pPr>
    </w:p>
    <w:p w14:paraId="716C62AB" w14:textId="195EC508" w:rsidR="002D4371" w:rsidRPr="002D4371" w:rsidRDefault="002D4371" w:rsidP="002D4371">
      <w:pPr>
        <w:rPr>
          <w:b/>
          <w:bCs/>
        </w:rPr>
      </w:pPr>
      <w:r w:rsidRPr="002D4371">
        <w:rPr>
          <w:b/>
          <w:bCs/>
        </w:rPr>
        <w:lastRenderedPageBreak/>
        <w:t>Weight Management</w:t>
      </w:r>
    </w:p>
    <w:p w14:paraId="68656E7B" w14:textId="77777777" w:rsidR="00E15257" w:rsidRPr="00E15257" w:rsidRDefault="00E15257" w:rsidP="00E15257">
      <w:r w:rsidRPr="00E15257">
        <w:t>For those who are overweight or obese, it has been demonstrated that losing weight enhances insulin sensitivity and can even result in Type 2 diabetes remission in certain cases. Even a modest reduction in body weight, amounting to 5–10%, can lead to significant enhancements in blood glucose management and overall health.</w:t>
      </w:r>
    </w:p>
    <w:p w14:paraId="2E778F4E" w14:textId="33C10B28" w:rsidR="002D4371" w:rsidRPr="002D4371" w:rsidRDefault="002D4371" w:rsidP="002D4371">
      <w:pPr>
        <w:rPr>
          <w:b/>
          <w:bCs/>
        </w:rPr>
      </w:pPr>
      <w:r w:rsidRPr="002D4371">
        <w:rPr>
          <w:b/>
          <w:bCs/>
        </w:rPr>
        <w:t xml:space="preserve"> Conclusion</w:t>
      </w:r>
    </w:p>
    <w:p w14:paraId="7B6A2ED9" w14:textId="640AB324" w:rsidR="00685F2A" w:rsidRPr="00685F2A" w:rsidRDefault="00685F2A" w:rsidP="00685F2A">
      <w:r w:rsidRPr="00685F2A">
        <w:t>As a chronic illness, type 2 diabetes requires ongoing self-management as well as professional medical help. People can learn more about their health, spot trends, and safely and effectively control their blood glucose levels by keeping track of and recording their readings. Participating actively reduces the possibility of short-term or long-term issues and facilitates improved contact with healthcare providers</w:t>
      </w:r>
      <w:r>
        <w:t>.</w:t>
      </w:r>
    </w:p>
    <w:p w14:paraId="18042FDE" w14:textId="77777777" w:rsidR="00685F2A" w:rsidRPr="00685F2A" w:rsidRDefault="00685F2A" w:rsidP="00685F2A">
      <w:r w:rsidRPr="00685F2A">
        <w:t>It is clear that improving blood glucose management and overall health requires addressing lifestyle factors like weight control, exercise, diet, and tobacco use. By combining evidence-based lifestyle changes with routine monitoring, people with Type 2 diabetes can improve their quality of life, engage in their treatment plans more effectively, and reduce the risk of serious complications.</w:t>
      </w:r>
    </w:p>
    <w:p w14:paraId="7F2B266F" w14:textId="1571D097" w:rsidR="00F95BEF" w:rsidRPr="00F95BEF" w:rsidRDefault="00685F2A" w:rsidP="00F95BEF">
      <w:r w:rsidRPr="00685F2A">
        <w:t>Through education, encouragement, and continuous support, primary care practice nurses can enable patients to take charge of their health and safely and confidently manage their diabetes over the long term.</w:t>
      </w:r>
      <w:r w:rsidR="001966CC" w:rsidRPr="001966CC">
        <w:rPr>
          <w:rFonts w:ascii="Roboto" w:hAnsi="Roboto"/>
          <w:color w:val="2C3E50"/>
          <w:sz w:val="23"/>
          <w:szCs w:val="23"/>
          <w:shd w:val="clear" w:color="auto" w:fill="FFFFFF"/>
        </w:rPr>
        <w:t xml:space="preserve"> </w:t>
      </w:r>
      <w:r w:rsidR="001966CC" w:rsidRPr="001966CC">
        <w:t>(Clark, 2014)</w:t>
      </w:r>
    </w:p>
    <w:p w14:paraId="045C3666" w14:textId="4B994B1F" w:rsidR="001B1684" w:rsidRDefault="001859D8">
      <w:pPr>
        <w:rPr>
          <w:b/>
          <w:bCs/>
          <w:sz w:val="28"/>
          <w:szCs w:val="28"/>
        </w:rPr>
      </w:pPr>
      <w:r w:rsidRPr="003A51D6">
        <w:rPr>
          <w:b/>
          <w:bCs/>
          <w:sz w:val="28"/>
          <w:szCs w:val="28"/>
        </w:rPr>
        <w:t>References:</w:t>
      </w:r>
    </w:p>
    <w:p w14:paraId="7E7E20C9" w14:textId="77777777" w:rsidR="00EE491B" w:rsidRDefault="003A51D6" w:rsidP="00EE491B">
      <w:pPr>
        <w:pStyle w:val="ListParagraph"/>
        <w:numPr>
          <w:ilvl w:val="0"/>
          <w:numId w:val="12"/>
        </w:numPr>
      </w:pPr>
      <w:r w:rsidRPr="00C300E0">
        <w:t>Bolla, A.S. and Priefer, R. (2020). Blood glucose monitoring- an overview of current and future non-invasive devices. </w:t>
      </w:r>
      <w:r w:rsidRPr="003A51D6">
        <w:rPr>
          <w:i/>
          <w:iCs/>
        </w:rPr>
        <w:t>Diabetes &amp; Metabolic Syndrome: Clinical Research &amp; Reviews</w:t>
      </w:r>
      <w:r w:rsidRPr="00C300E0">
        <w:t>, 14(5), pp.739–751. doi:https://doi.org/10.1016/j.dsx.2020.05.016.</w:t>
      </w:r>
    </w:p>
    <w:p w14:paraId="5AC73DF4" w14:textId="26FACC58" w:rsidR="00EE491B" w:rsidRDefault="003A51D6" w:rsidP="00EE491B">
      <w:pPr>
        <w:pStyle w:val="ListParagraph"/>
        <w:numPr>
          <w:ilvl w:val="0"/>
          <w:numId w:val="12"/>
        </w:numPr>
      </w:pPr>
      <w:r w:rsidRPr="005571F5">
        <w:t>Ceriello, A. and Prattichizzo, F. (2021). Variability of risk factors and diabetes complications. </w:t>
      </w:r>
      <w:r w:rsidRPr="00EE491B">
        <w:rPr>
          <w:i/>
          <w:iCs/>
        </w:rPr>
        <w:t>Cardiovascular Diabetology</w:t>
      </w:r>
      <w:r w:rsidRPr="005571F5">
        <w:t>, [online] 20(1). doi:https://doi.org/10.1186/s12933-021-01289-4.</w:t>
      </w:r>
    </w:p>
    <w:p w14:paraId="28A09FEB" w14:textId="77777777" w:rsidR="00EE491B" w:rsidRDefault="00EE491B" w:rsidP="00EE491B">
      <w:pPr>
        <w:pStyle w:val="ListParagraph"/>
      </w:pPr>
    </w:p>
    <w:p w14:paraId="4A49ED7B" w14:textId="1059A979" w:rsidR="003A51D6" w:rsidRDefault="003A51D6" w:rsidP="00EE491B">
      <w:pPr>
        <w:pStyle w:val="ListParagraph"/>
        <w:numPr>
          <w:ilvl w:val="0"/>
          <w:numId w:val="12"/>
        </w:numPr>
      </w:pPr>
      <w:r w:rsidRPr="001966CC">
        <w:t>Clar, C., Barnard, K.D., Ewen, C.E., Royle, P. and Waugh, N. (2010). Self-monitoring of blood glucose in type 2 diabetes : systematic review - WRAP: Warwick Research Archive Portal. </w:t>
      </w:r>
      <w:r w:rsidRPr="00EE491B">
        <w:rPr>
          <w:i/>
          <w:iCs/>
        </w:rPr>
        <w:t>Warwick.ac.uk</w:t>
      </w:r>
      <w:r w:rsidRPr="001966CC">
        <w:t>. [online] doi:https://wrap.warwick.ac.uk/id/eprint/44123/2/WRAP_Royle_Self_monitoring_blood.pdf</w:t>
      </w:r>
    </w:p>
    <w:p w14:paraId="5041403D" w14:textId="448ABBA4" w:rsidR="003A51D6" w:rsidRDefault="003A51D6" w:rsidP="003A51D6">
      <w:pPr>
        <w:pStyle w:val="ListParagraph"/>
        <w:numPr>
          <w:ilvl w:val="0"/>
          <w:numId w:val="12"/>
        </w:numPr>
      </w:pPr>
      <w:r w:rsidRPr="003A51D6">
        <w:lastRenderedPageBreak/>
        <w:t>Clark, J. (2014). Lifestyle recommendations for people at increased risk of type 2 diabetes. </w:t>
      </w:r>
      <w:r w:rsidRPr="003A51D6">
        <w:rPr>
          <w:i/>
          <w:iCs/>
        </w:rPr>
        <w:t>Nurse Prescribing</w:t>
      </w:r>
      <w:r w:rsidRPr="003A51D6">
        <w:t>, 12(3), pp.143–146. doi:https://doi.org/10.12968/npre.2014.12.3.143.</w:t>
      </w:r>
    </w:p>
    <w:p w14:paraId="2DBE8DD3" w14:textId="77777777" w:rsidR="003A51D6" w:rsidRPr="00C300E0" w:rsidRDefault="003A51D6" w:rsidP="003A51D6">
      <w:pPr>
        <w:pStyle w:val="ListParagraph"/>
        <w:numPr>
          <w:ilvl w:val="0"/>
          <w:numId w:val="12"/>
        </w:numPr>
      </w:pPr>
      <w:r w:rsidRPr="00C300E0">
        <w:t>Gordon, C. (2019). Blood glucose monitoring in diabetes: rationale and procedure. </w:t>
      </w:r>
      <w:r w:rsidRPr="003A51D6">
        <w:rPr>
          <w:i/>
          <w:iCs/>
        </w:rPr>
        <w:t>British Journal of Nursing</w:t>
      </w:r>
      <w:r w:rsidRPr="00C300E0">
        <w:t>, [online] 28(7), pp.434–439. doi:https://doi.org/10.12968/bjon.2019.28.7.434.</w:t>
      </w:r>
    </w:p>
    <w:p w14:paraId="525D8491" w14:textId="77777777" w:rsidR="003A51D6" w:rsidRDefault="003A51D6" w:rsidP="003A51D6">
      <w:pPr>
        <w:pStyle w:val="ListParagraph"/>
        <w:numPr>
          <w:ilvl w:val="0"/>
          <w:numId w:val="12"/>
        </w:numPr>
      </w:pPr>
      <w:r w:rsidRPr="00C300E0">
        <w:t>‌</w:t>
      </w:r>
      <w:r w:rsidRPr="001966CC">
        <w:t>Hayes, C. and Kriska, A. (2008). Role of Physical Activity in Diabetes Management and Prevention. </w:t>
      </w:r>
      <w:r w:rsidRPr="003A51D6">
        <w:rPr>
          <w:i/>
          <w:iCs/>
        </w:rPr>
        <w:t>Journal of the American Dietetic Association</w:t>
      </w:r>
      <w:r w:rsidRPr="001966CC">
        <w:t>, [online] 108(4), pp.S19–S23. doi:https://doi.org/10.1016/j.jada.2008.01.016.</w:t>
      </w:r>
    </w:p>
    <w:p w14:paraId="13472A48" w14:textId="77777777" w:rsidR="00EE491B" w:rsidRPr="00C300E0" w:rsidRDefault="00EE491B" w:rsidP="00EE491B">
      <w:pPr>
        <w:pStyle w:val="ListParagraph"/>
        <w:numPr>
          <w:ilvl w:val="0"/>
          <w:numId w:val="12"/>
        </w:numPr>
      </w:pPr>
      <w:r w:rsidRPr="00C300E0">
        <w:t xml:space="preserve">Lambrinou E, Hansen TB, Beulens JW. Lifestyle factors, self-management and patient empowerment in diabetes care. </w:t>
      </w:r>
      <w:r w:rsidRPr="003A51D6">
        <w:rPr>
          <w:i/>
          <w:iCs/>
        </w:rPr>
        <w:t>European Journal of Preventive Cardiology</w:t>
      </w:r>
      <w:r w:rsidRPr="00C300E0">
        <w:t>. 2019;26(2_suppl):55-63. doi:</w:t>
      </w:r>
      <w:hyperlink r:id="rId5" w:history="1">
        <w:r w:rsidRPr="00C300E0">
          <w:rPr>
            <w:rStyle w:val="Hyperlink"/>
          </w:rPr>
          <w:t>10.1177/2047487319885455</w:t>
        </w:r>
      </w:hyperlink>
    </w:p>
    <w:p w14:paraId="7D35C804" w14:textId="640DE7DA" w:rsidR="00EE491B" w:rsidRPr="001966CC" w:rsidRDefault="00EE491B" w:rsidP="00EE491B">
      <w:pPr>
        <w:pStyle w:val="ListParagraph"/>
        <w:numPr>
          <w:ilvl w:val="0"/>
          <w:numId w:val="12"/>
        </w:numPr>
      </w:pPr>
      <w:r w:rsidRPr="00C300E0">
        <w:t>Lazarou, C., Panagiotakos, D. and Matalas, A.-L. (2012). The Role of Diet in Prevention and Management of Type 2 Diabetes: Implications for Public Health. </w:t>
      </w:r>
      <w:r w:rsidRPr="003A51D6">
        <w:rPr>
          <w:i/>
          <w:iCs/>
        </w:rPr>
        <w:t>Critical Reviews in Food Science and Nutrition</w:t>
      </w:r>
      <w:r w:rsidRPr="00C300E0">
        <w:t>, 52(5), pp.382–389. doi:https://doi.org/10.1080/10408398.2010.500258.</w:t>
      </w:r>
    </w:p>
    <w:p w14:paraId="1A9C4D00" w14:textId="77777777" w:rsidR="00EE491B" w:rsidRDefault="00EE491B" w:rsidP="00EE491B">
      <w:pPr>
        <w:pStyle w:val="ListParagraph"/>
        <w:numPr>
          <w:ilvl w:val="0"/>
          <w:numId w:val="12"/>
        </w:numPr>
      </w:pPr>
      <w:r w:rsidRPr="00C300E0">
        <w:t>Porcellati, F., Lucidi, P., Bolli, G.B. and Fanelli, C.G. (2013). Thirty Years of Research on the Dawn Phenomenon: Lessons to Optimize Blood Glucose Control in Diabetes. </w:t>
      </w:r>
      <w:r w:rsidRPr="003A51D6">
        <w:rPr>
          <w:i/>
          <w:iCs/>
        </w:rPr>
        <w:t>Diabetes Care</w:t>
      </w:r>
      <w:r w:rsidRPr="00C300E0">
        <w:t>, 36(12), pp.3860–3862. doi:https://doi.org/10.2337/dc13-2088.</w:t>
      </w:r>
    </w:p>
    <w:p w14:paraId="7106F7A3" w14:textId="5012F17B" w:rsidR="00EE491B" w:rsidRPr="00C300E0" w:rsidRDefault="00EE491B" w:rsidP="00EE491B">
      <w:pPr>
        <w:pStyle w:val="ListParagraph"/>
        <w:numPr>
          <w:ilvl w:val="0"/>
          <w:numId w:val="12"/>
        </w:numPr>
      </w:pPr>
      <w:r w:rsidRPr="00C300E0">
        <w:t>‌Parker, J. (2020). Glucose metabolism, energy production and regulation of cellular and whole-body metabolism. Journal of the Australasian College of Nutritional and Environmental Medicine, 39(1), 29–33.</w:t>
      </w:r>
      <w:r w:rsidRPr="00EE491B">
        <w:t xml:space="preserve"> </w:t>
      </w:r>
      <w:r w:rsidRPr="00C300E0">
        <w:t>https://search.informit.org/doi/10.3316/informit.154784110868319</w:t>
      </w:r>
    </w:p>
    <w:p w14:paraId="08474ED4" w14:textId="77777777" w:rsidR="00EE491B" w:rsidRDefault="00EE491B" w:rsidP="00EE491B">
      <w:pPr>
        <w:pStyle w:val="ListParagraph"/>
        <w:numPr>
          <w:ilvl w:val="0"/>
          <w:numId w:val="12"/>
        </w:numPr>
      </w:pPr>
      <w:r w:rsidRPr="001859D8">
        <w:t>‌</w:t>
      </w:r>
      <w:r w:rsidRPr="00355D79">
        <w:t>Sharma, R., Choudhary, A., Kaur, H., Singh, G., Sharma, K., Kumar, A., Garg, A., Gadewar, M., Guha, S., Sonkar, A. and Mehta, S. (2023). Introduction to Diabetes. </w:t>
      </w:r>
      <w:r w:rsidRPr="003A51D6">
        <w:rPr>
          <w:i/>
          <w:iCs/>
        </w:rPr>
        <w:t>Antidiabetic Medicinal Plants and Herbal Treatments</w:t>
      </w:r>
      <w:r w:rsidRPr="00355D79">
        <w:t>, pp.1–24. doi:https://doi.org/10.1201/b23347-1.</w:t>
      </w:r>
    </w:p>
    <w:p w14:paraId="5F935AC0" w14:textId="77777777" w:rsidR="00EE491B" w:rsidRDefault="00EE491B" w:rsidP="00EE491B">
      <w:pPr>
        <w:pStyle w:val="ListParagraph"/>
        <w:numPr>
          <w:ilvl w:val="0"/>
          <w:numId w:val="12"/>
        </w:numPr>
      </w:pPr>
      <w:r w:rsidRPr="001966CC">
        <w:t>Uusitupa, M., Khan, T.A., Viguiliouk, E., Kahleova, H., Rivellese, A.A., Hermansen, K., Pfeiffer, A., Thanopoulou, A., Salas-Salvadó, J., Schwab, U. and Sievenpiper, J.L. (2020). Prevention of Type 2 Diabetes by Lifestyle Changes: a Systematic Review and Meta-Analysis. </w:t>
      </w:r>
      <w:r w:rsidRPr="003A51D6">
        <w:rPr>
          <w:i/>
          <w:iCs/>
        </w:rPr>
        <w:t>Nutrients</w:t>
      </w:r>
      <w:r w:rsidRPr="001966CC">
        <w:t>, [online] 11(11), p.2611. doi:https://doi.org/10.3390/nu11112611</w:t>
      </w:r>
    </w:p>
    <w:p w14:paraId="268E651A" w14:textId="22A64435" w:rsidR="001859D8" w:rsidRPr="001859D8" w:rsidRDefault="001859D8" w:rsidP="00EE491B">
      <w:pPr>
        <w:pStyle w:val="ListParagraph"/>
        <w:numPr>
          <w:ilvl w:val="0"/>
          <w:numId w:val="12"/>
        </w:numPr>
      </w:pPr>
      <w:r w:rsidRPr="001859D8">
        <w:t>Wang, L., Li, X., Wang, Z., Bancks, M.P., Carnethon, M.R., Greenland, P., Feng, Y.-Q., Wang, H. and Zhong, V.W. (2021). Trends in Prevalence of Diabetes and Control of Risk Factors in Diabetes Among US Adults, 1999-2018. </w:t>
      </w:r>
      <w:r w:rsidRPr="00EE491B">
        <w:rPr>
          <w:i/>
          <w:iCs/>
        </w:rPr>
        <w:t>JAMA</w:t>
      </w:r>
      <w:r w:rsidRPr="001859D8">
        <w:t>, [online] 326(8), pp.704–716. doi:https://doi.org/10.1001/jama.2021.9883.</w:t>
      </w:r>
    </w:p>
    <w:p w14:paraId="2F893974" w14:textId="609DF44F" w:rsidR="00C300E0" w:rsidRPr="00C300E0" w:rsidRDefault="00C300E0" w:rsidP="00614092">
      <w:pPr>
        <w:pStyle w:val="ListParagraph"/>
      </w:pPr>
    </w:p>
    <w:p w14:paraId="328DE62B" w14:textId="77777777" w:rsidR="003A51D6" w:rsidRPr="003A51D6" w:rsidRDefault="003A51D6" w:rsidP="003A51D6">
      <w:r w:rsidRPr="003A51D6">
        <w:lastRenderedPageBreak/>
        <w:t>‌</w:t>
      </w:r>
    </w:p>
    <w:p w14:paraId="35364972" w14:textId="77777777" w:rsidR="001966CC" w:rsidRPr="001966CC" w:rsidRDefault="001966CC" w:rsidP="001966CC"/>
    <w:p w14:paraId="1CC1392B" w14:textId="77777777" w:rsidR="001966CC" w:rsidRPr="001966CC" w:rsidRDefault="001966CC" w:rsidP="001966CC">
      <w:r w:rsidRPr="001966CC">
        <w:t>‌</w:t>
      </w:r>
    </w:p>
    <w:p w14:paraId="1978C77D" w14:textId="77777777" w:rsidR="00C300E0" w:rsidRPr="005571F5" w:rsidRDefault="00C300E0" w:rsidP="005571F5"/>
    <w:p w14:paraId="57190C36" w14:textId="77777777" w:rsidR="005571F5" w:rsidRPr="005571F5" w:rsidRDefault="005571F5" w:rsidP="005571F5">
      <w:r w:rsidRPr="005571F5">
        <w:t>‌</w:t>
      </w:r>
    </w:p>
    <w:p w14:paraId="273AC608" w14:textId="77777777" w:rsidR="005571F5" w:rsidRPr="00355D79" w:rsidRDefault="005571F5" w:rsidP="00355D79"/>
    <w:p w14:paraId="4DAB18B9" w14:textId="77777777" w:rsidR="00355D79" w:rsidRPr="00355D79" w:rsidRDefault="00355D79" w:rsidP="00355D79">
      <w:r w:rsidRPr="00355D79">
        <w:t>‌</w:t>
      </w:r>
    </w:p>
    <w:p w14:paraId="3FC96D5D" w14:textId="37E04859" w:rsidR="001859D8" w:rsidRPr="001859D8" w:rsidRDefault="001859D8" w:rsidP="001859D8"/>
    <w:p w14:paraId="0898BF3F" w14:textId="77777777" w:rsidR="001859D8" w:rsidRDefault="001859D8"/>
    <w:sectPr w:rsidR="001859D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64B1E"/>
    <w:multiLevelType w:val="multilevel"/>
    <w:tmpl w:val="039E3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853F81"/>
    <w:multiLevelType w:val="multilevel"/>
    <w:tmpl w:val="13B0B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00609F"/>
    <w:multiLevelType w:val="multilevel"/>
    <w:tmpl w:val="17CA0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CA3140"/>
    <w:multiLevelType w:val="multilevel"/>
    <w:tmpl w:val="57363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A25183"/>
    <w:multiLevelType w:val="multilevel"/>
    <w:tmpl w:val="8A765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0730FF"/>
    <w:multiLevelType w:val="multilevel"/>
    <w:tmpl w:val="B52CD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75C11AA"/>
    <w:multiLevelType w:val="hybridMultilevel"/>
    <w:tmpl w:val="9F40D7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7E92942"/>
    <w:multiLevelType w:val="multilevel"/>
    <w:tmpl w:val="F6969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C2E459C"/>
    <w:multiLevelType w:val="multilevel"/>
    <w:tmpl w:val="53DA5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AEA1ECF"/>
    <w:multiLevelType w:val="multilevel"/>
    <w:tmpl w:val="63CAC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F546AEC"/>
    <w:multiLevelType w:val="multilevel"/>
    <w:tmpl w:val="60B44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5182728"/>
    <w:multiLevelType w:val="multilevel"/>
    <w:tmpl w:val="D974E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78432222">
    <w:abstractNumId w:val="2"/>
  </w:num>
  <w:num w:numId="2" w16cid:durableId="1134105961">
    <w:abstractNumId w:val="0"/>
  </w:num>
  <w:num w:numId="3" w16cid:durableId="936905432">
    <w:abstractNumId w:val="3"/>
  </w:num>
  <w:num w:numId="4" w16cid:durableId="727189399">
    <w:abstractNumId w:val="5"/>
  </w:num>
  <w:num w:numId="5" w16cid:durableId="613294998">
    <w:abstractNumId w:val="8"/>
  </w:num>
  <w:num w:numId="6" w16cid:durableId="130830750">
    <w:abstractNumId w:val="9"/>
  </w:num>
  <w:num w:numId="7" w16cid:durableId="513110025">
    <w:abstractNumId w:val="10"/>
  </w:num>
  <w:num w:numId="8" w16cid:durableId="1500998955">
    <w:abstractNumId w:val="11"/>
  </w:num>
  <w:num w:numId="9" w16cid:durableId="1530483211">
    <w:abstractNumId w:val="4"/>
  </w:num>
  <w:num w:numId="10" w16cid:durableId="72162115">
    <w:abstractNumId w:val="7"/>
  </w:num>
  <w:num w:numId="11" w16cid:durableId="1899200245">
    <w:abstractNumId w:val="1"/>
  </w:num>
  <w:num w:numId="12" w16cid:durableId="213047297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371"/>
    <w:rsid w:val="001859D8"/>
    <w:rsid w:val="001966CC"/>
    <w:rsid w:val="001B1684"/>
    <w:rsid w:val="00232698"/>
    <w:rsid w:val="002D4371"/>
    <w:rsid w:val="00355D79"/>
    <w:rsid w:val="003A51D6"/>
    <w:rsid w:val="005571F5"/>
    <w:rsid w:val="00614092"/>
    <w:rsid w:val="006554AF"/>
    <w:rsid w:val="00685F2A"/>
    <w:rsid w:val="007900A2"/>
    <w:rsid w:val="008C1295"/>
    <w:rsid w:val="0092392E"/>
    <w:rsid w:val="009D55FE"/>
    <w:rsid w:val="009E2562"/>
    <w:rsid w:val="00B70912"/>
    <w:rsid w:val="00C300E0"/>
    <w:rsid w:val="00D82B6A"/>
    <w:rsid w:val="00E15257"/>
    <w:rsid w:val="00EE491B"/>
    <w:rsid w:val="00F93708"/>
    <w:rsid w:val="00F95B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87903"/>
  <w15:chartTrackingRefBased/>
  <w15:docId w15:val="{1AABDDE5-9F36-4D72-86EA-DD7DB7C5F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43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43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43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43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43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43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43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43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43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43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43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43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43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43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43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43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43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4371"/>
    <w:rPr>
      <w:rFonts w:eastAsiaTheme="majorEastAsia" w:cstheme="majorBidi"/>
      <w:color w:val="272727" w:themeColor="text1" w:themeTint="D8"/>
    </w:rPr>
  </w:style>
  <w:style w:type="paragraph" w:styleId="Title">
    <w:name w:val="Title"/>
    <w:basedOn w:val="Normal"/>
    <w:next w:val="Normal"/>
    <w:link w:val="TitleChar"/>
    <w:uiPriority w:val="10"/>
    <w:qFormat/>
    <w:rsid w:val="002D43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43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43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43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4371"/>
    <w:pPr>
      <w:spacing w:before="160"/>
      <w:jc w:val="center"/>
    </w:pPr>
    <w:rPr>
      <w:i/>
      <w:iCs/>
      <w:color w:val="404040" w:themeColor="text1" w:themeTint="BF"/>
    </w:rPr>
  </w:style>
  <w:style w:type="character" w:customStyle="1" w:styleId="QuoteChar">
    <w:name w:val="Quote Char"/>
    <w:basedOn w:val="DefaultParagraphFont"/>
    <w:link w:val="Quote"/>
    <w:uiPriority w:val="29"/>
    <w:rsid w:val="002D4371"/>
    <w:rPr>
      <w:i/>
      <w:iCs/>
      <w:color w:val="404040" w:themeColor="text1" w:themeTint="BF"/>
    </w:rPr>
  </w:style>
  <w:style w:type="paragraph" w:styleId="ListParagraph">
    <w:name w:val="List Paragraph"/>
    <w:basedOn w:val="Normal"/>
    <w:uiPriority w:val="34"/>
    <w:qFormat/>
    <w:rsid w:val="002D4371"/>
    <w:pPr>
      <w:ind w:left="720"/>
      <w:contextualSpacing/>
    </w:pPr>
  </w:style>
  <w:style w:type="character" w:styleId="IntenseEmphasis">
    <w:name w:val="Intense Emphasis"/>
    <w:basedOn w:val="DefaultParagraphFont"/>
    <w:uiPriority w:val="21"/>
    <w:qFormat/>
    <w:rsid w:val="002D4371"/>
    <w:rPr>
      <w:i/>
      <w:iCs/>
      <w:color w:val="0F4761" w:themeColor="accent1" w:themeShade="BF"/>
    </w:rPr>
  </w:style>
  <w:style w:type="paragraph" w:styleId="IntenseQuote">
    <w:name w:val="Intense Quote"/>
    <w:basedOn w:val="Normal"/>
    <w:next w:val="Normal"/>
    <w:link w:val="IntenseQuoteChar"/>
    <w:uiPriority w:val="30"/>
    <w:qFormat/>
    <w:rsid w:val="002D43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4371"/>
    <w:rPr>
      <w:i/>
      <w:iCs/>
      <w:color w:val="0F4761" w:themeColor="accent1" w:themeShade="BF"/>
    </w:rPr>
  </w:style>
  <w:style w:type="character" w:styleId="IntenseReference">
    <w:name w:val="Intense Reference"/>
    <w:basedOn w:val="DefaultParagraphFont"/>
    <w:uiPriority w:val="32"/>
    <w:qFormat/>
    <w:rsid w:val="002D4371"/>
    <w:rPr>
      <w:b/>
      <w:bCs/>
      <w:smallCaps/>
      <w:color w:val="0F4761" w:themeColor="accent1" w:themeShade="BF"/>
      <w:spacing w:val="5"/>
    </w:rPr>
  </w:style>
  <w:style w:type="paragraph" w:styleId="NormalWeb">
    <w:name w:val="Normal (Web)"/>
    <w:basedOn w:val="Normal"/>
    <w:uiPriority w:val="99"/>
    <w:semiHidden/>
    <w:unhideWhenUsed/>
    <w:rsid w:val="00355D79"/>
    <w:rPr>
      <w:rFonts w:ascii="Times New Roman" w:hAnsi="Times New Roman" w:cs="Times New Roman"/>
    </w:rPr>
  </w:style>
  <w:style w:type="paragraph" w:styleId="HTMLPreformatted">
    <w:name w:val="HTML Preformatted"/>
    <w:basedOn w:val="Normal"/>
    <w:link w:val="HTMLPreformattedChar"/>
    <w:uiPriority w:val="99"/>
    <w:semiHidden/>
    <w:unhideWhenUsed/>
    <w:rsid w:val="00C300E0"/>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C300E0"/>
    <w:rPr>
      <w:rFonts w:ascii="Consolas" w:hAnsi="Consolas"/>
      <w:sz w:val="20"/>
      <w:szCs w:val="20"/>
    </w:rPr>
  </w:style>
  <w:style w:type="character" w:styleId="Hyperlink">
    <w:name w:val="Hyperlink"/>
    <w:basedOn w:val="DefaultParagraphFont"/>
    <w:uiPriority w:val="99"/>
    <w:unhideWhenUsed/>
    <w:rsid w:val="00C300E0"/>
    <w:rPr>
      <w:color w:val="467886" w:themeColor="hyperlink"/>
      <w:u w:val="single"/>
    </w:rPr>
  </w:style>
  <w:style w:type="character" w:styleId="UnresolvedMention">
    <w:name w:val="Unresolved Mention"/>
    <w:basedOn w:val="DefaultParagraphFont"/>
    <w:uiPriority w:val="99"/>
    <w:semiHidden/>
    <w:unhideWhenUsed/>
    <w:rsid w:val="00C300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1177/2047487319885455"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265</TotalTime>
  <Pages>9</Pages>
  <Words>2560</Words>
  <Characters>14598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Waqas Zeb</dc:creator>
  <cp:keywords/>
  <dc:description/>
  <cp:lastModifiedBy>Waqas Zeb</cp:lastModifiedBy>
  <cp:revision>12</cp:revision>
  <dcterms:created xsi:type="dcterms:W3CDTF">2026-02-08T00:22:00Z</dcterms:created>
  <dcterms:modified xsi:type="dcterms:W3CDTF">2026-02-19T13:06:00Z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e50a8954-6d4a-43ae-9459-cd1eac6ea510</vt:lpwstr>
  </property>
</Properties>
</file>