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5AC1" w:rsidRDefault="005F5AC1" w:rsidP="00BA3275">
      <w:pPr>
        <w:pStyle w:val="Normal1"/>
        <w:spacing w:line="360" w:lineRule="auto"/>
        <w:rPr>
          <w:rFonts w:ascii="Times New Roman" w:eastAsia="Times New Roman" w:hAnsi="Times New Roman" w:cs="Times New Roman"/>
          <w:b/>
          <w:sz w:val="32"/>
          <w:szCs w:val="32"/>
        </w:rPr>
      </w:pPr>
    </w:p>
    <w:p w:rsidR="00BA3275" w:rsidRPr="00BA3275" w:rsidRDefault="00BA3275" w:rsidP="00BA3275">
      <w:pPr>
        <w:spacing w:line="240" w:lineRule="auto"/>
        <w:jc w:val="center"/>
        <w:rPr>
          <w:rFonts w:ascii="Times New Roman" w:eastAsia="Times New Roman" w:hAnsi="Times New Roman" w:cs="Times New Roman"/>
          <w:sz w:val="24"/>
          <w:szCs w:val="24"/>
          <w:lang w:val="en-GB" w:eastAsia="en-US"/>
        </w:rPr>
      </w:pPr>
      <w:r w:rsidRPr="00BA3275">
        <w:rPr>
          <w:rFonts w:ascii="Times New Roman" w:eastAsia="Times New Roman" w:hAnsi="Times New Roman" w:cs="Times New Roman"/>
          <w:sz w:val="24"/>
          <w:szCs w:val="24"/>
          <w:lang w:val="en-GB" w:eastAsia="en-US"/>
        </w:rPr>
        <w:fldChar w:fldCharType="begin"/>
      </w:r>
      <w:r w:rsidRPr="00BA3275">
        <w:rPr>
          <w:rFonts w:ascii="Times New Roman" w:eastAsia="Times New Roman" w:hAnsi="Times New Roman" w:cs="Times New Roman"/>
          <w:sz w:val="24"/>
          <w:szCs w:val="24"/>
          <w:lang w:val="en-GB" w:eastAsia="en-US"/>
        </w:rPr>
        <w:instrText xml:space="preserve"> INCLUDEPICTURE "https://www.uwtsdlondon.ac.uk/media/UWTSD-London-Website/Style-Assets/images/uwtsd-london-london.png" \* MERGEFORMATINET </w:instrText>
      </w:r>
      <w:r w:rsidRPr="00BA3275">
        <w:rPr>
          <w:rFonts w:ascii="Times New Roman" w:eastAsia="Times New Roman" w:hAnsi="Times New Roman" w:cs="Times New Roman"/>
          <w:sz w:val="24"/>
          <w:szCs w:val="24"/>
          <w:lang w:val="en-GB" w:eastAsia="en-US"/>
        </w:rPr>
        <w:fldChar w:fldCharType="separate"/>
      </w:r>
      <w:r w:rsidR="005316A5">
        <w:rPr>
          <w:rFonts w:ascii="Times New Roman" w:eastAsia="Times New Roman" w:hAnsi="Times New Roman" w:cs="Times New Roman"/>
          <w:noProof/>
          <w:sz w:val="24"/>
          <w:szCs w:val="24"/>
          <w:lang w:val="en-GB" w:eastAsia="en-US"/>
        </w:rPr>
        <w:fldChar w:fldCharType="begin"/>
      </w:r>
      <w:r w:rsidR="005316A5">
        <w:rPr>
          <w:rFonts w:ascii="Times New Roman" w:eastAsia="Times New Roman" w:hAnsi="Times New Roman" w:cs="Times New Roman"/>
          <w:noProof/>
          <w:sz w:val="24"/>
          <w:szCs w:val="24"/>
          <w:lang w:val="en-GB" w:eastAsia="en-US"/>
        </w:rPr>
        <w:instrText xml:space="preserve"> </w:instrText>
      </w:r>
      <w:r w:rsidR="005316A5">
        <w:rPr>
          <w:rFonts w:ascii="Times New Roman" w:eastAsia="Times New Roman" w:hAnsi="Times New Roman" w:cs="Times New Roman"/>
          <w:noProof/>
          <w:sz w:val="24"/>
          <w:szCs w:val="24"/>
          <w:lang w:val="en-GB" w:eastAsia="en-US"/>
        </w:rPr>
        <w:instrText>INCLUDEPICTURE  "https://www.uwtsdlondon.ac.uk/media/UWTSD-London-Website/Style-Assets/images/uwtsd-london-london.png</w:instrText>
      </w:r>
      <w:r w:rsidR="005316A5">
        <w:rPr>
          <w:rFonts w:ascii="Times New Roman" w:eastAsia="Times New Roman" w:hAnsi="Times New Roman" w:cs="Times New Roman"/>
          <w:noProof/>
          <w:sz w:val="24"/>
          <w:szCs w:val="24"/>
          <w:lang w:val="en-GB" w:eastAsia="en-US"/>
        </w:rPr>
        <w:instrText>" \* MERGEFORMATINET</w:instrText>
      </w:r>
      <w:r w:rsidR="005316A5">
        <w:rPr>
          <w:rFonts w:ascii="Times New Roman" w:eastAsia="Times New Roman" w:hAnsi="Times New Roman" w:cs="Times New Roman"/>
          <w:noProof/>
          <w:sz w:val="24"/>
          <w:szCs w:val="24"/>
          <w:lang w:val="en-GB" w:eastAsia="en-US"/>
        </w:rPr>
        <w:instrText xml:space="preserve"> </w:instrText>
      </w:r>
      <w:r w:rsidR="005316A5">
        <w:rPr>
          <w:rFonts w:ascii="Times New Roman" w:eastAsia="Times New Roman" w:hAnsi="Times New Roman" w:cs="Times New Roman"/>
          <w:noProof/>
          <w:sz w:val="24"/>
          <w:szCs w:val="24"/>
          <w:lang w:val="en-GB" w:eastAsia="en-US"/>
        </w:rPr>
        <w:fldChar w:fldCharType="separate"/>
      </w:r>
      <w:r w:rsidR="005316A5" w:rsidRPr="005316A5">
        <w:rPr>
          <w:rFonts w:ascii="Times New Roman" w:eastAsia="Times New Roman" w:hAnsi="Times New Roman" w:cs="Times New Roman"/>
          <w:noProof/>
          <w:sz w:val="24"/>
          <w:szCs w:val="24"/>
          <w:lang w:val="en-GB"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UW Trinity Saint David logo" style="width:190pt;height:75pt;mso-width-percent:0;mso-height-percent:0;mso-width-percent:0;mso-height-percent:0">
            <v:imagedata r:id="rId7" r:href="rId8"/>
          </v:shape>
        </w:pict>
      </w:r>
      <w:r w:rsidR="005316A5">
        <w:rPr>
          <w:rFonts w:ascii="Times New Roman" w:eastAsia="Times New Roman" w:hAnsi="Times New Roman" w:cs="Times New Roman"/>
          <w:noProof/>
          <w:sz w:val="24"/>
          <w:szCs w:val="24"/>
          <w:lang w:val="en-GB" w:eastAsia="en-US"/>
        </w:rPr>
        <w:fldChar w:fldCharType="end"/>
      </w:r>
      <w:r w:rsidRPr="00BA3275">
        <w:rPr>
          <w:rFonts w:ascii="Times New Roman" w:eastAsia="Times New Roman" w:hAnsi="Times New Roman" w:cs="Times New Roman"/>
          <w:sz w:val="24"/>
          <w:szCs w:val="24"/>
          <w:lang w:val="en-GB" w:eastAsia="en-US"/>
        </w:rPr>
        <w:fldChar w:fldCharType="end"/>
      </w:r>
    </w:p>
    <w:p w:rsidR="00C5571A" w:rsidRDefault="00C5571A">
      <w:pPr>
        <w:pStyle w:val="Normal1"/>
        <w:spacing w:line="360" w:lineRule="auto"/>
        <w:jc w:val="center"/>
        <w:rPr>
          <w:rFonts w:ascii="Times New Roman" w:eastAsia="Times New Roman" w:hAnsi="Times New Roman" w:cs="Times New Roman"/>
          <w:b/>
          <w:sz w:val="32"/>
          <w:szCs w:val="32"/>
        </w:rPr>
      </w:pPr>
    </w:p>
    <w:p w:rsidR="00BA3275" w:rsidRDefault="00BA3275" w:rsidP="00BA3275">
      <w:pPr>
        <w:pStyle w:val="Normal1"/>
        <w:spacing w:line="360" w:lineRule="auto"/>
        <w:jc w:val="center"/>
        <w:rPr>
          <w:rFonts w:ascii="Times New Roman" w:eastAsia="Times New Roman" w:hAnsi="Times New Roman" w:cs="Times New Roman"/>
          <w:b/>
          <w:sz w:val="32"/>
          <w:szCs w:val="32"/>
        </w:rPr>
      </w:pPr>
      <w:r w:rsidRPr="00BA3275">
        <w:rPr>
          <w:rFonts w:ascii="Times New Roman" w:eastAsia="Times New Roman" w:hAnsi="Times New Roman" w:cs="Times New Roman"/>
          <w:b/>
          <w:sz w:val="32"/>
          <w:szCs w:val="32"/>
        </w:rPr>
        <w:t>Academic and Employability Skills</w:t>
      </w:r>
      <w:r w:rsidR="00C530D8">
        <w:rPr>
          <w:rFonts w:ascii="Times New Roman" w:eastAsia="Times New Roman" w:hAnsi="Times New Roman" w:cs="Times New Roman"/>
          <w:b/>
          <w:sz w:val="32"/>
          <w:szCs w:val="32"/>
        </w:rPr>
        <w:t xml:space="preserve"> A1</w:t>
      </w:r>
      <w:r w:rsidRPr="00BA3275">
        <w:rPr>
          <w:rFonts w:ascii="Times New Roman" w:eastAsia="Times New Roman" w:hAnsi="Times New Roman" w:cs="Times New Roman"/>
          <w:b/>
          <w:sz w:val="32"/>
          <w:szCs w:val="32"/>
        </w:rPr>
        <w:t xml:space="preserve"> (BMSK4001_LON)</w:t>
      </w:r>
    </w:p>
    <w:p w:rsidR="00BA3275" w:rsidRDefault="00BA3275" w:rsidP="00BA3275">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Name:</w:t>
      </w:r>
      <w:r w:rsidRPr="00BA3275">
        <w:t xml:space="preserve"> </w:t>
      </w:r>
      <w:r w:rsidRPr="00BA3275">
        <w:rPr>
          <w:rFonts w:ascii="Times New Roman" w:eastAsia="Times New Roman" w:hAnsi="Times New Roman" w:cs="Times New Roman"/>
          <w:b/>
          <w:sz w:val="32"/>
          <w:szCs w:val="32"/>
        </w:rPr>
        <w:t>Md Yosuf kamal Chowdhary</w:t>
      </w:r>
    </w:p>
    <w:p w:rsidR="00BA3275" w:rsidRPr="00BA3275" w:rsidRDefault="00BA3275" w:rsidP="00BA3275">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ID</w:t>
      </w:r>
      <w:r w:rsidRPr="00BA3275">
        <w:rPr>
          <w:rFonts w:ascii="Times New Roman" w:eastAsia="Times New Roman" w:hAnsi="Times New Roman" w:cs="Times New Roman"/>
          <w:b/>
          <w:sz w:val="32"/>
          <w:szCs w:val="32"/>
        </w:rPr>
        <w:t>: 1814645</w:t>
      </w:r>
    </w:p>
    <w:p w:rsidR="00BA3275" w:rsidRDefault="00BA3275" w:rsidP="00BA3275">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Lecture Name</w:t>
      </w:r>
      <w:r w:rsidRPr="00BA3275">
        <w:rPr>
          <w:rFonts w:ascii="Times New Roman" w:eastAsia="Times New Roman" w:hAnsi="Times New Roman" w:cs="Times New Roman"/>
          <w:b/>
          <w:sz w:val="32"/>
          <w:szCs w:val="32"/>
        </w:rPr>
        <w:t>: Sylvia Hoffmann</w:t>
      </w:r>
    </w:p>
    <w:p w:rsidR="00BA3275" w:rsidRDefault="00BA3275" w:rsidP="00BA3275">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Word:2000</w:t>
      </w:r>
    </w:p>
    <w:p w:rsidR="00BA3275" w:rsidRPr="00BA3275" w:rsidRDefault="00BA3275" w:rsidP="00BA3275">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Date Of Submission:09/05/19</w:t>
      </w:r>
    </w:p>
    <w:p w:rsidR="00C5571A" w:rsidRDefault="00C5571A">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bookmarkStart w:id="0" w:name="_GoBack"/>
      <w:bookmarkEnd w:id="0"/>
    </w:p>
    <w:p w:rsidR="0091457B" w:rsidRDefault="009B16EE">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Executive Summary</w:t>
      </w:r>
    </w:p>
    <w:p w:rsidR="00C5571A" w:rsidRDefault="009B16EE" w:rsidP="00C5571A">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This study glances at various skills of employability in reference to Vodafone and defines them on a primary basis. An insight is provided with reference to different theories and modes regarding the skills and their impacts. The skills have been analysed and looked at the effects of the skills in reference to the real world. Finally, this study has analysed and reflected on the skills in the context of an employee and how they can gain profit as an individual.</w:t>
      </w:r>
    </w:p>
    <w:p w:rsidR="00C5571A" w:rsidRDefault="00C5571A">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sdt>
      <w:sdtPr>
        <w:rPr>
          <w:rFonts w:ascii="Arial" w:eastAsia="Arial" w:hAnsi="Arial" w:cs="Arial"/>
          <w:b w:val="0"/>
          <w:bCs w:val="0"/>
          <w:color w:val="auto"/>
          <w:sz w:val="22"/>
          <w:szCs w:val="22"/>
          <w:lang w:val="en-IN" w:eastAsia="en-IN"/>
        </w:rPr>
        <w:id w:val="18565814"/>
        <w:docPartObj>
          <w:docPartGallery w:val="Table of Contents"/>
          <w:docPartUnique/>
        </w:docPartObj>
      </w:sdtPr>
      <w:sdtEndPr/>
      <w:sdtContent>
        <w:p w:rsidR="00C5571A" w:rsidRPr="00C5571A" w:rsidRDefault="00C5571A" w:rsidP="00C5571A">
          <w:pPr>
            <w:pStyle w:val="TOCHeading"/>
            <w:spacing w:line="360" w:lineRule="auto"/>
            <w:jc w:val="center"/>
            <w:rPr>
              <w:rFonts w:ascii="Times New Roman" w:hAnsi="Times New Roman" w:cs="Times New Roman"/>
              <w:sz w:val="24"/>
              <w:szCs w:val="24"/>
            </w:rPr>
          </w:pPr>
          <w:r w:rsidRPr="00C5571A">
            <w:rPr>
              <w:rFonts w:ascii="Times New Roman" w:hAnsi="Times New Roman" w:cs="Times New Roman"/>
              <w:color w:val="auto"/>
              <w:sz w:val="24"/>
              <w:szCs w:val="24"/>
            </w:rPr>
            <w:t>Table of Contents</w:t>
          </w:r>
        </w:p>
        <w:p w:rsidR="00BA3275" w:rsidRDefault="009E0C1E">
          <w:pPr>
            <w:pStyle w:val="TOC2"/>
            <w:tabs>
              <w:tab w:val="right" w:leader="dot" w:pos="9019"/>
            </w:tabs>
            <w:rPr>
              <w:rFonts w:asciiTheme="minorHAnsi" w:eastAsiaTheme="minorEastAsia" w:hAnsiTheme="minorHAnsi" w:cstheme="minorBidi"/>
              <w:noProof/>
              <w:sz w:val="24"/>
              <w:szCs w:val="24"/>
              <w:lang w:val="en-GB" w:eastAsia="en-US"/>
            </w:rPr>
          </w:pPr>
          <w:r w:rsidRPr="00C5571A">
            <w:rPr>
              <w:rFonts w:ascii="Times New Roman" w:hAnsi="Times New Roman" w:cs="Times New Roman"/>
              <w:sz w:val="24"/>
              <w:szCs w:val="24"/>
            </w:rPr>
            <w:fldChar w:fldCharType="begin"/>
          </w:r>
          <w:r w:rsidR="00C5571A" w:rsidRPr="00C5571A">
            <w:rPr>
              <w:rFonts w:ascii="Times New Roman" w:hAnsi="Times New Roman" w:cs="Times New Roman"/>
              <w:sz w:val="24"/>
              <w:szCs w:val="24"/>
            </w:rPr>
            <w:instrText xml:space="preserve"> TOC \o "1-3" \h \z \u </w:instrText>
          </w:r>
          <w:r w:rsidRPr="00C5571A">
            <w:rPr>
              <w:rFonts w:ascii="Times New Roman" w:hAnsi="Times New Roman" w:cs="Times New Roman"/>
              <w:sz w:val="24"/>
              <w:szCs w:val="24"/>
            </w:rPr>
            <w:fldChar w:fldCharType="separate"/>
          </w:r>
          <w:hyperlink w:anchor="_Toc8292969" w:history="1">
            <w:r w:rsidR="00BA3275" w:rsidRPr="00AF2B38">
              <w:rPr>
                <w:rStyle w:val="Hyperlink"/>
                <w:noProof/>
              </w:rPr>
              <w:t>Introduction</w:t>
            </w:r>
            <w:r w:rsidR="00BA3275">
              <w:rPr>
                <w:noProof/>
                <w:webHidden/>
              </w:rPr>
              <w:tab/>
            </w:r>
            <w:r w:rsidR="00BA3275">
              <w:rPr>
                <w:noProof/>
                <w:webHidden/>
              </w:rPr>
              <w:fldChar w:fldCharType="begin"/>
            </w:r>
            <w:r w:rsidR="00BA3275">
              <w:rPr>
                <w:noProof/>
                <w:webHidden/>
              </w:rPr>
              <w:instrText xml:space="preserve"> PAGEREF _Toc8292969 \h </w:instrText>
            </w:r>
            <w:r w:rsidR="00BA3275">
              <w:rPr>
                <w:noProof/>
                <w:webHidden/>
              </w:rPr>
            </w:r>
            <w:r w:rsidR="00BA3275">
              <w:rPr>
                <w:noProof/>
                <w:webHidden/>
              </w:rPr>
              <w:fldChar w:fldCharType="separate"/>
            </w:r>
            <w:r w:rsidR="00BA3275">
              <w:rPr>
                <w:noProof/>
                <w:webHidden/>
              </w:rPr>
              <w:t>4</w:t>
            </w:r>
            <w:r w:rsidR="00BA3275">
              <w:rPr>
                <w:noProof/>
                <w:webHidden/>
              </w:rPr>
              <w:fldChar w:fldCharType="end"/>
            </w:r>
          </w:hyperlink>
        </w:p>
        <w:p w:rsidR="00BA3275" w:rsidRDefault="005316A5">
          <w:pPr>
            <w:pStyle w:val="TOC2"/>
            <w:tabs>
              <w:tab w:val="right" w:leader="dot" w:pos="9019"/>
            </w:tabs>
            <w:rPr>
              <w:rFonts w:asciiTheme="minorHAnsi" w:eastAsiaTheme="minorEastAsia" w:hAnsiTheme="minorHAnsi" w:cstheme="minorBidi"/>
              <w:noProof/>
              <w:sz w:val="24"/>
              <w:szCs w:val="24"/>
              <w:lang w:val="en-GB" w:eastAsia="en-US"/>
            </w:rPr>
          </w:pPr>
          <w:hyperlink w:anchor="_Toc8292970" w:history="1">
            <w:r w:rsidR="00BA3275" w:rsidRPr="00AF2B38">
              <w:rPr>
                <w:rStyle w:val="Hyperlink"/>
                <w:noProof/>
              </w:rPr>
              <w:t>Research Informed Literature</w:t>
            </w:r>
            <w:r w:rsidR="00BA3275">
              <w:rPr>
                <w:noProof/>
                <w:webHidden/>
              </w:rPr>
              <w:tab/>
            </w:r>
            <w:r w:rsidR="00BA3275">
              <w:rPr>
                <w:noProof/>
                <w:webHidden/>
              </w:rPr>
              <w:fldChar w:fldCharType="begin"/>
            </w:r>
            <w:r w:rsidR="00BA3275">
              <w:rPr>
                <w:noProof/>
                <w:webHidden/>
              </w:rPr>
              <w:instrText xml:space="preserve"> PAGEREF _Toc8292970 \h </w:instrText>
            </w:r>
            <w:r w:rsidR="00BA3275">
              <w:rPr>
                <w:noProof/>
                <w:webHidden/>
              </w:rPr>
            </w:r>
            <w:r w:rsidR="00BA3275">
              <w:rPr>
                <w:noProof/>
                <w:webHidden/>
              </w:rPr>
              <w:fldChar w:fldCharType="separate"/>
            </w:r>
            <w:r w:rsidR="00BA3275">
              <w:rPr>
                <w:noProof/>
                <w:webHidden/>
              </w:rPr>
              <w:t>4</w:t>
            </w:r>
            <w:r w:rsidR="00BA3275">
              <w:rPr>
                <w:noProof/>
                <w:webHidden/>
              </w:rPr>
              <w:fldChar w:fldCharType="end"/>
            </w:r>
          </w:hyperlink>
        </w:p>
        <w:p w:rsidR="00BA3275" w:rsidRDefault="005316A5">
          <w:pPr>
            <w:pStyle w:val="TOC2"/>
            <w:tabs>
              <w:tab w:val="right" w:leader="dot" w:pos="9019"/>
            </w:tabs>
            <w:rPr>
              <w:rFonts w:asciiTheme="minorHAnsi" w:eastAsiaTheme="minorEastAsia" w:hAnsiTheme="minorHAnsi" w:cstheme="minorBidi"/>
              <w:noProof/>
              <w:sz w:val="24"/>
              <w:szCs w:val="24"/>
              <w:lang w:val="en-GB" w:eastAsia="en-US"/>
            </w:rPr>
          </w:pPr>
          <w:hyperlink w:anchor="_Toc8292971" w:history="1">
            <w:r w:rsidR="00BA3275" w:rsidRPr="00AF2B38">
              <w:rPr>
                <w:rStyle w:val="Hyperlink"/>
                <w:noProof/>
              </w:rPr>
              <w:t>Knowledge and Understanding</w:t>
            </w:r>
            <w:r w:rsidR="00BA3275">
              <w:rPr>
                <w:noProof/>
                <w:webHidden/>
              </w:rPr>
              <w:tab/>
            </w:r>
            <w:r w:rsidR="00BA3275">
              <w:rPr>
                <w:noProof/>
                <w:webHidden/>
              </w:rPr>
              <w:fldChar w:fldCharType="begin"/>
            </w:r>
            <w:r w:rsidR="00BA3275">
              <w:rPr>
                <w:noProof/>
                <w:webHidden/>
              </w:rPr>
              <w:instrText xml:space="preserve"> PAGEREF _Toc8292971 \h </w:instrText>
            </w:r>
            <w:r w:rsidR="00BA3275">
              <w:rPr>
                <w:noProof/>
                <w:webHidden/>
              </w:rPr>
            </w:r>
            <w:r w:rsidR="00BA3275">
              <w:rPr>
                <w:noProof/>
                <w:webHidden/>
              </w:rPr>
              <w:fldChar w:fldCharType="separate"/>
            </w:r>
            <w:r w:rsidR="00BA3275">
              <w:rPr>
                <w:noProof/>
                <w:webHidden/>
              </w:rPr>
              <w:t>5</w:t>
            </w:r>
            <w:r w:rsidR="00BA3275">
              <w:rPr>
                <w:noProof/>
                <w:webHidden/>
              </w:rPr>
              <w:fldChar w:fldCharType="end"/>
            </w:r>
          </w:hyperlink>
        </w:p>
        <w:p w:rsidR="00BA3275" w:rsidRDefault="005316A5">
          <w:pPr>
            <w:pStyle w:val="TOC2"/>
            <w:tabs>
              <w:tab w:val="right" w:leader="dot" w:pos="9019"/>
            </w:tabs>
            <w:rPr>
              <w:rFonts w:asciiTheme="minorHAnsi" w:eastAsiaTheme="minorEastAsia" w:hAnsiTheme="minorHAnsi" w:cstheme="minorBidi"/>
              <w:noProof/>
              <w:sz w:val="24"/>
              <w:szCs w:val="24"/>
              <w:lang w:val="en-GB" w:eastAsia="en-US"/>
            </w:rPr>
          </w:pPr>
          <w:hyperlink w:anchor="_Toc8292972" w:history="1">
            <w:r w:rsidR="00BA3275" w:rsidRPr="00AF2B38">
              <w:rPr>
                <w:rStyle w:val="Hyperlink"/>
                <w:noProof/>
              </w:rPr>
              <w:t>Analysis</w:t>
            </w:r>
            <w:r w:rsidR="00BA3275">
              <w:rPr>
                <w:noProof/>
                <w:webHidden/>
              </w:rPr>
              <w:tab/>
            </w:r>
            <w:r w:rsidR="00BA3275">
              <w:rPr>
                <w:noProof/>
                <w:webHidden/>
              </w:rPr>
              <w:fldChar w:fldCharType="begin"/>
            </w:r>
            <w:r w:rsidR="00BA3275">
              <w:rPr>
                <w:noProof/>
                <w:webHidden/>
              </w:rPr>
              <w:instrText xml:space="preserve"> PAGEREF _Toc8292972 \h </w:instrText>
            </w:r>
            <w:r w:rsidR="00BA3275">
              <w:rPr>
                <w:noProof/>
                <w:webHidden/>
              </w:rPr>
            </w:r>
            <w:r w:rsidR="00BA3275">
              <w:rPr>
                <w:noProof/>
                <w:webHidden/>
              </w:rPr>
              <w:fldChar w:fldCharType="separate"/>
            </w:r>
            <w:r w:rsidR="00BA3275">
              <w:rPr>
                <w:noProof/>
                <w:webHidden/>
              </w:rPr>
              <w:t>7</w:t>
            </w:r>
            <w:r w:rsidR="00BA3275">
              <w:rPr>
                <w:noProof/>
                <w:webHidden/>
              </w:rPr>
              <w:fldChar w:fldCharType="end"/>
            </w:r>
          </w:hyperlink>
        </w:p>
        <w:p w:rsidR="00BA3275" w:rsidRDefault="005316A5">
          <w:pPr>
            <w:pStyle w:val="TOC2"/>
            <w:tabs>
              <w:tab w:val="right" w:leader="dot" w:pos="9019"/>
            </w:tabs>
            <w:rPr>
              <w:rFonts w:asciiTheme="minorHAnsi" w:eastAsiaTheme="minorEastAsia" w:hAnsiTheme="minorHAnsi" w:cstheme="minorBidi"/>
              <w:noProof/>
              <w:sz w:val="24"/>
              <w:szCs w:val="24"/>
              <w:lang w:val="en-GB" w:eastAsia="en-US"/>
            </w:rPr>
          </w:pPr>
          <w:hyperlink w:anchor="_Toc8292973" w:history="1">
            <w:r w:rsidR="00BA3275" w:rsidRPr="00AF2B38">
              <w:rPr>
                <w:rStyle w:val="Hyperlink"/>
                <w:noProof/>
              </w:rPr>
              <w:t>Practical Application and Deployment</w:t>
            </w:r>
            <w:r w:rsidR="00BA3275">
              <w:rPr>
                <w:noProof/>
                <w:webHidden/>
              </w:rPr>
              <w:tab/>
            </w:r>
            <w:r w:rsidR="00BA3275">
              <w:rPr>
                <w:noProof/>
                <w:webHidden/>
              </w:rPr>
              <w:fldChar w:fldCharType="begin"/>
            </w:r>
            <w:r w:rsidR="00BA3275">
              <w:rPr>
                <w:noProof/>
                <w:webHidden/>
              </w:rPr>
              <w:instrText xml:space="preserve"> PAGEREF _Toc8292973 \h </w:instrText>
            </w:r>
            <w:r w:rsidR="00BA3275">
              <w:rPr>
                <w:noProof/>
                <w:webHidden/>
              </w:rPr>
            </w:r>
            <w:r w:rsidR="00BA3275">
              <w:rPr>
                <w:noProof/>
                <w:webHidden/>
              </w:rPr>
              <w:fldChar w:fldCharType="separate"/>
            </w:r>
            <w:r w:rsidR="00BA3275">
              <w:rPr>
                <w:noProof/>
                <w:webHidden/>
              </w:rPr>
              <w:t>8</w:t>
            </w:r>
            <w:r w:rsidR="00BA3275">
              <w:rPr>
                <w:noProof/>
                <w:webHidden/>
              </w:rPr>
              <w:fldChar w:fldCharType="end"/>
            </w:r>
          </w:hyperlink>
        </w:p>
        <w:p w:rsidR="00BA3275" w:rsidRDefault="005316A5">
          <w:pPr>
            <w:pStyle w:val="TOC2"/>
            <w:tabs>
              <w:tab w:val="right" w:leader="dot" w:pos="9019"/>
            </w:tabs>
            <w:rPr>
              <w:rFonts w:asciiTheme="minorHAnsi" w:eastAsiaTheme="minorEastAsia" w:hAnsiTheme="minorHAnsi" w:cstheme="minorBidi"/>
              <w:noProof/>
              <w:sz w:val="24"/>
              <w:szCs w:val="24"/>
              <w:lang w:val="en-GB" w:eastAsia="en-US"/>
            </w:rPr>
          </w:pPr>
          <w:hyperlink w:anchor="_Toc8292974" w:history="1">
            <w:r w:rsidR="00BA3275" w:rsidRPr="00AF2B38">
              <w:rPr>
                <w:rStyle w:val="Hyperlink"/>
                <w:noProof/>
              </w:rPr>
              <w:t>Skills for Professional Practice</w:t>
            </w:r>
            <w:r w:rsidR="00BA3275">
              <w:rPr>
                <w:noProof/>
                <w:webHidden/>
              </w:rPr>
              <w:tab/>
            </w:r>
            <w:r w:rsidR="00BA3275">
              <w:rPr>
                <w:noProof/>
                <w:webHidden/>
              </w:rPr>
              <w:fldChar w:fldCharType="begin"/>
            </w:r>
            <w:r w:rsidR="00BA3275">
              <w:rPr>
                <w:noProof/>
                <w:webHidden/>
              </w:rPr>
              <w:instrText xml:space="preserve"> PAGEREF _Toc8292974 \h </w:instrText>
            </w:r>
            <w:r w:rsidR="00BA3275">
              <w:rPr>
                <w:noProof/>
                <w:webHidden/>
              </w:rPr>
            </w:r>
            <w:r w:rsidR="00BA3275">
              <w:rPr>
                <w:noProof/>
                <w:webHidden/>
              </w:rPr>
              <w:fldChar w:fldCharType="separate"/>
            </w:r>
            <w:r w:rsidR="00BA3275">
              <w:rPr>
                <w:noProof/>
                <w:webHidden/>
              </w:rPr>
              <w:t>8</w:t>
            </w:r>
            <w:r w:rsidR="00BA3275">
              <w:rPr>
                <w:noProof/>
                <w:webHidden/>
              </w:rPr>
              <w:fldChar w:fldCharType="end"/>
            </w:r>
          </w:hyperlink>
        </w:p>
        <w:p w:rsidR="00BA3275" w:rsidRDefault="005316A5">
          <w:pPr>
            <w:pStyle w:val="TOC2"/>
            <w:tabs>
              <w:tab w:val="right" w:leader="dot" w:pos="9019"/>
            </w:tabs>
            <w:rPr>
              <w:rFonts w:asciiTheme="minorHAnsi" w:eastAsiaTheme="minorEastAsia" w:hAnsiTheme="minorHAnsi" w:cstheme="minorBidi"/>
              <w:noProof/>
              <w:sz w:val="24"/>
              <w:szCs w:val="24"/>
              <w:lang w:val="en-GB" w:eastAsia="en-US"/>
            </w:rPr>
          </w:pPr>
          <w:hyperlink w:anchor="_Toc8292975" w:history="1">
            <w:r w:rsidR="00BA3275" w:rsidRPr="00AF2B38">
              <w:rPr>
                <w:rStyle w:val="Hyperlink"/>
                <w:noProof/>
              </w:rPr>
              <w:t>Conclusion</w:t>
            </w:r>
            <w:r w:rsidR="00BA3275">
              <w:rPr>
                <w:noProof/>
                <w:webHidden/>
              </w:rPr>
              <w:tab/>
            </w:r>
            <w:r w:rsidR="00BA3275">
              <w:rPr>
                <w:noProof/>
                <w:webHidden/>
              </w:rPr>
              <w:fldChar w:fldCharType="begin"/>
            </w:r>
            <w:r w:rsidR="00BA3275">
              <w:rPr>
                <w:noProof/>
                <w:webHidden/>
              </w:rPr>
              <w:instrText xml:space="preserve"> PAGEREF _Toc8292975 \h </w:instrText>
            </w:r>
            <w:r w:rsidR="00BA3275">
              <w:rPr>
                <w:noProof/>
                <w:webHidden/>
              </w:rPr>
            </w:r>
            <w:r w:rsidR="00BA3275">
              <w:rPr>
                <w:noProof/>
                <w:webHidden/>
              </w:rPr>
              <w:fldChar w:fldCharType="separate"/>
            </w:r>
            <w:r w:rsidR="00BA3275">
              <w:rPr>
                <w:noProof/>
                <w:webHidden/>
              </w:rPr>
              <w:t>9</w:t>
            </w:r>
            <w:r w:rsidR="00BA3275">
              <w:rPr>
                <w:noProof/>
                <w:webHidden/>
              </w:rPr>
              <w:fldChar w:fldCharType="end"/>
            </w:r>
          </w:hyperlink>
        </w:p>
        <w:p w:rsidR="00BA3275" w:rsidRDefault="005316A5">
          <w:pPr>
            <w:pStyle w:val="TOC2"/>
            <w:tabs>
              <w:tab w:val="right" w:leader="dot" w:pos="9019"/>
            </w:tabs>
            <w:rPr>
              <w:rFonts w:asciiTheme="minorHAnsi" w:eastAsiaTheme="minorEastAsia" w:hAnsiTheme="minorHAnsi" w:cstheme="minorBidi"/>
              <w:noProof/>
              <w:sz w:val="24"/>
              <w:szCs w:val="24"/>
              <w:lang w:val="en-GB" w:eastAsia="en-US"/>
            </w:rPr>
          </w:pPr>
          <w:hyperlink w:anchor="_Toc8292976" w:history="1">
            <w:r w:rsidR="00BA3275" w:rsidRPr="00AF2B38">
              <w:rPr>
                <w:rStyle w:val="Hyperlink"/>
                <w:noProof/>
                <w:highlight w:val="white"/>
              </w:rPr>
              <w:t>Reference</w:t>
            </w:r>
            <w:r w:rsidR="00BA3275">
              <w:rPr>
                <w:noProof/>
                <w:webHidden/>
              </w:rPr>
              <w:tab/>
            </w:r>
            <w:r w:rsidR="00BA3275">
              <w:rPr>
                <w:noProof/>
                <w:webHidden/>
              </w:rPr>
              <w:fldChar w:fldCharType="begin"/>
            </w:r>
            <w:r w:rsidR="00BA3275">
              <w:rPr>
                <w:noProof/>
                <w:webHidden/>
              </w:rPr>
              <w:instrText xml:space="preserve"> PAGEREF _Toc8292976 \h </w:instrText>
            </w:r>
            <w:r w:rsidR="00BA3275">
              <w:rPr>
                <w:noProof/>
                <w:webHidden/>
              </w:rPr>
            </w:r>
            <w:r w:rsidR="00BA3275">
              <w:rPr>
                <w:noProof/>
                <w:webHidden/>
              </w:rPr>
              <w:fldChar w:fldCharType="separate"/>
            </w:r>
            <w:r w:rsidR="00BA3275">
              <w:rPr>
                <w:noProof/>
                <w:webHidden/>
              </w:rPr>
              <w:t>10</w:t>
            </w:r>
            <w:r w:rsidR="00BA3275">
              <w:rPr>
                <w:noProof/>
                <w:webHidden/>
              </w:rPr>
              <w:fldChar w:fldCharType="end"/>
            </w:r>
          </w:hyperlink>
        </w:p>
        <w:p w:rsidR="00C5571A" w:rsidRDefault="009E0C1E" w:rsidP="00C5571A">
          <w:pPr>
            <w:spacing w:line="360" w:lineRule="auto"/>
          </w:pPr>
          <w:r w:rsidRPr="00C5571A">
            <w:rPr>
              <w:rFonts w:ascii="Times New Roman" w:hAnsi="Times New Roman" w:cs="Times New Roman"/>
              <w:sz w:val="24"/>
              <w:szCs w:val="24"/>
            </w:rPr>
            <w:fldChar w:fldCharType="end"/>
          </w:r>
        </w:p>
      </w:sdtContent>
    </w:sdt>
    <w:p w:rsidR="00C5571A" w:rsidRDefault="00C5571A" w:rsidP="00C5571A">
      <w:pPr>
        <w:pStyle w:val="Normal1"/>
        <w:spacing w:line="360" w:lineRule="auto"/>
        <w:rPr>
          <w:rFonts w:ascii="Times New Roman" w:eastAsia="Times New Roman" w:hAnsi="Times New Roman" w:cs="Times New Roman"/>
          <w:sz w:val="24"/>
          <w:szCs w:val="24"/>
        </w:rPr>
      </w:pPr>
    </w:p>
    <w:p w:rsidR="00C5571A" w:rsidRDefault="00C5571A">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91457B" w:rsidRDefault="00C5571A" w:rsidP="00C5571A">
      <w:pPr>
        <w:pStyle w:val="Heading2"/>
      </w:pPr>
      <w:bookmarkStart w:id="1" w:name="_Toc8292969"/>
      <w:r>
        <w:lastRenderedPageBreak/>
        <w:t>Introduction</w:t>
      </w:r>
      <w:bookmarkEnd w:id="1"/>
    </w:p>
    <w:p w:rsidR="0091457B" w:rsidRDefault="009B16E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Skills of employability are very much important in the field of academic artistry jobs. This study is aimed at understanding the employability skills which are the mandatory requirement in the circumstance of jobs and to their importance. Initially, it looks for pieces of information regarding employment. This study also looks for understanding the skills that have been studied and analysis of the skills with a reflection on them. Furthermore, different aspects of the real-life application of these skills have been looked into during practical situations through this study with an investigation of the professional practices about the skills. The multinational organisation like Vodafone adapts these skills efficiently to increase employee satisfaction.</w:t>
      </w:r>
    </w:p>
    <w:p w:rsidR="0091457B" w:rsidRDefault="009B16EE" w:rsidP="00C5571A">
      <w:pPr>
        <w:pStyle w:val="Heading2"/>
      </w:pPr>
      <w:bookmarkStart w:id="2" w:name="_Toc8292970"/>
      <w:r>
        <w:t>Re</w:t>
      </w:r>
      <w:r w:rsidR="00C5571A">
        <w:t>search Informed Literature</w:t>
      </w:r>
      <w:bookmarkEnd w:id="2"/>
    </w:p>
    <w:p w:rsidR="0091457B" w:rsidRDefault="009B16EE">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Communication</w:t>
      </w:r>
    </w:p>
    <w:p w:rsidR="0091457B" w:rsidRDefault="009B16E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Communication is an extremely important skill in the situation of employment. Communication helps to reduce the stress of work in the professional environment along with helping to increase the workers’ efficiency (Thomas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2016). The skills of communication help in preventing the misunderstanding in the communicating process in organisations like Vodafone. Teamwork plays an important role in the organisations for it helps the employees of the organisations to use their skill in the right way with a collective effort to achieve the goals set by the organisations. </w:t>
      </w:r>
    </w:p>
    <w:p w:rsidR="0091457B" w:rsidRDefault="009B16E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various types of roles in a team that are played by the members of a team. For instance, the motivator uses to motivate the team and the role of implementer is to take the initiative to start new campaigns in Vodafone. There are </w:t>
      </w:r>
      <w:r w:rsidR="00A93894">
        <w:rPr>
          <w:rFonts w:ascii="Times New Roman" w:eastAsia="Times New Roman" w:hAnsi="Times New Roman" w:cs="Times New Roman"/>
          <w:sz w:val="24"/>
          <w:szCs w:val="24"/>
        </w:rPr>
        <w:t>different models of teamwork that have been presented but in the team role of Belbin are</w:t>
      </w:r>
      <w:r>
        <w:rPr>
          <w:rFonts w:ascii="Times New Roman" w:eastAsia="Times New Roman" w:hAnsi="Times New Roman" w:cs="Times New Roman"/>
          <w:sz w:val="24"/>
          <w:szCs w:val="24"/>
        </w:rPr>
        <w:t xml:space="preserve"> the most popular among them for it states nine roles to be played by the team members (Caminade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2018). Teamwork maintains a proper work environment as the workers get benefitted by becoming more tolerant along with helping in the development of interpersonal relationships in organisations.</w:t>
      </w:r>
    </w:p>
    <w:p w:rsidR="0091457B" w:rsidRDefault="009B16EE">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Learning</w:t>
      </w:r>
    </w:p>
    <w:p w:rsidR="0091457B" w:rsidRDefault="009B16E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important employability skill beside communication is learning for it ensures the adaptability of an employee to the organisation. Learning helps people in getting used to with the work environment and helps to handle the challenges properly (Matsouka and Mihail, 2016). People engage in the learning process throughout their livelihood and the theories like cognitive learning theory and behaviourist theory define learning that can help a person in </w:t>
      </w:r>
      <w:r>
        <w:rPr>
          <w:rFonts w:ascii="Times New Roman" w:eastAsia="Times New Roman" w:hAnsi="Times New Roman" w:cs="Times New Roman"/>
          <w:sz w:val="24"/>
          <w:szCs w:val="24"/>
        </w:rPr>
        <w:lastRenderedPageBreak/>
        <w:t>understanding manifold ways to learn (OpenLearn, 2016). The behaviourist theory talks about the effects of the external environment on learning of the people in their daily lives and a person’s behaviour that can be controlled by using the external inputs. The cognitive theory of learning provides the learning things by interpretation and deeply analysing the way it is done. Both of the theories can be used in many organisations like Vodafone.</w:t>
      </w:r>
    </w:p>
    <w:p w:rsidR="0091457B" w:rsidRDefault="009B16EE" w:rsidP="00C5571A">
      <w:pPr>
        <w:pStyle w:val="Heading2"/>
      </w:pPr>
      <w:bookmarkStart w:id="3" w:name="_Toc8292971"/>
      <w:r>
        <w:t>K</w:t>
      </w:r>
      <w:r w:rsidR="00C5571A">
        <w:t>nowledge and Understanding</w:t>
      </w:r>
      <w:bookmarkEnd w:id="3"/>
    </w:p>
    <w:p w:rsidR="0091457B" w:rsidRDefault="009B16EE">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Communication</w:t>
      </w:r>
    </w:p>
    <w:p w:rsidR="0091457B" w:rsidRDefault="009B16E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Many models can be used to enlighten the theory of communication. Transactional Model, Schramm Model and Shannon-Weaver model are most popular in the numerous models of communication.</w:t>
      </w:r>
    </w:p>
    <w:p w:rsidR="0091457B" w:rsidRDefault="009B16E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Schramm Model analyses the communication process and defines the impact of communication (Griffiths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2018). Schramm Model also defines the effect of the message that was sent. It had stated many factors like gender, culture, traditions of many regions, and other factors like these. This model summarizes that the interpretation of the sent message is very much important. On the other hand, the Shannon-Weaver Model is based on the basic model of communication that includes the mode of transmission, a sender, and a receiver (Rowe and Zegwaard, 2017). This basic model was defined by referencing communication via telephone. The Shannon-Weaver model states that there is more than communication than this process only and the sender encodes the message on a primary basis and the channel of communication transports it to the receiver who can decide the modes.</w:t>
      </w:r>
    </w:p>
    <w:p w:rsidR="0091457B" w:rsidRDefault="009B16E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transactional model about the definition of the communication states that the communication process that builds relationships between two or more people and it is assumed in this theory that people get connected by communication and this makes them engaged in the transaction (Bryan and Clegg, 2019). It identifies each person as both a sender and a receiver and enlightens the continuous communication procedure and feedback process helping in providing the communication process with a way to deal with slangs. This model also states that different people get engaged in communication to execute a transaction of intellectual or physical nature.</w:t>
      </w:r>
    </w:p>
    <w:p w:rsidR="0091457B" w:rsidRDefault="009B16EE">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Teamwork</w:t>
      </w:r>
    </w:p>
    <w:p w:rsidR="0091457B" w:rsidRDefault="009B16E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theory stated by Belbin is considered as the most successful theory to be implemented in a large organisation like Vodafone. It is seen that there are nine roles for the team members to play to successfully run a campaign undertaken by a team of an organisation (De Castro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lastRenderedPageBreak/>
        <w:t>2017). The aspects are Shaper, Implementer, Finisher, Coordinator, Team worker, Resource Investigator, Specialist, Monitor-Evaluator, and Plants. In order to understand these aspects, one can put the reference to a campaign assigned to a team of Vodafone employees for instance:</w:t>
      </w:r>
    </w:p>
    <w:p w:rsidR="0091457B" w:rsidRDefault="009B16EE">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Shaper</w:t>
      </w:r>
    </w:p>
    <w:p w:rsidR="0091457B" w:rsidRDefault="009B16E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member playing the role of the shaper is responsible to bring out vigour and needed changes in the team. They are ready to accept the challenges even in tough situations and they find a way out to the surfaced problems (Tymon and Batistic, 2016). The shaper of the team of Vodafone plays the role of the decider to make the strategies to work out the campaigns and draw probable changes to the strategy.</w:t>
      </w:r>
    </w:p>
    <w:p w:rsidR="0091457B" w:rsidRDefault="009B16EE">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Implementer</w:t>
      </w:r>
    </w:p>
    <w:p w:rsidR="0091457B" w:rsidRDefault="009B16E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implementer is responsible to provide effective ways of running the activity and they take the main responsibility to create the plan and to set up the strategic decision and goals in the team (Wolff and Booth, 2017). The implementer of the Vodafone team initially starts the job and engages other team members to work with him.</w:t>
      </w:r>
    </w:p>
    <w:p w:rsidR="0091457B" w:rsidRDefault="009B16EE">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Finisher</w:t>
      </w:r>
    </w:p>
    <w:p w:rsidR="0091457B" w:rsidRDefault="009B16E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role-player adds the final touch to the job undertaken by the team. The finishers look after micro detailing and points that are required to be improved before the final completion of the task (Pinto and Ramalheira, 2017). The member who plays this role in the team of Vodafone will see if any key point is missed during the execution of the assignment after the completion and bring the required changes.</w:t>
      </w:r>
    </w:p>
    <w:p w:rsidR="0091457B" w:rsidRDefault="009B16EE">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Coordinator</w:t>
      </w:r>
    </w:p>
    <w:p w:rsidR="0091457B" w:rsidRDefault="009B16E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most empathetic member of the team with a great listening skill possesses the role of coordinator. They hold the team together and </w:t>
      </w:r>
      <w:r w:rsidR="007D2146">
        <w:rPr>
          <w:rFonts w:ascii="Times New Roman" w:eastAsia="Times New Roman" w:hAnsi="Times New Roman" w:cs="Times New Roman"/>
          <w:sz w:val="24"/>
          <w:szCs w:val="24"/>
        </w:rPr>
        <w:t>help</w:t>
      </w:r>
      <w:r>
        <w:rPr>
          <w:rFonts w:ascii="Times New Roman" w:eastAsia="Times New Roman" w:hAnsi="Times New Roman" w:cs="Times New Roman"/>
          <w:sz w:val="24"/>
          <w:szCs w:val="24"/>
        </w:rPr>
        <w:t xml:space="preserve"> in coordinating between the team members by providing direction and appropriate delegation of the task to the team. The task of the coordinator in the Vodafone team is to coordinate with the tasks that are assigned to the individual members of the team.</w:t>
      </w:r>
    </w:p>
    <w:p w:rsidR="0091457B" w:rsidRDefault="009B16EE">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Team worker</w:t>
      </w:r>
    </w:p>
    <w:p w:rsidR="0091457B" w:rsidRDefault="009B16E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Team workers usually help in the unity maintenance in the team and along with </w:t>
      </w:r>
      <w:r w:rsidR="007D2146">
        <w:rPr>
          <w:rFonts w:ascii="Times New Roman" w:eastAsia="Times New Roman" w:hAnsi="Times New Roman" w:cs="Times New Roman"/>
          <w:sz w:val="24"/>
          <w:szCs w:val="24"/>
        </w:rPr>
        <w:t>it;</w:t>
      </w:r>
      <w:r>
        <w:rPr>
          <w:rFonts w:ascii="Times New Roman" w:eastAsia="Times New Roman" w:hAnsi="Times New Roman" w:cs="Times New Roman"/>
          <w:sz w:val="24"/>
          <w:szCs w:val="24"/>
        </w:rPr>
        <w:t xml:space="preserve"> they help in the gainsaying resolution of the team members. A grave personality of team workers is required as they use to motivate the team members to improve efficiency (Ruge and McCormack, 2017). It is generally the duty of the team leader of the Vodafone team to maintain unity among the team.</w:t>
      </w:r>
    </w:p>
    <w:p w:rsidR="0091457B" w:rsidRDefault="009B16EE">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Resource Investigator</w:t>
      </w:r>
    </w:p>
    <w:p w:rsidR="0091457B" w:rsidRDefault="009B16E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resource investigator plays the most active role in a team. They focus on the collection of information to support the task assigned to the team (Mackevic, 2014). It is the duty of the member of the Vodafone team playing the role of Resource Investigator is to provide information in order to the quick succession of the task.</w:t>
      </w:r>
    </w:p>
    <w:p w:rsidR="0091457B" w:rsidRDefault="009B16EE">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Specialist</w:t>
      </w:r>
    </w:p>
    <w:p w:rsidR="0091457B" w:rsidRDefault="009B16E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specialists of a team have a focus on some specific skills which helps the team to improve their efficiency. These recruits generally possess a large amount of knowledge in the work field (Morgan, 2016). The specialists of the Vodafone team focuses on a single aspect only like communicating with the customers.</w:t>
      </w:r>
    </w:p>
    <w:p w:rsidR="0091457B" w:rsidRDefault="009B16EE">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Monitor-Evaluator</w:t>
      </w:r>
    </w:p>
    <w:p w:rsidR="0091457B" w:rsidRDefault="009B16E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role of monitor and evaluator is to analyse the decisions taken by the team and to judge the probability of the implementation of the policies</w:t>
      </w:r>
      <w:r w:rsidR="00A93894">
        <w:rPr>
          <w:rFonts w:ascii="Times New Roman" w:eastAsia="Times New Roman" w:hAnsi="Times New Roman" w:cs="Times New Roman"/>
          <w:sz w:val="24"/>
          <w:szCs w:val="24"/>
        </w:rPr>
        <w:t xml:space="preserve"> (Harris-Reeves and Mahoney, 2017)</w:t>
      </w:r>
      <w:r>
        <w:rPr>
          <w:rFonts w:ascii="Times New Roman" w:eastAsia="Times New Roman" w:hAnsi="Times New Roman" w:cs="Times New Roman"/>
          <w:sz w:val="24"/>
          <w:szCs w:val="24"/>
        </w:rPr>
        <w:t>.</w:t>
      </w:r>
    </w:p>
    <w:p w:rsidR="0091457B" w:rsidRDefault="009B16EE">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Plants</w:t>
      </w:r>
    </w:p>
    <w:p w:rsidR="0091457B" w:rsidRDefault="009B16E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Plants of a team are those members of a team who suggests new innovative ideas to execute in the team.</w:t>
      </w:r>
    </w:p>
    <w:p w:rsidR="0091457B" w:rsidRDefault="009B16EE">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Learning</w:t>
      </w:r>
    </w:p>
    <w:p w:rsidR="0091457B" w:rsidRDefault="009B16E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Learning has many theories which involve the behaviourism approach to different theories of learning. It seems that learning is dependent on a person’s external environments. The behaviourist approach suggests learning as a process that rises from the reactions of external factors of the work environment. Along with it, the behaviourist approach defines the behaviour of an employee.</w:t>
      </w:r>
    </w:p>
    <w:p w:rsidR="0091457B" w:rsidRDefault="009B16E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cognitive theory differs from behavioural theory and tells about the people who are affected by their interpretation that they have developed. This theory also tells about the often interpretation of certain events by people according to their behaviours and thoughts. Thus, the processes of learning get affected (Maund and Tinkler, 2017). One can view in the context of people’s tendency to watch an event negatively and get negatively experienced if they have a disregard towards it that is negative in nature. On the other hand, the same thing goes for positive impacts too.</w:t>
      </w:r>
    </w:p>
    <w:p w:rsidR="0091457B" w:rsidRDefault="00C5571A" w:rsidP="00C5571A">
      <w:pPr>
        <w:pStyle w:val="Heading2"/>
      </w:pPr>
      <w:bookmarkStart w:id="4" w:name="_Toc8292972"/>
      <w:r>
        <w:t>Analysis</w:t>
      </w:r>
      <w:bookmarkEnd w:id="4"/>
    </w:p>
    <w:p w:rsidR="0091457B" w:rsidRDefault="009B16E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study discussed above, it can be understood that many different skills can affect a person in manifold manners. Considering the aforementioned skills, it seems that Vodafone can use those different skills in their organisation. Vodafone might require and find these </w:t>
      </w:r>
      <w:r>
        <w:rPr>
          <w:rFonts w:ascii="Times New Roman" w:eastAsia="Times New Roman" w:hAnsi="Times New Roman" w:cs="Times New Roman"/>
          <w:sz w:val="24"/>
          <w:szCs w:val="24"/>
        </w:rPr>
        <w:lastRenderedPageBreak/>
        <w:t xml:space="preserve">skills in an employee for the ability to communicate effectively and ability to work as a team are very much essential and helps to maintain the efficiency of the organisation. Vodafone might search for skills of learning in a person as an employee must be skilled in reference to an organisation however they might not have the important exposure in the same working field from their past working experience. Ability to learn helps people to work and allows them to adapt to the situation and the requirements said by organisations like Vodafone. </w:t>
      </w:r>
    </w:p>
    <w:p w:rsidR="0091457B" w:rsidRDefault="009B16EE" w:rsidP="00C5571A">
      <w:pPr>
        <w:pStyle w:val="Heading2"/>
      </w:pPr>
      <w:bookmarkStart w:id="5" w:name="_Toc8292973"/>
      <w:r>
        <w:t>Practical Application and D</w:t>
      </w:r>
      <w:r w:rsidR="00C5571A">
        <w:t>eployment</w:t>
      </w:r>
      <w:bookmarkEnd w:id="5"/>
    </w:p>
    <w:p w:rsidR="0091457B" w:rsidRDefault="009B16E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reference to Vodafone as a real-life organisation, it can be seen that the aforementioned skills can be applied excellently. For instance, an employee who has joined Vodafone in the role of a marketing associate and has been assigned to a team, one can see the need for the skills in his job profile.</w:t>
      </w:r>
    </w:p>
    <w:p w:rsidR="0091457B" w:rsidRDefault="009B16E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employee as a team member needs to communicate effectively with the other members to carry out the responsibilities assigned to him and to coordinate his task with other team members. This can help in the building of strong teamwork as the team member will be involved in the team and if he can coordinate with the team, that skill will make the induction process faster and will help the employee to cope up with the work with more speed. This can also increase the efficiency of Vodafone.</w:t>
      </w:r>
    </w:p>
    <w:p w:rsidR="0091457B" w:rsidRDefault="009B16E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learning skill appears here as it makes the communication process easy in the team and helps the employee to learn the skills and adapt to the work environment and the task more quickly. </w:t>
      </w:r>
    </w:p>
    <w:p w:rsidR="0091457B" w:rsidRDefault="009B16EE" w:rsidP="00C5571A">
      <w:pPr>
        <w:pStyle w:val="Heading2"/>
      </w:pPr>
      <w:bookmarkStart w:id="6" w:name="_Toc8292974"/>
      <w:r>
        <w:t>Skills for Profes</w:t>
      </w:r>
      <w:r w:rsidR="00C5571A">
        <w:t>sional Practice</w:t>
      </w:r>
      <w:bookmarkEnd w:id="6"/>
    </w:p>
    <w:p w:rsidR="0091457B" w:rsidRDefault="009B16E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 employee of Vodafone can effectively use his communication skills enlightening effective communication with the information that was given to him and to the other team members along with the coordinators. In that case, the employee can effectively handle the process of customer feedback and solve the queries.</w:t>
      </w:r>
    </w:p>
    <w:p w:rsidR="0091457B" w:rsidRDefault="009B16E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team leader can be able to motivate the team to work together with the reflection of his personality. The team leader can face many difficulties when some challenges are put to them but they must be able to overcome by the adaptation of a new strategy to work in a team. In order to overcome the challenges, the team members are required to help in solving the issues.</w:t>
      </w:r>
    </w:p>
    <w:p w:rsidR="0091457B" w:rsidRDefault="009B16E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One can use the ability of learning if they are given a job that is completely unknown to them. They can successfully do the task by learning up on the topic by using their insight and gathering information from the learning modules.</w:t>
      </w:r>
    </w:p>
    <w:p w:rsidR="0091457B" w:rsidRDefault="009B16EE" w:rsidP="00C5571A">
      <w:pPr>
        <w:pStyle w:val="Heading2"/>
      </w:pPr>
      <w:bookmarkStart w:id="7" w:name="_Toc8292975"/>
      <w:r>
        <w:t>Con</w:t>
      </w:r>
      <w:r w:rsidR="00C5571A">
        <w:t>clusion</w:t>
      </w:r>
      <w:bookmarkEnd w:id="7"/>
    </w:p>
    <w:p w:rsidR="0091457B" w:rsidRDefault="009B16E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From this study, one can come to the conclusion that different skills are required to meet the purposes of academic and employability.  One can further look into the aspects of the skills by the process of understanding various skills. Different models and theories are considered through which the skills of employability can be defined thoroughly. Application of Shanon-Weaver model and transactional model helps in the measurement of required communication skills by which the employability and academic skills can be enhanced thoroughly. Importance of teamwork and learning along with other important skills can also be identified in this report. Analysing these skills can help in the understanding that the use of these kills can help in enhancing academic skills. Therefore, this study can help in understanding different important aspects of employability and academic skills that can execute the works appropriately and maintain the working environment.</w:t>
      </w:r>
      <w:r>
        <w:br w:type="page"/>
      </w:r>
    </w:p>
    <w:p w:rsidR="0091457B" w:rsidRDefault="009B16EE" w:rsidP="00C5571A">
      <w:pPr>
        <w:pStyle w:val="Heading2"/>
        <w:rPr>
          <w:highlight w:val="white"/>
        </w:rPr>
      </w:pPr>
      <w:bookmarkStart w:id="8" w:name="_Toc8292976"/>
      <w:r>
        <w:rPr>
          <w:highlight w:val="white"/>
        </w:rPr>
        <w:lastRenderedPageBreak/>
        <w:t>Reference</w:t>
      </w:r>
      <w:bookmarkEnd w:id="8"/>
    </w:p>
    <w:p w:rsidR="0076587F" w:rsidRDefault="0076587F" w:rsidP="0025506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Bryan, C. and Clegg, K. eds., (2019). </w:t>
      </w:r>
      <w:r>
        <w:rPr>
          <w:rFonts w:ascii="Times New Roman" w:eastAsia="Times New Roman" w:hAnsi="Times New Roman" w:cs="Times New Roman"/>
          <w:i/>
          <w:sz w:val="24"/>
          <w:szCs w:val="24"/>
        </w:rPr>
        <w:t>Innovative Assessment in Higher Education: A Handbook for Academic Practitioners</w:t>
      </w:r>
      <w:r>
        <w:rPr>
          <w:rFonts w:ascii="Times New Roman" w:eastAsia="Times New Roman" w:hAnsi="Times New Roman" w:cs="Times New Roman"/>
          <w:sz w:val="24"/>
          <w:szCs w:val="24"/>
        </w:rPr>
        <w:t xml:space="preserve">. </w:t>
      </w:r>
      <w:r w:rsidR="0010689B">
        <w:rPr>
          <w:rFonts w:ascii="Times New Roman" w:eastAsia="Times New Roman" w:hAnsi="Times New Roman" w:cs="Times New Roman"/>
          <w:sz w:val="24"/>
          <w:szCs w:val="24"/>
        </w:rPr>
        <w:t xml:space="preserve">Ed. 2. Abingdon: </w:t>
      </w:r>
      <w:r>
        <w:rPr>
          <w:rFonts w:ascii="Times New Roman" w:eastAsia="Times New Roman" w:hAnsi="Times New Roman" w:cs="Times New Roman"/>
          <w:sz w:val="24"/>
          <w:szCs w:val="24"/>
        </w:rPr>
        <w:t>Routledge.</w:t>
      </w:r>
    </w:p>
    <w:p w:rsidR="0076587F" w:rsidRDefault="0076587F" w:rsidP="0025506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Caminade, L.M., Flores, L.P. and Sagarino, E.V., (2018). A Tracer Study on the Employability Status of the University of the Immaculate Conception Accountancy Graduates: Implication of their Academic Training. </w:t>
      </w:r>
      <w:r>
        <w:rPr>
          <w:rFonts w:ascii="Times New Roman" w:eastAsia="Times New Roman" w:hAnsi="Times New Roman" w:cs="Times New Roman"/>
          <w:i/>
          <w:sz w:val="24"/>
          <w:szCs w:val="24"/>
        </w:rPr>
        <w:t>International Journal of Education Research for Higher Learning</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22</w:t>
      </w:r>
      <w:r>
        <w:rPr>
          <w:rFonts w:ascii="Times New Roman" w:eastAsia="Times New Roman" w:hAnsi="Times New Roman" w:cs="Times New Roman"/>
          <w:sz w:val="24"/>
          <w:szCs w:val="24"/>
        </w:rPr>
        <w:t>(1)</w:t>
      </w:r>
      <w:r w:rsidR="0010689B">
        <w:rPr>
          <w:rFonts w:ascii="Times New Roman" w:eastAsia="Times New Roman" w:hAnsi="Times New Roman" w:cs="Times New Roman"/>
          <w:sz w:val="24"/>
          <w:szCs w:val="24"/>
        </w:rPr>
        <w:t>, pp.23-54</w:t>
      </w:r>
      <w:r>
        <w:rPr>
          <w:rFonts w:ascii="Times New Roman" w:eastAsia="Times New Roman" w:hAnsi="Times New Roman" w:cs="Times New Roman"/>
          <w:sz w:val="24"/>
          <w:szCs w:val="24"/>
        </w:rPr>
        <w:t>.</w:t>
      </w:r>
    </w:p>
    <w:p w:rsidR="0076587F" w:rsidRDefault="0076587F" w:rsidP="0025506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De Castro, E.L., Prenda, M.T.B. and Dotong, C.I., (2017). Employability of Computer Engineering Graduates during Academic Year 2015-2016 and their Lifelong Learning Options. </w:t>
      </w:r>
      <w:r>
        <w:rPr>
          <w:rFonts w:ascii="Times New Roman" w:eastAsia="Times New Roman" w:hAnsi="Times New Roman" w:cs="Times New Roman"/>
          <w:i/>
          <w:sz w:val="24"/>
          <w:szCs w:val="24"/>
        </w:rPr>
        <w:t>Asia Pacific Journal of Academic Research in Social Sciences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w:t>
      </w:r>
      <w:r w:rsidR="0010689B">
        <w:rPr>
          <w:rFonts w:ascii="Times New Roman" w:eastAsia="Times New Roman" w:hAnsi="Times New Roman" w:cs="Times New Roman"/>
          <w:sz w:val="24"/>
          <w:szCs w:val="24"/>
        </w:rPr>
        <w:t>(1), pp.23-65</w:t>
      </w:r>
      <w:r>
        <w:rPr>
          <w:rFonts w:ascii="Times New Roman" w:eastAsia="Times New Roman" w:hAnsi="Times New Roman" w:cs="Times New Roman"/>
          <w:sz w:val="24"/>
          <w:szCs w:val="24"/>
        </w:rPr>
        <w:t>.</w:t>
      </w:r>
    </w:p>
    <w:p w:rsidR="0076587F" w:rsidRDefault="0076587F" w:rsidP="0025506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Griffiths, D.A., Inman, M., Rojas, H. and Williams, K., (2018). Transitioning student identity and sense of place: future possibilities for assessment and development of student employability skills. </w:t>
      </w:r>
      <w:r>
        <w:rPr>
          <w:rFonts w:ascii="Times New Roman" w:eastAsia="Times New Roman" w:hAnsi="Times New Roman" w:cs="Times New Roman"/>
          <w:i/>
          <w:sz w:val="24"/>
          <w:szCs w:val="24"/>
        </w:rPr>
        <w:t>Studies in Higher Education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43</w:t>
      </w:r>
      <w:r>
        <w:rPr>
          <w:rFonts w:ascii="Times New Roman" w:eastAsia="Times New Roman" w:hAnsi="Times New Roman" w:cs="Times New Roman"/>
          <w:sz w:val="24"/>
          <w:szCs w:val="24"/>
        </w:rPr>
        <w:t>(5), pp.891-913.</w:t>
      </w:r>
    </w:p>
    <w:p w:rsidR="0076587F" w:rsidRDefault="0076587F" w:rsidP="0025506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Harris-Reeves, B. and Mahoney, J., (2017). Brief work-integrated learning opportunities and first-year university students’ perceptions of employability and academic performance. </w:t>
      </w:r>
      <w:r>
        <w:rPr>
          <w:rFonts w:ascii="Times New Roman" w:eastAsia="Times New Roman" w:hAnsi="Times New Roman" w:cs="Times New Roman"/>
          <w:i/>
          <w:sz w:val="24"/>
          <w:szCs w:val="24"/>
        </w:rPr>
        <w:t>Australian Journal of Career Development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26</w:t>
      </w:r>
      <w:r>
        <w:rPr>
          <w:rFonts w:ascii="Times New Roman" w:eastAsia="Times New Roman" w:hAnsi="Times New Roman" w:cs="Times New Roman"/>
          <w:sz w:val="24"/>
          <w:szCs w:val="24"/>
        </w:rPr>
        <w:t>(1), pp.32-37.</w:t>
      </w:r>
    </w:p>
    <w:p w:rsidR="0076587F" w:rsidRDefault="0076587F" w:rsidP="0025506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Mackevic, V. (2014) From confusion to conclusion. How to write a First-Class essay..2nd edition. Edited by Tom Wild. United States: Createspace.</w:t>
      </w:r>
    </w:p>
    <w:p w:rsidR="0076587F" w:rsidRDefault="0076587F" w:rsidP="0025506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Matsouka, K. and Mihail, D.M., (2016). Graduates’ employability: What do graduates and employers think?. </w:t>
      </w:r>
      <w:r>
        <w:rPr>
          <w:rFonts w:ascii="Times New Roman" w:eastAsia="Times New Roman" w:hAnsi="Times New Roman" w:cs="Times New Roman"/>
          <w:i/>
          <w:sz w:val="24"/>
          <w:szCs w:val="24"/>
        </w:rPr>
        <w:t>Industry and Higher Education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30</w:t>
      </w:r>
      <w:r>
        <w:rPr>
          <w:rFonts w:ascii="Times New Roman" w:eastAsia="Times New Roman" w:hAnsi="Times New Roman" w:cs="Times New Roman"/>
          <w:sz w:val="24"/>
          <w:szCs w:val="24"/>
        </w:rPr>
        <w:t>(5), pp.321-326.</w:t>
      </w:r>
    </w:p>
    <w:p w:rsidR="0076587F" w:rsidRDefault="0076587F" w:rsidP="0025506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Maund, A. Schriek, M. and Tinkler, P. (2017). Certificate in Higher Education: Skills for the Workplace Student Yearbook. </w:t>
      </w:r>
      <w:r w:rsidR="00FE1A45">
        <w:rPr>
          <w:rFonts w:ascii="Times New Roman" w:eastAsia="Times New Roman" w:hAnsi="Times New Roman" w:cs="Times New Roman"/>
          <w:sz w:val="24"/>
          <w:szCs w:val="24"/>
        </w:rPr>
        <w:t xml:space="preserve">Ed. 3. California: </w:t>
      </w:r>
      <w:r>
        <w:rPr>
          <w:rFonts w:ascii="Times New Roman" w:eastAsia="Times New Roman" w:hAnsi="Times New Roman" w:cs="Times New Roman"/>
          <w:sz w:val="24"/>
          <w:szCs w:val="24"/>
        </w:rPr>
        <w:t>Sage Publications</w:t>
      </w:r>
      <w:r w:rsidR="00FE1A45">
        <w:rPr>
          <w:rFonts w:ascii="Times New Roman" w:eastAsia="Times New Roman" w:hAnsi="Times New Roman" w:cs="Times New Roman"/>
          <w:sz w:val="24"/>
          <w:szCs w:val="24"/>
        </w:rPr>
        <w:t>.</w:t>
      </w:r>
    </w:p>
    <w:p w:rsidR="0076587F" w:rsidRDefault="0076587F" w:rsidP="0025506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Morgan, P. (2016). The Business Student’s Guide to Study and Employability. </w:t>
      </w:r>
      <w:r w:rsidR="0010689B">
        <w:rPr>
          <w:rFonts w:ascii="Times New Roman" w:eastAsia="Times New Roman" w:hAnsi="Times New Roman" w:cs="Times New Roman"/>
          <w:sz w:val="24"/>
          <w:szCs w:val="24"/>
        </w:rPr>
        <w:t xml:space="preserve">Ed. 3. California: </w:t>
      </w:r>
      <w:r>
        <w:rPr>
          <w:rFonts w:ascii="Times New Roman" w:eastAsia="Times New Roman" w:hAnsi="Times New Roman" w:cs="Times New Roman"/>
          <w:sz w:val="24"/>
          <w:szCs w:val="24"/>
        </w:rPr>
        <w:t>Sage Publications</w:t>
      </w:r>
    </w:p>
    <w:p w:rsidR="0076587F" w:rsidRDefault="0076587F" w:rsidP="0025506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Pinto, L.H. and Ramalheira, D.C., (2017). Perceived employability of business graduates: The effect of academic performance and extracurricular activities. </w:t>
      </w:r>
      <w:r>
        <w:rPr>
          <w:rFonts w:ascii="Times New Roman" w:eastAsia="Times New Roman" w:hAnsi="Times New Roman" w:cs="Times New Roman"/>
          <w:i/>
          <w:sz w:val="24"/>
          <w:szCs w:val="24"/>
        </w:rPr>
        <w:t>Journal of Vocational Behavior</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99</w:t>
      </w:r>
      <w:r w:rsidR="00E80ADE">
        <w:rPr>
          <w:rFonts w:ascii="Times New Roman" w:eastAsia="Times New Roman" w:hAnsi="Times New Roman" w:cs="Times New Roman"/>
          <w:sz w:val="24"/>
          <w:szCs w:val="24"/>
        </w:rPr>
        <w:t>(4)</w:t>
      </w:r>
      <w:r>
        <w:rPr>
          <w:rFonts w:ascii="Times New Roman" w:eastAsia="Times New Roman" w:hAnsi="Times New Roman" w:cs="Times New Roman"/>
          <w:sz w:val="24"/>
          <w:szCs w:val="24"/>
        </w:rPr>
        <w:t>, pp.165-178.</w:t>
      </w:r>
    </w:p>
    <w:p w:rsidR="0076587F" w:rsidRDefault="0076587F" w:rsidP="00255066">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Rowe, A.D. and Zegwaard, K.E., (2017). Developing graduate employability skills and attributes: Curriculum enhancement through work-integrated learning</w:t>
      </w:r>
      <w:r w:rsidR="00E80ADE">
        <w:rPr>
          <w:rFonts w:ascii="Times New Roman" w:eastAsia="Times New Roman" w:hAnsi="Times New Roman" w:cs="Times New Roman"/>
          <w:sz w:val="24"/>
          <w:szCs w:val="24"/>
          <w:highlight w:val="white"/>
        </w:rPr>
        <w:t xml:space="preserve">, </w:t>
      </w:r>
      <w:r w:rsidR="00E80ADE" w:rsidRPr="00E80ADE">
        <w:rPr>
          <w:rFonts w:ascii="Times New Roman" w:eastAsia="Times New Roman" w:hAnsi="Times New Roman" w:cs="Times New Roman"/>
          <w:i/>
          <w:sz w:val="24"/>
          <w:szCs w:val="24"/>
          <w:highlight w:val="white"/>
        </w:rPr>
        <w:t>4</w:t>
      </w:r>
      <w:r w:rsidR="00E80ADE">
        <w:rPr>
          <w:rFonts w:ascii="Times New Roman" w:eastAsia="Times New Roman" w:hAnsi="Times New Roman" w:cs="Times New Roman"/>
          <w:sz w:val="24"/>
          <w:szCs w:val="24"/>
          <w:highlight w:val="white"/>
        </w:rPr>
        <w:t>(3), pp.12-43</w:t>
      </w:r>
      <w:r>
        <w:rPr>
          <w:rFonts w:ascii="Times New Roman" w:eastAsia="Times New Roman" w:hAnsi="Times New Roman" w:cs="Times New Roman"/>
          <w:sz w:val="24"/>
          <w:szCs w:val="24"/>
          <w:highlight w:val="white"/>
        </w:rPr>
        <w:t>.</w:t>
      </w:r>
    </w:p>
    <w:p w:rsidR="0076587F" w:rsidRDefault="0076587F" w:rsidP="0025506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Ruge, G. and McCormack, C., (2017). Building and construction students’ skills development for employability–Reframing assessment for learning in discipline-specific contexts. </w:t>
      </w:r>
      <w:r>
        <w:rPr>
          <w:rFonts w:ascii="Times New Roman" w:eastAsia="Times New Roman" w:hAnsi="Times New Roman" w:cs="Times New Roman"/>
          <w:i/>
          <w:sz w:val="24"/>
          <w:szCs w:val="24"/>
        </w:rPr>
        <w:t>Architectural Engineering and Design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13</w:t>
      </w:r>
      <w:r>
        <w:rPr>
          <w:rFonts w:ascii="Times New Roman" w:eastAsia="Times New Roman" w:hAnsi="Times New Roman" w:cs="Times New Roman"/>
          <w:sz w:val="24"/>
          <w:szCs w:val="24"/>
        </w:rPr>
        <w:t>(5), pp.365-383.</w:t>
      </w:r>
    </w:p>
    <w:p w:rsidR="0076587F" w:rsidRDefault="0076587F" w:rsidP="0025506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lastRenderedPageBreak/>
        <w:t xml:space="preserve">Thomas, A., Piquette, C. and McMaster, D., (2016). English communication skills for employability: the perspectives of employers in Bahrain. </w:t>
      </w:r>
      <w:r>
        <w:rPr>
          <w:rFonts w:ascii="Times New Roman" w:eastAsia="Times New Roman" w:hAnsi="Times New Roman" w:cs="Times New Roman"/>
          <w:i/>
          <w:sz w:val="24"/>
          <w:szCs w:val="24"/>
        </w:rPr>
        <w:t>Learning and Teaching in Higher Education: Gulf Perspectives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13</w:t>
      </w:r>
      <w:r>
        <w:rPr>
          <w:rFonts w:ascii="Times New Roman" w:eastAsia="Times New Roman" w:hAnsi="Times New Roman" w:cs="Times New Roman"/>
          <w:sz w:val="24"/>
          <w:szCs w:val="24"/>
        </w:rPr>
        <w:t>(1)</w:t>
      </w:r>
      <w:r w:rsidR="00E80ADE">
        <w:rPr>
          <w:rFonts w:ascii="Times New Roman" w:eastAsia="Times New Roman" w:hAnsi="Times New Roman" w:cs="Times New Roman"/>
          <w:sz w:val="24"/>
          <w:szCs w:val="24"/>
        </w:rPr>
        <w:t>, pp.43-76</w:t>
      </w:r>
      <w:r>
        <w:rPr>
          <w:rFonts w:ascii="Times New Roman" w:eastAsia="Times New Roman" w:hAnsi="Times New Roman" w:cs="Times New Roman"/>
          <w:sz w:val="24"/>
          <w:szCs w:val="24"/>
        </w:rPr>
        <w:t>.</w:t>
      </w:r>
    </w:p>
    <w:p w:rsidR="0076587F" w:rsidRDefault="0076587F" w:rsidP="0025506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Tymon, A. and Batistic, S., (2016). Improved academic performance and enhanced employability? The potential double benefit of proactivity for business graduates. </w:t>
      </w:r>
      <w:r>
        <w:rPr>
          <w:rFonts w:ascii="Times New Roman" w:eastAsia="Times New Roman" w:hAnsi="Times New Roman" w:cs="Times New Roman"/>
          <w:i/>
          <w:sz w:val="24"/>
          <w:szCs w:val="24"/>
        </w:rPr>
        <w:t>Teaching in Higher Education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21</w:t>
      </w:r>
      <w:r>
        <w:rPr>
          <w:rFonts w:ascii="Times New Roman" w:eastAsia="Times New Roman" w:hAnsi="Times New Roman" w:cs="Times New Roman"/>
          <w:sz w:val="24"/>
          <w:szCs w:val="24"/>
        </w:rPr>
        <w:t>(8), pp.915-932.</w:t>
      </w:r>
    </w:p>
    <w:p w:rsidR="0076587F" w:rsidRDefault="0076587F" w:rsidP="00255066">
      <w:pPr>
        <w:pStyle w:val="Normal1"/>
        <w:spacing w:line="360" w:lineRule="auto"/>
        <w:jc w:val="both"/>
        <w:rPr>
          <w:rFonts w:ascii="Times New Roman" w:eastAsia="Times New Roman" w:hAnsi="Times New Roman" w:cs="Times New Roman"/>
          <w:sz w:val="24"/>
          <w:szCs w:val="24"/>
        </w:rPr>
      </w:pPr>
    </w:p>
    <w:sectPr w:rsidR="0076587F" w:rsidSect="00BA3275">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316A5" w:rsidRDefault="005316A5" w:rsidP="00C5571A">
      <w:pPr>
        <w:spacing w:line="240" w:lineRule="auto"/>
      </w:pPr>
      <w:r>
        <w:separator/>
      </w:r>
    </w:p>
  </w:endnote>
  <w:endnote w:type="continuationSeparator" w:id="0">
    <w:p w:rsidR="005316A5" w:rsidRDefault="005316A5" w:rsidP="00C5571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565813"/>
      <w:docPartObj>
        <w:docPartGallery w:val="Page Numbers (Bottom of Page)"/>
        <w:docPartUnique/>
      </w:docPartObj>
    </w:sdtPr>
    <w:sdtEndPr/>
    <w:sdtContent>
      <w:p w:rsidR="00C5571A" w:rsidRDefault="003F4AB5">
        <w:pPr>
          <w:pStyle w:val="Footer"/>
          <w:jc w:val="right"/>
        </w:pPr>
        <w:r>
          <w:fldChar w:fldCharType="begin"/>
        </w:r>
        <w:r>
          <w:instrText xml:space="preserve"> PAGE   \* MERGEFORMAT </w:instrText>
        </w:r>
        <w:r>
          <w:fldChar w:fldCharType="separate"/>
        </w:r>
        <w:r w:rsidR="0094582E">
          <w:rPr>
            <w:noProof/>
          </w:rPr>
          <w:t>3</w:t>
        </w:r>
        <w:r>
          <w:rPr>
            <w:noProof/>
          </w:rPr>
          <w:fldChar w:fldCharType="end"/>
        </w:r>
      </w:p>
    </w:sdtContent>
  </w:sdt>
  <w:p w:rsidR="00C5571A" w:rsidRDefault="00C557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316A5" w:rsidRDefault="005316A5" w:rsidP="00C5571A">
      <w:pPr>
        <w:spacing w:line="240" w:lineRule="auto"/>
      </w:pPr>
      <w:r>
        <w:separator/>
      </w:r>
    </w:p>
  </w:footnote>
  <w:footnote w:type="continuationSeparator" w:id="0">
    <w:p w:rsidR="005316A5" w:rsidRDefault="005316A5" w:rsidP="00C5571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1457B"/>
    <w:rsid w:val="00011799"/>
    <w:rsid w:val="0010689B"/>
    <w:rsid w:val="00255066"/>
    <w:rsid w:val="003B77B5"/>
    <w:rsid w:val="003F4AB5"/>
    <w:rsid w:val="005316A5"/>
    <w:rsid w:val="005F5AC1"/>
    <w:rsid w:val="0076587F"/>
    <w:rsid w:val="007D2146"/>
    <w:rsid w:val="0091457B"/>
    <w:rsid w:val="0094582E"/>
    <w:rsid w:val="009B16EE"/>
    <w:rsid w:val="009E0C1E"/>
    <w:rsid w:val="00A93894"/>
    <w:rsid w:val="00B25967"/>
    <w:rsid w:val="00BA3275"/>
    <w:rsid w:val="00C530D8"/>
    <w:rsid w:val="00C5571A"/>
    <w:rsid w:val="00D93D77"/>
    <w:rsid w:val="00E80ADE"/>
    <w:rsid w:val="00FE1A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F01203"/>
  <w15:docId w15:val="{64AA7B2D-DF47-2D48-915A-4EC8C7902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0C1E"/>
  </w:style>
  <w:style w:type="paragraph" w:styleId="Heading1">
    <w:name w:val="heading 1"/>
    <w:basedOn w:val="Normal1"/>
    <w:next w:val="Normal1"/>
    <w:rsid w:val="0091457B"/>
    <w:pPr>
      <w:keepNext/>
      <w:keepLines/>
      <w:spacing w:before="400" w:after="120"/>
      <w:outlineLvl w:val="0"/>
    </w:pPr>
    <w:rPr>
      <w:sz w:val="40"/>
      <w:szCs w:val="40"/>
    </w:rPr>
  </w:style>
  <w:style w:type="paragraph" w:styleId="Heading2">
    <w:name w:val="heading 2"/>
    <w:basedOn w:val="Normal1"/>
    <w:next w:val="Normal1"/>
    <w:rsid w:val="00C5571A"/>
    <w:pPr>
      <w:keepNext/>
      <w:keepLines/>
      <w:spacing w:before="360" w:after="120" w:line="360" w:lineRule="auto"/>
      <w:outlineLvl w:val="1"/>
    </w:pPr>
    <w:rPr>
      <w:rFonts w:ascii="Times New Roman" w:hAnsi="Times New Roman"/>
      <w:b/>
      <w:sz w:val="24"/>
      <w:szCs w:val="32"/>
    </w:rPr>
  </w:style>
  <w:style w:type="paragraph" w:styleId="Heading3">
    <w:name w:val="heading 3"/>
    <w:basedOn w:val="Normal1"/>
    <w:next w:val="Normal1"/>
    <w:rsid w:val="0091457B"/>
    <w:pPr>
      <w:keepNext/>
      <w:keepLines/>
      <w:spacing w:before="320" w:after="80"/>
      <w:outlineLvl w:val="2"/>
    </w:pPr>
    <w:rPr>
      <w:color w:val="434343"/>
      <w:sz w:val="28"/>
      <w:szCs w:val="28"/>
    </w:rPr>
  </w:style>
  <w:style w:type="paragraph" w:styleId="Heading4">
    <w:name w:val="heading 4"/>
    <w:basedOn w:val="Normal1"/>
    <w:next w:val="Normal1"/>
    <w:rsid w:val="0091457B"/>
    <w:pPr>
      <w:keepNext/>
      <w:keepLines/>
      <w:spacing w:before="280" w:after="80"/>
      <w:outlineLvl w:val="3"/>
    </w:pPr>
    <w:rPr>
      <w:color w:val="666666"/>
      <w:sz w:val="24"/>
      <w:szCs w:val="24"/>
    </w:rPr>
  </w:style>
  <w:style w:type="paragraph" w:styleId="Heading5">
    <w:name w:val="heading 5"/>
    <w:basedOn w:val="Normal1"/>
    <w:next w:val="Normal1"/>
    <w:rsid w:val="0091457B"/>
    <w:pPr>
      <w:keepNext/>
      <w:keepLines/>
      <w:spacing w:before="240" w:after="80"/>
      <w:outlineLvl w:val="4"/>
    </w:pPr>
    <w:rPr>
      <w:color w:val="666666"/>
    </w:rPr>
  </w:style>
  <w:style w:type="paragraph" w:styleId="Heading6">
    <w:name w:val="heading 6"/>
    <w:basedOn w:val="Normal1"/>
    <w:next w:val="Normal1"/>
    <w:rsid w:val="0091457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1457B"/>
  </w:style>
  <w:style w:type="paragraph" w:styleId="Title">
    <w:name w:val="Title"/>
    <w:basedOn w:val="Normal1"/>
    <w:next w:val="Normal1"/>
    <w:rsid w:val="0091457B"/>
    <w:pPr>
      <w:keepNext/>
      <w:keepLines/>
      <w:spacing w:after="60"/>
    </w:pPr>
    <w:rPr>
      <w:sz w:val="52"/>
      <w:szCs w:val="52"/>
    </w:rPr>
  </w:style>
  <w:style w:type="paragraph" w:styleId="Subtitle">
    <w:name w:val="Subtitle"/>
    <w:basedOn w:val="Normal1"/>
    <w:next w:val="Normal1"/>
    <w:rsid w:val="0091457B"/>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91457B"/>
    <w:pPr>
      <w:spacing w:line="240" w:lineRule="auto"/>
    </w:pPr>
    <w:rPr>
      <w:sz w:val="20"/>
      <w:szCs w:val="20"/>
    </w:rPr>
  </w:style>
  <w:style w:type="character" w:customStyle="1" w:styleId="CommentTextChar">
    <w:name w:val="Comment Text Char"/>
    <w:basedOn w:val="DefaultParagraphFont"/>
    <w:link w:val="CommentText"/>
    <w:uiPriority w:val="99"/>
    <w:semiHidden/>
    <w:rsid w:val="0091457B"/>
    <w:rPr>
      <w:sz w:val="20"/>
      <w:szCs w:val="20"/>
    </w:rPr>
  </w:style>
  <w:style w:type="character" w:styleId="CommentReference">
    <w:name w:val="annotation reference"/>
    <w:basedOn w:val="DefaultParagraphFont"/>
    <w:uiPriority w:val="99"/>
    <w:semiHidden/>
    <w:unhideWhenUsed/>
    <w:rsid w:val="0091457B"/>
    <w:rPr>
      <w:sz w:val="16"/>
      <w:szCs w:val="16"/>
    </w:rPr>
  </w:style>
  <w:style w:type="paragraph" w:styleId="BalloonText">
    <w:name w:val="Balloon Text"/>
    <w:basedOn w:val="Normal"/>
    <w:link w:val="BalloonTextChar"/>
    <w:uiPriority w:val="99"/>
    <w:semiHidden/>
    <w:unhideWhenUsed/>
    <w:rsid w:val="00C5571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571A"/>
    <w:rPr>
      <w:rFonts w:ascii="Tahoma" w:hAnsi="Tahoma" w:cs="Tahoma"/>
      <w:sz w:val="16"/>
      <w:szCs w:val="16"/>
    </w:rPr>
  </w:style>
  <w:style w:type="paragraph" w:styleId="Header">
    <w:name w:val="header"/>
    <w:basedOn w:val="Normal"/>
    <w:link w:val="HeaderChar"/>
    <w:uiPriority w:val="99"/>
    <w:semiHidden/>
    <w:unhideWhenUsed/>
    <w:rsid w:val="00C5571A"/>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C5571A"/>
  </w:style>
  <w:style w:type="paragraph" w:styleId="Footer">
    <w:name w:val="footer"/>
    <w:basedOn w:val="Normal"/>
    <w:link w:val="FooterChar"/>
    <w:uiPriority w:val="99"/>
    <w:unhideWhenUsed/>
    <w:rsid w:val="00C5571A"/>
    <w:pPr>
      <w:tabs>
        <w:tab w:val="center" w:pos="4513"/>
        <w:tab w:val="right" w:pos="9026"/>
      </w:tabs>
      <w:spacing w:line="240" w:lineRule="auto"/>
    </w:pPr>
  </w:style>
  <w:style w:type="character" w:customStyle="1" w:styleId="FooterChar">
    <w:name w:val="Footer Char"/>
    <w:basedOn w:val="DefaultParagraphFont"/>
    <w:link w:val="Footer"/>
    <w:uiPriority w:val="99"/>
    <w:rsid w:val="00C5571A"/>
  </w:style>
  <w:style w:type="paragraph" w:styleId="TOCHeading">
    <w:name w:val="TOC Heading"/>
    <w:basedOn w:val="Heading1"/>
    <w:next w:val="Normal"/>
    <w:uiPriority w:val="39"/>
    <w:semiHidden/>
    <w:unhideWhenUsed/>
    <w:qFormat/>
    <w:rsid w:val="00C5571A"/>
    <w:pPr>
      <w:spacing w:before="480" w:after="0"/>
      <w:outlineLvl w:val="9"/>
    </w:pPr>
    <w:rPr>
      <w:rFonts w:asciiTheme="majorHAnsi" w:eastAsiaTheme="majorEastAsia" w:hAnsiTheme="majorHAnsi" w:cstheme="majorBidi"/>
      <w:b/>
      <w:bCs/>
      <w:color w:val="365F91" w:themeColor="accent1" w:themeShade="BF"/>
      <w:sz w:val="28"/>
      <w:szCs w:val="28"/>
      <w:lang w:val="en-US" w:eastAsia="en-US"/>
    </w:rPr>
  </w:style>
  <w:style w:type="paragraph" w:styleId="TOC2">
    <w:name w:val="toc 2"/>
    <w:basedOn w:val="Normal"/>
    <w:next w:val="Normal"/>
    <w:autoRedefine/>
    <w:uiPriority w:val="39"/>
    <w:unhideWhenUsed/>
    <w:rsid w:val="00C5571A"/>
    <w:pPr>
      <w:spacing w:after="100"/>
      <w:ind w:left="220"/>
    </w:pPr>
  </w:style>
  <w:style w:type="character" w:styleId="Hyperlink">
    <w:name w:val="Hyperlink"/>
    <w:basedOn w:val="DefaultParagraphFont"/>
    <w:uiPriority w:val="99"/>
    <w:unhideWhenUsed/>
    <w:rsid w:val="00C5571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14788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https://www.uwtsdlondon.ac.uk/media/UWTSD-London-Website/Style-Assets/images/uwtsd-london-london.png"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6B2CBA-4347-644D-BE71-18EA48C999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11</Pages>
  <Words>2774</Words>
  <Characters>14675</Characters>
  <Application>Microsoft Office Word</Application>
  <DocSecurity>0</DocSecurity>
  <Lines>262</Lines>
  <Paragraphs>113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17336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Microsoft Office User</cp:lastModifiedBy>
  <cp:revision>31</cp:revision>
  <dcterms:created xsi:type="dcterms:W3CDTF">2019-04-24T09:59:00Z</dcterms:created>
  <dcterms:modified xsi:type="dcterms:W3CDTF">2019-05-09T10:23:00Z</dcterms:modified>
  <cp:category/>
</cp:coreProperties>
</file>