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0000001" w14:textId="77777777" w:rsidR="007C695C" w:rsidRPr="00390B9A" w:rsidRDefault="004776E1">
      <w:pPr>
        <w:pStyle w:val="Title"/>
        <w:rPr>
          <w:rFonts w:ascii="Arial" w:hAnsi="Arial" w:cs="Arial"/>
        </w:rPr>
      </w:pPr>
      <w:bookmarkStart w:id="0" w:name="_59u8zfigfep5" w:colFirst="0" w:colLast="0"/>
      <w:bookmarkEnd w:id="0"/>
      <w:r w:rsidRPr="00390B9A">
        <w:rPr>
          <w:rFonts w:ascii="Arial" w:hAnsi="Arial" w:cs="Arial"/>
        </w:rPr>
        <w:t>Academic Skills- Task 3</w:t>
      </w:r>
    </w:p>
    <w:p w14:paraId="65419767" w14:textId="77777777" w:rsidR="00390B9A" w:rsidRDefault="00390B9A">
      <w:pPr>
        <w:rPr>
          <w:b/>
          <w:sz w:val="28"/>
          <w:szCs w:val="28"/>
        </w:rPr>
      </w:pPr>
      <w:bookmarkStart w:id="1" w:name="_uke96n3r4b6s" w:colFirst="0" w:colLast="0"/>
      <w:bookmarkEnd w:id="1"/>
      <w:r>
        <w:rPr>
          <w:b/>
          <w:sz w:val="28"/>
          <w:szCs w:val="28"/>
        </w:rPr>
        <w:br w:type="page"/>
      </w:r>
    </w:p>
    <w:sdt>
      <w:sdtPr>
        <w:id w:val="634149940"/>
        <w:docPartObj>
          <w:docPartGallery w:val="Table of Contents"/>
          <w:docPartUnique/>
        </w:docPartObj>
      </w:sdtPr>
      <w:sdtEndPr>
        <w:rPr>
          <w:rFonts w:ascii="Arial" w:eastAsia="Arial" w:hAnsi="Arial" w:cs="Arial"/>
          <w:noProof/>
          <w:color w:val="auto"/>
          <w:sz w:val="24"/>
          <w:szCs w:val="24"/>
          <w:lang w:eastAsia="en-GB"/>
        </w:rPr>
      </w:sdtEndPr>
      <w:sdtContent>
        <w:p w14:paraId="72E4F73C" w14:textId="24A2C183" w:rsidR="00390B9A" w:rsidRPr="00390B9A" w:rsidRDefault="00390B9A" w:rsidP="00390B9A">
          <w:pPr>
            <w:pStyle w:val="TOCHeading"/>
            <w:jc w:val="center"/>
            <w:rPr>
              <w:rFonts w:ascii="Arial" w:hAnsi="Arial" w:cs="Arial"/>
              <w:color w:val="auto"/>
            </w:rPr>
          </w:pPr>
          <w:r w:rsidRPr="00390B9A">
            <w:rPr>
              <w:rFonts w:ascii="Arial" w:hAnsi="Arial" w:cs="Arial"/>
              <w:color w:val="auto"/>
            </w:rPr>
            <w:t>Table of Contents</w:t>
          </w:r>
        </w:p>
        <w:p w14:paraId="1187BDC8" w14:textId="77777777" w:rsidR="00390B9A" w:rsidRDefault="00390B9A">
          <w:pPr>
            <w:pStyle w:val="TOC1"/>
            <w:tabs>
              <w:tab w:val="right" w:leader="dot" w:pos="9350"/>
            </w:tabs>
            <w:rPr>
              <w:rFonts w:asciiTheme="minorHAnsi" w:eastAsiaTheme="minorEastAsia" w:hAnsiTheme="minorHAnsi" w:cstheme="minorBidi"/>
              <w:noProof/>
              <w:sz w:val="22"/>
              <w:szCs w:val="22"/>
              <w:lang w:val="en-GB"/>
            </w:rPr>
          </w:pPr>
          <w:r>
            <w:fldChar w:fldCharType="begin"/>
          </w:r>
          <w:r>
            <w:instrText xml:space="preserve"> TOC \o "1-3" \h \z \u </w:instrText>
          </w:r>
          <w:r>
            <w:fldChar w:fldCharType="separate"/>
          </w:r>
          <w:hyperlink w:anchor="_Toc181109454" w:history="1">
            <w:r w:rsidRPr="004A6ED3">
              <w:rPr>
                <w:rStyle w:val="Hyperlink"/>
                <w:b/>
                <w:noProof/>
              </w:rPr>
              <w:t>Introduction</w:t>
            </w:r>
            <w:r>
              <w:rPr>
                <w:noProof/>
                <w:webHidden/>
              </w:rPr>
              <w:tab/>
            </w:r>
            <w:r>
              <w:rPr>
                <w:noProof/>
                <w:webHidden/>
              </w:rPr>
              <w:fldChar w:fldCharType="begin"/>
            </w:r>
            <w:r>
              <w:rPr>
                <w:noProof/>
                <w:webHidden/>
              </w:rPr>
              <w:instrText xml:space="preserve"> PAGEREF _Toc181109454 \h </w:instrText>
            </w:r>
            <w:r>
              <w:rPr>
                <w:noProof/>
                <w:webHidden/>
              </w:rPr>
            </w:r>
            <w:r>
              <w:rPr>
                <w:noProof/>
                <w:webHidden/>
              </w:rPr>
              <w:fldChar w:fldCharType="separate"/>
            </w:r>
            <w:r>
              <w:rPr>
                <w:noProof/>
                <w:webHidden/>
              </w:rPr>
              <w:t>3</w:t>
            </w:r>
            <w:r>
              <w:rPr>
                <w:noProof/>
                <w:webHidden/>
              </w:rPr>
              <w:fldChar w:fldCharType="end"/>
            </w:r>
          </w:hyperlink>
        </w:p>
        <w:p w14:paraId="1F8865C5" w14:textId="77777777" w:rsidR="00390B9A" w:rsidRDefault="00390B9A">
          <w:pPr>
            <w:pStyle w:val="TOC1"/>
            <w:tabs>
              <w:tab w:val="right" w:leader="dot" w:pos="9350"/>
            </w:tabs>
            <w:rPr>
              <w:rFonts w:asciiTheme="minorHAnsi" w:eastAsiaTheme="minorEastAsia" w:hAnsiTheme="minorHAnsi" w:cstheme="minorBidi"/>
              <w:noProof/>
              <w:sz w:val="22"/>
              <w:szCs w:val="22"/>
              <w:lang w:val="en-GB"/>
            </w:rPr>
          </w:pPr>
          <w:hyperlink w:anchor="_Toc181109455" w:history="1">
            <w:r w:rsidRPr="004A6ED3">
              <w:rPr>
                <w:rStyle w:val="Hyperlink"/>
                <w:b/>
                <w:noProof/>
              </w:rPr>
              <w:t>“A reflective report on how the learning has helped you develop your academic skills using the Gibbs Reflective Cycle”</w:t>
            </w:r>
            <w:r>
              <w:rPr>
                <w:noProof/>
                <w:webHidden/>
              </w:rPr>
              <w:tab/>
            </w:r>
            <w:r>
              <w:rPr>
                <w:noProof/>
                <w:webHidden/>
              </w:rPr>
              <w:fldChar w:fldCharType="begin"/>
            </w:r>
            <w:r>
              <w:rPr>
                <w:noProof/>
                <w:webHidden/>
              </w:rPr>
              <w:instrText xml:space="preserve"> PAGEREF _Toc181109455 \h </w:instrText>
            </w:r>
            <w:r>
              <w:rPr>
                <w:noProof/>
                <w:webHidden/>
              </w:rPr>
            </w:r>
            <w:r>
              <w:rPr>
                <w:noProof/>
                <w:webHidden/>
              </w:rPr>
              <w:fldChar w:fldCharType="separate"/>
            </w:r>
            <w:r>
              <w:rPr>
                <w:noProof/>
                <w:webHidden/>
              </w:rPr>
              <w:t>4</w:t>
            </w:r>
            <w:r>
              <w:rPr>
                <w:noProof/>
                <w:webHidden/>
              </w:rPr>
              <w:fldChar w:fldCharType="end"/>
            </w:r>
          </w:hyperlink>
        </w:p>
        <w:p w14:paraId="4EB4EE50" w14:textId="77777777" w:rsidR="00390B9A" w:rsidRDefault="00390B9A">
          <w:pPr>
            <w:pStyle w:val="TOC1"/>
            <w:tabs>
              <w:tab w:val="right" w:leader="dot" w:pos="9350"/>
            </w:tabs>
            <w:rPr>
              <w:rFonts w:asciiTheme="minorHAnsi" w:eastAsiaTheme="minorEastAsia" w:hAnsiTheme="minorHAnsi" w:cstheme="minorBidi"/>
              <w:noProof/>
              <w:sz w:val="22"/>
              <w:szCs w:val="22"/>
              <w:lang w:val="en-GB"/>
            </w:rPr>
          </w:pPr>
          <w:hyperlink w:anchor="_Toc181109456" w:history="1">
            <w:r w:rsidRPr="004A6ED3">
              <w:rPr>
                <w:rStyle w:val="Hyperlink"/>
                <w:b/>
                <w:noProof/>
              </w:rPr>
              <w:t>Conclusion</w:t>
            </w:r>
            <w:r>
              <w:rPr>
                <w:noProof/>
                <w:webHidden/>
              </w:rPr>
              <w:tab/>
            </w:r>
            <w:r>
              <w:rPr>
                <w:noProof/>
                <w:webHidden/>
              </w:rPr>
              <w:fldChar w:fldCharType="begin"/>
            </w:r>
            <w:r>
              <w:rPr>
                <w:noProof/>
                <w:webHidden/>
              </w:rPr>
              <w:instrText xml:space="preserve"> PAGEREF _Toc181109456 \h </w:instrText>
            </w:r>
            <w:r>
              <w:rPr>
                <w:noProof/>
                <w:webHidden/>
              </w:rPr>
            </w:r>
            <w:r>
              <w:rPr>
                <w:noProof/>
                <w:webHidden/>
              </w:rPr>
              <w:fldChar w:fldCharType="separate"/>
            </w:r>
            <w:r>
              <w:rPr>
                <w:noProof/>
                <w:webHidden/>
              </w:rPr>
              <w:t>7</w:t>
            </w:r>
            <w:r>
              <w:rPr>
                <w:noProof/>
                <w:webHidden/>
              </w:rPr>
              <w:fldChar w:fldCharType="end"/>
            </w:r>
          </w:hyperlink>
        </w:p>
        <w:p w14:paraId="0E27524D" w14:textId="77777777" w:rsidR="00390B9A" w:rsidRDefault="00390B9A">
          <w:pPr>
            <w:pStyle w:val="TOC1"/>
            <w:tabs>
              <w:tab w:val="right" w:leader="dot" w:pos="9350"/>
            </w:tabs>
            <w:rPr>
              <w:rFonts w:asciiTheme="minorHAnsi" w:eastAsiaTheme="minorEastAsia" w:hAnsiTheme="minorHAnsi" w:cstheme="minorBidi"/>
              <w:noProof/>
              <w:sz w:val="22"/>
              <w:szCs w:val="22"/>
              <w:lang w:val="en-GB"/>
            </w:rPr>
          </w:pPr>
          <w:hyperlink w:anchor="_Toc181109457" w:history="1">
            <w:r w:rsidRPr="004A6ED3">
              <w:rPr>
                <w:rStyle w:val="Hyperlink"/>
                <w:b/>
                <w:noProof/>
              </w:rPr>
              <w:t>Reference</w:t>
            </w:r>
            <w:r>
              <w:rPr>
                <w:noProof/>
                <w:webHidden/>
              </w:rPr>
              <w:tab/>
            </w:r>
            <w:r>
              <w:rPr>
                <w:noProof/>
                <w:webHidden/>
              </w:rPr>
              <w:fldChar w:fldCharType="begin"/>
            </w:r>
            <w:r>
              <w:rPr>
                <w:noProof/>
                <w:webHidden/>
              </w:rPr>
              <w:instrText xml:space="preserve"> PAGEREF _Toc181109457 \h </w:instrText>
            </w:r>
            <w:r>
              <w:rPr>
                <w:noProof/>
                <w:webHidden/>
              </w:rPr>
            </w:r>
            <w:r>
              <w:rPr>
                <w:noProof/>
                <w:webHidden/>
              </w:rPr>
              <w:fldChar w:fldCharType="separate"/>
            </w:r>
            <w:r>
              <w:rPr>
                <w:noProof/>
                <w:webHidden/>
              </w:rPr>
              <w:t>8</w:t>
            </w:r>
            <w:r>
              <w:rPr>
                <w:noProof/>
                <w:webHidden/>
              </w:rPr>
              <w:fldChar w:fldCharType="end"/>
            </w:r>
          </w:hyperlink>
        </w:p>
        <w:p w14:paraId="54EDC044" w14:textId="6B57DC13" w:rsidR="00390B9A" w:rsidRDefault="00390B9A">
          <w:r>
            <w:rPr>
              <w:b/>
              <w:bCs/>
              <w:noProof/>
            </w:rPr>
            <w:fldChar w:fldCharType="end"/>
          </w:r>
        </w:p>
      </w:sdtContent>
    </w:sdt>
    <w:p w14:paraId="412FFB7B" w14:textId="77777777" w:rsidR="00390B9A" w:rsidRDefault="00390B9A">
      <w:pPr>
        <w:rPr>
          <w:b/>
          <w:sz w:val="28"/>
          <w:szCs w:val="28"/>
        </w:rPr>
      </w:pPr>
      <w:r>
        <w:rPr>
          <w:b/>
          <w:sz w:val="28"/>
          <w:szCs w:val="28"/>
        </w:rPr>
        <w:br w:type="page"/>
      </w:r>
    </w:p>
    <w:p w14:paraId="00000002" w14:textId="205A3F02" w:rsidR="007C695C" w:rsidRDefault="004776E1">
      <w:pPr>
        <w:pStyle w:val="Heading1"/>
        <w:rPr>
          <w:b/>
          <w:sz w:val="28"/>
          <w:szCs w:val="28"/>
        </w:rPr>
      </w:pPr>
      <w:bookmarkStart w:id="2" w:name="_Toc181109454"/>
      <w:r>
        <w:rPr>
          <w:b/>
          <w:sz w:val="28"/>
          <w:szCs w:val="28"/>
        </w:rPr>
        <w:lastRenderedPageBreak/>
        <w:t>Introduction</w:t>
      </w:r>
      <w:bookmarkEnd w:id="2"/>
    </w:p>
    <w:p w14:paraId="00000003" w14:textId="77777777" w:rsidR="007C695C" w:rsidRDefault="004776E1">
      <w:r>
        <w:t>Although they are acquired in various ways, interpersonal competencies and abilities in academia are essential for achieving my goals and health and well-being Although fundamental life abilities, including interpersonal relationships and knowledge, are ac</w:t>
      </w:r>
      <w:r>
        <w:t>quired via memories of their own and conversations, skills related to learning, like written communication, thinking critically, investigation, evaluation, and figuring out solutions, are acquired by conducting regulated educational institutions and teachi</w:t>
      </w:r>
      <w:r>
        <w:t xml:space="preserve">ng. While important life abilities like the ability to solve issues are critical for overcoming everyday obstacles and finding personal fulfilment, knowledge and intelligence are necessary for reaching schooling and achievement. and professional goals. In </w:t>
      </w:r>
      <w:r>
        <w:t>the below paragraph, I have shown how I have learned academic skills such as note-taking, paragraph-writing, and summarising using the Gibbs Reflective Cycle.</w:t>
      </w:r>
    </w:p>
    <w:p w14:paraId="7E62E37C" w14:textId="77777777" w:rsidR="00390B9A" w:rsidRDefault="00390B9A">
      <w:pPr>
        <w:rPr>
          <w:b/>
          <w:sz w:val="28"/>
          <w:szCs w:val="28"/>
        </w:rPr>
      </w:pPr>
      <w:bookmarkStart w:id="3" w:name="_5u9xqorsak00" w:colFirst="0" w:colLast="0"/>
      <w:bookmarkEnd w:id="3"/>
      <w:r>
        <w:rPr>
          <w:b/>
          <w:sz w:val="28"/>
          <w:szCs w:val="28"/>
        </w:rPr>
        <w:br w:type="page"/>
      </w:r>
    </w:p>
    <w:p w14:paraId="00000004" w14:textId="468F314B" w:rsidR="007C695C" w:rsidRDefault="004776E1">
      <w:pPr>
        <w:pStyle w:val="Heading1"/>
        <w:rPr>
          <w:b/>
          <w:sz w:val="28"/>
          <w:szCs w:val="28"/>
        </w:rPr>
      </w:pPr>
      <w:bookmarkStart w:id="4" w:name="_Toc181109455"/>
      <w:r>
        <w:rPr>
          <w:b/>
          <w:sz w:val="28"/>
          <w:szCs w:val="28"/>
        </w:rPr>
        <w:lastRenderedPageBreak/>
        <w:t>“A reflective report on how the learning has helped you develop your academic skills using the Gi</w:t>
      </w:r>
      <w:r>
        <w:rPr>
          <w:b/>
          <w:sz w:val="28"/>
          <w:szCs w:val="28"/>
        </w:rPr>
        <w:t>bbs Reflective Cycle”</w:t>
      </w:r>
      <w:bookmarkEnd w:id="4"/>
    </w:p>
    <w:p w14:paraId="00000005" w14:textId="1D1344BD" w:rsidR="007C695C" w:rsidRDefault="004776E1">
      <w:r>
        <w:t>Gibbs' Reflective Cycle I may recognise my progress stylishly and attractively through a systematic method by using the framework to examine the academic abilities I have developed about the particular talents of taking notes attracti</w:t>
      </w:r>
      <w:r>
        <w:t>vely, writing paragraphs, and summarising</w:t>
      </w:r>
      <w:r w:rsidR="00390B9A">
        <w:t xml:space="preserve"> (</w:t>
      </w:r>
      <w:r w:rsidR="00390B9A" w:rsidRPr="00390B9A">
        <w:rPr>
          <w:color w:val="222222"/>
          <w:shd w:val="clear" w:color="auto" w:fill="FFFFFF"/>
        </w:rPr>
        <w:t>Boettler</w:t>
      </w:r>
      <w:r w:rsidR="00390B9A">
        <w:rPr>
          <w:color w:val="222222"/>
          <w:shd w:val="clear" w:color="auto" w:fill="FFFFFF"/>
        </w:rPr>
        <w:t xml:space="preserve"> </w:t>
      </w:r>
      <w:r w:rsidR="00390B9A" w:rsidRPr="00390B9A">
        <w:rPr>
          <w:i/>
          <w:color w:val="222222"/>
          <w:shd w:val="clear" w:color="auto" w:fill="FFFFFF"/>
        </w:rPr>
        <w:t>et al</w:t>
      </w:r>
      <w:r w:rsidR="00390B9A" w:rsidRPr="00390B9A">
        <w:rPr>
          <w:i/>
          <w:color w:val="222222"/>
          <w:shd w:val="clear" w:color="auto" w:fill="FFFFFF"/>
        </w:rPr>
        <w:t>.,</w:t>
      </w:r>
      <w:r w:rsidR="00390B9A" w:rsidRPr="00390B9A">
        <w:rPr>
          <w:color w:val="222222"/>
          <w:shd w:val="clear" w:color="auto" w:fill="FFFFFF"/>
        </w:rPr>
        <w:t xml:space="preserve"> 2022</w:t>
      </w:r>
      <w:r w:rsidR="00390B9A">
        <w:t>)</w:t>
      </w:r>
      <w:r>
        <w:t>. I was capable of vividly visualising my move, determining how it might be better, and even laying out a path for future improvement because this cycle of reflection included steps such as description, feeling, eva</w:t>
      </w:r>
      <w:r>
        <w:t>luation, analysis, conclusion, and action plan.</w:t>
      </w:r>
    </w:p>
    <w:p w14:paraId="00000006" w14:textId="77777777" w:rsidR="007C695C" w:rsidRDefault="004776E1">
      <w:pPr>
        <w:rPr>
          <w:b/>
        </w:rPr>
      </w:pPr>
      <w:r>
        <w:rPr>
          <w:b/>
        </w:rPr>
        <w:t>Description</w:t>
      </w:r>
    </w:p>
    <w:p w14:paraId="00000007" w14:textId="75021B92" w:rsidR="007C695C" w:rsidRDefault="004776E1">
      <w:r>
        <w:t>Early on in my scholastic career, I became disorganised when taking notes, composing sections, and summing. Learning how to summarise and take notes is the most important part of digesting and rem</w:t>
      </w:r>
      <w:r>
        <w:t>embering the information well. When I began learning, I found it difficult to grasp these talents. It was a rather haphazard note. Nearly everything in seminars and book readings was transcribed, which later caused problems when attempting to determine whi</w:t>
      </w:r>
      <w:r>
        <w:t>ch parts were important and which were not. Summarising proved difficult since I may have given too much material or forgotten important details, which would have destroyed the summary.</w:t>
      </w:r>
      <w:r>
        <w:t xml:space="preserve"> </w:t>
      </w:r>
      <w:r>
        <w:t xml:space="preserve">By visiting writing classes and receiving comments from professors, I </w:t>
      </w:r>
      <w:r>
        <w:t>was able to identify my areas of weakness and enhance my methods</w:t>
      </w:r>
      <w:r w:rsidR="00390B9A">
        <w:t xml:space="preserve"> </w:t>
      </w:r>
      <w:r w:rsidR="00390B9A">
        <w:t>(</w:t>
      </w:r>
      <w:r w:rsidR="00390B9A" w:rsidRPr="00390B9A">
        <w:rPr>
          <w:color w:val="222222"/>
          <w:shd w:val="clear" w:color="auto" w:fill="FFFFFF"/>
        </w:rPr>
        <w:t>Boettler</w:t>
      </w:r>
      <w:r w:rsidR="00390B9A">
        <w:rPr>
          <w:color w:val="222222"/>
          <w:shd w:val="clear" w:color="auto" w:fill="FFFFFF"/>
        </w:rPr>
        <w:t xml:space="preserve"> </w:t>
      </w:r>
      <w:r w:rsidR="00390B9A" w:rsidRPr="00390B9A">
        <w:rPr>
          <w:i/>
          <w:color w:val="222222"/>
          <w:shd w:val="clear" w:color="auto" w:fill="FFFFFF"/>
        </w:rPr>
        <w:t>et al.,</w:t>
      </w:r>
      <w:r w:rsidR="00390B9A" w:rsidRPr="00390B9A">
        <w:rPr>
          <w:color w:val="222222"/>
          <w:shd w:val="clear" w:color="auto" w:fill="FFFFFF"/>
        </w:rPr>
        <w:t xml:space="preserve"> 2022</w:t>
      </w:r>
      <w:r w:rsidR="00390B9A">
        <w:t>)</w:t>
      </w:r>
      <w:r>
        <w:t>. My learning outcomes have greatly benefitted from the orderly method I was able to build for all of these talents thanks to my ongoing practice and education.</w:t>
      </w:r>
    </w:p>
    <w:p w14:paraId="00000008" w14:textId="77777777" w:rsidR="007C695C" w:rsidRDefault="004776E1">
      <w:pPr>
        <w:rPr>
          <w:b/>
        </w:rPr>
      </w:pPr>
      <w:r>
        <w:rPr>
          <w:b/>
        </w:rPr>
        <w:t>Feelings</w:t>
      </w:r>
    </w:p>
    <w:p w14:paraId="00000009" w14:textId="35B56C96" w:rsidR="007C695C" w:rsidRDefault="004776E1">
      <w:r>
        <w:t>I quickly noticed that</w:t>
      </w:r>
      <w:r>
        <w:t xml:space="preserve"> at first, my incapacity to become proficient in all of these talents upset me. Writing paragraphs was discouraging as well since I had trouble putting my ideas down in a meaningful manner. My writing never felt assured, and my sentences were haphazard.</w:t>
      </w:r>
      <w:r>
        <w:t xml:space="preserve"> </w:t>
      </w:r>
      <w:r>
        <w:t>Ad</w:t>
      </w:r>
      <w:r>
        <w:t xml:space="preserve">ditionally, summarising was difficult. I wasn't always sure which details were necessary, and I wasn't always certain when to summarise it without </w:t>
      </w:r>
      <w:r>
        <w:lastRenderedPageBreak/>
        <w:t>seeming either too short or too detailed. Because of this, the summarisation was extremely compromise-like; I</w:t>
      </w:r>
      <w:r>
        <w:t xml:space="preserve"> could end up omitting important details or creating an excessively lengthy summary</w:t>
      </w:r>
      <w:r w:rsidR="00390B9A">
        <w:t xml:space="preserve"> </w:t>
      </w:r>
      <w:r w:rsidR="00390B9A">
        <w:t>(</w:t>
      </w:r>
      <w:r w:rsidR="00390B9A" w:rsidRPr="00390B9A">
        <w:rPr>
          <w:color w:val="222222"/>
          <w:shd w:val="clear" w:color="auto" w:fill="FFFFFF"/>
        </w:rPr>
        <w:t>Boettler</w:t>
      </w:r>
      <w:r w:rsidR="00390B9A">
        <w:rPr>
          <w:color w:val="222222"/>
          <w:shd w:val="clear" w:color="auto" w:fill="FFFFFF"/>
        </w:rPr>
        <w:t xml:space="preserve"> </w:t>
      </w:r>
      <w:r w:rsidR="00390B9A" w:rsidRPr="00390B9A">
        <w:rPr>
          <w:i/>
          <w:color w:val="222222"/>
          <w:shd w:val="clear" w:color="auto" w:fill="FFFFFF"/>
        </w:rPr>
        <w:t>et al.,</w:t>
      </w:r>
      <w:r w:rsidR="00390B9A" w:rsidRPr="00390B9A">
        <w:rPr>
          <w:color w:val="222222"/>
          <w:shd w:val="clear" w:color="auto" w:fill="FFFFFF"/>
        </w:rPr>
        <w:t xml:space="preserve"> 2022</w:t>
      </w:r>
      <w:r w:rsidR="00390B9A">
        <w:t>)</w:t>
      </w:r>
      <w:r>
        <w:t>. But when time went on and I started adding to the criticism I received, my opinions regarding summarising shifted.</w:t>
      </w:r>
    </w:p>
    <w:p w14:paraId="0000000A" w14:textId="77777777" w:rsidR="007C695C" w:rsidRDefault="004776E1">
      <w:pPr>
        <w:rPr>
          <w:b/>
        </w:rPr>
      </w:pPr>
      <w:r>
        <w:rPr>
          <w:b/>
        </w:rPr>
        <w:t>Evaluation</w:t>
      </w:r>
    </w:p>
    <w:p w14:paraId="0000000B" w14:textId="0D87568F" w:rsidR="007C695C" w:rsidRDefault="004776E1">
      <w:r>
        <w:t>I looked back and saw, of course, black cloud</w:t>
      </w:r>
      <w:r>
        <w:t>s and brilliant spots. There were times when I gave my whole attention to creating tactics that worked for me. For instance, I would start by adopting the Cornell technique of note-taking. Taking notes in this manner would facilitate review and save me fro</w:t>
      </w:r>
      <w:r>
        <w:t>m forgetting anything. In a similar vein, writing sentences with an emphasis on layout has helped me communicate my views</w:t>
      </w:r>
      <w:r w:rsidR="00390B9A">
        <w:t xml:space="preserve"> (</w:t>
      </w:r>
      <w:r w:rsidR="00390B9A" w:rsidRPr="00390B9A">
        <w:rPr>
          <w:color w:val="222222"/>
          <w:shd w:val="clear" w:color="auto" w:fill="FFFFFF"/>
        </w:rPr>
        <w:t>Radwan</w:t>
      </w:r>
      <w:r w:rsidR="00390B9A">
        <w:rPr>
          <w:color w:val="222222"/>
          <w:shd w:val="clear" w:color="auto" w:fill="FFFFFF"/>
        </w:rPr>
        <w:t xml:space="preserve"> </w:t>
      </w:r>
      <w:r w:rsidR="00390B9A" w:rsidRPr="00390B9A">
        <w:rPr>
          <w:i/>
          <w:color w:val="222222"/>
          <w:shd w:val="clear" w:color="auto" w:fill="FFFFFF"/>
        </w:rPr>
        <w:t>et al</w:t>
      </w:r>
      <w:r w:rsidR="00390B9A" w:rsidRPr="00390B9A">
        <w:rPr>
          <w:i/>
          <w:color w:val="222222"/>
          <w:shd w:val="clear" w:color="auto" w:fill="FFFFFF"/>
        </w:rPr>
        <w:t>.,</w:t>
      </w:r>
      <w:r w:rsidR="00390B9A" w:rsidRPr="00390B9A">
        <w:rPr>
          <w:color w:val="222222"/>
          <w:shd w:val="clear" w:color="auto" w:fill="FFFFFF"/>
        </w:rPr>
        <w:t xml:space="preserve"> 2021</w:t>
      </w:r>
      <w:r w:rsidR="00390B9A">
        <w:t>)</w:t>
      </w:r>
      <w:r>
        <w:t>. My writing becomes logical and cohesive as every paragraph must include a main statement, information to promote it, and an interlude</w:t>
      </w:r>
      <w:r>
        <w:t>.</w:t>
      </w:r>
      <w:r>
        <w:t xml:space="preserve"> </w:t>
      </w:r>
      <w:r>
        <w:t>Also, summarising has been quite beneficial. Finding the major themes and concepts helped me to discern between truly relevant material and that which is not. Writing more summaries of texts' main ideas has forced me to do so, which has been beneficial f</w:t>
      </w:r>
      <w:r>
        <w:t>or my understanding and review.</w:t>
      </w:r>
      <w:r>
        <w:t xml:space="preserve"> </w:t>
      </w:r>
    </w:p>
    <w:p w14:paraId="0000000C" w14:textId="77777777" w:rsidR="007C695C" w:rsidRDefault="004776E1">
      <w:pPr>
        <w:rPr>
          <w:b/>
        </w:rPr>
      </w:pPr>
      <w:r>
        <w:rPr>
          <w:b/>
        </w:rPr>
        <w:t>Analysis</w:t>
      </w:r>
    </w:p>
    <w:p w14:paraId="0000000D" w14:textId="1CA3FB17" w:rsidR="007C695C" w:rsidRDefault="004776E1">
      <w:r>
        <w:t>My early issues were essentially an absence of direction and an excessive focus on the minutiae, based on the instances mentioned above. When I first started taking notes, for instance, I approached the task as tho</w:t>
      </w:r>
      <w:r>
        <w:t>ugh I were attempting to replicate every word exactly, rather than concentrating on the essential ideas and themes. I can take notes using the Cornell method, divide them into smaller sections, make prompts and summaries, and easily update them, which help</w:t>
      </w:r>
      <w:r>
        <w:t>s me remember the most important concepts</w:t>
      </w:r>
      <w:r w:rsidR="00390B9A">
        <w:t xml:space="preserve"> </w:t>
      </w:r>
      <w:r w:rsidR="00390B9A">
        <w:t>(</w:t>
      </w:r>
      <w:r w:rsidR="00390B9A" w:rsidRPr="00390B9A">
        <w:rPr>
          <w:color w:val="222222"/>
          <w:shd w:val="clear" w:color="auto" w:fill="FFFFFF"/>
        </w:rPr>
        <w:t>Radwan</w:t>
      </w:r>
      <w:r w:rsidR="00390B9A">
        <w:rPr>
          <w:color w:val="222222"/>
          <w:shd w:val="clear" w:color="auto" w:fill="FFFFFF"/>
        </w:rPr>
        <w:t xml:space="preserve"> </w:t>
      </w:r>
      <w:r w:rsidR="00390B9A" w:rsidRPr="00390B9A">
        <w:rPr>
          <w:i/>
          <w:color w:val="222222"/>
          <w:shd w:val="clear" w:color="auto" w:fill="FFFFFF"/>
        </w:rPr>
        <w:t>et al.,</w:t>
      </w:r>
      <w:r w:rsidR="00390B9A" w:rsidRPr="00390B9A">
        <w:rPr>
          <w:color w:val="222222"/>
          <w:shd w:val="clear" w:color="auto" w:fill="FFFFFF"/>
        </w:rPr>
        <w:t xml:space="preserve"> 2021</w:t>
      </w:r>
      <w:r w:rsidR="00390B9A">
        <w:t>)</w:t>
      </w:r>
      <w:r>
        <w:t>.</w:t>
      </w:r>
      <w:r>
        <w:t xml:space="preserve"> </w:t>
      </w:r>
      <w:r>
        <w:t>Composing paragraphs devoid of much organisation or purpose caused me to struggle at first since I didn't know how to convey myself. As I get better at organising paragraphs, I discover that I need to use proof th</w:t>
      </w:r>
      <w:r>
        <w:t>at supports each topic in each paragraph. It helped me write more clearly and persuasively.</w:t>
      </w:r>
      <w:r>
        <w:t xml:space="preserve"> </w:t>
      </w:r>
      <w:r>
        <w:t xml:space="preserve">Some of the key points were omitted, or there was an excessive amount of extraneous material </w:t>
      </w:r>
      <w:r>
        <w:lastRenderedPageBreak/>
        <w:t>since I wasn't taught to be an orderly summariser. Nonetheless, I learn</w:t>
      </w:r>
      <w:r>
        <w:t>t how to focus on the most important details and provide a concise summary via practice and guidance.</w:t>
      </w:r>
    </w:p>
    <w:p w14:paraId="0000000E" w14:textId="77777777" w:rsidR="007C695C" w:rsidRDefault="004776E1">
      <w:pPr>
        <w:rPr>
          <w:b/>
        </w:rPr>
      </w:pPr>
      <w:r>
        <w:rPr>
          <w:b/>
        </w:rPr>
        <w:t>Conclusion</w:t>
      </w:r>
    </w:p>
    <w:p w14:paraId="0000000F" w14:textId="2B9C52C1" w:rsidR="007C695C" w:rsidRDefault="004776E1">
      <w:r>
        <w:t>My progress in taking notes, composing paragraphs, and summarising has mostly come from execution, input, and deliberate modification, accordin</w:t>
      </w:r>
      <w:r>
        <w:t>g to this reflective approach. My first struggles were resolved when I realised how important structure was in all of these domains</w:t>
      </w:r>
      <w:r w:rsidR="00390B9A">
        <w:t xml:space="preserve"> </w:t>
      </w:r>
      <w:r w:rsidR="00390B9A">
        <w:t>(</w:t>
      </w:r>
      <w:r w:rsidR="00390B9A" w:rsidRPr="00390B9A">
        <w:rPr>
          <w:color w:val="222222"/>
          <w:shd w:val="clear" w:color="auto" w:fill="FFFFFF"/>
        </w:rPr>
        <w:t>Radwan</w:t>
      </w:r>
      <w:r w:rsidR="00390B9A">
        <w:rPr>
          <w:color w:val="222222"/>
          <w:shd w:val="clear" w:color="auto" w:fill="FFFFFF"/>
        </w:rPr>
        <w:t xml:space="preserve"> </w:t>
      </w:r>
      <w:r w:rsidR="00390B9A" w:rsidRPr="00390B9A">
        <w:rPr>
          <w:i/>
          <w:color w:val="222222"/>
          <w:shd w:val="clear" w:color="auto" w:fill="FFFFFF"/>
        </w:rPr>
        <w:t>et al.,</w:t>
      </w:r>
      <w:r w:rsidR="00390B9A" w:rsidRPr="00390B9A">
        <w:rPr>
          <w:color w:val="222222"/>
          <w:shd w:val="clear" w:color="auto" w:fill="FFFFFF"/>
        </w:rPr>
        <w:t xml:space="preserve"> 2021</w:t>
      </w:r>
      <w:r w:rsidR="00390B9A">
        <w:t>)</w:t>
      </w:r>
      <w:r>
        <w:t>. Plenty of the first difficulties may have been avoided if I had taken a more methodical approach sooner.</w:t>
      </w:r>
      <w:r>
        <w:t xml:space="preserve"> </w:t>
      </w:r>
      <w:r>
        <w:t>I'll be able to mo</w:t>
      </w:r>
      <w:r>
        <w:t>dify tactics to suit my needs as I continue to hone these abilities. For instance, I may continue experimenting with technology to improve my note-taking even though the Cornell approach has been successful so far.</w:t>
      </w:r>
      <w:r>
        <w:t xml:space="preserve"> </w:t>
      </w:r>
      <w:r>
        <w:t>There will undoubtedly be opportunities f</w:t>
      </w:r>
      <w:r>
        <w:t xml:space="preserve">or feedback on how to improve the cohesion and clarity of my prose in paragraphs. Summarisation will continue to be practised across a variety of content </w:t>
      </w:r>
      <w:r>
        <w:t>to</w:t>
      </w:r>
      <w:r>
        <w:t xml:space="preserve"> improve one's ability to distil know</w:t>
      </w:r>
      <w:r w:rsidR="00390B9A">
        <w:t>ledge in various circumstances.</w:t>
      </w:r>
    </w:p>
    <w:p w14:paraId="00000010" w14:textId="77777777" w:rsidR="007C695C" w:rsidRDefault="004776E1">
      <w:pPr>
        <w:rPr>
          <w:b/>
        </w:rPr>
      </w:pPr>
      <w:r>
        <w:rPr>
          <w:b/>
        </w:rPr>
        <w:t>Action Plan</w:t>
      </w:r>
    </w:p>
    <w:p w14:paraId="00000012" w14:textId="409C32B4" w:rsidR="007C695C" w:rsidRPr="00390B9A" w:rsidRDefault="004776E1" w:rsidP="00390B9A">
      <w:r>
        <w:t>Having a clear ide</w:t>
      </w:r>
      <w:r>
        <w:t>a of my strengths and weaknesses, I have laid out a plan to keep improving my academic abilities. Visual components, such as pictures and voice notes, will be easier for me to include using digital tools, thereby improving my comprehension and memory of di</w:t>
      </w:r>
      <w:r>
        <w:t>fficult ideas</w:t>
      </w:r>
      <w:r w:rsidR="00390B9A">
        <w:t xml:space="preserve"> (</w:t>
      </w:r>
      <w:r w:rsidR="00390B9A" w:rsidRPr="00390B9A">
        <w:rPr>
          <w:color w:val="222222"/>
          <w:shd w:val="clear" w:color="auto" w:fill="FFFFFF"/>
        </w:rPr>
        <w:t>Rose</w:t>
      </w:r>
      <w:r w:rsidR="00390B9A">
        <w:rPr>
          <w:color w:val="222222"/>
          <w:shd w:val="clear" w:color="auto" w:fill="FFFFFF"/>
        </w:rPr>
        <w:t xml:space="preserve"> </w:t>
      </w:r>
      <w:r w:rsidR="00390B9A" w:rsidRPr="00390B9A">
        <w:rPr>
          <w:i/>
          <w:color w:val="222222"/>
          <w:shd w:val="clear" w:color="auto" w:fill="FFFFFF"/>
        </w:rPr>
        <w:t>et al</w:t>
      </w:r>
      <w:r w:rsidR="00390B9A" w:rsidRPr="00390B9A">
        <w:rPr>
          <w:i/>
          <w:color w:val="222222"/>
          <w:shd w:val="clear" w:color="auto" w:fill="FFFFFF"/>
        </w:rPr>
        <w:t>.,</w:t>
      </w:r>
      <w:r w:rsidR="00390B9A" w:rsidRPr="00390B9A">
        <w:rPr>
          <w:color w:val="222222"/>
          <w:shd w:val="clear" w:color="auto" w:fill="FFFFFF"/>
        </w:rPr>
        <w:t xml:space="preserve"> 2020</w:t>
      </w:r>
      <w:r w:rsidR="00390B9A">
        <w:t>)</w:t>
      </w:r>
      <w:r>
        <w:t>. By summarising my thoughts after each session, I want to increase efficiency by highlighting the most important aspects and allowing for reinforcement of the content.</w:t>
      </w:r>
      <w:r>
        <w:t xml:space="preserve"> </w:t>
      </w:r>
      <w:r>
        <w:t>I'll continue honing my paragraph ability to write and making sure they're</w:t>
      </w:r>
      <w:r>
        <w:t xml:space="preserve"> precise, logical, and succinct. I have found that it helps to outline my thoughts before writing each paragraph, and I want to continue doing so </w:t>
      </w:r>
      <w:r>
        <w:t>regularly</w:t>
      </w:r>
      <w:r>
        <w:t>. To get more concepts about how to properly order my sentences, I plan to study more scholarly works</w:t>
      </w:r>
      <w:r>
        <w:t xml:space="preserve"> and examine their structures for instances of well-structured paragraphs</w:t>
      </w:r>
      <w:r w:rsidR="00390B9A">
        <w:t xml:space="preserve"> </w:t>
      </w:r>
      <w:r w:rsidR="00390B9A">
        <w:t>(</w:t>
      </w:r>
      <w:r w:rsidR="00390B9A" w:rsidRPr="00390B9A">
        <w:rPr>
          <w:color w:val="222222"/>
          <w:shd w:val="clear" w:color="auto" w:fill="FFFFFF"/>
        </w:rPr>
        <w:t>Rose</w:t>
      </w:r>
      <w:r w:rsidR="00390B9A">
        <w:rPr>
          <w:color w:val="222222"/>
          <w:shd w:val="clear" w:color="auto" w:fill="FFFFFF"/>
        </w:rPr>
        <w:t xml:space="preserve"> </w:t>
      </w:r>
      <w:r w:rsidR="00390B9A" w:rsidRPr="00390B9A">
        <w:rPr>
          <w:i/>
          <w:color w:val="222222"/>
          <w:shd w:val="clear" w:color="auto" w:fill="FFFFFF"/>
        </w:rPr>
        <w:t>et al.,</w:t>
      </w:r>
      <w:r w:rsidR="00390B9A" w:rsidRPr="00390B9A">
        <w:rPr>
          <w:color w:val="222222"/>
          <w:shd w:val="clear" w:color="auto" w:fill="FFFFFF"/>
        </w:rPr>
        <w:t xml:space="preserve"> 2020</w:t>
      </w:r>
      <w:r w:rsidR="00390B9A">
        <w:t>)</w:t>
      </w:r>
      <w:r>
        <w:t>.</w:t>
      </w:r>
      <w:r>
        <w:t xml:space="preserve"> </w:t>
      </w:r>
      <w:r>
        <w:t xml:space="preserve">I'll make time to practise summarising, which involves distilling scholarly articles, class notes, or brief sections into a concise format. I will practise summarising in a variety </w:t>
      </w:r>
      <w:r>
        <w:t xml:space="preserve">of scenarios by working with a variety of resources. I'll </w:t>
      </w:r>
      <w:r>
        <w:lastRenderedPageBreak/>
        <w:t>have instructors or peers review my summaries to see if the key points are well conveyed</w:t>
      </w:r>
      <w:r w:rsidR="00390B9A">
        <w:t xml:space="preserve"> </w:t>
      </w:r>
      <w:r w:rsidR="00390B9A">
        <w:t>(</w:t>
      </w:r>
      <w:r w:rsidR="00390B9A" w:rsidRPr="00390B9A">
        <w:rPr>
          <w:color w:val="222222"/>
          <w:shd w:val="clear" w:color="auto" w:fill="FFFFFF"/>
        </w:rPr>
        <w:t>Rose</w:t>
      </w:r>
      <w:r w:rsidR="00390B9A">
        <w:rPr>
          <w:color w:val="222222"/>
          <w:shd w:val="clear" w:color="auto" w:fill="FFFFFF"/>
        </w:rPr>
        <w:t xml:space="preserve"> </w:t>
      </w:r>
      <w:r w:rsidR="00390B9A" w:rsidRPr="00390B9A">
        <w:rPr>
          <w:i/>
          <w:color w:val="222222"/>
          <w:shd w:val="clear" w:color="auto" w:fill="FFFFFF"/>
        </w:rPr>
        <w:t>et al.,</w:t>
      </w:r>
      <w:r w:rsidR="00390B9A" w:rsidRPr="00390B9A">
        <w:rPr>
          <w:color w:val="222222"/>
          <w:shd w:val="clear" w:color="auto" w:fill="FFFFFF"/>
        </w:rPr>
        <w:t xml:space="preserve"> 2020</w:t>
      </w:r>
      <w:r w:rsidR="00390B9A">
        <w:t>)</w:t>
      </w:r>
      <w:r>
        <w:t>.</w:t>
      </w:r>
      <w:bookmarkStart w:id="5" w:name="_c7zyx7eqky9h" w:colFirst="0" w:colLast="0"/>
      <w:bookmarkEnd w:id="5"/>
      <w:r>
        <w:br w:type="page"/>
      </w:r>
    </w:p>
    <w:p w14:paraId="00000013" w14:textId="77777777" w:rsidR="007C695C" w:rsidRDefault="004776E1">
      <w:pPr>
        <w:pStyle w:val="Heading1"/>
        <w:rPr>
          <w:b/>
          <w:sz w:val="28"/>
          <w:szCs w:val="28"/>
        </w:rPr>
      </w:pPr>
      <w:bookmarkStart w:id="6" w:name="_35flw43577le" w:colFirst="0" w:colLast="0"/>
      <w:bookmarkStart w:id="7" w:name="_Toc181109456"/>
      <w:bookmarkEnd w:id="6"/>
      <w:r>
        <w:rPr>
          <w:b/>
          <w:sz w:val="28"/>
          <w:szCs w:val="28"/>
        </w:rPr>
        <w:lastRenderedPageBreak/>
        <w:t>Conclusion</w:t>
      </w:r>
      <w:bookmarkEnd w:id="7"/>
    </w:p>
    <w:p w14:paraId="00000015" w14:textId="4AF1A00F" w:rsidR="007C695C" w:rsidRPr="00390B9A" w:rsidRDefault="004776E1" w:rsidP="00390B9A">
      <w:r>
        <w:t>In conclusion to the above context, by using Gibbs' Reflective Phase, I have thought back on my</w:t>
      </w:r>
      <w:r>
        <w:t xml:space="preserve"> time learning critical academic abilities. Although it hasn't been simple, every step has resulted in progress. I am certain that I can improve my note-taking, paragraph-writing, and summarising abilities with more practice, strategy adaptation, and criti</w:t>
      </w:r>
      <w:r>
        <w:t>cism. This will help me succeed academically and grow as a student.</w:t>
      </w:r>
      <w:bookmarkStart w:id="8" w:name="_7pfhv14an6jt" w:colFirst="0" w:colLast="0"/>
      <w:bookmarkEnd w:id="8"/>
    </w:p>
    <w:p w14:paraId="488DD8A4" w14:textId="77777777" w:rsidR="00390B9A" w:rsidRDefault="00390B9A">
      <w:pPr>
        <w:rPr>
          <w:b/>
          <w:sz w:val="28"/>
          <w:szCs w:val="28"/>
        </w:rPr>
      </w:pPr>
      <w:bookmarkStart w:id="9" w:name="_ybntu22fqvn9" w:colFirst="0" w:colLast="0"/>
      <w:bookmarkEnd w:id="9"/>
      <w:r>
        <w:rPr>
          <w:b/>
          <w:sz w:val="28"/>
          <w:szCs w:val="28"/>
        </w:rPr>
        <w:br w:type="page"/>
      </w:r>
    </w:p>
    <w:p w14:paraId="00000016" w14:textId="32963C23" w:rsidR="007C695C" w:rsidRDefault="004776E1">
      <w:pPr>
        <w:pStyle w:val="Heading1"/>
        <w:rPr>
          <w:b/>
          <w:sz w:val="28"/>
          <w:szCs w:val="28"/>
        </w:rPr>
      </w:pPr>
      <w:bookmarkStart w:id="10" w:name="_Toc181109457"/>
      <w:r>
        <w:rPr>
          <w:b/>
          <w:sz w:val="28"/>
          <w:szCs w:val="28"/>
        </w:rPr>
        <w:lastRenderedPageBreak/>
        <w:t>Reference</w:t>
      </w:r>
      <w:bookmarkEnd w:id="10"/>
    </w:p>
    <w:p w14:paraId="066752C7" w14:textId="3AE8580E" w:rsidR="00390B9A" w:rsidRPr="00390B9A" w:rsidRDefault="00390B9A" w:rsidP="00390B9A">
      <w:pPr>
        <w:rPr>
          <w:color w:val="222222"/>
          <w:shd w:val="clear" w:color="auto" w:fill="FFFFFF"/>
        </w:rPr>
      </w:pPr>
      <w:r w:rsidRPr="00390B9A">
        <w:rPr>
          <w:color w:val="222222"/>
          <w:shd w:val="clear" w:color="auto" w:fill="FFFFFF"/>
        </w:rPr>
        <w:t xml:space="preserve">Boettler, L.M., Goldfine, R.A., Leech, D.W. and Siegrist, G.R., </w:t>
      </w:r>
      <w:r>
        <w:rPr>
          <w:color w:val="222222"/>
          <w:shd w:val="clear" w:color="auto" w:fill="FFFFFF"/>
        </w:rPr>
        <w:t>(</w:t>
      </w:r>
      <w:r w:rsidRPr="00390B9A">
        <w:rPr>
          <w:color w:val="222222"/>
          <w:shd w:val="clear" w:color="auto" w:fill="FFFFFF"/>
        </w:rPr>
        <w:t>2022</w:t>
      </w:r>
      <w:r>
        <w:rPr>
          <w:color w:val="222222"/>
          <w:shd w:val="clear" w:color="auto" w:fill="FFFFFF"/>
        </w:rPr>
        <w:t>)</w:t>
      </w:r>
      <w:r w:rsidRPr="00390B9A">
        <w:rPr>
          <w:color w:val="222222"/>
          <w:shd w:val="clear" w:color="auto" w:fill="FFFFFF"/>
        </w:rPr>
        <w:t>. Academic skills, community engaged, leadership, and global themed first-year seminars: Comparisons in student success. </w:t>
      </w:r>
      <w:r w:rsidRPr="00390B9A">
        <w:rPr>
          <w:i/>
          <w:iCs/>
          <w:color w:val="222222"/>
          <w:shd w:val="clear" w:color="auto" w:fill="FFFFFF"/>
        </w:rPr>
        <w:t>Journal of College Student Retention: Research, Theory &amp; Practice</w:t>
      </w:r>
      <w:r w:rsidRPr="00390B9A">
        <w:rPr>
          <w:color w:val="222222"/>
          <w:shd w:val="clear" w:color="auto" w:fill="FFFFFF"/>
        </w:rPr>
        <w:t>, </w:t>
      </w:r>
      <w:r w:rsidRPr="00390B9A">
        <w:rPr>
          <w:i/>
          <w:iCs/>
          <w:color w:val="222222"/>
          <w:shd w:val="clear" w:color="auto" w:fill="FFFFFF"/>
        </w:rPr>
        <w:t>24</w:t>
      </w:r>
      <w:r w:rsidRPr="00390B9A">
        <w:rPr>
          <w:color w:val="222222"/>
          <w:shd w:val="clear" w:color="auto" w:fill="FFFFFF"/>
        </w:rPr>
        <w:t>(1), pp.213-233.</w:t>
      </w:r>
    </w:p>
    <w:p w14:paraId="44DF4C79" w14:textId="1887DC6E" w:rsidR="00390B9A" w:rsidRPr="00390B9A" w:rsidRDefault="00390B9A" w:rsidP="00390B9A">
      <w:r w:rsidRPr="00390B9A">
        <w:rPr>
          <w:color w:val="222222"/>
          <w:shd w:val="clear" w:color="auto" w:fill="FFFFFF"/>
        </w:rPr>
        <w:t xml:space="preserve">Radwan, O., Ghavifekr, S. and Abdul Razak, A.Z., </w:t>
      </w:r>
      <w:r>
        <w:rPr>
          <w:color w:val="222222"/>
          <w:shd w:val="clear" w:color="auto" w:fill="FFFFFF"/>
        </w:rPr>
        <w:t>(</w:t>
      </w:r>
      <w:r w:rsidRPr="00390B9A">
        <w:rPr>
          <w:color w:val="222222"/>
          <w:shd w:val="clear" w:color="auto" w:fill="FFFFFF"/>
        </w:rPr>
        <w:t>2021</w:t>
      </w:r>
      <w:r>
        <w:rPr>
          <w:color w:val="222222"/>
          <w:shd w:val="clear" w:color="auto" w:fill="FFFFFF"/>
        </w:rPr>
        <w:t>)</w:t>
      </w:r>
      <w:r w:rsidRPr="00390B9A">
        <w:rPr>
          <w:color w:val="222222"/>
          <w:shd w:val="clear" w:color="auto" w:fill="FFFFFF"/>
        </w:rPr>
        <w:t>. Can academic leadership competencies have effect on students' cognitive, skill and affective learning outcomes? Higher education perspective. </w:t>
      </w:r>
      <w:r w:rsidRPr="00390B9A">
        <w:rPr>
          <w:i/>
          <w:iCs/>
          <w:color w:val="222222"/>
          <w:shd w:val="clear" w:color="auto" w:fill="FFFFFF"/>
        </w:rPr>
        <w:t>Journal of Applied Research in Higher Education</w:t>
      </w:r>
      <w:r w:rsidRPr="00390B9A">
        <w:rPr>
          <w:color w:val="222222"/>
          <w:shd w:val="clear" w:color="auto" w:fill="FFFFFF"/>
        </w:rPr>
        <w:t>, </w:t>
      </w:r>
      <w:r w:rsidRPr="00390B9A">
        <w:rPr>
          <w:i/>
          <w:iCs/>
          <w:color w:val="222222"/>
          <w:shd w:val="clear" w:color="auto" w:fill="FFFFFF"/>
        </w:rPr>
        <w:t>13</w:t>
      </w:r>
      <w:r w:rsidRPr="00390B9A">
        <w:rPr>
          <w:color w:val="222222"/>
          <w:shd w:val="clear" w:color="auto" w:fill="FFFFFF"/>
        </w:rPr>
        <w:t>(2), pp.430-445.</w:t>
      </w:r>
    </w:p>
    <w:p w14:paraId="45858FEE" w14:textId="407E15DC" w:rsidR="00390B9A" w:rsidRPr="00390B9A" w:rsidRDefault="00390B9A" w:rsidP="00390B9A">
      <w:pPr>
        <w:rPr>
          <w:color w:val="222222"/>
          <w:shd w:val="clear" w:color="auto" w:fill="FFFFFF"/>
        </w:rPr>
      </w:pPr>
      <w:r w:rsidRPr="00390B9A">
        <w:rPr>
          <w:color w:val="222222"/>
          <w:shd w:val="clear" w:color="auto" w:fill="FFFFFF"/>
        </w:rPr>
        <w:t xml:space="preserve">Rose, H., Curle, S., Aizawa, I. and Thompson, G., </w:t>
      </w:r>
      <w:r>
        <w:rPr>
          <w:color w:val="222222"/>
          <w:shd w:val="clear" w:color="auto" w:fill="FFFFFF"/>
        </w:rPr>
        <w:t>(</w:t>
      </w:r>
      <w:r w:rsidRPr="00390B9A">
        <w:rPr>
          <w:color w:val="222222"/>
          <w:shd w:val="clear" w:color="auto" w:fill="FFFFFF"/>
        </w:rPr>
        <w:t>2020</w:t>
      </w:r>
      <w:r>
        <w:rPr>
          <w:color w:val="222222"/>
          <w:shd w:val="clear" w:color="auto" w:fill="FFFFFF"/>
        </w:rPr>
        <w:t>)</w:t>
      </w:r>
      <w:r w:rsidRPr="00390B9A">
        <w:rPr>
          <w:color w:val="222222"/>
          <w:shd w:val="clear" w:color="auto" w:fill="FFFFFF"/>
        </w:rPr>
        <w:t>. What drives success in English medium taught courses? The interplay between language proficiency, academic skills, and motivation. </w:t>
      </w:r>
      <w:r w:rsidRPr="00390B9A">
        <w:rPr>
          <w:i/>
          <w:iCs/>
          <w:color w:val="222222"/>
          <w:shd w:val="clear" w:color="auto" w:fill="FFFFFF"/>
        </w:rPr>
        <w:t>Studies in Higher Education</w:t>
      </w:r>
      <w:r w:rsidRPr="00390B9A">
        <w:rPr>
          <w:color w:val="222222"/>
          <w:shd w:val="clear" w:color="auto" w:fill="FFFFFF"/>
        </w:rPr>
        <w:t>, </w:t>
      </w:r>
      <w:r w:rsidRPr="00390B9A">
        <w:rPr>
          <w:i/>
          <w:iCs/>
          <w:color w:val="222222"/>
          <w:shd w:val="clear" w:color="auto" w:fill="FFFFFF"/>
        </w:rPr>
        <w:t>45</w:t>
      </w:r>
      <w:r w:rsidRPr="00390B9A">
        <w:rPr>
          <w:color w:val="222222"/>
          <w:shd w:val="clear" w:color="auto" w:fill="FFFFFF"/>
        </w:rPr>
        <w:t>(11), pp.2149-2161.</w:t>
      </w:r>
    </w:p>
    <w:p w14:paraId="2FEF6C5D" w14:textId="2912AE82" w:rsidR="00390B9A" w:rsidRPr="00390B9A" w:rsidRDefault="00390B9A" w:rsidP="00390B9A">
      <w:pPr>
        <w:rPr>
          <w:color w:val="222222"/>
          <w:shd w:val="clear" w:color="auto" w:fill="FFFFFF"/>
        </w:rPr>
      </w:pPr>
      <w:r w:rsidRPr="00390B9A">
        <w:rPr>
          <w:color w:val="222222"/>
          <w:shd w:val="clear" w:color="auto" w:fill="FFFFFF"/>
        </w:rPr>
        <w:t xml:space="preserve">Vita-Barrull, N., Estrada-Plana, V., March-Llanes, J., Guzmán, N., Fernández-Muñoz, C., Ayesa, R. and Moya-Higueras, J., </w:t>
      </w:r>
      <w:r>
        <w:rPr>
          <w:color w:val="222222"/>
          <w:shd w:val="clear" w:color="auto" w:fill="FFFFFF"/>
        </w:rPr>
        <w:t>(</w:t>
      </w:r>
      <w:r w:rsidRPr="00390B9A">
        <w:rPr>
          <w:color w:val="222222"/>
          <w:shd w:val="clear" w:color="auto" w:fill="FFFFFF"/>
        </w:rPr>
        <w:t>2023</w:t>
      </w:r>
      <w:r>
        <w:rPr>
          <w:color w:val="222222"/>
          <w:shd w:val="clear" w:color="auto" w:fill="FFFFFF"/>
        </w:rPr>
        <w:t>)</w:t>
      </w:r>
      <w:bookmarkStart w:id="11" w:name="_GoBack"/>
      <w:bookmarkEnd w:id="11"/>
      <w:r w:rsidRPr="00390B9A">
        <w:rPr>
          <w:color w:val="222222"/>
          <w:shd w:val="clear" w:color="auto" w:fill="FFFFFF"/>
        </w:rPr>
        <w:t>. Board game-based intervention to improve executive functions and academic skills in rural schools: A randomized controlled trial. </w:t>
      </w:r>
      <w:r w:rsidRPr="00390B9A">
        <w:rPr>
          <w:i/>
          <w:iCs/>
          <w:color w:val="222222"/>
          <w:shd w:val="clear" w:color="auto" w:fill="FFFFFF"/>
        </w:rPr>
        <w:t>Trends in Neuroscience and Education</w:t>
      </w:r>
      <w:r w:rsidRPr="00390B9A">
        <w:rPr>
          <w:color w:val="222222"/>
          <w:shd w:val="clear" w:color="auto" w:fill="FFFFFF"/>
        </w:rPr>
        <w:t>, </w:t>
      </w:r>
      <w:r w:rsidRPr="00390B9A">
        <w:rPr>
          <w:i/>
          <w:iCs/>
          <w:color w:val="222222"/>
          <w:shd w:val="clear" w:color="auto" w:fill="FFFFFF"/>
        </w:rPr>
        <w:t>33</w:t>
      </w:r>
      <w:r w:rsidRPr="00390B9A">
        <w:rPr>
          <w:color w:val="222222"/>
          <w:shd w:val="clear" w:color="auto" w:fill="FFFFFF"/>
        </w:rPr>
        <w:t>, p.100216.</w:t>
      </w:r>
    </w:p>
    <w:sectPr w:rsidR="00390B9A" w:rsidRPr="00390B9A">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D3D447" w14:textId="77777777" w:rsidR="004776E1" w:rsidRDefault="004776E1" w:rsidP="00390B9A">
      <w:pPr>
        <w:spacing w:before="0" w:after="0" w:line="240" w:lineRule="auto"/>
      </w:pPr>
      <w:r>
        <w:separator/>
      </w:r>
    </w:p>
  </w:endnote>
  <w:endnote w:type="continuationSeparator" w:id="0">
    <w:p w14:paraId="0C6FD142" w14:textId="77777777" w:rsidR="004776E1" w:rsidRDefault="004776E1" w:rsidP="00390B9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574201"/>
      <w:docPartObj>
        <w:docPartGallery w:val="Page Numbers (Bottom of Page)"/>
        <w:docPartUnique/>
      </w:docPartObj>
    </w:sdtPr>
    <w:sdtEndPr>
      <w:rPr>
        <w:noProof/>
      </w:rPr>
    </w:sdtEndPr>
    <w:sdtContent>
      <w:p w14:paraId="7D300E14" w14:textId="07ED61EE" w:rsidR="00390B9A" w:rsidRDefault="00390B9A">
        <w:pPr>
          <w:pStyle w:val="Footer"/>
          <w:jc w:val="right"/>
        </w:pPr>
        <w:r>
          <w:fldChar w:fldCharType="begin"/>
        </w:r>
        <w:r>
          <w:instrText xml:space="preserve"> PAGE   \* MERGEFORMAT </w:instrText>
        </w:r>
        <w:r>
          <w:fldChar w:fldCharType="separate"/>
        </w:r>
        <w:r w:rsidR="00775AE0">
          <w:rPr>
            <w:noProof/>
          </w:rPr>
          <w:t>2</w:t>
        </w:r>
        <w:r>
          <w:rPr>
            <w:noProof/>
          </w:rPr>
          <w:fldChar w:fldCharType="end"/>
        </w:r>
      </w:p>
    </w:sdtContent>
  </w:sdt>
  <w:p w14:paraId="0D72C3E6" w14:textId="77777777" w:rsidR="00390B9A" w:rsidRDefault="00390B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E8AE03" w14:textId="77777777" w:rsidR="004776E1" w:rsidRDefault="004776E1" w:rsidP="00390B9A">
      <w:pPr>
        <w:spacing w:before="0" w:after="0" w:line="240" w:lineRule="auto"/>
      </w:pPr>
      <w:r>
        <w:separator/>
      </w:r>
    </w:p>
  </w:footnote>
  <w:footnote w:type="continuationSeparator" w:id="0">
    <w:p w14:paraId="76E3A593" w14:textId="77777777" w:rsidR="004776E1" w:rsidRDefault="004776E1" w:rsidP="00390B9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7C695C"/>
    <w:rsid w:val="00390B9A"/>
    <w:rsid w:val="004776E1"/>
    <w:rsid w:val="00775AE0"/>
    <w:rsid w:val="007C6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eastAsia="en-GB" w:bidi="ar-SA"/>
      </w:rPr>
    </w:rPrDefault>
    <w:pPrDefault>
      <w:pPr>
        <w:spacing w:before="240" w:after="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jc w:val="center"/>
    </w:pPr>
    <w:rPr>
      <w:rFonts w:ascii="Times New Roman" w:eastAsia="Times New Roman" w:hAnsi="Times New Roman" w:cs="Times New Roman"/>
      <w:b/>
      <w:sz w:val="32"/>
      <w:szCs w:val="32"/>
    </w:rPr>
  </w:style>
  <w:style w:type="paragraph" w:styleId="Subtitle">
    <w:name w:val="Subtitle"/>
    <w:basedOn w:val="Normal"/>
    <w:next w:val="Normal"/>
    <w:pPr>
      <w:keepNext/>
      <w:keepLines/>
      <w:spacing w:before="0" w:after="320"/>
    </w:pPr>
    <w:rPr>
      <w:color w:val="666666"/>
      <w:sz w:val="30"/>
      <w:szCs w:val="30"/>
    </w:rPr>
  </w:style>
  <w:style w:type="paragraph" w:styleId="TOCHeading">
    <w:name w:val="TOC Heading"/>
    <w:basedOn w:val="Heading1"/>
    <w:next w:val="Normal"/>
    <w:uiPriority w:val="39"/>
    <w:semiHidden/>
    <w:unhideWhenUsed/>
    <w:qFormat/>
    <w:rsid w:val="00390B9A"/>
    <w:pPr>
      <w:spacing w:before="480" w:after="0" w:line="276" w:lineRule="auto"/>
      <w:jc w:val="left"/>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390B9A"/>
    <w:pPr>
      <w:spacing w:after="100"/>
    </w:pPr>
  </w:style>
  <w:style w:type="character" w:styleId="Hyperlink">
    <w:name w:val="Hyperlink"/>
    <w:basedOn w:val="DefaultParagraphFont"/>
    <w:uiPriority w:val="99"/>
    <w:unhideWhenUsed/>
    <w:rsid w:val="00390B9A"/>
    <w:rPr>
      <w:color w:val="0000FF" w:themeColor="hyperlink"/>
      <w:u w:val="single"/>
    </w:rPr>
  </w:style>
  <w:style w:type="paragraph" w:styleId="BalloonText">
    <w:name w:val="Balloon Text"/>
    <w:basedOn w:val="Normal"/>
    <w:link w:val="BalloonTextChar"/>
    <w:uiPriority w:val="99"/>
    <w:semiHidden/>
    <w:unhideWhenUsed/>
    <w:rsid w:val="00390B9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0B9A"/>
    <w:rPr>
      <w:rFonts w:ascii="Tahoma" w:hAnsi="Tahoma" w:cs="Tahoma"/>
      <w:sz w:val="16"/>
      <w:szCs w:val="16"/>
    </w:rPr>
  </w:style>
  <w:style w:type="paragraph" w:styleId="Header">
    <w:name w:val="header"/>
    <w:basedOn w:val="Normal"/>
    <w:link w:val="HeaderChar"/>
    <w:uiPriority w:val="99"/>
    <w:unhideWhenUsed/>
    <w:rsid w:val="00390B9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90B9A"/>
  </w:style>
  <w:style w:type="paragraph" w:styleId="Footer">
    <w:name w:val="footer"/>
    <w:basedOn w:val="Normal"/>
    <w:link w:val="FooterChar"/>
    <w:uiPriority w:val="99"/>
    <w:unhideWhenUsed/>
    <w:rsid w:val="00390B9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90B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eastAsia="en-GB" w:bidi="ar-SA"/>
      </w:rPr>
    </w:rPrDefault>
    <w:pPrDefault>
      <w:pPr>
        <w:spacing w:before="240" w:after="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jc w:val="center"/>
    </w:pPr>
    <w:rPr>
      <w:rFonts w:ascii="Times New Roman" w:eastAsia="Times New Roman" w:hAnsi="Times New Roman" w:cs="Times New Roman"/>
      <w:b/>
      <w:sz w:val="32"/>
      <w:szCs w:val="32"/>
    </w:rPr>
  </w:style>
  <w:style w:type="paragraph" w:styleId="Subtitle">
    <w:name w:val="Subtitle"/>
    <w:basedOn w:val="Normal"/>
    <w:next w:val="Normal"/>
    <w:pPr>
      <w:keepNext/>
      <w:keepLines/>
      <w:spacing w:before="0" w:after="320"/>
    </w:pPr>
    <w:rPr>
      <w:color w:val="666666"/>
      <w:sz w:val="30"/>
      <w:szCs w:val="30"/>
    </w:rPr>
  </w:style>
  <w:style w:type="paragraph" w:styleId="TOCHeading">
    <w:name w:val="TOC Heading"/>
    <w:basedOn w:val="Heading1"/>
    <w:next w:val="Normal"/>
    <w:uiPriority w:val="39"/>
    <w:semiHidden/>
    <w:unhideWhenUsed/>
    <w:qFormat/>
    <w:rsid w:val="00390B9A"/>
    <w:pPr>
      <w:spacing w:before="480" w:after="0" w:line="276" w:lineRule="auto"/>
      <w:jc w:val="left"/>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390B9A"/>
    <w:pPr>
      <w:spacing w:after="100"/>
    </w:pPr>
  </w:style>
  <w:style w:type="character" w:styleId="Hyperlink">
    <w:name w:val="Hyperlink"/>
    <w:basedOn w:val="DefaultParagraphFont"/>
    <w:uiPriority w:val="99"/>
    <w:unhideWhenUsed/>
    <w:rsid w:val="00390B9A"/>
    <w:rPr>
      <w:color w:val="0000FF" w:themeColor="hyperlink"/>
      <w:u w:val="single"/>
    </w:rPr>
  </w:style>
  <w:style w:type="paragraph" w:styleId="BalloonText">
    <w:name w:val="Balloon Text"/>
    <w:basedOn w:val="Normal"/>
    <w:link w:val="BalloonTextChar"/>
    <w:uiPriority w:val="99"/>
    <w:semiHidden/>
    <w:unhideWhenUsed/>
    <w:rsid w:val="00390B9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0B9A"/>
    <w:rPr>
      <w:rFonts w:ascii="Tahoma" w:hAnsi="Tahoma" w:cs="Tahoma"/>
      <w:sz w:val="16"/>
      <w:szCs w:val="16"/>
    </w:rPr>
  </w:style>
  <w:style w:type="paragraph" w:styleId="Header">
    <w:name w:val="header"/>
    <w:basedOn w:val="Normal"/>
    <w:link w:val="HeaderChar"/>
    <w:uiPriority w:val="99"/>
    <w:unhideWhenUsed/>
    <w:rsid w:val="00390B9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90B9A"/>
  </w:style>
  <w:style w:type="paragraph" w:styleId="Footer">
    <w:name w:val="footer"/>
    <w:basedOn w:val="Normal"/>
    <w:link w:val="FooterChar"/>
    <w:uiPriority w:val="99"/>
    <w:unhideWhenUsed/>
    <w:rsid w:val="00390B9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90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A020D-F2B4-4ED7-87B7-340627153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1426</Words>
  <Characters>8132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mac</cp:lastModifiedBy>
  <cp:revision>2</cp:revision>
  <dcterms:created xsi:type="dcterms:W3CDTF">2024-10-29T10:24:00Z</dcterms:created>
  <dcterms:modified xsi:type="dcterms:W3CDTF">2024-10-29T10:24:00Z</dcterms:modified>
</cp:coreProperties>
</file>