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5D941C45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3EF5D9C3" w14:textId="77777777" w:rsidR="003655E8" w:rsidRPr="003655E8" w:rsidRDefault="003655E8" w:rsidP="003655E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3655E8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Learner’s name: </w:t>
            </w:r>
            <w:r w:rsidRPr="003655E8"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  <w:t>Lauren McCauley</w:t>
            </w:r>
          </w:p>
          <w:p w14:paraId="78AFE833" w14:textId="77777777" w:rsidR="003655E8" w:rsidRPr="003655E8" w:rsidRDefault="003655E8" w:rsidP="003655E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F6BEEFB" w14:textId="77777777" w:rsidR="003655E8" w:rsidRPr="003655E8" w:rsidRDefault="003655E8" w:rsidP="003655E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</w:pPr>
            <w:r w:rsidRPr="003655E8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Email address: </w:t>
            </w:r>
            <w:hyperlink r:id="rId11" w:history="1">
              <w:r w:rsidRPr="003655E8">
                <w:rPr>
                  <w:rFonts w:ascii="Times New Roman" w:hAnsi="Times New Roman" w:cs="Times New Roman"/>
                  <w:bCs/>
                  <w:color w:val="0000FF"/>
                  <w:sz w:val="40"/>
                  <w:szCs w:val="40"/>
                  <w:u w:val="single"/>
                </w:rPr>
                <w:t>lauren.mccauley@flintshire.gov.uk</w:t>
              </w:r>
            </w:hyperlink>
            <w:r w:rsidRPr="003655E8"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  <w:t xml:space="preserve"> / </w:t>
            </w:r>
          </w:p>
          <w:p w14:paraId="3ABBCFCD" w14:textId="77777777" w:rsidR="003655E8" w:rsidRPr="003655E8" w:rsidRDefault="00A25804" w:rsidP="003655E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hyperlink r:id="rId12" w:history="1">
              <w:r w:rsidR="003655E8" w:rsidRPr="003655E8">
                <w:rPr>
                  <w:rFonts w:ascii="Times New Roman" w:hAnsi="Times New Roman" w:cs="Times New Roman"/>
                  <w:bCs/>
                  <w:color w:val="0000FF"/>
                  <w:sz w:val="40"/>
                  <w:szCs w:val="40"/>
                  <w:u w:val="single"/>
                </w:rPr>
                <w:t>Lauren_mccauley00@hotmail.com</w:t>
              </w:r>
            </w:hyperlink>
            <w:r w:rsidR="003655E8" w:rsidRPr="003655E8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</w:t>
            </w:r>
          </w:p>
          <w:p w14:paraId="521FC34A" w14:textId="77777777" w:rsidR="003655E8" w:rsidRPr="003655E8" w:rsidRDefault="003655E8" w:rsidP="003655E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2793C33A" w14:textId="77777777" w:rsidR="003655E8" w:rsidRPr="003655E8" w:rsidRDefault="003655E8" w:rsidP="003655E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3655E8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 Number:</w:t>
            </w:r>
          </w:p>
          <w:p w14:paraId="6AB55DA3" w14:textId="77777777" w:rsidR="003655E8" w:rsidRPr="003655E8" w:rsidRDefault="003655E8" w:rsidP="003655E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</w:pPr>
            <w:r w:rsidRPr="003655E8"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  <w:t>2127608</w:t>
            </w:r>
          </w:p>
          <w:p w14:paraId="4AD620B0" w14:textId="77777777" w:rsidR="003655E8" w:rsidRPr="003655E8" w:rsidRDefault="003655E8" w:rsidP="003655E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13B0DE0D" w14:textId="77777777" w:rsidR="003655E8" w:rsidRPr="003655E8" w:rsidRDefault="003655E8" w:rsidP="003655E8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Theme="minorHAnsi" w:hAnsiTheme="minorHAnsi" w:cs="Times New Roman"/>
                <w:color w:val="auto"/>
                <w:sz w:val="22"/>
                <w:szCs w:val="22"/>
                <w:lang w:eastAsia="en-US"/>
              </w:rPr>
            </w:pPr>
            <w:r w:rsidRPr="003655E8">
              <w:rPr>
                <w:rFonts w:ascii="Times New Roman" w:hAnsi="Times New Roman" w:cs="Times New Roman"/>
                <w:b/>
                <w:color w:val="auto"/>
                <w:sz w:val="48"/>
              </w:rPr>
              <w:t>Cohort: 18 onwards</w:t>
            </w:r>
          </w:p>
          <w:p w14:paraId="5F84129B" w14:textId="28C111CA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6BCA32CE" w:rsidR="0063316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</w:t>
      </w:r>
      <w:proofErr w:type="gramStart"/>
      <w:r w:rsidR="00D60F88" w:rsidRPr="00706BB5">
        <w:rPr>
          <w:i/>
          <w:iCs/>
          <w:sz w:val="24"/>
          <w:szCs w:val="24"/>
        </w:rPr>
        <w:t>children</w:t>
      </w:r>
      <w:proofErr w:type="gramEnd"/>
      <w:r w:rsidR="00D60F88" w:rsidRPr="00706BB5">
        <w:rPr>
          <w:i/>
          <w:iCs/>
          <w:sz w:val="24"/>
          <w:szCs w:val="24"/>
        </w:rPr>
        <w:t xml:space="preserve">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470BE90B" w14:textId="2EF82D87" w:rsidR="00232316" w:rsidRDefault="00232316" w:rsidP="4EC15626">
      <w:pPr>
        <w:ind w:left="-90"/>
        <w:jc w:val="both"/>
        <w:rPr>
          <w:i/>
          <w:iCs/>
          <w:sz w:val="24"/>
          <w:szCs w:val="24"/>
        </w:rPr>
      </w:pP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03435199" w14:textId="33E4B251" w:rsidR="003655E8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</w:t>
            </w:r>
            <w:proofErr w:type="gramStart"/>
            <w:r w:rsidRPr="00AE1868">
              <w:rPr>
                <w:b/>
                <w:sz w:val="24"/>
                <w:szCs w:val="24"/>
              </w:rPr>
              <w:t>main focus</w:t>
            </w:r>
            <w:proofErr w:type="gramEnd"/>
            <w:r w:rsidRPr="00AE1868">
              <w:rPr>
                <w:b/>
                <w:sz w:val="24"/>
                <w:szCs w:val="24"/>
              </w:rPr>
              <w:t xml:space="preserve">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</w:t>
            </w:r>
          </w:p>
          <w:p w14:paraId="287C1A42" w14:textId="77777777" w:rsidR="00232DAB" w:rsidRDefault="00232DAB" w:rsidP="001877C8">
            <w:pPr>
              <w:jc w:val="both"/>
              <w:rPr>
                <w:i/>
                <w:sz w:val="24"/>
                <w:szCs w:val="24"/>
              </w:rPr>
            </w:pPr>
          </w:p>
          <w:p w14:paraId="0D790474" w14:textId="0B006054" w:rsidR="001877C8" w:rsidRDefault="001877C8" w:rsidP="001877C8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500 words</w:t>
            </w:r>
            <w:r w:rsidRPr="006108C9">
              <w:rPr>
                <w:sz w:val="24"/>
                <w:szCs w:val="24"/>
              </w:rPr>
              <w:t xml:space="preserve"> (+/- 10%: include your actual word count at the end of each section)</w:t>
            </w:r>
            <w:r>
              <w:rPr>
                <w:sz w:val="24"/>
                <w:szCs w:val="24"/>
              </w:rPr>
              <w:t>.</w:t>
            </w:r>
          </w:p>
          <w:p w14:paraId="6799AC6F" w14:textId="77777777" w:rsidR="001877C8" w:rsidRDefault="001877C8" w:rsidP="00FF7EBB">
            <w:pPr>
              <w:jc w:val="both"/>
              <w:rPr>
                <w:sz w:val="24"/>
                <w:szCs w:val="24"/>
              </w:rPr>
            </w:pPr>
          </w:p>
          <w:p w14:paraId="4DA3CBE0" w14:textId="1FD129D7" w:rsidR="001A5F5C" w:rsidRDefault="001A5F5C" w:rsidP="00F112FE">
            <w:pPr>
              <w:rPr>
                <w:sz w:val="24"/>
                <w:szCs w:val="24"/>
              </w:rPr>
            </w:pPr>
          </w:p>
          <w:p w14:paraId="7128B2FA" w14:textId="77777777" w:rsidR="00232DAB" w:rsidRDefault="007219F8" w:rsidP="00232DA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several</w:t>
            </w:r>
            <w:r w:rsidR="001A5F5C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>legislation documents</w:t>
            </w:r>
            <w:r w:rsidR="001A5F5C">
              <w:rPr>
                <w:sz w:val="24"/>
                <w:szCs w:val="24"/>
              </w:rPr>
              <w:t xml:space="preserve"> that appl</w:t>
            </w:r>
            <w:r>
              <w:rPr>
                <w:sz w:val="24"/>
                <w:szCs w:val="24"/>
              </w:rPr>
              <w:t>y</w:t>
            </w:r>
            <w:r w:rsidR="001A5F5C">
              <w:rPr>
                <w:sz w:val="24"/>
                <w:szCs w:val="24"/>
              </w:rPr>
              <w:t xml:space="preserve"> to Adult Safeguarding within the UK and Wales</w:t>
            </w:r>
            <w:r>
              <w:rPr>
                <w:sz w:val="24"/>
                <w:szCs w:val="24"/>
              </w:rPr>
              <w:t xml:space="preserve">. </w:t>
            </w:r>
            <w:r w:rsidR="00A17398">
              <w:rPr>
                <w:sz w:val="24"/>
                <w:szCs w:val="24"/>
              </w:rPr>
              <w:t xml:space="preserve">One such </w:t>
            </w:r>
            <w:r>
              <w:rPr>
                <w:sz w:val="24"/>
                <w:szCs w:val="24"/>
              </w:rPr>
              <w:t>national</w:t>
            </w:r>
            <w:r w:rsidR="00F11133">
              <w:rPr>
                <w:sz w:val="24"/>
                <w:szCs w:val="24"/>
              </w:rPr>
              <w:t xml:space="preserve"> legislation</w:t>
            </w:r>
            <w:r w:rsidR="00A17398">
              <w:rPr>
                <w:sz w:val="24"/>
                <w:szCs w:val="24"/>
              </w:rPr>
              <w:t xml:space="preserve"> is </w:t>
            </w:r>
            <w:r w:rsidR="00F11133">
              <w:rPr>
                <w:sz w:val="24"/>
                <w:szCs w:val="24"/>
              </w:rPr>
              <w:t xml:space="preserve">The Care Act 2014. </w:t>
            </w:r>
            <w:r w:rsidR="00F11133" w:rsidRPr="00F11133">
              <w:rPr>
                <w:sz w:val="24"/>
                <w:szCs w:val="24"/>
              </w:rPr>
              <w:t xml:space="preserve">(Care </w:t>
            </w:r>
            <w:r w:rsidR="00665EC2">
              <w:rPr>
                <w:sz w:val="24"/>
                <w:szCs w:val="24"/>
              </w:rPr>
              <w:t>A</w:t>
            </w:r>
            <w:r w:rsidR="00F11133" w:rsidRPr="00F11133">
              <w:rPr>
                <w:sz w:val="24"/>
                <w:szCs w:val="24"/>
              </w:rPr>
              <w:t>ct factsheets 2016)</w:t>
            </w:r>
            <w:r w:rsidR="00F11133">
              <w:rPr>
                <w:sz w:val="24"/>
                <w:szCs w:val="24"/>
              </w:rPr>
              <w:t xml:space="preserve">. </w:t>
            </w:r>
          </w:p>
          <w:p w14:paraId="2BE67AE1" w14:textId="77777777" w:rsidR="00232DAB" w:rsidRDefault="00232DAB" w:rsidP="00232DAB">
            <w:pPr>
              <w:jc w:val="both"/>
              <w:rPr>
                <w:sz w:val="24"/>
                <w:szCs w:val="24"/>
              </w:rPr>
            </w:pPr>
          </w:p>
          <w:p w14:paraId="571B07A4" w14:textId="41671D93" w:rsidR="00F1709C" w:rsidRDefault="00665EC2" w:rsidP="00232DA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Under the </w:t>
            </w:r>
            <w:r w:rsidR="002209B0">
              <w:rPr>
                <w:sz w:val="24"/>
                <w:szCs w:val="24"/>
              </w:rPr>
              <w:t>Care Act, 2014</w:t>
            </w:r>
            <w:r>
              <w:rPr>
                <w:sz w:val="24"/>
                <w:szCs w:val="24"/>
              </w:rPr>
              <w:t xml:space="preserve"> practitioners will</w:t>
            </w:r>
            <w:r w:rsidR="002209B0">
              <w:rPr>
                <w:sz w:val="24"/>
                <w:szCs w:val="24"/>
              </w:rPr>
              <w:t xml:space="preserve"> first conduct a needs assessment.</w:t>
            </w:r>
            <w:r w:rsidR="00EC7FEA">
              <w:rPr>
                <w:sz w:val="24"/>
                <w:szCs w:val="24"/>
              </w:rPr>
              <w:t xml:space="preserve"> </w:t>
            </w:r>
            <w:r w:rsidR="00ED20E3">
              <w:rPr>
                <w:sz w:val="24"/>
                <w:szCs w:val="24"/>
              </w:rPr>
              <w:t>It is</w:t>
            </w:r>
            <w:r w:rsidR="00F1709C">
              <w:rPr>
                <w:sz w:val="24"/>
                <w:szCs w:val="24"/>
              </w:rPr>
              <w:t xml:space="preserve"> described as ‘’an important process’’ </w:t>
            </w:r>
            <w:r w:rsidR="00F1709C" w:rsidRPr="00F11133">
              <w:rPr>
                <w:sz w:val="24"/>
                <w:szCs w:val="24"/>
              </w:rPr>
              <w:t xml:space="preserve">(Care </w:t>
            </w:r>
            <w:r>
              <w:rPr>
                <w:sz w:val="24"/>
                <w:szCs w:val="24"/>
              </w:rPr>
              <w:t>A</w:t>
            </w:r>
            <w:r w:rsidR="00F1709C" w:rsidRPr="00F11133">
              <w:rPr>
                <w:sz w:val="24"/>
                <w:szCs w:val="24"/>
              </w:rPr>
              <w:t>ct factsheets</w:t>
            </w:r>
            <w:r>
              <w:rPr>
                <w:sz w:val="24"/>
                <w:szCs w:val="24"/>
              </w:rPr>
              <w:t>,</w:t>
            </w:r>
            <w:r w:rsidR="00F1709C" w:rsidRPr="00F11133">
              <w:rPr>
                <w:sz w:val="24"/>
                <w:szCs w:val="24"/>
              </w:rPr>
              <w:t xml:space="preserve"> 2016)</w:t>
            </w:r>
            <w:r w:rsidR="00ED20E3">
              <w:rPr>
                <w:sz w:val="24"/>
                <w:szCs w:val="24"/>
              </w:rPr>
              <w:t xml:space="preserve"> that during the safeguarding intervention preferred outcomes are established for people receiving care under the Care Act 2014. </w:t>
            </w:r>
            <w:r w:rsidR="00F1709C">
              <w:rPr>
                <w:sz w:val="24"/>
                <w:szCs w:val="24"/>
              </w:rPr>
              <w:t>The eligibility assessment includes consideration of the needs an individual has</w:t>
            </w:r>
            <w:r w:rsidR="002209B0">
              <w:rPr>
                <w:sz w:val="24"/>
                <w:szCs w:val="24"/>
              </w:rPr>
              <w:t>,</w:t>
            </w:r>
            <w:r w:rsidR="00F1709C">
              <w:rPr>
                <w:sz w:val="24"/>
                <w:szCs w:val="24"/>
              </w:rPr>
              <w:t xml:space="preserve"> which the State do not have to provide. These needs </w:t>
            </w:r>
            <w:r w:rsidR="00F16F5A">
              <w:rPr>
                <w:sz w:val="24"/>
                <w:szCs w:val="24"/>
              </w:rPr>
              <w:t>are</w:t>
            </w:r>
            <w:r w:rsidR="00F1709C">
              <w:rPr>
                <w:sz w:val="24"/>
                <w:szCs w:val="24"/>
              </w:rPr>
              <w:t xml:space="preserve"> individual wishes and preferences. The act considers it important to identify these needs</w:t>
            </w:r>
            <w:r w:rsidR="00F16F5A">
              <w:rPr>
                <w:sz w:val="24"/>
                <w:szCs w:val="24"/>
              </w:rPr>
              <w:t xml:space="preserve"> to </w:t>
            </w:r>
            <w:r w:rsidR="00F1709C">
              <w:rPr>
                <w:sz w:val="24"/>
                <w:szCs w:val="24"/>
              </w:rPr>
              <w:t>signpost to local and charitable organisations</w:t>
            </w:r>
            <w:r w:rsidR="00F16F5A">
              <w:rPr>
                <w:sz w:val="24"/>
                <w:szCs w:val="24"/>
              </w:rPr>
              <w:t xml:space="preserve">. This is </w:t>
            </w:r>
            <w:r w:rsidR="00F1709C">
              <w:rPr>
                <w:sz w:val="24"/>
                <w:szCs w:val="24"/>
              </w:rPr>
              <w:t>with the view that a person whose preferred wishes are met will be more able to care for themselves</w:t>
            </w:r>
            <w:r w:rsidR="001877C8">
              <w:rPr>
                <w:sz w:val="24"/>
                <w:szCs w:val="24"/>
              </w:rPr>
              <w:t xml:space="preserve">. </w:t>
            </w:r>
            <w:r w:rsidR="002209B0">
              <w:rPr>
                <w:sz w:val="24"/>
                <w:szCs w:val="24"/>
              </w:rPr>
              <w:t>This is so the care provided is person centred, and relevant to the support network they may already have</w:t>
            </w:r>
            <w:r w:rsidR="00F16F5A">
              <w:rPr>
                <w:sz w:val="24"/>
                <w:szCs w:val="24"/>
              </w:rPr>
              <w:t xml:space="preserve"> </w:t>
            </w:r>
            <w:r w:rsidR="00F16F5A" w:rsidRPr="00F11133">
              <w:rPr>
                <w:sz w:val="24"/>
                <w:szCs w:val="24"/>
              </w:rPr>
              <w:t xml:space="preserve">(Care </w:t>
            </w:r>
            <w:r>
              <w:rPr>
                <w:sz w:val="24"/>
                <w:szCs w:val="24"/>
              </w:rPr>
              <w:t>A</w:t>
            </w:r>
            <w:r w:rsidR="00F16F5A" w:rsidRPr="00F11133">
              <w:rPr>
                <w:sz w:val="24"/>
                <w:szCs w:val="24"/>
              </w:rPr>
              <w:t>ct factsheets</w:t>
            </w:r>
            <w:r w:rsidR="00F16F5A">
              <w:rPr>
                <w:sz w:val="24"/>
                <w:szCs w:val="24"/>
              </w:rPr>
              <w:t xml:space="preserve">, </w:t>
            </w:r>
            <w:r w:rsidR="00F16F5A" w:rsidRPr="00F11133">
              <w:rPr>
                <w:sz w:val="24"/>
                <w:szCs w:val="24"/>
              </w:rPr>
              <w:t>2016)</w:t>
            </w:r>
            <w:r w:rsidR="00F16F5A">
              <w:rPr>
                <w:sz w:val="24"/>
                <w:szCs w:val="24"/>
              </w:rPr>
              <w:t>.</w:t>
            </w:r>
          </w:p>
          <w:p w14:paraId="33A87462" w14:textId="6085A738" w:rsidR="002209B0" w:rsidRDefault="002209B0" w:rsidP="00232DAB">
            <w:pPr>
              <w:jc w:val="both"/>
              <w:rPr>
                <w:sz w:val="24"/>
                <w:szCs w:val="24"/>
              </w:rPr>
            </w:pPr>
          </w:p>
          <w:p w14:paraId="09F54BD4" w14:textId="77777777" w:rsidR="00232DAB" w:rsidRDefault="009F1A6D" w:rsidP="00232DA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 is required under the </w:t>
            </w:r>
            <w:r w:rsidRPr="009F1A6D">
              <w:rPr>
                <w:sz w:val="24"/>
                <w:szCs w:val="24"/>
              </w:rPr>
              <w:t xml:space="preserve">Care Act </w:t>
            </w:r>
            <w:r>
              <w:rPr>
                <w:sz w:val="24"/>
                <w:szCs w:val="24"/>
              </w:rPr>
              <w:t xml:space="preserve">that </w:t>
            </w:r>
            <w:r w:rsidRPr="009F1A6D">
              <w:rPr>
                <w:sz w:val="24"/>
                <w:szCs w:val="24"/>
              </w:rPr>
              <w:t>every Local Authority establish a Safeguarding Adults Board</w:t>
            </w:r>
            <w:r>
              <w:rPr>
                <w:sz w:val="24"/>
                <w:szCs w:val="24"/>
              </w:rPr>
              <w:t xml:space="preserve">. It is expected that every locality will maintain the board. </w:t>
            </w:r>
            <w:r w:rsidR="00467EFF">
              <w:rPr>
                <w:sz w:val="24"/>
                <w:szCs w:val="24"/>
              </w:rPr>
              <w:t>The board work</w:t>
            </w:r>
            <w:r w:rsidRPr="009F1A6D">
              <w:rPr>
                <w:sz w:val="24"/>
                <w:szCs w:val="24"/>
              </w:rPr>
              <w:t xml:space="preserve"> </w:t>
            </w:r>
            <w:r w:rsidR="00467EFF" w:rsidRPr="009F1A6D">
              <w:rPr>
                <w:sz w:val="24"/>
                <w:szCs w:val="24"/>
              </w:rPr>
              <w:t>strategic</w:t>
            </w:r>
            <w:r w:rsidR="00467EFF">
              <w:rPr>
                <w:sz w:val="24"/>
                <w:szCs w:val="24"/>
              </w:rPr>
              <w:t xml:space="preserve">ally, </w:t>
            </w:r>
            <w:r w:rsidR="00467EFF" w:rsidRPr="009F1A6D">
              <w:rPr>
                <w:sz w:val="24"/>
                <w:szCs w:val="24"/>
              </w:rPr>
              <w:t>helping</w:t>
            </w:r>
            <w:r w:rsidRPr="009F1A6D">
              <w:rPr>
                <w:sz w:val="24"/>
                <w:szCs w:val="24"/>
              </w:rPr>
              <w:t xml:space="preserve"> and protecting adults in its area from abuse and neglect through co-ordinating and reviewing a multi-agency approach</w:t>
            </w:r>
            <w:r w:rsidR="00467EFF">
              <w:rPr>
                <w:sz w:val="24"/>
                <w:szCs w:val="24"/>
              </w:rPr>
              <w:t xml:space="preserve"> </w:t>
            </w:r>
            <w:r w:rsidR="00467EFF" w:rsidRPr="00467EFF">
              <w:rPr>
                <w:sz w:val="24"/>
                <w:szCs w:val="24"/>
              </w:rPr>
              <w:t xml:space="preserve">(Role and duties of safeguarding </w:t>
            </w:r>
            <w:proofErr w:type="gramStart"/>
            <w:r w:rsidR="00665EC2">
              <w:rPr>
                <w:sz w:val="24"/>
                <w:szCs w:val="24"/>
              </w:rPr>
              <w:t>A</w:t>
            </w:r>
            <w:r w:rsidR="00467EFF" w:rsidRPr="00467EFF">
              <w:rPr>
                <w:sz w:val="24"/>
                <w:szCs w:val="24"/>
              </w:rPr>
              <w:t>dults</w:t>
            </w:r>
            <w:proofErr w:type="gramEnd"/>
            <w:r w:rsidR="00467EFF" w:rsidRPr="00467EFF">
              <w:rPr>
                <w:sz w:val="24"/>
                <w:szCs w:val="24"/>
              </w:rPr>
              <w:t xml:space="preserve"> boards</w:t>
            </w:r>
            <w:r w:rsidR="00467EFF">
              <w:rPr>
                <w:sz w:val="24"/>
                <w:szCs w:val="24"/>
              </w:rPr>
              <w:t>,</w:t>
            </w:r>
            <w:r w:rsidR="00467EFF" w:rsidRPr="00467EFF">
              <w:rPr>
                <w:sz w:val="24"/>
                <w:szCs w:val="24"/>
              </w:rPr>
              <w:t xml:space="preserve"> 2023)</w:t>
            </w:r>
            <w:r w:rsidR="00467EFF">
              <w:rPr>
                <w:sz w:val="24"/>
                <w:szCs w:val="24"/>
              </w:rPr>
              <w:t xml:space="preserve">.  </w:t>
            </w:r>
            <w:r w:rsidR="002209B0">
              <w:rPr>
                <w:sz w:val="24"/>
                <w:szCs w:val="24"/>
              </w:rPr>
              <w:t xml:space="preserve">These local boards are </w:t>
            </w:r>
            <w:r w:rsidR="00467EFF">
              <w:rPr>
                <w:sz w:val="24"/>
                <w:szCs w:val="24"/>
              </w:rPr>
              <w:t>overlooked</w:t>
            </w:r>
            <w:r w:rsidR="002209B0">
              <w:rPr>
                <w:sz w:val="24"/>
                <w:szCs w:val="24"/>
              </w:rPr>
              <w:t xml:space="preserve"> by the </w:t>
            </w:r>
            <w:r w:rsidR="002209B0" w:rsidRPr="0008508F">
              <w:rPr>
                <w:sz w:val="24"/>
                <w:szCs w:val="24"/>
              </w:rPr>
              <w:t>National Independent Safeguarding Board</w:t>
            </w:r>
            <w:r w:rsidR="002209B0">
              <w:rPr>
                <w:sz w:val="24"/>
                <w:szCs w:val="24"/>
              </w:rPr>
              <w:t xml:space="preserve">. The NISB advise Welsh Government on how to safeguard both children and adults </w:t>
            </w:r>
            <w:r w:rsidR="002209B0" w:rsidRPr="0008508F">
              <w:rPr>
                <w:sz w:val="24"/>
                <w:szCs w:val="24"/>
              </w:rPr>
              <w:t>(About the Board</w:t>
            </w:r>
            <w:r w:rsidR="00467EFF">
              <w:rPr>
                <w:sz w:val="24"/>
                <w:szCs w:val="24"/>
              </w:rPr>
              <w:t xml:space="preserve">, </w:t>
            </w:r>
            <w:r w:rsidR="002209B0" w:rsidRPr="0008508F">
              <w:rPr>
                <w:sz w:val="24"/>
                <w:szCs w:val="24"/>
              </w:rPr>
              <w:t>2017)</w:t>
            </w:r>
            <w:r w:rsidR="002209B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14:paraId="7483DDA1" w14:textId="77777777" w:rsidR="00232DAB" w:rsidRDefault="00232DAB" w:rsidP="00232DAB">
            <w:pPr>
              <w:jc w:val="both"/>
              <w:rPr>
                <w:sz w:val="24"/>
                <w:szCs w:val="24"/>
              </w:rPr>
            </w:pPr>
          </w:p>
          <w:p w14:paraId="05B80C69" w14:textId="77777777" w:rsidR="00232DAB" w:rsidRDefault="00A95513" w:rsidP="00232DAB">
            <w:pPr>
              <w:jc w:val="both"/>
              <w:rPr>
                <w:sz w:val="24"/>
                <w:szCs w:val="24"/>
              </w:rPr>
            </w:pPr>
            <w:r w:rsidRPr="00A95513">
              <w:rPr>
                <w:sz w:val="24"/>
                <w:szCs w:val="24"/>
              </w:rPr>
              <w:t>Organisational safeguarding re</w:t>
            </w:r>
            <w:r>
              <w:rPr>
                <w:sz w:val="24"/>
                <w:szCs w:val="24"/>
              </w:rPr>
              <w:t>f</w:t>
            </w:r>
            <w:r w:rsidRPr="00A95513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rs to the safeguarding policies which each </w:t>
            </w:r>
            <w:r w:rsidR="009F7374">
              <w:rPr>
                <w:sz w:val="24"/>
                <w:szCs w:val="24"/>
              </w:rPr>
              <w:t xml:space="preserve">service provider caring for children or </w:t>
            </w:r>
            <w:r w:rsidR="00517E6D">
              <w:rPr>
                <w:sz w:val="24"/>
                <w:szCs w:val="24"/>
              </w:rPr>
              <w:t xml:space="preserve">adults at risk </w:t>
            </w:r>
            <w:r w:rsidR="009F7374">
              <w:rPr>
                <w:sz w:val="24"/>
                <w:szCs w:val="24"/>
              </w:rPr>
              <w:t>must have in place. This is a requirement of the</w:t>
            </w:r>
            <w:r>
              <w:rPr>
                <w:sz w:val="24"/>
                <w:szCs w:val="24"/>
              </w:rPr>
              <w:t xml:space="preserve"> Care Act 2014. </w:t>
            </w:r>
            <w:r w:rsidR="009F7374">
              <w:rPr>
                <w:sz w:val="24"/>
                <w:szCs w:val="24"/>
              </w:rPr>
              <w:t>Organisations who work with Children and adults</w:t>
            </w:r>
            <w:r w:rsidR="00517E6D">
              <w:rPr>
                <w:sz w:val="24"/>
                <w:szCs w:val="24"/>
              </w:rPr>
              <w:t xml:space="preserve"> at risk</w:t>
            </w:r>
            <w:r w:rsidR="009F7374">
              <w:rPr>
                <w:sz w:val="24"/>
                <w:szCs w:val="24"/>
              </w:rPr>
              <w:t xml:space="preserve"> must have a </w:t>
            </w:r>
            <w:r w:rsidR="009F7374" w:rsidRPr="009F7374">
              <w:rPr>
                <w:color w:val="auto"/>
                <w:sz w:val="24"/>
                <w:szCs w:val="24"/>
              </w:rPr>
              <w:t xml:space="preserve">DBS (Disclosure </w:t>
            </w:r>
            <w:r w:rsidR="009F7374" w:rsidRPr="009F7374">
              <w:rPr>
                <w:color w:val="auto"/>
                <w:sz w:val="24"/>
                <w:szCs w:val="24"/>
              </w:rPr>
              <w:lastRenderedPageBreak/>
              <w:t xml:space="preserve">and Barring Service) check. </w:t>
            </w:r>
            <w:r w:rsidR="006424BF">
              <w:rPr>
                <w:color w:val="auto"/>
                <w:sz w:val="24"/>
                <w:szCs w:val="24"/>
              </w:rPr>
              <w:t xml:space="preserve">Previously known as Criminal Records Bureau (CRB). The </w:t>
            </w:r>
            <w:r w:rsidR="009F7374" w:rsidRPr="009F7374">
              <w:rPr>
                <w:color w:val="auto"/>
                <w:sz w:val="24"/>
                <w:szCs w:val="24"/>
              </w:rPr>
              <w:t xml:space="preserve">DBS checks are used to safeguard groups of people who need to be protected in </w:t>
            </w:r>
            <w:r w:rsidR="006424BF">
              <w:rPr>
                <w:color w:val="auto"/>
                <w:sz w:val="24"/>
                <w:szCs w:val="24"/>
              </w:rPr>
              <w:t xml:space="preserve">a number </w:t>
            </w:r>
            <w:proofErr w:type="gramStart"/>
            <w:r w:rsidR="006424BF">
              <w:rPr>
                <w:color w:val="auto"/>
                <w:sz w:val="24"/>
                <w:szCs w:val="24"/>
              </w:rPr>
              <w:t xml:space="preserve">of </w:t>
            </w:r>
            <w:r w:rsidR="009F7374" w:rsidRPr="009F7374">
              <w:rPr>
                <w:color w:val="auto"/>
                <w:sz w:val="24"/>
                <w:szCs w:val="24"/>
              </w:rPr>
              <w:t xml:space="preserve"> setting</w:t>
            </w:r>
            <w:r w:rsidR="00665EC2">
              <w:rPr>
                <w:color w:val="auto"/>
                <w:sz w:val="24"/>
                <w:szCs w:val="24"/>
              </w:rPr>
              <w:t>s</w:t>
            </w:r>
            <w:proofErr w:type="gramEnd"/>
            <w:r w:rsidR="009F7374" w:rsidRPr="009F7374">
              <w:rPr>
                <w:color w:val="auto"/>
                <w:sz w:val="24"/>
                <w:szCs w:val="24"/>
              </w:rPr>
              <w:t xml:space="preserve">. These checks </w:t>
            </w:r>
            <w:r w:rsidR="00F16F5A">
              <w:rPr>
                <w:color w:val="auto"/>
                <w:sz w:val="24"/>
                <w:szCs w:val="24"/>
              </w:rPr>
              <w:t xml:space="preserve">try to </w:t>
            </w:r>
            <w:r w:rsidR="009F7374" w:rsidRPr="009F7374">
              <w:rPr>
                <w:color w:val="auto"/>
                <w:sz w:val="24"/>
                <w:szCs w:val="24"/>
              </w:rPr>
              <w:t>ensur</w:t>
            </w:r>
            <w:r w:rsidR="00F16F5A">
              <w:rPr>
                <w:color w:val="auto"/>
                <w:sz w:val="24"/>
                <w:szCs w:val="24"/>
              </w:rPr>
              <w:t>e</w:t>
            </w:r>
            <w:r w:rsidR="009F7374" w:rsidRPr="009F7374">
              <w:rPr>
                <w:color w:val="auto"/>
                <w:sz w:val="24"/>
                <w:szCs w:val="24"/>
              </w:rPr>
              <w:t xml:space="preserve"> that </w:t>
            </w:r>
            <w:r w:rsidR="00EC7FEA">
              <w:rPr>
                <w:color w:val="auto"/>
                <w:sz w:val="24"/>
                <w:szCs w:val="24"/>
              </w:rPr>
              <w:t xml:space="preserve">only </w:t>
            </w:r>
            <w:r w:rsidR="009F7374" w:rsidRPr="009F7374">
              <w:rPr>
                <w:color w:val="auto"/>
                <w:sz w:val="24"/>
                <w:szCs w:val="24"/>
              </w:rPr>
              <w:t>suitable people are working with these vulnerable groups. This is by identifying any risk of harm the potential volunteer/employer may present to vulnerable people. (Disclosure and Barring service, 2023).</w:t>
            </w:r>
          </w:p>
          <w:p w14:paraId="0113B022" w14:textId="77777777" w:rsidR="00232DAB" w:rsidRDefault="00232DAB" w:rsidP="00232DAB">
            <w:pPr>
              <w:jc w:val="both"/>
              <w:rPr>
                <w:sz w:val="24"/>
                <w:szCs w:val="24"/>
              </w:rPr>
            </w:pPr>
          </w:p>
          <w:p w14:paraId="0D1C5649" w14:textId="00C0D763" w:rsidR="00406ABE" w:rsidRDefault="00A17398" w:rsidP="00232DA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There are 10 categories used to define abuse </w:t>
            </w:r>
            <w:r w:rsidR="002209B0">
              <w:rPr>
                <w:sz w:val="24"/>
                <w:szCs w:val="24"/>
              </w:rPr>
              <w:t>perpetrated towards adults</w:t>
            </w:r>
            <w:r>
              <w:rPr>
                <w:sz w:val="24"/>
                <w:szCs w:val="24"/>
              </w:rPr>
              <w:t>. They include but are not limited to:</w:t>
            </w:r>
          </w:p>
          <w:p w14:paraId="330677E7" w14:textId="77777777" w:rsidR="00406ABE" w:rsidRDefault="00406ABE" w:rsidP="00232DAB">
            <w:pPr>
              <w:jc w:val="both"/>
              <w:rPr>
                <w:sz w:val="24"/>
                <w:szCs w:val="24"/>
              </w:rPr>
            </w:pPr>
          </w:p>
          <w:p w14:paraId="52C0580F" w14:textId="77777777" w:rsidR="00406ABE" w:rsidRPr="00406ABE" w:rsidRDefault="00406ABE" w:rsidP="00232DAB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24"/>
                <w:szCs w:val="24"/>
              </w:rPr>
            </w:pPr>
            <w:r w:rsidRPr="00406ABE">
              <w:rPr>
                <w:sz w:val="24"/>
                <w:szCs w:val="24"/>
              </w:rPr>
              <w:t>Financial or material abuse</w:t>
            </w:r>
          </w:p>
          <w:p w14:paraId="37FF2884" w14:textId="77777777" w:rsidR="00406ABE" w:rsidRPr="00406ABE" w:rsidRDefault="00406ABE" w:rsidP="00232DAB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24"/>
                <w:szCs w:val="24"/>
              </w:rPr>
            </w:pPr>
            <w:r w:rsidRPr="00406ABE">
              <w:rPr>
                <w:sz w:val="24"/>
                <w:szCs w:val="24"/>
              </w:rPr>
              <w:t>Modern slavery</w:t>
            </w:r>
          </w:p>
          <w:p w14:paraId="52C22D76" w14:textId="77777777" w:rsidR="00406ABE" w:rsidRPr="00406ABE" w:rsidRDefault="00406ABE" w:rsidP="00232DAB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24"/>
                <w:szCs w:val="24"/>
              </w:rPr>
            </w:pPr>
            <w:r w:rsidRPr="00406ABE">
              <w:rPr>
                <w:sz w:val="24"/>
                <w:szCs w:val="24"/>
              </w:rPr>
              <w:t>Discriminatory abuse</w:t>
            </w:r>
          </w:p>
          <w:p w14:paraId="7E56FC14" w14:textId="77777777" w:rsidR="00406ABE" w:rsidRPr="00406ABE" w:rsidRDefault="00406ABE" w:rsidP="00232DAB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24"/>
                <w:szCs w:val="24"/>
              </w:rPr>
            </w:pPr>
            <w:r w:rsidRPr="00406ABE">
              <w:rPr>
                <w:sz w:val="24"/>
                <w:szCs w:val="24"/>
              </w:rPr>
              <w:t>Organisational or institutional abuse</w:t>
            </w:r>
          </w:p>
          <w:p w14:paraId="6A1180E7" w14:textId="77777777" w:rsidR="00406ABE" w:rsidRPr="00406ABE" w:rsidRDefault="00406ABE" w:rsidP="00232DAB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24"/>
                <w:szCs w:val="24"/>
              </w:rPr>
            </w:pPr>
            <w:r w:rsidRPr="00406ABE">
              <w:rPr>
                <w:sz w:val="24"/>
                <w:szCs w:val="24"/>
              </w:rPr>
              <w:t>Neglect or acts of omission</w:t>
            </w:r>
          </w:p>
          <w:p w14:paraId="20C8297B" w14:textId="65C77EDE" w:rsidR="00232DAB" w:rsidRPr="00232DAB" w:rsidRDefault="00406ABE" w:rsidP="00232DAB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24"/>
                <w:szCs w:val="24"/>
              </w:rPr>
            </w:pPr>
            <w:r w:rsidRPr="00406ABE">
              <w:rPr>
                <w:sz w:val="24"/>
                <w:szCs w:val="24"/>
              </w:rPr>
              <w:t>Self-neglect</w:t>
            </w:r>
          </w:p>
          <w:p w14:paraId="30F50962" w14:textId="77777777" w:rsidR="00232DAB" w:rsidRDefault="00232DAB" w:rsidP="00232DAB">
            <w:pPr>
              <w:pStyle w:val="ListParagraph"/>
              <w:jc w:val="both"/>
              <w:rPr>
                <w:sz w:val="24"/>
                <w:szCs w:val="24"/>
              </w:rPr>
            </w:pPr>
          </w:p>
          <w:p w14:paraId="30D6E4FB" w14:textId="315B0981" w:rsidR="002209B0" w:rsidRPr="00232DAB" w:rsidRDefault="002209B0" w:rsidP="00232DAB">
            <w:pPr>
              <w:jc w:val="both"/>
              <w:rPr>
                <w:sz w:val="24"/>
                <w:szCs w:val="24"/>
              </w:rPr>
            </w:pPr>
            <w:r w:rsidRPr="00232DAB">
              <w:rPr>
                <w:sz w:val="24"/>
                <w:szCs w:val="24"/>
              </w:rPr>
              <w:t>Th</w:t>
            </w:r>
            <w:r w:rsidR="00406ABE" w:rsidRPr="00232DAB">
              <w:rPr>
                <w:sz w:val="24"/>
                <w:szCs w:val="24"/>
              </w:rPr>
              <w:t xml:space="preserve">ese are </w:t>
            </w:r>
            <w:r w:rsidRPr="00232DAB">
              <w:rPr>
                <w:sz w:val="24"/>
                <w:szCs w:val="24"/>
              </w:rPr>
              <w:t>defined by</w:t>
            </w:r>
            <w:r w:rsidR="00406ABE" w:rsidRPr="00232DAB">
              <w:rPr>
                <w:sz w:val="24"/>
                <w:szCs w:val="24"/>
              </w:rPr>
              <w:t xml:space="preserve"> Government Guidance, published June 2023</w:t>
            </w:r>
            <w:r w:rsidR="009F1A6D" w:rsidRPr="00232DAB">
              <w:rPr>
                <w:sz w:val="24"/>
                <w:szCs w:val="24"/>
              </w:rPr>
              <w:t xml:space="preserve"> </w:t>
            </w:r>
            <w:r w:rsidR="00406ABE" w:rsidRPr="00232DAB">
              <w:rPr>
                <w:sz w:val="24"/>
                <w:szCs w:val="24"/>
              </w:rPr>
              <w:t>(Care and support statutory guidance</w:t>
            </w:r>
            <w:r w:rsidR="00467EFF" w:rsidRPr="00232DAB">
              <w:rPr>
                <w:sz w:val="24"/>
                <w:szCs w:val="24"/>
              </w:rPr>
              <w:t>,</w:t>
            </w:r>
            <w:r w:rsidR="00406ABE" w:rsidRPr="00232DAB">
              <w:rPr>
                <w:sz w:val="24"/>
                <w:szCs w:val="24"/>
              </w:rPr>
              <w:t xml:space="preserve"> 2023)</w:t>
            </w:r>
            <w:r w:rsidR="009F1A6D" w:rsidRPr="00232DAB">
              <w:rPr>
                <w:sz w:val="24"/>
                <w:szCs w:val="24"/>
              </w:rPr>
              <w:t>.</w:t>
            </w:r>
            <w:r w:rsidR="009F7374" w:rsidRPr="00232DAB">
              <w:rPr>
                <w:sz w:val="24"/>
                <w:szCs w:val="24"/>
              </w:rPr>
              <w:t xml:space="preserve"> </w:t>
            </w:r>
            <w:r w:rsidRPr="00232DAB">
              <w:rPr>
                <w:sz w:val="24"/>
                <w:szCs w:val="24"/>
              </w:rPr>
              <w:t>There is guidance published in</w:t>
            </w:r>
            <w:r w:rsidR="009F1A6D" w:rsidRPr="00232DAB">
              <w:rPr>
                <w:sz w:val="24"/>
                <w:szCs w:val="24"/>
              </w:rPr>
              <w:t xml:space="preserve"> SCIE (Social Care institute of Excellence) </w:t>
            </w:r>
            <w:r w:rsidRPr="00232DAB">
              <w:rPr>
                <w:sz w:val="24"/>
                <w:szCs w:val="24"/>
              </w:rPr>
              <w:t xml:space="preserve">which describe indicators of harm, </w:t>
            </w:r>
            <w:proofErr w:type="gramStart"/>
            <w:r w:rsidRPr="00232DAB">
              <w:rPr>
                <w:sz w:val="24"/>
                <w:szCs w:val="24"/>
              </w:rPr>
              <w:t>abuse</w:t>
            </w:r>
            <w:proofErr w:type="gramEnd"/>
            <w:r w:rsidRPr="00232DAB">
              <w:rPr>
                <w:sz w:val="24"/>
                <w:szCs w:val="24"/>
              </w:rPr>
              <w:t xml:space="preserve"> or neglect. </w:t>
            </w:r>
            <w:r w:rsidR="009F1A6D" w:rsidRPr="00232DAB">
              <w:rPr>
                <w:sz w:val="24"/>
                <w:szCs w:val="24"/>
              </w:rPr>
              <w:t>(Safeguarding adults: Types and indicators of abuse</w:t>
            </w:r>
            <w:r w:rsidR="00467EFF" w:rsidRPr="00232DAB">
              <w:rPr>
                <w:sz w:val="24"/>
                <w:szCs w:val="24"/>
              </w:rPr>
              <w:t xml:space="preserve">, </w:t>
            </w:r>
            <w:r w:rsidR="009F1A6D" w:rsidRPr="00232DAB">
              <w:rPr>
                <w:sz w:val="24"/>
                <w:szCs w:val="24"/>
              </w:rPr>
              <w:t xml:space="preserve">2020). </w:t>
            </w:r>
          </w:p>
          <w:p w14:paraId="289B050A" w14:textId="5E1D0AA0" w:rsidR="009F7374" w:rsidRDefault="009F7374" w:rsidP="00232DAB">
            <w:pPr>
              <w:jc w:val="both"/>
              <w:rPr>
                <w:sz w:val="24"/>
                <w:szCs w:val="24"/>
              </w:rPr>
            </w:pPr>
          </w:p>
          <w:p w14:paraId="3D776F59" w14:textId="1BC8F71E" w:rsidR="009F7374" w:rsidRDefault="009F7374" w:rsidP="00232DAB">
            <w:pPr>
              <w:jc w:val="both"/>
              <w:rPr>
                <w:sz w:val="24"/>
                <w:szCs w:val="24"/>
              </w:rPr>
            </w:pPr>
            <w:r w:rsidRPr="00A17398">
              <w:rPr>
                <w:sz w:val="24"/>
                <w:szCs w:val="24"/>
              </w:rPr>
              <w:t>A factor relating to the Legal Framework relating to Safeguarding Adults</w:t>
            </w:r>
            <w:r>
              <w:rPr>
                <w:sz w:val="24"/>
                <w:szCs w:val="24"/>
              </w:rPr>
              <w:t xml:space="preserve"> is the </w:t>
            </w:r>
            <w:r w:rsidR="00517E6D">
              <w:rPr>
                <w:sz w:val="24"/>
                <w:szCs w:val="24"/>
              </w:rPr>
              <w:t xml:space="preserve">Office of the Public Guardian (OPG). This framework is used to legally </w:t>
            </w:r>
            <w:r w:rsidR="00A17398">
              <w:rPr>
                <w:sz w:val="24"/>
                <w:szCs w:val="24"/>
              </w:rPr>
              <w:t xml:space="preserve">guide </w:t>
            </w:r>
            <w:r w:rsidR="00517E6D">
              <w:rPr>
                <w:sz w:val="24"/>
                <w:szCs w:val="24"/>
              </w:rPr>
              <w:t>Public Guardians to adults who have been assessed to lack mental capacity. This assessment will have been conducted by a</w:t>
            </w:r>
            <w:r w:rsidR="006424BF">
              <w:rPr>
                <w:sz w:val="24"/>
                <w:szCs w:val="24"/>
              </w:rPr>
              <w:t>n</w:t>
            </w:r>
            <w:r w:rsidR="00517E6D">
              <w:rPr>
                <w:sz w:val="24"/>
                <w:szCs w:val="24"/>
              </w:rPr>
              <w:t xml:space="preserve"> Approved Mental Health Practitioner (AMHP) to determine if an individual has capacity. This is regarding being able to make decisions regarding their welfare </w:t>
            </w:r>
            <w:r w:rsidR="00A17398">
              <w:rPr>
                <w:sz w:val="24"/>
                <w:szCs w:val="24"/>
              </w:rPr>
              <w:t>and</w:t>
            </w:r>
            <w:r w:rsidR="00517E6D">
              <w:rPr>
                <w:sz w:val="24"/>
                <w:szCs w:val="24"/>
              </w:rPr>
              <w:t xml:space="preserve"> financial decisions. The Public Guardians are appointed by the Court </w:t>
            </w:r>
            <w:r w:rsidR="00A17398">
              <w:rPr>
                <w:sz w:val="24"/>
                <w:szCs w:val="24"/>
              </w:rPr>
              <w:t>of</w:t>
            </w:r>
            <w:r w:rsidR="00517E6D">
              <w:rPr>
                <w:sz w:val="24"/>
                <w:szCs w:val="24"/>
              </w:rPr>
              <w:t xml:space="preserve"> Protection-who make decisions regarding Liberty Protection Safeguards</w:t>
            </w:r>
            <w:r w:rsidR="00A17398">
              <w:rPr>
                <w:sz w:val="24"/>
                <w:szCs w:val="24"/>
              </w:rPr>
              <w:t xml:space="preserve"> </w:t>
            </w:r>
            <w:r w:rsidR="00A17398" w:rsidRPr="00A17398">
              <w:rPr>
                <w:sz w:val="24"/>
                <w:szCs w:val="24"/>
              </w:rPr>
              <w:t>(Office of the public guardian safeguarding policy</w:t>
            </w:r>
            <w:r w:rsidR="00A17398">
              <w:rPr>
                <w:sz w:val="24"/>
                <w:szCs w:val="24"/>
              </w:rPr>
              <w:t>,</w:t>
            </w:r>
            <w:r w:rsidR="00A17398" w:rsidRPr="00A17398">
              <w:rPr>
                <w:sz w:val="24"/>
                <w:szCs w:val="24"/>
              </w:rPr>
              <w:t xml:space="preserve"> 2023)</w:t>
            </w:r>
            <w:r w:rsidR="00A17398">
              <w:rPr>
                <w:sz w:val="24"/>
                <w:szCs w:val="24"/>
              </w:rPr>
              <w:t>.</w:t>
            </w:r>
            <w:r w:rsidR="00517E6D">
              <w:rPr>
                <w:sz w:val="24"/>
                <w:szCs w:val="24"/>
              </w:rPr>
              <w:t xml:space="preserve"> </w:t>
            </w:r>
            <w:r w:rsidR="00A17398">
              <w:rPr>
                <w:sz w:val="24"/>
                <w:szCs w:val="24"/>
              </w:rPr>
              <w:t xml:space="preserve">This is to ensure that adults who </w:t>
            </w:r>
            <w:proofErr w:type="spellStart"/>
            <w:r w:rsidR="00A17398">
              <w:rPr>
                <w:sz w:val="24"/>
                <w:szCs w:val="24"/>
              </w:rPr>
              <w:t>can not</w:t>
            </w:r>
            <w:proofErr w:type="spellEnd"/>
            <w:r w:rsidR="00A17398">
              <w:rPr>
                <w:sz w:val="24"/>
                <w:szCs w:val="24"/>
              </w:rPr>
              <w:t xml:space="preserve"> make decisions are protected and that their assets are used in their best interest. </w:t>
            </w:r>
          </w:p>
          <w:p w14:paraId="1B2D8C98" w14:textId="77777777" w:rsidR="009F7374" w:rsidRDefault="009F7374" w:rsidP="00232DAB">
            <w:pPr>
              <w:jc w:val="both"/>
              <w:rPr>
                <w:sz w:val="24"/>
                <w:szCs w:val="24"/>
              </w:rPr>
            </w:pPr>
          </w:p>
          <w:p w14:paraId="3CE8476E" w14:textId="77777777" w:rsidR="002209B0" w:rsidRDefault="002209B0" w:rsidP="00232DAB">
            <w:pPr>
              <w:jc w:val="both"/>
              <w:rPr>
                <w:sz w:val="24"/>
                <w:szCs w:val="24"/>
              </w:rPr>
            </w:pPr>
          </w:p>
          <w:p w14:paraId="4CBBFC8E" w14:textId="77777777" w:rsidR="00232316" w:rsidRDefault="00232316" w:rsidP="00232DAB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0A4C4A85" w14:textId="32C1A5D8" w:rsidR="003655E8" w:rsidRPr="00D63D05" w:rsidRDefault="003655E8" w:rsidP="00232DAB">
            <w:pPr>
              <w:jc w:val="both"/>
              <w:rPr>
                <w:color w:val="auto"/>
                <w:sz w:val="24"/>
                <w:szCs w:val="24"/>
              </w:rPr>
            </w:pPr>
            <w:r w:rsidRPr="00D63D05">
              <w:rPr>
                <w:color w:val="auto"/>
                <w:sz w:val="24"/>
                <w:szCs w:val="24"/>
              </w:rPr>
              <w:t xml:space="preserve">Word Count </w:t>
            </w:r>
            <w:r w:rsidR="00232316">
              <w:rPr>
                <w:color w:val="auto"/>
                <w:sz w:val="24"/>
                <w:szCs w:val="24"/>
              </w:rPr>
              <w:t>5</w:t>
            </w:r>
            <w:r w:rsidR="001877C8">
              <w:rPr>
                <w:color w:val="auto"/>
                <w:sz w:val="24"/>
                <w:szCs w:val="24"/>
              </w:rPr>
              <w:t>49</w:t>
            </w:r>
          </w:p>
          <w:p w14:paraId="03BD6D93" w14:textId="56AD433A" w:rsidR="007A628F" w:rsidRPr="008B28E7" w:rsidRDefault="007A628F" w:rsidP="001877C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70FCBFEA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3EB65F2A" w14:textId="77777777" w:rsidR="00232DAB" w:rsidRDefault="00232DAB" w:rsidP="001877C8">
            <w:pPr>
              <w:jc w:val="both"/>
              <w:rPr>
                <w:i/>
                <w:sz w:val="24"/>
                <w:szCs w:val="24"/>
              </w:rPr>
            </w:pPr>
          </w:p>
          <w:p w14:paraId="53BBA5DE" w14:textId="0EA72EAD" w:rsidR="001877C8" w:rsidRDefault="001877C8" w:rsidP="001877C8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>
              <w:rPr>
                <w:i/>
                <w:sz w:val="24"/>
                <w:szCs w:val="24"/>
              </w:rPr>
              <w:t>.</w:t>
            </w:r>
          </w:p>
          <w:p w14:paraId="7B142330" w14:textId="77777777" w:rsidR="001A2B00" w:rsidRDefault="001A2B00" w:rsidP="00E23819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eastAsia="Calibri"/>
                <w:sz w:val="24"/>
                <w:szCs w:val="24"/>
                <w:lang w:val="en-US" w:eastAsia="en-US"/>
              </w:rPr>
            </w:pPr>
          </w:p>
          <w:p w14:paraId="12C3BB3A" w14:textId="77777777" w:rsidR="00232DAB" w:rsidRDefault="00E23819" w:rsidP="00232DAB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auto"/>
                <w:sz w:val="24"/>
                <w:szCs w:val="24"/>
                <w:lang w:val="en-US" w:eastAsia="en-US"/>
              </w:rPr>
            </w:pPr>
            <w:r w:rsidRPr="00E23819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The main legislation used by Local Authorities in Wales to safeguard adults and children is the </w:t>
            </w:r>
            <w:r w:rsidR="004C5A73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SSWBA 2014.</w:t>
            </w:r>
            <w:r w:rsidRPr="00E23819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</w:t>
            </w:r>
            <w:r w:rsidR="00DC4CB5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This combined the </w:t>
            </w:r>
            <w:r w:rsidR="001D3A54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approaches</w:t>
            </w:r>
            <w:r w:rsidR="00DC4CB5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to safeguard both children and adults. </w:t>
            </w:r>
          </w:p>
          <w:p w14:paraId="3FDB82AC" w14:textId="0C1B6A25" w:rsidR="00A03EEB" w:rsidRDefault="00DC4CB5" w:rsidP="00232DAB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lastRenderedPageBreak/>
              <w:t>The main legislation used to safeguard adults in England and Wales is the Care Act 2014</w:t>
            </w:r>
            <w:r w:rsidR="004C5A73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. 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The Care Act is used to assess if a</w:t>
            </w:r>
            <w:r w:rsidR="001D3A54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n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adult may be eligible for </w:t>
            </w:r>
            <w:r w:rsidR="00B76C9A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care and 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support provided by the State</w:t>
            </w:r>
            <w:r w:rsidRPr="00A03EEB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. </w:t>
            </w:r>
            <w:r w:rsidR="00A03EEB" w:rsidRPr="00A03EEB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Alternatively, when threshold is not met support may be sourced from </w:t>
            </w:r>
            <w:r w:rsidR="00A14D6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community </w:t>
            </w:r>
            <w:r w:rsidR="00A03EEB" w:rsidRPr="00A03EEB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intervention providers</w:t>
            </w:r>
            <w:r w:rsidR="001D3A54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. </w:t>
            </w:r>
            <w:r w:rsidR="00A03EEB" w:rsidRPr="00A03EEB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In adult</w:t>
            </w:r>
            <w:r w:rsidR="001D3A54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services</w:t>
            </w:r>
            <w:r w:rsidR="00A03EEB" w:rsidRPr="00A03EEB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this is referred to as social prescribing or community referral (Social Prescribing: Applying All Our Health</w:t>
            </w:r>
            <w:r w:rsidR="004C5A73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,</w:t>
            </w:r>
            <w:r w:rsidR="00A03EEB" w:rsidRPr="00A03EEB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2022). This is </w:t>
            </w:r>
            <w:proofErr w:type="gramStart"/>
            <w:r w:rsidR="00A03EEB" w:rsidRPr="00A03EEB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similar to</w:t>
            </w:r>
            <w:proofErr w:type="gramEnd"/>
            <w:r w:rsidR="00A03EEB" w:rsidRPr="00A03EEB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Childrens Safeguarding whereby social services signpost to Early intervention (NSPCC, Early help and early intervention, 2023).</w:t>
            </w:r>
          </w:p>
          <w:p w14:paraId="427EAC3B" w14:textId="4DEC4205" w:rsidR="00DC4CB5" w:rsidRDefault="00DC4CB5" w:rsidP="00232DAB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When a</w:t>
            </w:r>
            <w:r w:rsidR="001A2B00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safeguarding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referral is made for a vulnerable adult under the guidance of the </w:t>
            </w:r>
            <w:r w:rsidR="004C5A73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SSWBA 2014 </w:t>
            </w:r>
            <w:r w:rsidR="00915BE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consent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must be given by the adult. If they are not able to give consent </w:t>
            </w:r>
            <w:r w:rsidR="00363CA9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the adult may lack capacity; 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the referral can be made on their behalf. In this instance a Mental Health Capacity assessment may be conducted</w:t>
            </w:r>
            <w:r w:rsidR="003144B1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under the guidance of the Mental Capacity Act 2005.</w:t>
            </w:r>
            <w:r w:rsidR="003144B1">
              <w:t xml:space="preserve"> </w:t>
            </w:r>
            <w:r w:rsidR="00915BE8" w:rsidRPr="00915BE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The Mental Capacity Act 2005 is a law that protects vulnerable people over the age of 16 around decision-</w:t>
            </w:r>
            <w:r w:rsidR="003144B1" w:rsidRPr="00915BE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making</w:t>
            </w:r>
            <w:r w:rsidR="003144B1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</w:t>
            </w:r>
            <w:r w:rsidR="001877C8"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r w:rsidR="003144B1" w:rsidRPr="003144B1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Mencap</w:t>
            </w:r>
            <w:r w:rsidR="00A14D6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, </w:t>
            </w:r>
            <w:r w:rsidR="003144B1" w:rsidRPr="003144B1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2023)</w:t>
            </w:r>
            <w:r w:rsidR="003144B1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3ACBB3CB" w14:textId="4B498C14" w:rsidR="00A423BD" w:rsidRDefault="00363CA9" w:rsidP="00232DAB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Whereas i</w:t>
            </w:r>
            <w:r w:rsidR="00DC4CB5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n Childrens Safeguarding a referral under the</w:t>
            </w:r>
            <w:r w:rsidR="003144B1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</w:t>
            </w:r>
            <w:r w:rsidR="004C5A73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SSWBA 2014 </w:t>
            </w:r>
            <w:r w:rsidR="00DC4CB5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can be made </w:t>
            </w:r>
            <w:r w:rsidR="003144B1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without</w:t>
            </w:r>
            <w:r w:rsidR="00DC4CB5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the</w:t>
            </w:r>
            <w:r w:rsidR="00A14D6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</w:t>
            </w:r>
            <w:r w:rsidR="00DC4CB5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individual with </w:t>
            </w:r>
            <w:r w:rsidR="00A14D6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p</w:t>
            </w:r>
            <w:r w:rsidR="00DC4CB5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arental responsibility consent</w:t>
            </w:r>
            <w:r w:rsidR="00A14D6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ing</w:t>
            </w:r>
            <w:r w:rsidR="00DC4CB5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. 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W</w:t>
            </w:r>
            <w:r w:rsidR="001A2B00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hen the Local Authority suspects that a child is likely of or at risk of suffering significant </w:t>
            </w:r>
            <w:r w:rsidR="001D3A54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harm,</w:t>
            </w:r>
            <w:r w:rsidR="001A2B00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they have a duty to investigate under Section 47 </w:t>
            </w:r>
            <w:r w:rsidR="004C5A73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CA 1989. 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Social Services may act without consent to prevent a child being </w:t>
            </w:r>
            <w:r w:rsidR="003144B1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exposed to significant harm due to the guidance under</w:t>
            </w:r>
            <w:r w:rsidR="00A423BD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t</w:t>
            </w:r>
            <w:r w:rsidR="00A423BD" w:rsidRPr="00A423BD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he paramountcy principle and the welfare checklist</w:t>
            </w:r>
            <w:r w:rsidR="00A423BD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in the </w:t>
            </w:r>
            <w:r w:rsidR="00A423BD" w:rsidRPr="00A423BD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CA1989</w:t>
            </w:r>
            <w:r w:rsidR="00A423BD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that ‘’the</w:t>
            </w:r>
            <w:r w:rsidR="00A423BD" w:rsidRPr="00A423BD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child’s welfare shall be the court’s paramount consideration</w:t>
            </w:r>
            <w:r w:rsidR="00A423BD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’’. </w:t>
            </w:r>
            <w:r w:rsidR="00A423BD">
              <w:t xml:space="preserve"> </w:t>
            </w:r>
            <w:r w:rsidR="00A14D6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There is then a 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statutory requirement to work with Local Authorit</w:t>
            </w:r>
            <w:r w:rsidR="00A14D68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ies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to promote positive change for a child.</w:t>
            </w:r>
          </w:p>
          <w:p w14:paraId="37D590CE" w14:textId="5F8FC6DC" w:rsidR="00933CF0" w:rsidRDefault="00933CF0" w:rsidP="00232DAB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Adults may continue to act without any safeguarding intervention in a way which is deemed to be risky or not in their best interests. Under</w:t>
            </w:r>
            <w:r w:rsidR="00531907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Article 8 of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the Human Rights Act</w:t>
            </w:r>
            <w:r w:rsidR="00531907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1998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</w:t>
            </w:r>
            <w:r w:rsidR="00531907" w:rsidRPr="00531907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(Mind, Human Rights Act</w:t>
            </w:r>
            <w:r w:rsidR="00531907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1998, </w:t>
            </w:r>
            <w:r w:rsidR="00531907" w:rsidRPr="00531907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2020)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an adult has the right to</w:t>
            </w:r>
            <w:r w:rsidR="00531907"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 xml:space="preserve"> make choices</w:t>
            </w:r>
            <w:r>
              <w:rPr>
                <w:rFonts w:eastAsia="Calibri"/>
                <w:color w:val="auto"/>
                <w:sz w:val="24"/>
                <w:szCs w:val="24"/>
                <w:lang w:val="en-US" w:eastAsia="en-US"/>
              </w:rPr>
              <w:t>. This includes the right to decline support which would safeguard their best interests.</w:t>
            </w:r>
          </w:p>
          <w:p w14:paraId="606214B2" w14:textId="77777777" w:rsidR="00232DAB" w:rsidRDefault="00232DAB" w:rsidP="00232DAB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0DFE7CD1" w14:textId="79F252DE" w:rsidR="00E23819" w:rsidRPr="00E23819" w:rsidRDefault="00E23819" w:rsidP="00232DAB">
            <w:pPr>
              <w:jc w:val="both"/>
              <w:rPr>
                <w:color w:val="auto"/>
                <w:sz w:val="24"/>
                <w:szCs w:val="24"/>
              </w:rPr>
            </w:pPr>
            <w:r w:rsidRPr="00E23819">
              <w:rPr>
                <w:color w:val="auto"/>
                <w:sz w:val="24"/>
                <w:szCs w:val="24"/>
              </w:rPr>
              <w:t>Word Count</w:t>
            </w:r>
            <w:r w:rsidR="001A2B00">
              <w:rPr>
                <w:color w:val="auto"/>
                <w:sz w:val="24"/>
                <w:szCs w:val="24"/>
              </w:rPr>
              <w:t>:</w:t>
            </w:r>
            <w:r w:rsidRPr="00E23819">
              <w:rPr>
                <w:color w:val="auto"/>
                <w:sz w:val="24"/>
                <w:szCs w:val="24"/>
              </w:rPr>
              <w:t xml:space="preserve"> </w:t>
            </w:r>
            <w:r w:rsidR="001877C8">
              <w:rPr>
                <w:color w:val="auto"/>
                <w:sz w:val="24"/>
                <w:szCs w:val="24"/>
              </w:rPr>
              <w:t>372</w:t>
            </w:r>
          </w:p>
          <w:p w14:paraId="7B7B4827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8760B3D" w14:textId="77777777" w:rsidR="00FC0334" w:rsidRPr="006108C9" w:rsidRDefault="00FC0334" w:rsidP="001877C8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3"/>
      <w:footerReference w:type="default" r:id="rId14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 Light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4A49">
      <w:rPr>
        <w:noProof/>
      </w:rPr>
      <w:t>5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9C3ED7"/>
    <w:multiLevelType w:val="hybridMultilevel"/>
    <w:tmpl w:val="10587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657685"/>
    <w:multiLevelType w:val="hybridMultilevel"/>
    <w:tmpl w:val="34368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8D6E31"/>
    <w:multiLevelType w:val="hybridMultilevel"/>
    <w:tmpl w:val="2550D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570775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647779645">
    <w:abstractNumId w:val="24"/>
  </w:num>
  <w:num w:numId="3" w16cid:durableId="54479248">
    <w:abstractNumId w:val="48"/>
  </w:num>
  <w:num w:numId="4" w16cid:durableId="1889801602">
    <w:abstractNumId w:val="50"/>
  </w:num>
  <w:num w:numId="5" w16cid:durableId="2122409160">
    <w:abstractNumId w:val="37"/>
  </w:num>
  <w:num w:numId="6" w16cid:durableId="1100445568">
    <w:abstractNumId w:val="34"/>
  </w:num>
  <w:num w:numId="7" w16cid:durableId="600643353">
    <w:abstractNumId w:val="31"/>
  </w:num>
  <w:num w:numId="8" w16cid:durableId="355468438">
    <w:abstractNumId w:val="32"/>
  </w:num>
  <w:num w:numId="9" w16cid:durableId="1596136839">
    <w:abstractNumId w:val="11"/>
  </w:num>
  <w:num w:numId="10" w16cid:durableId="1838377200">
    <w:abstractNumId w:val="35"/>
  </w:num>
  <w:num w:numId="11" w16cid:durableId="1313829733">
    <w:abstractNumId w:val="18"/>
  </w:num>
  <w:num w:numId="12" w16cid:durableId="501093664">
    <w:abstractNumId w:val="17"/>
  </w:num>
  <w:num w:numId="13" w16cid:durableId="375198279">
    <w:abstractNumId w:val="29"/>
  </w:num>
  <w:num w:numId="14" w16cid:durableId="456720808">
    <w:abstractNumId w:val="9"/>
  </w:num>
  <w:num w:numId="15" w16cid:durableId="1145852734">
    <w:abstractNumId w:val="28"/>
  </w:num>
  <w:num w:numId="16" w16cid:durableId="1496336311">
    <w:abstractNumId w:val="16"/>
  </w:num>
  <w:num w:numId="17" w16cid:durableId="1574003516">
    <w:abstractNumId w:val="14"/>
  </w:num>
  <w:num w:numId="18" w16cid:durableId="10413238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52888052">
    <w:abstractNumId w:val="25"/>
  </w:num>
  <w:num w:numId="20" w16cid:durableId="2066172121">
    <w:abstractNumId w:val="19"/>
  </w:num>
  <w:num w:numId="21" w16cid:durableId="2103527173">
    <w:abstractNumId w:val="15"/>
  </w:num>
  <w:num w:numId="22" w16cid:durableId="1029065064">
    <w:abstractNumId w:val="12"/>
  </w:num>
  <w:num w:numId="23" w16cid:durableId="852769918">
    <w:abstractNumId w:val="30"/>
  </w:num>
  <w:num w:numId="24" w16cid:durableId="1223323526">
    <w:abstractNumId w:val="20"/>
  </w:num>
  <w:num w:numId="25" w16cid:durableId="1407803600">
    <w:abstractNumId w:val="44"/>
  </w:num>
  <w:num w:numId="26" w16cid:durableId="649602465">
    <w:abstractNumId w:val="38"/>
  </w:num>
  <w:num w:numId="27" w16cid:durableId="546990870">
    <w:abstractNumId w:val="43"/>
  </w:num>
  <w:num w:numId="28" w16cid:durableId="532227741">
    <w:abstractNumId w:val="22"/>
  </w:num>
  <w:num w:numId="29" w16cid:durableId="1599950015">
    <w:abstractNumId w:val="46"/>
  </w:num>
  <w:num w:numId="30" w16cid:durableId="152140700">
    <w:abstractNumId w:val="33"/>
  </w:num>
  <w:num w:numId="31" w16cid:durableId="1291283061">
    <w:abstractNumId w:val="13"/>
  </w:num>
  <w:num w:numId="32" w16cid:durableId="857355523">
    <w:abstractNumId w:val="47"/>
  </w:num>
  <w:num w:numId="33" w16cid:durableId="865604456">
    <w:abstractNumId w:val="42"/>
  </w:num>
  <w:num w:numId="34" w16cid:durableId="1195926389">
    <w:abstractNumId w:val="5"/>
  </w:num>
  <w:num w:numId="35" w16cid:durableId="1645309330">
    <w:abstractNumId w:val="49"/>
  </w:num>
  <w:num w:numId="36" w16cid:durableId="1100763124">
    <w:abstractNumId w:val="45"/>
  </w:num>
  <w:num w:numId="37" w16cid:durableId="1134130452">
    <w:abstractNumId w:val="39"/>
  </w:num>
  <w:num w:numId="38" w16cid:durableId="2004968212">
    <w:abstractNumId w:val="40"/>
  </w:num>
  <w:num w:numId="39" w16cid:durableId="19936672">
    <w:abstractNumId w:val="4"/>
  </w:num>
  <w:num w:numId="40" w16cid:durableId="1211453449">
    <w:abstractNumId w:val="6"/>
  </w:num>
  <w:num w:numId="41" w16cid:durableId="647713744">
    <w:abstractNumId w:val="27"/>
  </w:num>
  <w:num w:numId="42" w16cid:durableId="289289729">
    <w:abstractNumId w:val="7"/>
  </w:num>
  <w:num w:numId="43" w16cid:durableId="634337891">
    <w:abstractNumId w:val="3"/>
  </w:num>
  <w:num w:numId="44" w16cid:durableId="878513514">
    <w:abstractNumId w:val="41"/>
  </w:num>
  <w:num w:numId="45" w16cid:durableId="2102141151">
    <w:abstractNumId w:val="0"/>
  </w:num>
  <w:num w:numId="46" w16cid:durableId="526262770">
    <w:abstractNumId w:val="15"/>
  </w:num>
  <w:num w:numId="47" w16cid:durableId="1285505194">
    <w:abstractNumId w:val="51"/>
  </w:num>
  <w:num w:numId="48" w16cid:durableId="6791155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870875730">
    <w:abstractNumId w:val="12"/>
  </w:num>
  <w:num w:numId="50" w16cid:durableId="1150630482">
    <w:abstractNumId w:val="30"/>
  </w:num>
  <w:num w:numId="51" w16cid:durableId="805662088">
    <w:abstractNumId w:val="26"/>
  </w:num>
  <w:num w:numId="52" w16cid:durableId="1775594342">
    <w:abstractNumId w:val="23"/>
  </w:num>
  <w:num w:numId="53" w16cid:durableId="258948786">
    <w:abstractNumId w:val="2"/>
  </w:num>
  <w:num w:numId="54" w16cid:durableId="888566353">
    <w:abstractNumId w:val="21"/>
  </w:num>
  <w:num w:numId="55" w16cid:durableId="2087528209">
    <w:abstractNumId w:val="8"/>
  </w:num>
  <w:num w:numId="56" w16cid:durableId="370768862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5CF"/>
    <w:rsid w:val="00084DA6"/>
    <w:rsid w:val="0008508F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877C8"/>
    <w:rsid w:val="0019496C"/>
    <w:rsid w:val="001961CF"/>
    <w:rsid w:val="001A2B00"/>
    <w:rsid w:val="001A59BB"/>
    <w:rsid w:val="001A5F5C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D3A54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9B0"/>
    <w:rsid w:val="00220D06"/>
    <w:rsid w:val="002246A0"/>
    <w:rsid w:val="00230439"/>
    <w:rsid w:val="00232316"/>
    <w:rsid w:val="00232A09"/>
    <w:rsid w:val="00232DAB"/>
    <w:rsid w:val="00234A49"/>
    <w:rsid w:val="00235176"/>
    <w:rsid w:val="00236061"/>
    <w:rsid w:val="0024100E"/>
    <w:rsid w:val="00241C1B"/>
    <w:rsid w:val="0024288B"/>
    <w:rsid w:val="00243DB0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44B1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3CA9"/>
    <w:rsid w:val="003655E8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06ABE"/>
    <w:rsid w:val="00411EF7"/>
    <w:rsid w:val="00412677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EFF"/>
    <w:rsid w:val="00467F66"/>
    <w:rsid w:val="00470461"/>
    <w:rsid w:val="00470BB1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5553"/>
    <w:rsid w:val="004B600B"/>
    <w:rsid w:val="004B6822"/>
    <w:rsid w:val="004B69F6"/>
    <w:rsid w:val="004C2D3A"/>
    <w:rsid w:val="004C5A73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17E6D"/>
    <w:rsid w:val="00521123"/>
    <w:rsid w:val="00521221"/>
    <w:rsid w:val="0052250B"/>
    <w:rsid w:val="005305C6"/>
    <w:rsid w:val="00531907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24BF"/>
    <w:rsid w:val="006447DE"/>
    <w:rsid w:val="00644889"/>
    <w:rsid w:val="0065276E"/>
    <w:rsid w:val="00654329"/>
    <w:rsid w:val="00654CEC"/>
    <w:rsid w:val="00655507"/>
    <w:rsid w:val="006579FD"/>
    <w:rsid w:val="006635E3"/>
    <w:rsid w:val="00665EC2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19F8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372C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5BE8"/>
    <w:rsid w:val="00916FB2"/>
    <w:rsid w:val="00920E5B"/>
    <w:rsid w:val="00926436"/>
    <w:rsid w:val="00926C53"/>
    <w:rsid w:val="0093018C"/>
    <w:rsid w:val="00933CF0"/>
    <w:rsid w:val="0094495F"/>
    <w:rsid w:val="009544C0"/>
    <w:rsid w:val="00954FA4"/>
    <w:rsid w:val="00956AE9"/>
    <w:rsid w:val="00964CC6"/>
    <w:rsid w:val="00967BFA"/>
    <w:rsid w:val="00980572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1A6D"/>
    <w:rsid w:val="009F3AEC"/>
    <w:rsid w:val="009F6801"/>
    <w:rsid w:val="009F7374"/>
    <w:rsid w:val="00A00081"/>
    <w:rsid w:val="00A03EEB"/>
    <w:rsid w:val="00A06422"/>
    <w:rsid w:val="00A10D56"/>
    <w:rsid w:val="00A12AAE"/>
    <w:rsid w:val="00A12F22"/>
    <w:rsid w:val="00A14D68"/>
    <w:rsid w:val="00A16DD1"/>
    <w:rsid w:val="00A17398"/>
    <w:rsid w:val="00A22441"/>
    <w:rsid w:val="00A23F3B"/>
    <w:rsid w:val="00A24406"/>
    <w:rsid w:val="00A25804"/>
    <w:rsid w:val="00A25F64"/>
    <w:rsid w:val="00A275F6"/>
    <w:rsid w:val="00A303B9"/>
    <w:rsid w:val="00A37416"/>
    <w:rsid w:val="00A40ED6"/>
    <w:rsid w:val="00A423BD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95513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6C9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3E37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C4CB5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23819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C7FEA"/>
    <w:rsid w:val="00ED1B30"/>
    <w:rsid w:val="00ED20E3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1133"/>
    <w:rsid w:val="00F112FE"/>
    <w:rsid w:val="00F15354"/>
    <w:rsid w:val="00F16F5A"/>
    <w:rsid w:val="00F1709C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0497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paragraph" w:customStyle="1" w:styleId="Default">
    <w:name w:val="Default"/>
    <w:rsid w:val="002323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06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Lauren_mccauley00@hotmail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auren.mccauley@flintshire.gov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091600-6E2B-4931-AEF1-955510F12A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1130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Lauren McCauley</cp:lastModifiedBy>
  <cp:revision>2</cp:revision>
  <cp:lastPrinted>2020-02-11T19:20:00Z</cp:lastPrinted>
  <dcterms:created xsi:type="dcterms:W3CDTF">2023-10-21T16:08:00Z</dcterms:created>
  <dcterms:modified xsi:type="dcterms:W3CDTF">2023-10-21T16:08:00Z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