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D6E099" w14:textId="79730C42" w:rsidR="008B330C" w:rsidRDefault="00437C76">
      <w:pPr>
        <w:pStyle w:val="p1"/>
        <w:rPr>
          <w:rStyle w:val="s1"/>
        </w:rPr>
      </w:pPr>
      <w:r>
        <w:rPr>
          <w:rStyle w:val="s1"/>
        </w:rPr>
        <w:t xml:space="preserve"> </w:t>
      </w:r>
      <w:r w:rsidR="008B330C">
        <w:rPr>
          <w:rStyle w:val="s1"/>
        </w:rPr>
        <w:t xml:space="preserve">Sameera Sadler </w:t>
      </w:r>
    </w:p>
    <w:p w14:paraId="14384B59" w14:textId="1A3637CE" w:rsidR="008B330C" w:rsidRDefault="002F2165">
      <w:pPr>
        <w:pStyle w:val="p1"/>
        <w:rPr>
          <w:rStyle w:val="s1"/>
        </w:rPr>
      </w:pPr>
      <w:r>
        <w:rPr>
          <w:rStyle w:val="s1"/>
        </w:rPr>
        <w:t>2518871</w:t>
      </w:r>
      <w:r w:rsidR="00C33984">
        <w:rPr>
          <w:rStyle w:val="s1"/>
        </w:rPr>
        <w:t xml:space="preserve"> </w:t>
      </w:r>
    </w:p>
    <w:p w14:paraId="18404B28" w14:textId="77777777" w:rsidR="00C33984" w:rsidRDefault="00C33984">
      <w:pPr>
        <w:pStyle w:val="p1"/>
        <w:rPr>
          <w:rStyle w:val="s1"/>
        </w:rPr>
      </w:pPr>
    </w:p>
    <w:p w14:paraId="355CA83E" w14:textId="77777777" w:rsidR="00430AF1" w:rsidRDefault="00430AF1">
      <w:pPr>
        <w:pStyle w:val="p1"/>
        <w:rPr>
          <w:rStyle w:val="s1"/>
        </w:rPr>
      </w:pPr>
    </w:p>
    <w:p w14:paraId="00F9702E" w14:textId="77777777" w:rsidR="00437C76" w:rsidRDefault="00437C76">
      <w:pPr>
        <w:pStyle w:val="p1"/>
        <w:rPr>
          <w:rStyle w:val="s1"/>
        </w:rPr>
      </w:pPr>
    </w:p>
    <w:p w14:paraId="088A93FB" w14:textId="0D3D3A7C" w:rsidR="00206284" w:rsidRDefault="00D21078">
      <w:pPr>
        <w:pStyle w:val="p1"/>
      </w:pPr>
      <w:r>
        <w:rPr>
          <w:rStyle w:val="s1"/>
        </w:rPr>
        <w:t xml:space="preserve">Staff burnout has become an increasingly serious issue within the UK health and social care sector, particularly over the past few years. Burnout refers to a state of emotional, physical, and mental exhaustion that develops as a result of prolonged stress, often caused by high workloads, pressure, and lack of support. In healthcare settings such as the NHS, staff are regularly expected to manage demanding workloads while also providing high-quality care to patients. This can make them more vulnerable to stress and fatigue over time. Burnout is now widely recognised as an occupational issue that can affect both individuals and organisations (World Health </w:t>
      </w:r>
      <w:proofErr w:type="spellStart"/>
      <w:r>
        <w:rPr>
          <w:rStyle w:val="s1"/>
        </w:rPr>
        <w:t>Organization</w:t>
      </w:r>
      <w:proofErr w:type="spellEnd"/>
      <w:r>
        <w:rPr>
          <w:rStyle w:val="s1"/>
        </w:rPr>
        <w:t>, 2019)</w:t>
      </w:r>
    </w:p>
    <w:p w14:paraId="475BAE71" w14:textId="77777777" w:rsidR="00206284" w:rsidRDefault="00206284">
      <w:pPr>
        <w:pStyle w:val="p2"/>
      </w:pPr>
    </w:p>
    <w:p w14:paraId="23400FFA" w14:textId="77777777" w:rsidR="00206284" w:rsidRDefault="00206284">
      <w:pPr>
        <w:pStyle w:val="p1"/>
        <w:rPr>
          <w:rStyle w:val="s1"/>
        </w:rPr>
      </w:pPr>
      <w:r>
        <w:rPr>
          <w:rStyle w:val="s1"/>
        </w:rPr>
        <w:t>This report will explore staff burnout as a key issue in health and social care. It will explain why the topic is important, who it affects, and how it impacts the overall healthcare system. The report will also evaluate a range of information sources, discuss different research methodologies, and consider appropriate data collection methods. Understanding burnout is essential for improving staff wellbeing and maintaining safe and effective care services.</w:t>
      </w:r>
    </w:p>
    <w:p w14:paraId="132E9326" w14:textId="35EEF2FD" w:rsidR="00127802" w:rsidRPr="00127802" w:rsidRDefault="00127802" w:rsidP="0012780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CCFCA67" w14:textId="77777777" w:rsidR="00127802" w:rsidRPr="00127802" w:rsidRDefault="00127802" w:rsidP="00127802">
      <w:pPr>
        <w:spacing w:before="100" w:beforeAutospacing="1" w:after="100" w:afterAutospacing="1" w:line="240" w:lineRule="auto"/>
        <w:rPr>
          <w:rFonts w:ascii="Times New Roman" w:hAnsi="Times New Roman" w:cs="Times New Roman"/>
          <w:kern w:val="0"/>
          <w14:ligatures w14:val="none"/>
        </w:rPr>
      </w:pPr>
    </w:p>
    <w:p w14:paraId="4A94DB10" w14:textId="77777777" w:rsidR="00127802" w:rsidRPr="00127802" w:rsidRDefault="00127802" w:rsidP="00127802">
      <w:pPr>
        <w:spacing w:before="100" w:beforeAutospacing="1" w:after="100" w:afterAutospacing="1" w:line="240" w:lineRule="auto"/>
        <w:rPr>
          <w:rFonts w:ascii="Times New Roman" w:hAnsi="Times New Roman" w:cs="Times New Roman"/>
          <w:kern w:val="0"/>
          <w14:ligatures w14:val="none"/>
        </w:rPr>
      </w:pPr>
      <w:r w:rsidRPr="00127802">
        <w:rPr>
          <w:rFonts w:ascii="Times New Roman" w:hAnsi="Times New Roman" w:cs="Times New Roman"/>
          <w:kern w:val="0"/>
          <w14:ligatures w14:val="none"/>
        </w:rPr>
        <w:t>One of the most significant issues currently affecting health and social care in the UK is staff burnout. This issue has become more noticeable, particularly following the COVID-19 pandemic, which placed an enormous amount of pressure on healthcare workers. During this time, many staff were required to work longer hours, deal with emotionally challenging situations, and cope with increased patient demand. As a result, many experienced high levels of stress, exhaustion, and reduced motivation.</w:t>
      </w:r>
    </w:p>
    <w:p w14:paraId="4BA4C237" w14:textId="77777777" w:rsidR="00127802" w:rsidRPr="00127802" w:rsidRDefault="00127802" w:rsidP="00127802">
      <w:pPr>
        <w:spacing w:before="100" w:beforeAutospacing="1" w:after="100" w:afterAutospacing="1" w:line="240" w:lineRule="auto"/>
        <w:rPr>
          <w:rFonts w:ascii="Times New Roman" w:hAnsi="Times New Roman" w:cs="Times New Roman"/>
          <w:kern w:val="0"/>
          <w14:ligatures w14:val="none"/>
        </w:rPr>
      </w:pPr>
    </w:p>
    <w:p w14:paraId="0ABB83D0" w14:textId="77777777" w:rsidR="00127802" w:rsidRPr="00127802" w:rsidRDefault="00127802" w:rsidP="00127802">
      <w:pPr>
        <w:spacing w:before="100" w:beforeAutospacing="1" w:after="100" w:afterAutospacing="1" w:line="240" w:lineRule="auto"/>
        <w:rPr>
          <w:rFonts w:ascii="Times New Roman" w:hAnsi="Times New Roman" w:cs="Times New Roman"/>
          <w:kern w:val="0"/>
          <w14:ligatures w14:val="none"/>
        </w:rPr>
      </w:pPr>
      <w:r w:rsidRPr="00127802">
        <w:rPr>
          <w:rFonts w:ascii="Times New Roman" w:hAnsi="Times New Roman" w:cs="Times New Roman"/>
          <w:kern w:val="0"/>
          <w14:ligatures w14:val="none"/>
        </w:rPr>
        <w:t>Burnout can affect a wide range of healthcare professionals, including nurses, doctors, social workers, and care assistants. It does not only impact the individuals experiencing it but also has wider consequences for patients and organisations. For example, when staff are burnt out, they may struggle to concentrate, which can increase the risk of mistakes. This can lead to a decline in the quality of care provided and negatively affect patient outcomes. In addition, burnout can result in increased staff absence, higher turnover rates, and greater pressure on remaining staff members.</w:t>
      </w:r>
    </w:p>
    <w:p w14:paraId="59D69339" w14:textId="102C610B" w:rsidR="00045872" w:rsidRDefault="00307C3F">
      <w:pPr>
        <w:pStyle w:val="p1"/>
        <w:rPr>
          <w:rStyle w:val="s1"/>
        </w:rPr>
      </w:pPr>
      <w:r>
        <w:rPr>
          <w:rStyle w:val="s1"/>
        </w:rPr>
        <w:t>According to the Health Foundation (2022), workforce pressures within the NHS have increased significantly, with many staff reporting feelings of stress and fatigue. Similarly, NHS England (2023) highlights ongoing concerns around staff shortages and wellbeing, showing that burnout is not just a short-term issue but an ongoing challenge. These factors make burnout a particularly important topic to study.</w:t>
      </w:r>
    </w:p>
    <w:p w14:paraId="192DE163" w14:textId="50D5FE55" w:rsidR="00045872" w:rsidRDefault="00D5738B">
      <w:pPr>
        <w:pStyle w:val="p1"/>
        <w:rPr>
          <w:rStyle w:val="s1"/>
        </w:rPr>
      </w:pPr>
      <w:r>
        <w:rPr>
          <w:rStyle w:val="s1"/>
        </w:rPr>
        <w:t xml:space="preserve">I </w:t>
      </w:r>
      <w:r w:rsidR="00045872">
        <w:rPr>
          <w:rStyle w:val="s1"/>
        </w:rPr>
        <w:t>chose this topic because it is highly relevant to current issues within health and social care. It is also something that may affect me in the future if I choose to work in this sector. Understanding burnout will help me develop awareness of workplace challenges and the importance of supporting staff wellbeing. Overall, staff burnout is a critical issue because it affects both the people delivering care and those receiving it, making it essential to address.</w:t>
      </w:r>
    </w:p>
    <w:p w14:paraId="7CBF1495" w14:textId="5A65196A" w:rsidR="00625789" w:rsidRPr="00625789" w:rsidRDefault="00625789" w:rsidP="0062578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25789">
        <w:rPr>
          <w:rFonts w:ascii="Times New Roman" w:eastAsia="Times New Roman" w:hAnsi="Times New Roman" w:cs="Times New Roman"/>
          <w:b/>
          <w:bCs/>
          <w:kern w:val="0"/>
          <w:sz w:val="36"/>
          <w:szCs w:val="36"/>
          <w14:ligatures w14:val="none"/>
        </w:rPr>
        <w:t xml:space="preserve">Evaluating Information </w:t>
      </w:r>
      <w:r w:rsidR="006A784B">
        <w:rPr>
          <w:rFonts w:ascii="Times New Roman" w:eastAsia="Times New Roman" w:hAnsi="Times New Roman" w:cs="Times New Roman"/>
          <w:b/>
          <w:bCs/>
          <w:kern w:val="0"/>
          <w:sz w:val="36"/>
          <w:szCs w:val="36"/>
          <w14:ligatures w14:val="none"/>
        </w:rPr>
        <w:t xml:space="preserve">Sources </w:t>
      </w:r>
    </w:p>
    <w:p w14:paraId="49858A65" w14:textId="77777777" w:rsidR="00625789" w:rsidRPr="00625789" w:rsidRDefault="00625789" w:rsidP="00625789">
      <w:pPr>
        <w:spacing w:before="100" w:beforeAutospacing="1" w:after="100" w:afterAutospacing="1" w:line="240" w:lineRule="auto"/>
        <w:rPr>
          <w:rFonts w:ascii="Times New Roman" w:hAnsi="Times New Roman" w:cs="Times New Roman"/>
          <w:kern w:val="0"/>
          <w14:ligatures w14:val="none"/>
        </w:rPr>
      </w:pPr>
    </w:p>
    <w:p w14:paraId="231B1EAF" w14:textId="77777777" w:rsidR="00625789" w:rsidRPr="00625789" w:rsidRDefault="00625789" w:rsidP="00625789">
      <w:pPr>
        <w:spacing w:before="100" w:beforeAutospacing="1" w:after="100" w:afterAutospacing="1" w:line="240" w:lineRule="auto"/>
        <w:rPr>
          <w:rFonts w:ascii="Times New Roman" w:hAnsi="Times New Roman" w:cs="Times New Roman"/>
          <w:kern w:val="0"/>
          <w14:ligatures w14:val="none"/>
        </w:rPr>
      </w:pPr>
      <w:r w:rsidRPr="00625789">
        <w:rPr>
          <w:rFonts w:ascii="Times New Roman" w:hAnsi="Times New Roman" w:cs="Times New Roman"/>
          <w:kern w:val="0"/>
          <w14:ligatures w14:val="none"/>
        </w:rPr>
        <w:t>To gain a better understanding of staff burnout, a range of reliable sources were reviewed. These sources provide different perspectives on the causes, effects, and possible solutions to burnout.</w:t>
      </w:r>
    </w:p>
    <w:p w14:paraId="6274D8D1" w14:textId="77777777" w:rsidR="00625789" w:rsidRPr="00625789" w:rsidRDefault="00625789" w:rsidP="00625789">
      <w:pPr>
        <w:spacing w:before="100" w:beforeAutospacing="1" w:after="100" w:afterAutospacing="1" w:line="240" w:lineRule="auto"/>
        <w:rPr>
          <w:rFonts w:ascii="Times New Roman" w:hAnsi="Times New Roman" w:cs="Times New Roman"/>
          <w:kern w:val="0"/>
          <w14:ligatures w14:val="none"/>
        </w:rPr>
      </w:pPr>
    </w:p>
    <w:p w14:paraId="37AEC170" w14:textId="77777777" w:rsidR="00625789" w:rsidRDefault="00625789" w:rsidP="00625789">
      <w:pPr>
        <w:spacing w:before="100" w:beforeAutospacing="1" w:after="100" w:afterAutospacing="1" w:line="240" w:lineRule="auto"/>
        <w:rPr>
          <w:rFonts w:ascii="Times New Roman" w:hAnsi="Times New Roman" w:cs="Times New Roman"/>
          <w:kern w:val="0"/>
          <w14:ligatures w14:val="none"/>
        </w:rPr>
      </w:pPr>
      <w:r w:rsidRPr="00625789">
        <w:rPr>
          <w:rFonts w:ascii="Times New Roman" w:hAnsi="Times New Roman" w:cs="Times New Roman"/>
          <w:kern w:val="0"/>
          <w14:ligatures w14:val="none"/>
        </w:rPr>
        <w:t>The first source is a report by the NHS Confederation (2020), which focuses on the wellbeing of NHS staff. This report identifies several key factors that contribute to burnout, including long working hours, emotional stress, and staff shortages. It also explains how burnout can lead to reduced job satisfaction and increased staff turnover. One of the strengths of this source is that it is directly related to the UK healthcare system, making it highly relevant. However, it mainly focuses on organisational issues and may not fully explore individual experiences.</w:t>
      </w:r>
    </w:p>
    <w:p w14:paraId="424EC7DC" w14:textId="77777777" w:rsidR="00B429DD" w:rsidRDefault="00B429DD">
      <w:pPr>
        <w:pStyle w:val="p1"/>
      </w:pPr>
      <w:r>
        <w:rPr>
          <w:rStyle w:val="s1"/>
        </w:rPr>
        <w:t xml:space="preserve">Another important source is the work of </w:t>
      </w:r>
      <w:proofErr w:type="spellStart"/>
      <w:r>
        <w:rPr>
          <w:rStyle w:val="s1"/>
        </w:rPr>
        <w:t>Maslach</w:t>
      </w:r>
      <w:proofErr w:type="spellEnd"/>
      <w:r>
        <w:rPr>
          <w:rStyle w:val="s1"/>
        </w:rPr>
        <w:t xml:space="preserve"> and </w:t>
      </w:r>
      <w:proofErr w:type="spellStart"/>
      <w:r>
        <w:rPr>
          <w:rStyle w:val="s1"/>
        </w:rPr>
        <w:t>Leiter</w:t>
      </w:r>
      <w:proofErr w:type="spellEnd"/>
      <w:r>
        <w:rPr>
          <w:rStyle w:val="s1"/>
        </w:rPr>
        <w:t xml:space="preserve"> (2016), who provide a theoretical explanation of burnout. They describe burnout as consisting of three main components: emotional exhaustion, depersonalisation, and a reduced sense of personal achievement. This source is useful because it helps define and explain burnout in a clear and structured way. However, it is more general and not specifically focused on the UK health and social care sector.</w:t>
      </w:r>
    </w:p>
    <w:p w14:paraId="266D9424" w14:textId="77777777" w:rsidR="003509CD" w:rsidRDefault="003509CD">
      <w:pPr>
        <w:pStyle w:val="p1"/>
      </w:pPr>
      <w:r>
        <w:rPr>
          <w:rStyle w:val="s1"/>
        </w:rPr>
        <w:t xml:space="preserve">West et al. (2018) provide further insight by linking staff wellbeing to patient outcomes. Their research shows that when staff are stressed or burnt out, the quality of care provided to patients can decrease. This highlights the importance of addressing burnout not just for staff, but also for patient safety. In addition, </w:t>
      </w:r>
      <w:proofErr w:type="spellStart"/>
      <w:r>
        <w:rPr>
          <w:rStyle w:val="s1"/>
        </w:rPr>
        <w:t>Dall’Ora</w:t>
      </w:r>
      <w:proofErr w:type="spellEnd"/>
      <w:r>
        <w:rPr>
          <w:rStyle w:val="s1"/>
        </w:rPr>
        <w:t xml:space="preserve"> et al. (2020) found that burnout is particularly common in nursing roles, suggesting that certain groups may be more at risk than others.</w:t>
      </w:r>
    </w:p>
    <w:p w14:paraId="30F5EE11" w14:textId="77777777" w:rsidR="00D97D14" w:rsidRDefault="00D97D14">
      <w:pPr>
        <w:pStyle w:val="p1"/>
      </w:pPr>
      <w:r>
        <w:rPr>
          <w:rStyle w:val="s1"/>
        </w:rPr>
        <w:t>Despite the usefulness of these sources, there are still some gaps in the research. For example, many studies focus mainly on doctors and nurses, while less attention is given to other roles such as care assistants and support workers. There is also limited research on long-term solutions to burnout, particularly practical strategies that organisations can implement. This suggests that further research is needed to fully understand and address this issue.</w:t>
      </w:r>
    </w:p>
    <w:p w14:paraId="73F8A361" w14:textId="77777777" w:rsidR="00562BA7" w:rsidRPr="00562BA7" w:rsidRDefault="00562BA7" w:rsidP="00562BA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62BA7">
        <w:rPr>
          <w:rFonts w:ascii="Times New Roman" w:eastAsia="Times New Roman" w:hAnsi="Times New Roman" w:cs="Times New Roman"/>
          <w:b/>
          <w:bCs/>
          <w:kern w:val="0"/>
          <w:sz w:val="36"/>
          <w:szCs w:val="36"/>
          <w14:ligatures w14:val="none"/>
        </w:rPr>
        <w:t>Research Methodologies</w:t>
      </w:r>
    </w:p>
    <w:p w14:paraId="24A0C6E3" w14:textId="77777777" w:rsidR="00562BA7" w:rsidRPr="00562BA7" w:rsidRDefault="00562BA7" w:rsidP="00562BA7">
      <w:pPr>
        <w:spacing w:before="100" w:beforeAutospacing="1" w:after="100" w:afterAutospacing="1" w:line="240" w:lineRule="auto"/>
        <w:rPr>
          <w:rFonts w:ascii="Times New Roman" w:hAnsi="Times New Roman" w:cs="Times New Roman"/>
          <w:kern w:val="0"/>
          <w14:ligatures w14:val="none"/>
        </w:rPr>
      </w:pPr>
    </w:p>
    <w:p w14:paraId="46FAB5AD" w14:textId="77777777" w:rsidR="00562BA7" w:rsidRPr="00562BA7" w:rsidRDefault="00562BA7" w:rsidP="00562BA7">
      <w:pPr>
        <w:spacing w:before="100" w:beforeAutospacing="1" w:after="100" w:afterAutospacing="1" w:line="240" w:lineRule="auto"/>
        <w:rPr>
          <w:rFonts w:ascii="Times New Roman" w:hAnsi="Times New Roman" w:cs="Times New Roman"/>
          <w:kern w:val="0"/>
          <w14:ligatures w14:val="none"/>
        </w:rPr>
      </w:pPr>
      <w:r w:rsidRPr="00562BA7">
        <w:rPr>
          <w:rFonts w:ascii="Times New Roman" w:hAnsi="Times New Roman" w:cs="Times New Roman"/>
          <w:kern w:val="0"/>
          <w14:ligatures w14:val="none"/>
        </w:rPr>
        <w:t>When conducting research, it is important to choose an appropriate methodology. Research methodologies refer to the different ways in which data can be collected and analysed. The three main types of research methodologies are quantitative, qualitative, and mixed methods.</w:t>
      </w:r>
    </w:p>
    <w:p w14:paraId="1B188511" w14:textId="77777777" w:rsidR="00562BA7" w:rsidRPr="00562BA7" w:rsidRDefault="00562BA7" w:rsidP="00562BA7">
      <w:pPr>
        <w:spacing w:before="100" w:beforeAutospacing="1" w:after="100" w:afterAutospacing="1" w:line="240" w:lineRule="auto"/>
        <w:rPr>
          <w:rFonts w:ascii="Times New Roman" w:hAnsi="Times New Roman" w:cs="Times New Roman"/>
          <w:kern w:val="0"/>
          <w14:ligatures w14:val="none"/>
        </w:rPr>
      </w:pPr>
    </w:p>
    <w:p w14:paraId="16B5A123" w14:textId="77777777" w:rsidR="00562BA7" w:rsidRPr="00562BA7" w:rsidRDefault="00562BA7" w:rsidP="00562BA7">
      <w:pPr>
        <w:spacing w:before="100" w:beforeAutospacing="1" w:after="100" w:afterAutospacing="1" w:line="240" w:lineRule="auto"/>
        <w:rPr>
          <w:rFonts w:ascii="Times New Roman" w:hAnsi="Times New Roman" w:cs="Times New Roman"/>
          <w:kern w:val="0"/>
          <w14:ligatures w14:val="none"/>
        </w:rPr>
      </w:pPr>
      <w:r w:rsidRPr="00562BA7">
        <w:rPr>
          <w:rFonts w:ascii="Times New Roman" w:hAnsi="Times New Roman" w:cs="Times New Roman"/>
          <w:kern w:val="0"/>
          <w14:ligatures w14:val="none"/>
        </w:rPr>
        <w:t>Quantitative research involves collecting numerical data that can be measured and analysed using statistics. For example, a researcher might use a survey to measure levels of stress or burnout among healthcare workers. This type of research is useful for identifying patterns and trends across large groups of people. However, it may not provide detailed information about individual experiences.</w:t>
      </w:r>
    </w:p>
    <w:p w14:paraId="79B2A1AE" w14:textId="77777777" w:rsidR="001069AD" w:rsidRDefault="001069AD">
      <w:pPr>
        <w:pStyle w:val="p1"/>
        <w:rPr>
          <w:rStyle w:val="s1"/>
        </w:rPr>
      </w:pPr>
      <w:r>
        <w:rPr>
          <w:rStyle w:val="s1"/>
        </w:rPr>
        <w:t>Quantitative research involves collecting numerical data that can be measured and analysed using statistics. For example, a researcher might use a survey to measure levels of stress or burnout among healthcare workers. This type of research is useful for identifying patterns and trends across large groups of people. However, it may not provide detailed information about individual experiences</w:t>
      </w:r>
    </w:p>
    <w:p w14:paraId="6624D359" w14:textId="77777777" w:rsidR="001B50D6" w:rsidRDefault="001B50D6">
      <w:pPr>
        <w:pStyle w:val="NormalWeb"/>
        <w:rPr>
          <w:color w:val="000000"/>
        </w:rPr>
      </w:pPr>
      <w:r>
        <w:rPr>
          <w:color w:val="000000"/>
        </w:rPr>
        <w:t>Qualitative research, on the other hand, focuses on understanding people’s thoughts, feelings, and experiences. This might involve conducting interviews or focus groups with healthcare staff to explore how burnout affects them personally. Qualitative research provides more in-depth information, but it is usually based on smaller sample sizes and may be more difficult to generalise.</w:t>
      </w:r>
    </w:p>
    <w:p w14:paraId="02AEE5E4" w14:textId="500D097B" w:rsidR="001C71BD" w:rsidRPr="001C71BD" w:rsidRDefault="00200B7A" w:rsidP="001C71BD">
      <w:pPr>
        <w:pStyle w:val="NormalWeb"/>
        <w:rPr>
          <w:color w:val="000000"/>
        </w:rPr>
      </w:pPr>
      <w:r>
        <w:rPr>
          <w:color w:val="000000"/>
        </w:rPr>
        <w:t>Mixed-methods research combines both quantitative and qualitative approaches. For example, a study could use surveys to collect numerical data and interviews to gain deeper insights into personal experiences. This approach is often considered the most effective because it provides a more complete understanding of the research topic.</w:t>
      </w:r>
    </w:p>
    <w:p w14:paraId="4CAA2CDC" w14:textId="3787BF73" w:rsidR="001C71BD" w:rsidRPr="001C71BD" w:rsidRDefault="001C71BD" w:rsidP="001C71BD">
      <w:pPr>
        <w:spacing w:before="100" w:beforeAutospacing="1" w:after="100" w:afterAutospacing="1" w:line="240" w:lineRule="auto"/>
        <w:rPr>
          <w:rFonts w:ascii="Times New Roman" w:hAnsi="Times New Roman" w:cs="Times New Roman"/>
          <w:color w:val="000000"/>
          <w:kern w:val="0"/>
          <w14:ligatures w14:val="none"/>
        </w:rPr>
      </w:pPr>
      <w:r w:rsidRPr="001C71BD">
        <w:rPr>
          <w:rFonts w:ascii="Times New Roman" w:hAnsi="Times New Roman" w:cs="Times New Roman"/>
          <w:color w:val="000000"/>
          <w:kern w:val="0"/>
          <w14:ligatures w14:val="none"/>
        </w:rPr>
        <w:t>For a study on staff burnout, a mixed-methods approach would be the most suitable. This is because burnout is both measuring and personal. Using a combination of methods would allow researchers</w:t>
      </w:r>
    </w:p>
    <w:p w14:paraId="05F46F53" w14:textId="77777777" w:rsidR="001C71BD" w:rsidRDefault="001C71BD" w:rsidP="001C71BD">
      <w:pPr>
        <w:spacing w:before="100" w:beforeAutospacing="1" w:after="100" w:afterAutospacing="1" w:line="240" w:lineRule="auto"/>
        <w:rPr>
          <w:rFonts w:ascii="Times New Roman" w:hAnsi="Times New Roman" w:cs="Times New Roman"/>
          <w:color w:val="000000"/>
          <w:kern w:val="0"/>
          <w14:ligatures w14:val="none"/>
        </w:rPr>
      </w:pPr>
      <w:r w:rsidRPr="001C71BD">
        <w:rPr>
          <w:rFonts w:ascii="Times New Roman" w:hAnsi="Times New Roman" w:cs="Times New Roman"/>
          <w:color w:val="000000"/>
          <w:kern w:val="0"/>
          <w14:ligatures w14:val="none"/>
        </w:rPr>
        <w:t>to understand not only how common burnout is but also how it affects individuals on a deeper level. This would result in more balanced and reliable findings.</w:t>
      </w:r>
    </w:p>
    <w:p w14:paraId="2E7274DD" w14:textId="77777777" w:rsidR="0096465E" w:rsidRDefault="0096465E">
      <w:pPr>
        <w:pStyle w:val="NormalWeb"/>
        <w:rPr>
          <w:color w:val="000000"/>
        </w:rPr>
      </w:pPr>
      <w:r>
        <w:rPr>
          <w:color w:val="000000"/>
        </w:rPr>
        <w:t>Data collection is a key part of the research process and involves gathering information to answer research questions. There are two main types of data: primary data and secondary data.</w:t>
      </w:r>
    </w:p>
    <w:p w14:paraId="04ABE989" w14:textId="77777777" w:rsidR="00B810CF" w:rsidRDefault="00B810CF">
      <w:pPr>
        <w:pStyle w:val="NormalWeb"/>
        <w:rPr>
          <w:color w:val="000000"/>
        </w:rPr>
      </w:pPr>
      <w:r>
        <w:rPr>
          <w:color w:val="000000"/>
        </w:rPr>
        <w:t>Primary data is collected directly from participants. This includes methods such as surveys, interviews, and observations. For example, a researcher could use a questionnaire to measure stress levels among healthcare workers or conduct interviews to explore their experiences of burnout. Primary data is often considered more reliable because it is specific to the research topic and up to date.</w:t>
      </w:r>
    </w:p>
    <w:p w14:paraId="5271E8AA" w14:textId="77777777" w:rsidR="003B416A" w:rsidRDefault="003B416A">
      <w:pPr>
        <w:pStyle w:val="NormalWeb"/>
        <w:rPr>
          <w:color w:val="000000"/>
        </w:rPr>
      </w:pPr>
      <w:r>
        <w:rPr>
          <w:color w:val="000000"/>
        </w:rPr>
        <w:t>Secondary data, on the other hand, is information that has already been collected by other researchers. This includes sources such as journal articles, reports, and statistics. Secondary data is easier and quicker to access, but it may not always be directly relevant to the research question.</w:t>
      </w:r>
    </w:p>
    <w:p w14:paraId="0DE1A904" w14:textId="77777777" w:rsidR="004C094B" w:rsidRDefault="004C094B">
      <w:pPr>
        <w:pStyle w:val="NormalWeb"/>
        <w:rPr>
          <w:color w:val="000000"/>
        </w:rPr>
      </w:pPr>
      <w:r>
        <w:rPr>
          <w:color w:val="000000"/>
        </w:rPr>
        <w:t>For this research, primary data would be the most useful. Surveys could be used to collect quantitative data on levels of burnout, while interviews could provide qualitative insights into personal experiences. This combination would allow for a deeper and more accurate understanding of the issue.</w:t>
      </w:r>
    </w:p>
    <w:p w14:paraId="32A1CBF7" w14:textId="77777777" w:rsidR="001B1FFF" w:rsidRPr="001B1FFF" w:rsidRDefault="001B1FFF" w:rsidP="001B1FFF">
      <w:pPr>
        <w:spacing w:before="100" w:beforeAutospacing="1" w:after="100" w:afterAutospacing="1" w:line="240" w:lineRule="auto"/>
        <w:rPr>
          <w:rFonts w:ascii="Times New Roman" w:hAnsi="Times New Roman" w:cs="Times New Roman"/>
          <w:color w:val="000000"/>
          <w:kern w:val="0"/>
          <w14:ligatures w14:val="none"/>
        </w:rPr>
      </w:pPr>
      <w:r w:rsidRPr="001B1FFF">
        <w:rPr>
          <w:rFonts w:ascii="Times New Roman" w:hAnsi="Times New Roman" w:cs="Times New Roman"/>
          <w:color w:val="000000"/>
          <w:kern w:val="0"/>
          <w14:ligatures w14:val="none"/>
        </w:rPr>
        <w:t>However, collecting primary data can be challenging. It can be time-consuming, and researchers must ensure that ethical guidelines are followed, such as maintaining confidentiality and gaining informed consent. Despite these challenges, primary data remains the best option for gaining detailed and meaningful insights into staff burnout.</w:t>
      </w:r>
    </w:p>
    <w:p w14:paraId="041A7E74" w14:textId="77777777" w:rsidR="001B1FFF" w:rsidRPr="001B1FFF" w:rsidRDefault="001B1FFF" w:rsidP="001B1FFF">
      <w:pPr>
        <w:spacing w:after="0" w:line="240" w:lineRule="auto"/>
        <w:rPr>
          <w:rFonts w:ascii="Times New Roman" w:eastAsia="Times New Roman" w:hAnsi="Times New Roman" w:cs="Times New Roman"/>
          <w:color w:val="000000"/>
          <w:kern w:val="0"/>
          <w14:ligatures w14:val="none"/>
        </w:rPr>
      </w:pPr>
      <w:r w:rsidRPr="001B1FFF">
        <w:rPr>
          <w:rFonts w:ascii="Times New Roman" w:eastAsia="Times New Roman" w:hAnsi="Times New Roman" w:cs="Times New Roman"/>
          <w:noProof/>
          <w:color w:val="000000"/>
          <w:kern w:val="0"/>
          <w14:ligatures w14:val="none"/>
        </w:rPr>
        <mc:AlternateContent>
          <mc:Choice Requires="wps">
            <w:drawing>
              <wp:inline distT="0" distB="0" distL="0" distR="0" wp14:anchorId="0771D2B4" wp14:editId="34ACFD76">
                <wp:extent cx="5731510" cy="1270"/>
                <wp:effectExtent l="0" t="33020" r="0" b="38100"/>
                <wp:docPr id="59547224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BD32295"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3D506BC" w14:textId="5CC8BD6D" w:rsidR="004A4926" w:rsidRDefault="004A4926">
      <w:pPr>
        <w:pStyle w:val="NormalWeb"/>
        <w:rPr>
          <w:color w:val="000000"/>
        </w:rPr>
      </w:pPr>
      <w:r>
        <w:rPr>
          <w:color w:val="000000"/>
        </w:rPr>
        <w:t>In conclusion, staff burnout is a major issue within UK health and social care that has significant impacts on both workers and patients. This report has shown that burnout is caused by factors such as high workloads, stress, and staff shortages, and that it can lead to reduced quality of care and increased pressure on the healthcare system. By evaluating different sources, it is clear that burnout is a complex issue that requires further research and attention.</w:t>
      </w:r>
    </w:p>
    <w:p w14:paraId="4EEF817B" w14:textId="77777777" w:rsidR="00C1033D" w:rsidRDefault="00C1033D">
      <w:pPr>
        <w:pStyle w:val="NormalWeb"/>
        <w:rPr>
          <w:color w:val="000000"/>
        </w:rPr>
      </w:pPr>
      <w:r>
        <w:rPr>
          <w:color w:val="000000"/>
        </w:rPr>
        <w:t>A mixed-methods approach using primary data would be the most effective way to study this issue in the future, as it allows for both measurable and in-depth insights. Addressing staff burnout is essential for improving staff wellbeing, reducing turnover, and ensuring high-quality patient care. Overall, tackling burnout is crucial for creating a more sustainable and effective health and social care system.</w:t>
      </w:r>
    </w:p>
    <w:p w14:paraId="103C876B" w14:textId="77777777" w:rsidR="00C1033D" w:rsidRDefault="00C1033D">
      <w:pPr>
        <w:pStyle w:val="NormalWeb"/>
        <w:rPr>
          <w:color w:val="000000"/>
        </w:rPr>
      </w:pPr>
    </w:p>
    <w:p w14:paraId="3A02A856" w14:textId="77777777" w:rsidR="0096465E" w:rsidRPr="001C71BD" w:rsidRDefault="0096465E" w:rsidP="001C71BD">
      <w:pPr>
        <w:spacing w:before="100" w:beforeAutospacing="1" w:after="100" w:afterAutospacing="1" w:line="240" w:lineRule="auto"/>
        <w:rPr>
          <w:rFonts w:ascii="Times New Roman" w:hAnsi="Times New Roman" w:cs="Times New Roman"/>
          <w:color w:val="000000"/>
          <w:kern w:val="0"/>
          <w14:ligatures w14:val="none"/>
        </w:rPr>
      </w:pPr>
    </w:p>
    <w:p w14:paraId="0D5F714D" w14:textId="77777777" w:rsidR="001C71BD" w:rsidRPr="001C71BD" w:rsidRDefault="001C71BD" w:rsidP="001C71BD">
      <w:pPr>
        <w:spacing w:after="0" w:line="240" w:lineRule="auto"/>
        <w:rPr>
          <w:rFonts w:ascii="Times New Roman" w:eastAsia="Times New Roman" w:hAnsi="Times New Roman" w:cs="Times New Roman"/>
          <w:color w:val="000000"/>
          <w:kern w:val="0"/>
          <w14:ligatures w14:val="none"/>
        </w:rPr>
      </w:pPr>
      <w:r w:rsidRPr="001C71BD">
        <w:rPr>
          <w:rFonts w:ascii="Times New Roman" w:eastAsia="Times New Roman" w:hAnsi="Times New Roman" w:cs="Times New Roman"/>
          <w:noProof/>
          <w:color w:val="000000"/>
          <w:kern w:val="0"/>
          <w14:ligatures w14:val="none"/>
        </w:rPr>
        <mc:AlternateContent>
          <mc:Choice Requires="wps">
            <w:drawing>
              <wp:inline distT="0" distB="0" distL="0" distR="0" wp14:anchorId="218A5D5C" wp14:editId="542C62D2">
                <wp:extent cx="5731510" cy="1270"/>
                <wp:effectExtent l="0" t="33020" r="0" b="38100"/>
                <wp:docPr id="171550252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E995111"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6AC6454" w14:textId="77777777" w:rsidR="00200B7A" w:rsidRDefault="00200B7A">
      <w:pPr>
        <w:pStyle w:val="NormalWeb"/>
        <w:rPr>
          <w:color w:val="000000"/>
        </w:rPr>
      </w:pPr>
    </w:p>
    <w:p w14:paraId="64260660" w14:textId="77777777" w:rsidR="009A0B17" w:rsidRDefault="009A0B17">
      <w:pPr>
        <w:pStyle w:val="p1"/>
      </w:pPr>
    </w:p>
    <w:p w14:paraId="27E49AA2" w14:textId="77777777" w:rsidR="00B429DD" w:rsidRPr="00625789" w:rsidRDefault="00B429DD" w:rsidP="00625789">
      <w:pPr>
        <w:spacing w:before="100" w:beforeAutospacing="1" w:after="100" w:afterAutospacing="1" w:line="240" w:lineRule="auto"/>
        <w:rPr>
          <w:rFonts w:ascii="Times New Roman" w:hAnsi="Times New Roman" w:cs="Times New Roman"/>
          <w:kern w:val="0"/>
          <w14:ligatures w14:val="none"/>
        </w:rPr>
      </w:pPr>
    </w:p>
    <w:p w14:paraId="678D1FC8" w14:textId="77777777" w:rsidR="00045872" w:rsidRDefault="00045872">
      <w:pPr>
        <w:pStyle w:val="p1"/>
      </w:pPr>
    </w:p>
    <w:p w14:paraId="3F2CF221" w14:textId="77777777" w:rsidR="00045872" w:rsidRDefault="00045872">
      <w:pPr>
        <w:pStyle w:val="p1"/>
      </w:pPr>
    </w:p>
    <w:p w14:paraId="56D18745" w14:textId="77777777" w:rsidR="00206284" w:rsidRDefault="00206284">
      <w:pPr>
        <w:pStyle w:val="p1"/>
      </w:pPr>
    </w:p>
    <w:p w14:paraId="793B7428" w14:textId="77777777" w:rsidR="00D21078" w:rsidRDefault="00D21078"/>
    <w:sectPr w:rsidR="00D210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078"/>
    <w:rsid w:val="00045872"/>
    <w:rsid w:val="001069AD"/>
    <w:rsid w:val="00127802"/>
    <w:rsid w:val="001B1FFF"/>
    <w:rsid w:val="001B50D6"/>
    <w:rsid w:val="001C71BD"/>
    <w:rsid w:val="00200B7A"/>
    <w:rsid w:val="00206284"/>
    <w:rsid w:val="002F2165"/>
    <w:rsid w:val="00307C3F"/>
    <w:rsid w:val="003509CD"/>
    <w:rsid w:val="003B416A"/>
    <w:rsid w:val="00430AF1"/>
    <w:rsid w:val="00437C76"/>
    <w:rsid w:val="004A4926"/>
    <w:rsid w:val="004C094B"/>
    <w:rsid w:val="00562BA7"/>
    <w:rsid w:val="00625789"/>
    <w:rsid w:val="006A784B"/>
    <w:rsid w:val="008B330C"/>
    <w:rsid w:val="0096465E"/>
    <w:rsid w:val="009A0B17"/>
    <w:rsid w:val="00B429DD"/>
    <w:rsid w:val="00B810CF"/>
    <w:rsid w:val="00C1033D"/>
    <w:rsid w:val="00C33984"/>
    <w:rsid w:val="00C62E67"/>
    <w:rsid w:val="00D21078"/>
    <w:rsid w:val="00D5738B"/>
    <w:rsid w:val="00D97D14"/>
    <w:rsid w:val="00DD6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6D99AD"/>
  <w15:chartTrackingRefBased/>
  <w15:docId w15:val="{A87C5371-F77C-8D49-BD06-C96C771FC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07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2107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210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210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210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210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10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10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10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07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2107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210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210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210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210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10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10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1078"/>
    <w:rPr>
      <w:rFonts w:eastAsiaTheme="majorEastAsia" w:cstheme="majorBidi"/>
      <w:color w:val="272727" w:themeColor="text1" w:themeTint="D8"/>
    </w:rPr>
  </w:style>
  <w:style w:type="paragraph" w:styleId="Title">
    <w:name w:val="Title"/>
    <w:basedOn w:val="Normal"/>
    <w:next w:val="Normal"/>
    <w:link w:val="TitleChar"/>
    <w:uiPriority w:val="10"/>
    <w:qFormat/>
    <w:rsid w:val="00D210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10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10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10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1078"/>
    <w:pPr>
      <w:spacing w:before="160"/>
      <w:jc w:val="center"/>
    </w:pPr>
    <w:rPr>
      <w:i/>
      <w:iCs/>
      <w:color w:val="404040" w:themeColor="text1" w:themeTint="BF"/>
    </w:rPr>
  </w:style>
  <w:style w:type="character" w:customStyle="1" w:styleId="QuoteChar">
    <w:name w:val="Quote Char"/>
    <w:basedOn w:val="DefaultParagraphFont"/>
    <w:link w:val="Quote"/>
    <w:uiPriority w:val="29"/>
    <w:rsid w:val="00D21078"/>
    <w:rPr>
      <w:i/>
      <w:iCs/>
      <w:color w:val="404040" w:themeColor="text1" w:themeTint="BF"/>
    </w:rPr>
  </w:style>
  <w:style w:type="paragraph" w:styleId="ListParagraph">
    <w:name w:val="List Paragraph"/>
    <w:basedOn w:val="Normal"/>
    <w:uiPriority w:val="34"/>
    <w:qFormat/>
    <w:rsid w:val="00D21078"/>
    <w:pPr>
      <w:ind w:left="720"/>
      <w:contextualSpacing/>
    </w:pPr>
  </w:style>
  <w:style w:type="character" w:styleId="IntenseEmphasis">
    <w:name w:val="Intense Emphasis"/>
    <w:basedOn w:val="DefaultParagraphFont"/>
    <w:uiPriority w:val="21"/>
    <w:qFormat/>
    <w:rsid w:val="00D21078"/>
    <w:rPr>
      <w:i/>
      <w:iCs/>
      <w:color w:val="2F5496" w:themeColor="accent1" w:themeShade="BF"/>
    </w:rPr>
  </w:style>
  <w:style w:type="paragraph" w:styleId="IntenseQuote">
    <w:name w:val="Intense Quote"/>
    <w:basedOn w:val="Normal"/>
    <w:next w:val="Normal"/>
    <w:link w:val="IntenseQuoteChar"/>
    <w:uiPriority w:val="30"/>
    <w:qFormat/>
    <w:rsid w:val="00D210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21078"/>
    <w:rPr>
      <w:i/>
      <w:iCs/>
      <w:color w:val="2F5496" w:themeColor="accent1" w:themeShade="BF"/>
    </w:rPr>
  </w:style>
  <w:style w:type="character" w:styleId="IntenseReference">
    <w:name w:val="Intense Reference"/>
    <w:basedOn w:val="DefaultParagraphFont"/>
    <w:uiPriority w:val="32"/>
    <w:qFormat/>
    <w:rsid w:val="00D21078"/>
    <w:rPr>
      <w:b/>
      <w:bCs/>
      <w:smallCaps/>
      <w:color w:val="2F5496" w:themeColor="accent1" w:themeShade="BF"/>
      <w:spacing w:val="5"/>
    </w:rPr>
  </w:style>
  <w:style w:type="paragraph" w:customStyle="1" w:styleId="p1">
    <w:name w:val="p1"/>
    <w:basedOn w:val="Normal"/>
    <w:rsid w:val="00D2107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D21078"/>
  </w:style>
  <w:style w:type="paragraph" w:customStyle="1" w:styleId="p2">
    <w:name w:val="p2"/>
    <w:basedOn w:val="Normal"/>
    <w:rsid w:val="00206284"/>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127802"/>
  </w:style>
  <w:style w:type="paragraph" w:customStyle="1" w:styleId="p3">
    <w:name w:val="p3"/>
    <w:basedOn w:val="Normal"/>
    <w:rsid w:val="00127802"/>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unhideWhenUsed/>
    <w:rsid w:val="001B50D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1476</Words>
  <Characters>8415</Characters>
  <Application>Microsoft Office Word</Application>
  <DocSecurity>0</DocSecurity>
  <Lines>70</Lines>
  <Paragraphs>19</Paragraphs>
  <ScaleCrop>false</ScaleCrop>
  <Company/>
  <LinksUpToDate>false</LinksUpToDate>
  <CharactersWithSpaces>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Sameera Sadler (2518871)</dc:creator>
  <cp:keywords/>
  <dc:description/>
  <cp:lastModifiedBy>Sameera Sadler (2518871)</cp:lastModifiedBy>
  <cp:revision>5</cp:revision>
  <dcterms:created xsi:type="dcterms:W3CDTF">2026-03-23T16:01:00Z</dcterms:created>
  <dcterms:modified xsi:type="dcterms:W3CDTF">2026-03-25T14:37:00Z</dcterms:modified>
</cp:coreProperties>
</file>