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A434D" w:rsidP="00E51AAC">
            <w:pPr>
              <w:spacing w:before="120" w:after="120"/>
              <w:jc w:val="both"/>
              <w:rPr>
                <w:rFonts w:ascii="Arial" w:hAnsi="Arial" w:cs="Arial"/>
                <w:b/>
                <w:sz w:val="22"/>
                <w:szCs w:val="22"/>
              </w:rPr>
            </w:pPr>
            <w:r>
              <w:rPr>
                <w:rFonts w:ascii="Arial" w:hAnsi="Arial" w:cs="Arial"/>
                <w:b/>
                <w:sz w:val="22"/>
                <w:szCs w:val="22"/>
              </w:rPr>
              <w:t>Leadership and the Individual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A434D" w:rsidP="00152E9D">
            <w:pPr>
              <w:spacing w:before="120" w:after="120"/>
              <w:jc w:val="both"/>
              <w:rPr>
                <w:rFonts w:ascii="Arial" w:hAnsi="Arial" w:cs="Arial"/>
                <w:b/>
                <w:sz w:val="22"/>
                <w:szCs w:val="22"/>
              </w:rPr>
            </w:pPr>
            <w:r>
              <w:rPr>
                <w:rFonts w:ascii="Arial" w:hAnsi="Arial" w:cs="Arial"/>
                <w:b/>
                <w:sz w:val="22"/>
                <w:szCs w:val="22"/>
              </w:rPr>
              <w:t>BMPO7005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A434D" w:rsidP="00E51AAC">
            <w:pPr>
              <w:spacing w:before="120" w:after="120"/>
              <w:jc w:val="both"/>
              <w:rPr>
                <w:rFonts w:ascii="Arial" w:hAnsi="Arial" w:cs="Arial"/>
                <w:b/>
                <w:sz w:val="22"/>
                <w:szCs w:val="22"/>
              </w:rPr>
            </w:pPr>
            <w:r>
              <w:rPr>
                <w:rFonts w:ascii="Arial" w:hAnsi="Arial" w:cs="Arial"/>
                <w:b/>
                <w:sz w:val="22"/>
                <w:szCs w:val="22"/>
              </w:rPr>
              <w:t>Steven Thompson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A434D" w:rsidP="005F0579">
            <w:pPr>
              <w:spacing w:before="120" w:after="120"/>
              <w:jc w:val="both"/>
              <w:rPr>
                <w:rFonts w:ascii="Arial" w:hAnsi="Arial" w:cs="Arial"/>
                <w:b/>
                <w:sz w:val="22"/>
                <w:szCs w:val="22"/>
              </w:rPr>
            </w:pPr>
            <w:r>
              <w:rPr>
                <w:rFonts w:ascii="Arial" w:hAnsi="Arial" w:cs="Arial"/>
                <w:b/>
                <w:sz w:val="22"/>
                <w:szCs w:val="22"/>
              </w:rPr>
              <w:t>Leadership Reflection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A434D" w:rsidP="00E51AAC">
            <w:pPr>
              <w:spacing w:before="120" w:after="120"/>
              <w:jc w:val="both"/>
              <w:rPr>
                <w:rFonts w:ascii="Arial" w:hAnsi="Arial" w:cs="Arial"/>
                <w:b/>
                <w:sz w:val="22"/>
                <w:szCs w:val="22"/>
              </w:rPr>
            </w:pPr>
            <w:r>
              <w:rPr>
                <w:rFonts w:ascii="Arial" w:hAnsi="Arial" w:cs="Arial"/>
                <w:b/>
                <w:sz w:val="22"/>
                <w:szCs w:val="22"/>
              </w:rPr>
              <w:t>5,000 word</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113B5" w:rsidP="005F0579">
            <w:pPr>
              <w:spacing w:before="120" w:after="120"/>
              <w:jc w:val="both"/>
              <w:rPr>
                <w:rFonts w:ascii="Arial" w:hAnsi="Arial" w:cs="Arial"/>
                <w:b/>
                <w:sz w:val="22"/>
                <w:szCs w:val="22"/>
              </w:rPr>
            </w:pPr>
            <w:r>
              <w:rPr>
                <w:rFonts w:ascii="Arial" w:hAnsi="Arial" w:cs="Arial"/>
                <w:b/>
                <w:sz w:val="22"/>
                <w:szCs w:val="22"/>
              </w:rPr>
              <w:t>12 January 2024</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113B5" w:rsidP="005F0579">
            <w:pPr>
              <w:spacing w:before="120" w:after="120"/>
              <w:jc w:val="both"/>
              <w:rPr>
                <w:rFonts w:ascii="Arial" w:hAnsi="Arial" w:cs="Arial"/>
                <w:b/>
                <w:sz w:val="22"/>
                <w:szCs w:val="22"/>
              </w:rPr>
            </w:pPr>
            <w:r>
              <w:rPr>
                <w:rFonts w:ascii="Arial" w:hAnsi="Arial" w:cs="Arial"/>
                <w:b/>
                <w:sz w:val="22"/>
                <w:szCs w:val="22"/>
              </w:rPr>
              <w:t>12 February 2024</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764D92" w:rsidP="00152E9D">
            <w:pPr>
              <w:ind w:left="360"/>
              <w:rPr>
                <w:rFonts w:ascii="Arial" w:hAnsi="Arial" w:cs="Arial"/>
                <w:sz w:val="22"/>
                <w:szCs w:val="22"/>
              </w:rPr>
            </w:pPr>
            <w:r>
              <w:rPr>
                <w:rFonts w:ascii="Arial" w:hAnsi="Arial" w:cs="Arial"/>
                <w:sz w:val="22"/>
                <w:szCs w:val="22"/>
              </w:rPr>
              <w:t>Critically evaluate the effectiveness of contrasting styles of leadership when employed in different settings</w:t>
            </w:r>
          </w:p>
          <w:p w:rsidR="00764D92" w:rsidRDefault="00764D92" w:rsidP="00152E9D">
            <w:pPr>
              <w:ind w:left="360"/>
              <w:rPr>
                <w:rFonts w:ascii="Arial" w:hAnsi="Arial" w:cs="Arial"/>
                <w:sz w:val="22"/>
                <w:szCs w:val="22"/>
              </w:rPr>
            </w:pPr>
          </w:p>
          <w:p w:rsidR="00764D92" w:rsidRPr="00A406E5" w:rsidRDefault="00764D92" w:rsidP="00152E9D">
            <w:pPr>
              <w:ind w:left="360"/>
              <w:rPr>
                <w:rFonts w:ascii="Arial" w:hAnsi="Arial" w:cs="Arial"/>
                <w:sz w:val="22"/>
                <w:szCs w:val="22"/>
              </w:rPr>
            </w:pPr>
            <w:r>
              <w:rPr>
                <w:rFonts w:ascii="Arial" w:hAnsi="Arial" w:cs="Arial"/>
                <w:sz w:val="22"/>
                <w:szCs w:val="22"/>
              </w:rPr>
              <w:t>Demonstrate a systematic understand of knowledge and critical awareness of current problems and/or new insights, in the consideration of the impact that being a leader has on oneself and other.</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8590F" w:rsidRDefault="00764D92" w:rsidP="00A67FB1">
      <w:pPr>
        <w:ind w:left="720"/>
        <w:rPr>
          <w:rFonts w:ascii="Arial" w:hAnsi="Arial" w:cs="Arial"/>
          <w:sz w:val="24"/>
          <w:szCs w:val="24"/>
        </w:rPr>
      </w:pPr>
      <w:r>
        <w:rPr>
          <w:rFonts w:ascii="Arial" w:hAnsi="Arial" w:cs="Arial"/>
          <w:sz w:val="24"/>
          <w:szCs w:val="24"/>
        </w:rPr>
        <w:t xml:space="preserve">Provide a 5,000-word reflective review of </w:t>
      </w:r>
      <w:r w:rsidR="00C8590F">
        <w:rPr>
          <w:rFonts w:ascii="Arial" w:hAnsi="Arial" w:cs="Arial"/>
          <w:sz w:val="24"/>
          <w:szCs w:val="24"/>
        </w:rPr>
        <w:t xml:space="preserve">your personal </w:t>
      </w:r>
      <w:r>
        <w:rPr>
          <w:rFonts w:ascii="Arial" w:hAnsi="Arial" w:cs="Arial"/>
          <w:sz w:val="24"/>
          <w:szCs w:val="24"/>
        </w:rPr>
        <w:t>leadership successes and</w:t>
      </w:r>
      <w:r w:rsidR="00C8590F">
        <w:rPr>
          <w:rFonts w:ascii="Arial" w:hAnsi="Arial" w:cs="Arial"/>
          <w:sz w:val="24"/>
          <w:szCs w:val="24"/>
        </w:rPr>
        <w:t>/or</w:t>
      </w:r>
      <w:r>
        <w:rPr>
          <w:rFonts w:ascii="Arial" w:hAnsi="Arial" w:cs="Arial"/>
          <w:sz w:val="24"/>
          <w:szCs w:val="24"/>
        </w:rPr>
        <w:t xml:space="preserve"> </w:t>
      </w:r>
      <w:r w:rsidR="00C8590F">
        <w:rPr>
          <w:rFonts w:ascii="Arial" w:hAnsi="Arial" w:cs="Arial"/>
          <w:sz w:val="24"/>
          <w:szCs w:val="24"/>
        </w:rPr>
        <w:t xml:space="preserve">personal </w:t>
      </w:r>
      <w:r>
        <w:rPr>
          <w:rFonts w:ascii="Arial" w:hAnsi="Arial" w:cs="Arial"/>
          <w:sz w:val="24"/>
          <w:szCs w:val="24"/>
        </w:rPr>
        <w:t>challenges</w:t>
      </w:r>
      <w:r w:rsidR="00C8590F">
        <w:rPr>
          <w:rFonts w:ascii="Arial" w:hAnsi="Arial" w:cs="Arial"/>
          <w:sz w:val="24"/>
          <w:szCs w:val="24"/>
        </w:rPr>
        <w:t>.  This reflective review can be about leadership situations that</w:t>
      </w:r>
      <w:r>
        <w:rPr>
          <w:rFonts w:ascii="Arial" w:hAnsi="Arial" w:cs="Arial"/>
          <w:sz w:val="24"/>
          <w:szCs w:val="24"/>
        </w:rPr>
        <w:t xml:space="preserve"> you have </w:t>
      </w:r>
      <w:r w:rsidR="00C8590F">
        <w:rPr>
          <w:rFonts w:ascii="Arial" w:hAnsi="Arial" w:cs="Arial"/>
          <w:sz w:val="24"/>
          <w:szCs w:val="24"/>
        </w:rPr>
        <w:t>been a part of that impacted individuals under your influence.  You can reflect on the leadership of other leaders that have influenced you or you may have personally witnessed and how it influenced others</w:t>
      </w:r>
    </w:p>
    <w:p w:rsidR="00C8590F" w:rsidRDefault="00C8590F" w:rsidP="00A67FB1">
      <w:pPr>
        <w:ind w:left="720"/>
        <w:rPr>
          <w:rFonts w:ascii="Arial" w:hAnsi="Arial" w:cs="Arial"/>
          <w:sz w:val="24"/>
          <w:szCs w:val="24"/>
        </w:rPr>
      </w:pPr>
    </w:p>
    <w:p w:rsidR="00152E9D" w:rsidRDefault="00C8590F" w:rsidP="00A67FB1">
      <w:pPr>
        <w:ind w:left="720"/>
        <w:rPr>
          <w:rFonts w:ascii="Arial" w:hAnsi="Arial" w:cs="Arial"/>
          <w:sz w:val="24"/>
          <w:szCs w:val="24"/>
        </w:rPr>
      </w:pPr>
      <w:r>
        <w:rPr>
          <w:rFonts w:ascii="Arial" w:hAnsi="Arial" w:cs="Arial"/>
          <w:sz w:val="24"/>
          <w:szCs w:val="24"/>
        </w:rPr>
        <w:t>You should consider</w:t>
      </w:r>
      <w:r w:rsidR="00764D92">
        <w:rPr>
          <w:rFonts w:ascii="Arial" w:hAnsi="Arial" w:cs="Arial"/>
          <w:sz w:val="24"/>
          <w:szCs w:val="24"/>
        </w:rPr>
        <w:t xml:space="preserve"> the leadership styles used at the time, and evaluate that effectiveness of the style used.  Furthermore, </w:t>
      </w:r>
      <w:r w:rsidR="00364459">
        <w:rPr>
          <w:rFonts w:ascii="Arial" w:hAnsi="Arial" w:cs="Arial"/>
          <w:sz w:val="24"/>
          <w:szCs w:val="24"/>
        </w:rPr>
        <w:t>consider the appropriateness of the</w:t>
      </w:r>
      <w:r w:rsidR="00764D92">
        <w:rPr>
          <w:rFonts w:ascii="Arial" w:hAnsi="Arial" w:cs="Arial"/>
          <w:sz w:val="24"/>
          <w:szCs w:val="24"/>
        </w:rPr>
        <w:t xml:space="preserve"> style used </w:t>
      </w:r>
      <w:r w:rsidR="00364459">
        <w:rPr>
          <w:rFonts w:ascii="Arial" w:hAnsi="Arial" w:cs="Arial"/>
          <w:sz w:val="24"/>
          <w:szCs w:val="24"/>
        </w:rPr>
        <w:t xml:space="preserve">as if it </w:t>
      </w:r>
      <w:r w:rsidR="00764D92">
        <w:rPr>
          <w:rFonts w:ascii="Arial" w:hAnsi="Arial" w:cs="Arial"/>
          <w:sz w:val="24"/>
          <w:szCs w:val="24"/>
        </w:rPr>
        <w:t xml:space="preserve">was either appropriate </w:t>
      </w:r>
      <w:r w:rsidR="00364459">
        <w:rPr>
          <w:rFonts w:ascii="Arial" w:hAnsi="Arial" w:cs="Arial"/>
          <w:sz w:val="24"/>
          <w:szCs w:val="24"/>
        </w:rPr>
        <w:t xml:space="preserve">for the situation </w:t>
      </w:r>
      <w:r w:rsidR="00764D92">
        <w:rPr>
          <w:rFonts w:ascii="Arial" w:hAnsi="Arial" w:cs="Arial"/>
          <w:sz w:val="24"/>
          <w:szCs w:val="24"/>
        </w:rPr>
        <w:t>or different</w:t>
      </w:r>
      <w:r w:rsidR="00364459">
        <w:rPr>
          <w:rFonts w:ascii="Arial" w:hAnsi="Arial" w:cs="Arial"/>
          <w:sz w:val="24"/>
          <w:szCs w:val="24"/>
        </w:rPr>
        <w:t xml:space="preserve"> style could have been more appropriate</w:t>
      </w:r>
      <w:r w:rsidR="00764D92">
        <w:rPr>
          <w:rFonts w:ascii="Arial" w:hAnsi="Arial" w:cs="Arial"/>
          <w:sz w:val="24"/>
          <w:szCs w:val="24"/>
        </w:rPr>
        <w:t xml:space="preserve">.  </w:t>
      </w:r>
    </w:p>
    <w:p w:rsidR="00764D92" w:rsidRDefault="00764D92" w:rsidP="00A67FB1">
      <w:pPr>
        <w:ind w:left="720"/>
        <w:rPr>
          <w:rFonts w:ascii="Arial" w:hAnsi="Arial" w:cs="Arial"/>
          <w:sz w:val="24"/>
          <w:szCs w:val="24"/>
        </w:rPr>
      </w:pPr>
    </w:p>
    <w:p w:rsidR="00764D92" w:rsidRDefault="00764D92" w:rsidP="00A67FB1">
      <w:pPr>
        <w:ind w:left="720"/>
        <w:rPr>
          <w:rFonts w:ascii="Arial" w:hAnsi="Arial" w:cs="Arial"/>
          <w:sz w:val="24"/>
          <w:szCs w:val="24"/>
        </w:rPr>
      </w:pPr>
      <w:r>
        <w:rPr>
          <w:rFonts w:ascii="Arial" w:hAnsi="Arial" w:cs="Arial"/>
          <w:sz w:val="24"/>
          <w:szCs w:val="24"/>
        </w:rPr>
        <w:t xml:space="preserve">Continue your reflection on </w:t>
      </w:r>
      <w:r w:rsidR="000A434D">
        <w:rPr>
          <w:rFonts w:ascii="Arial" w:hAnsi="Arial" w:cs="Arial"/>
          <w:sz w:val="24"/>
          <w:szCs w:val="24"/>
        </w:rPr>
        <w:t xml:space="preserve">potential future </w:t>
      </w:r>
      <w:r>
        <w:rPr>
          <w:rFonts w:ascii="Arial" w:hAnsi="Arial" w:cs="Arial"/>
          <w:sz w:val="24"/>
          <w:szCs w:val="24"/>
        </w:rPr>
        <w:t xml:space="preserve">leadership </w:t>
      </w:r>
      <w:r w:rsidR="000A434D">
        <w:rPr>
          <w:rFonts w:ascii="Arial" w:hAnsi="Arial" w:cs="Arial"/>
          <w:sz w:val="24"/>
          <w:szCs w:val="24"/>
        </w:rPr>
        <w:t>challenges where the appropriate style of leadership, use of leadership, traits of leadership, and appropriateness of leadership could have either a positive impact or negative impact on complex partnerships.</w:t>
      </w:r>
    </w:p>
    <w:p w:rsidR="000A434D" w:rsidRDefault="000A434D" w:rsidP="00A67FB1">
      <w:pPr>
        <w:ind w:left="720"/>
        <w:rPr>
          <w:rFonts w:ascii="Arial" w:hAnsi="Arial" w:cs="Arial"/>
          <w:sz w:val="24"/>
          <w:szCs w:val="24"/>
        </w:rPr>
      </w:pPr>
    </w:p>
    <w:p w:rsidR="000A434D" w:rsidRDefault="000A434D" w:rsidP="00A67FB1">
      <w:pPr>
        <w:ind w:left="720"/>
        <w:rPr>
          <w:rFonts w:ascii="Arial" w:hAnsi="Arial" w:cs="Arial"/>
          <w:sz w:val="24"/>
          <w:szCs w:val="24"/>
        </w:rPr>
      </w:pPr>
      <w:r>
        <w:rPr>
          <w:rFonts w:ascii="Arial" w:hAnsi="Arial" w:cs="Arial"/>
          <w:sz w:val="24"/>
          <w:szCs w:val="24"/>
        </w:rPr>
        <w:t>Additionally, your reflection should take into consideration how leaders and managers can engage employee’s motivation and behaviours that are both positive and negative influencers to the executive levels.</w:t>
      </w:r>
    </w:p>
    <w:p w:rsidR="000A434D" w:rsidRDefault="000A434D" w:rsidP="00A67FB1">
      <w:pPr>
        <w:ind w:left="720"/>
        <w:rPr>
          <w:rFonts w:ascii="Arial" w:hAnsi="Arial" w:cs="Arial"/>
          <w:sz w:val="24"/>
          <w:szCs w:val="24"/>
        </w:rPr>
      </w:pPr>
    </w:p>
    <w:p w:rsidR="000A434D" w:rsidRDefault="000A434D" w:rsidP="00A67FB1">
      <w:pPr>
        <w:ind w:left="720"/>
        <w:rPr>
          <w:rFonts w:ascii="Arial" w:hAnsi="Arial" w:cs="Arial"/>
          <w:sz w:val="24"/>
          <w:szCs w:val="24"/>
        </w:rPr>
      </w:pPr>
      <w:r>
        <w:rPr>
          <w:rFonts w:ascii="Arial" w:hAnsi="Arial" w:cs="Arial"/>
          <w:sz w:val="24"/>
          <w:szCs w:val="24"/>
        </w:rPr>
        <w:t>Ensure you consider select psychological and team theories that frame behaviour, personality, perception, motivate and emotional intelligence.</w:t>
      </w:r>
    </w:p>
    <w:p w:rsidR="00DF74CD" w:rsidRDefault="00DF74CD" w:rsidP="00A67FB1">
      <w:pPr>
        <w:ind w:left="720"/>
        <w:rPr>
          <w:rFonts w:ascii="Arial" w:hAnsi="Arial" w:cs="Arial"/>
          <w:sz w:val="24"/>
          <w:szCs w:val="24"/>
        </w:rPr>
      </w:pPr>
    </w:p>
    <w:p w:rsidR="00DF74CD" w:rsidRPr="008F15A4" w:rsidRDefault="00DF74CD" w:rsidP="00A67FB1">
      <w:pPr>
        <w:ind w:left="720"/>
        <w:rPr>
          <w:rFonts w:ascii="Arial" w:hAnsi="Arial" w:cs="Arial"/>
          <w:color w:val="FF0000"/>
          <w:sz w:val="24"/>
          <w:szCs w:val="24"/>
        </w:rPr>
      </w:pPr>
      <w:r w:rsidRPr="008F15A4">
        <w:rPr>
          <w:rFonts w:ascii="Arial" w:hAnsi="Arial" w:cs="Arial"/>
          <w:color w:val="FF0000"/>
          <w:sz w:val="24"/>
          <w:szCs w:val="24"/>
        </w:rPr>
        <w:t>***NOTE</w:t>
      </w:r>
      <w:r w:rsidR="008F15A4" w:rsidRPr="008F15A4">
        <w:rPr>
          <w:rFonts w:ascii="Arial" w:hAnsi="Arial" w:cs="Arial"/>
          <w:color w:val="FF0000"/>
          <w:sz w:val="24"/>
          <w:szCs w:val="24"/>
        </w:rPr>
        <w:t xml:space="preserve"> 1</w:t>
      </w:r>
      <w:r w:rsidRPr="008F15A4">
        <w:rPr>
          <w:rFonts w:ascii="Arial" w:hAnsi="Arial" w:cs="Arial"/>
          <w:color w:val="FF0000"/>
          <w:sz w:val="24"/>
          <w:szCs w:val="24"/>
        </w:rPr>
        <w:t xml:space="preserve">: </w:t>
      </w:r>
      <w:r w:rsidR="008F15A4" w:rsidRPr="008F15A4">
        <w:rPr>
          <w:rFonts w:ascii="Arial" w:hAnsi="Arial" w:cs="Arial"/>
          <w:color w:val="FF0000"/>
          <w:sz w:val="24"/>
          <w:szCs w:val="24"/>
        </w:rPr>
        <w:t>During your reflection please refrain from using actual names of persons involved in the incidents you write about.  I highly encourage academic freedom to discuss situations as leaders that we all can learn from, but we need to ensure specifics such as names and locations could be sensitive. ***</w:t>
      </w:r>
    </w:p>
    <w:p w:rsidR="008F15A4" w:rsidRDefault="008F15A4" w:rsidP="00A67FB1">
      <w:pPr>
        <w:ind w:left="720"/>
        <w:rPr>
          <w:rFonts w:ascii="Arial" w:hAnsi="Arial" w:cs="Arial"/>
          <w:sz w:val="24"/>
          <w:szCs w:val="24"/>
        </w:rPr>
      </w:pPr>
    </w:p>
    <w:p w:rsidR="008F15A4" w:rsidRPr="008F15A4" w:rsidRDefault="008F15A4" w:rsidP="00A67FB1">
      <w:pPr>
        <w:ind w:left="720"/>
        <w:rPr>
          <w:rFonts w:ascii="Arial" w:hAnsi="Arial" w:cs="Arial"/>
          <w:color w:val="FF0000"/>
          <w:sz w:val="24"/>
          <w:szCs w:val="24"/>
        </w:rPr>
      </w:pPr>
      <w:r w:rsidRPr="008F15A4">
        <w:rPr>
          <w:rFonts w:ascii="Arial" w:hAnsi="Arial" w:cs="Arial"/>
          <w:color w:val="FF0000"/>
          <w:sz w:val="24"/>
          <w:szCs w:val="24"/>
        </w:rPr>
        <w:t xml:space="preserve">***NOTE 2: Please refrain from including any confidential case details or any ongoing situations that could be under administrative </w:t>
      </w:r>
      <w:r w:rsidR="00A60CA3" w:rsidRPr="008F15A4">
        <w:rPr>
          <w:rFonts w:ascii="Arial" w:hAnsi="Arial" w:cs="Arial"/>
          <w:color w:val="FF0000"/>
          <w:sz w:val="24"/>
          <w:szCs w:val="24"/>
        </w:rPr>
        <w:t>review. *</w:t>
      </w:r>
      <w:r w:rsidRPr="008F15A4">
        <w:rPr>
          <w:rFonts w:ascii="Arial" w:hAnsi="Arial" w:cs="Arial"/>
          <w:color w:val="FF0000"/>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60CA3" w:rsidRPr="00A60CA3" w:rsidRDefault="00A60CA3" w:rsidP="00A60CA3">
      <w:pPr>
        <w:rPr>
          <w:sz w:val="24"/>
          <w:szCs w:val="24"/>
          <w:lang w:eastAsia="en-US"/>
        </w:rPr>
      </w:pPr>
      <w:r>
        <w:rPr>
          <w:rFonts w:ascii="Arial" w:hAnsi="Arial" w:cs="Arial"/>
          <w:noProof/>
          <w:sz w:val="24"/>
          <w:szCs w:val="24"/>
        </w:rPr>
        <w:lastRenderedPageBreak/>
        <w:drawing>
          <wp:anchor distT="0" distB="0" distL="114300" distR="114300" simplePos="0" relativeHeight="251659264" behindDoc="0" locked="0" layoutInCell="1" allowOverlap="1">
            <wp:simplePos x="0" y="0"/>
            <wp:positionH relativeFrom="column">
              <wp:posOffset>3939540</wp:posOffset>
            </wp:positionH>
            <wp:positionV relativeFrom="paragraph">
              <wp:posOffset>271780</wp:posOffset>
            </wp:positionV>
            <wp:extent cx="2003425" cy="2491105"/>
            <wp:effectExtent l="0" t="0" r="3175" b="0"/>
            <wp:wrapThrough wrapText="bothSides">
              <wp:wrapPolygon edited="0">
                <wp:start x="274" y="0"/>
                <wp:lineTo x="0" y="330"/>
                <wp:lineTo x="0" y="21143"/>
                <wp:lineTo x="411" y="21473"/>
                <wp:lineTo x="21087" y="21473"/>
                <wp:lineTo x="21497" y="21143"/>
                <wp:lineTo x="21497" y="330"/>
                <wp:lineTo x="21223" y="0"/>
                <wp:lineTo x="274"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me.png"/>
                    <pic:cNvPicPr/>
                  </pic:nvPicPr>
                  <pic:blipFill>
                    <a:blip r:embed="rId9"/>
                    <a:stretch>
                      <a:fillRect/>
                    </a:stretch>
                  </pic:blipFill>
                  <pic:spPr>
                    <a:xfrm>
                      <a:off x="0" y="0"/>
                      <a:ext cx="2003425" cy="2491105"/>
                    </a:xfrm>
                    <a:prstGeom prst="rect">
                      <a:avLst/>
                    </a:prstGeom>
                  </pic:spPr>
                </pic:pic>
              </a:graphicData>
            </a:graphic>
            <wp14:sizeRelH relativeFrom="page">
              <wp14:pctWidth>0</wp14:pctWidth>
            </wp14:sizeRelH>
            <wp14:sizeRelV relativeFrom="page">
              <wp14:pctHeight>0</wp14:pctHeight>
            </wp14:sizeRelV>
          </wp:anchor>
        </w:drawing>
      </w:r>
      <w:r w:rsidRPr="00A60CA3">
        <w:rPr>
          <w:sz w:val="24"/>
          <w:szCs w:val="24"/>
          <w:lang w:eastAsia="en-US"/>
        </w:rPr>
        <w:fldChar w:fldCharType="begin"/>
      </w:r>
      <w:r w:rsidRPr="00A60CA3">
        <w:rPr>
          <w:sz w:val="24"/>
          <w:szCs w:val="24"/>
          <w:lang w:eastAsia="en-US"/>
        </w:rPr>
        <w:instrText xml:space="preserve"> INCLUDEPICTURE "https://www.ed.ac.uk/files/styles/landscape_breakpoints_theme_uoe_mobile_1x/public/thumbnails/image/gibbs_cycle_600x600.png?itok=KvpgU4MQ" \* MERGEFORMATINET </w:instrText>
      </w:r>
      <w:r w:rsidRPr="00A60CA3">
        <w:rPr>
          <w:sz w:val="24"/>
          <w:szCs w:val="24"/>
          <w:lang w:eastAsia="en-US"/>
        </w:rPr>
        <w:fldChar w:fldCharType="separate"/>
      </w:r>
      <w:r w:rsidRPr="00A60CA3">
        <w:rPr>
          <w:noProof/>
          <w:sz w:val="24"/>
          <w:szCs w:val="24"/>
          <w:lang w:eastAsia="en-US"/>
        </w:rPr>
        <w:drawing>
          <wp:inline distT="0" distB="0" distL="0" distR="0">
            <wp:extent cx="3735421" cy="3735421"/>
            <wp:effectExtent l="0" t="0" r="0" b="0"/>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0586" cy="3760586"/>
                    </a:xfrm>
                    <a:prstGeom prst="rect">
                      <a:avLst/>
                    </a:prstGeom>
                    <a:noFill/>
                    <a:ln>
                      <a:noFill/>
                    </a:ln>
                  </pic:spPr>
                </pic:pic>
              </a:graphicData>
            </a:graphic>
          </wp:inline>
        </w:drawing>
      </w:r>
      <w:r w:rsidRPr="00A60CA3">
        <w:rPr>
          <w:sz w:val="24"/>
          <w:szCs w:val="24"/>
          <w:lang w:eastAsia="en-US"/>
        </w:rPr>
        <w:fldChar w:fldCharType="end"/>
      </w:r>
    </w:p>
    <w:p w:rsidR="00152E9D" w:rsidRPr="00A406E5" w:rsidRDefault="00152E9D" w:rsidP="00A67FB1">
      <w:pPr>
        <w:ind w:left="720"/>
        <w:rPr>
          <w:rFonts w:ascii="Arial" w:hAnsi="Arial" w:cs="Arial"/>
          <w:sz w:val="24"/>
          <w:szCs w:val="24"/>
        </w:rPr>
      </w:pPr>
    </w:p>
    <w:p w:rsidR="00A60CA3" w:rsidRDefault="00A60CA3" w:rsidP="00A60CA3">
      <w:pPr>
        <w:pStyle w:val="Heading1"/>
        <w:pBdr>
          <w:bottom w:val="single" w:sz="6" w:space="7" w:color="EEEEEE"/>
        </w:pBdr>
        <w:spacing w:after="150"/>
        <w:rPr>
          <w:rFonts w:ascii="Arial" w:hAnsi="Arial" w:cs="Arial"/>
          <w:b w:val="0"/>
          <w:color w:val="333333"/>
          <w:sz w:val="67"/>
          <w:szCs w:val="67"/>
          <w:lang w:eastAsia="en-US"/>
        </w:rPr>
      </w:pPr>
      <w:r>
        <w:rPr>
          <w:rFonts w:ascii="Arial" w:hAnsi="Arial" w:cs="Arial"/>
          <w:b w:val="0"/>
          <w:bCs/>
          <w:color w:val="333333"/>
          <w:sz w:val="67"/>
          <w:szCs w:val="67"/>
        </w:rPr>
        <w:t>Gibbs' Reflective Cycle</w:t>
      </w:r>
    </w:p>
    <w:p w:rsidR="00152E9D" w:rsidRDefault="00F2351F" w:rsidP="00A67FB1">
      <w:pPr>
        <w:ind w:left="720"/>
        <w:rPr>
          <w:rFonts w:ascii="Arial" w:hAnsi="Arial" w:cs="Arial"/>
          <w:sz w:val="24"/>
          <w:szCs w:val="24"/>
        </w:rPr>
      </w:pPr>
      <w:hyperlink r:id="rId11" w:history="1">
        <w:r w:rsidR="00A60CA3" w:rsidRPr="00B30CBB">
          <w:rPr>
            <w:rStyle w:val="Hyperlink"/>
            <w:rFonts w:ascii="Arial" w:hAnsi="Arial" w:cs="Arial"/>
            <w:sz w:val="24"/>
            <w:szCs w:val="24"/>
          </w:rPr>
          <w:t>https://www.ed.ac.uk/reflection/reflectors-toolkit/reflecting-on-experience/gibbs-reflective-cycle</w:t>
        </w:r>
      </w:hyperlink>
    </w:p>
    <w:p w:rsidR="00A60CA3" w:rsidRPr="00A406E5" w:rsidRDefault="00A60CA3"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0A434D">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3F2D">
        <w:rPr>
          <w:rFonts w:ascii="Arial" w:hAnsi="Arial" w:cs="Arial"/>
          <w:i/>
          <w:sz w:val="22"/>
          <w:szCs w:val="22"/>
        </w:rPr>
        <w:t>Literature used should support your reflection of leadership and how the effectiveness.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3F2D">
        <w:rPr>
          <w:rFonts w:ascii="Arial" w:hAnsi="Arial" w:cs="Arial"/>
          <w:i/>
          <w:sz w:val="22"/>
          <w:szCs w:val="22"/>
        </w:rPr>
        <w:t>Ensure you follow reflective models to facilitate the most effective understanding of leadership and individuals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3F2D">
        <w:rPr>
          <w:rFonts w:ascii="Arial" w:hAnsi="Arial" w:cs="Arial"/>
          <w:i/>
          <w:sz w:val="22"/>
          <w:szCs w:val="22"/>
        </w:rPr>
        <w:t>While using the reflection model ensure you make logical judgements while relating to class discussions, leadership styles, and theories.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3F2D">
        <w:rPr>
          <w:rFonts w:ascii="Arial" w:hAnsi="Arial" w:cs="Arial"/>
          <w:i/>
          <w:sz w:val="22"/>
          <w:szCs w:val="22"/>
        </w:rPr>
        <w:t xml:space="preserve">While using the reflective model, consider instances where leaders and manager have used methods to </w:t>
      </w:r>
      <w:r w:rsidR="00F43F2D" w:rsidRPr="00F43F2D">
        <w:rPr>
          <w:rFonts w:ascii="Arial" w:hAnsi="Arial" w:cs="Arial"/>
          <w:i/>
          <w:sz w:val="22"/>
          <w:szCs w:val="22"/>
        </w:rPr>
        <w:t>engage employee’s motivation and behaviours that are both positive and negative influencers to the executive levels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3F2D">
        <w:rPr>
          <w:rFonts w:ascii="Arial" w:hAnsi="Arial" w:cs="Arial"/>
          <w:i/>
          <w:sz w:val="22"/>
          <w:szCs w:val="22"/>
        </w:rPr>
        <w:t>Using the reflection model consider your personal development when it comes to leadership and relationships you have with individuals in the future.</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bookmarkStart w:id="0" w:name="_GoBack"/>
            <w:bookmarkEnd w:id="0"/>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51F" w:rsidRDefault="00F2351F">
      <w:r>
        <w:separator/>
      </w:r>
    </w:p>
  </w:endnote>
  <w:endnote w:type="continuationSeparator" w:id="0">
    <w:p w:rsidR="00F2351F" w:rsidRDefault="00F23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51F" w:rsidRDefault="00F2351F">
      <w:r>
        <w:separator/>
      </w:r>
    </w:p>
  </w:footnote>
  <w:footnote w:type="continuationSeparator" w:id="0">
    <w:p w:rsidR="00F2351F" w:rsidRDefault="00F23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3F79"/>
    <w:rsid w:val="00026B02"/>
    <w:rsid w:val="00050AF9"/>
    <w:rsid w:val="000822E5"/>
    <w:rsid w:val="000971FC"/>
    <w:rsid w:val="000A2A3A"/>
    <w:rsid w:val="000A434D"/>
    <w:rsid w:val="000A492A"/>
    <w:rsid w:val="000B6520"/>
    <w:rsid w:val="000C4F03"/>
    <w:rsid w:val="000D2F80"/>
    <w:rsid w:val="000E413A"/>
    <w:rsid w:val="000F5AA3"/>
    <w:rsid w:val="00100396"/>
    <w:rsid w:val="00100B5C"/>
    <w:rsid w:val="00103507"/>
    <w:rsid w:val="001106E9"/>
    <w:rsid w:val="001234A8"/>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13B5"/>
    <w:rsid w:val="003223E0"/>
    <w:rsid w:val="00352C4A"/>
    <w:rsid w:val="00362560"/>
    <w:rsid w:val="00364459"/>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4D92"/>
    <w:rsid w:val="00770C81"/>
    <w:rsid w:val="00791024"/>
    <w:rsid w:val="00793F0A"/>
    <w:rsid w:val="007A2657"/>
    <w:rsid w:val="007C682C"/>
    <w:rsid w:val="007D075F"/>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15A4"/>
    <w:rsid w:val="008F5EC0"/>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4616"/>
    <w:rsid w:val="009D3EA4"/>
    <w:rsid w:val="009D649C"/>
    <w:rsid w:val="009E4BC1"/>
    <w:rsid w:val="009F5CB2"/>
    <w:rsid w:val="00A03BB8"/>
    <w:rsid w:val="00A3505D"/>
    <w:rsid w:val="00A4036F"/>
    <w:rsid w:val="00A406E5"/>
    <w:rsid w:val="00A4641C"/>
    <w:rsid w:val="00A55876"/>
    <w:rsid w:val="00A60CA3"/>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9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DF74CD"/>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351F"/>
    <w:rsid w:val="00F249F1"/>
    <w:rsid w:val="00F25B9D"/>
    <w:rsid w:val="00F2664E"/>
    <w:rsid w:val="00F31163"/>
    <w:rsid w:val="00F31C04"/>
    <w:rsid w:val="00F43F2D"/>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51FA1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60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16522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98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11</Pages>
  <Words>4006</Words>
  <Characters>22836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26789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Steven Thompson</cp:lastModifiedBy>
  <cp:revision>2</cp:revision>
  <cp:lastPrinted>2014-10-10T07:42:00Z</cp:lastPrinted>
  <dcterms:created xsi:type="dcterms:W3CDTF">2023-11-19T15:53:00Z</dcterms:created>
  <dcterms:modified xsi:type="dcterms:W3CDTF">2023-11-19T15:53:00Z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