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8827" w14:textId="2ED23146" w:rsidR="00385CC9" w:rsidRPr="00385CC9" w:rsidRDefault="00385CC9" w:rsidP="00385CC9">
      <w:pPr>
        <w:spacing w:after="0" w:line="240" w:lineRule="auto"/>
        <w:rPr>
          <w:rFonts w:ascii="Calibri" w:hAnsi="Calibri" w:cs="Calibri"/>
          <w:b/>
          <w:bCs/>
          <w:lang w:eastAsia="en-GB"/>
        </w:rPr>
      </w:pPr>
      <w:r w:rsidRPr="00385CC9">
        <w:rPr>
          <w:rFonts w:ascii="Calibri" w:hAnsi="Calibri" w:cs="Calibri"/>
          <w:b/>
          <w:bCs/>
          <w:lang w:eastAsia="en-GB"/>
        </w:rPr>
        <w:t>Mental Disorders and Psychopathology - BMHP6006</w:t>
      </w:r>
    </w:p>
    <w:p w14:paraId="65478F90" w14:textId="0C7B472B" w:rsidR="00385CC9" w:rsidRPr="00D42FA1" w:rsidRDefault="00D42FA1">
      <w:pPr>
        <w:rPr>
          <w:b/>
          <w:bCs/>
        </w:rPr>
      </w:pPr>
      <w:r w:rsidRPr="00D42FA1">
        <w:rPr>
          <w:b/>
          <w:bCs/>
        </w:rPr>
        <w:t xml:space="preserve">Debate /Blog </w:t>
      </w:r>
    </w:p>
    <w:p w14:paraId="03F35DC2" w14:textId="792CD826" w:rsidR="000F51D5" w:rsidRPr="00385CC9" w:rsidRDefault="000F51D5">
      <w:pPr>
        <w:rPr>
          <w:b/>
          <w:bCs/>
        </w:rPr>
      </w:pPr>
      <w:proofErr w:type="gramStart"/>
      <w:r w:rsidRPr="00385CC9">
        <w:rPr>
          <w:b/>
          <w:bCs/>
        </w:rPr>
        <w:t>Name :</w:t>
      </w:r>
      <w:proofErr w:type="gramEnd"/>
      <w:r w:rsidRPr="00385CC9">
        <w:rPr>
          <w:b/>
          <w:bCs/>
        </w:rPr>
        <w:t>-</w:t>
      </w:r>
      <w:r w:rsidR="00F55410">
        <w:rPr>
          <w:b/>
          <w:bCs/>
        </w:rPr>
        <w:t xml:space="preserve">   Kathryn Baker</w:t>
      </w:r>
    </w:p>
    <w:p w14:paraId="5BA8A78C" w14:textId="5EDDFB89" w:rsidR="000F51D5" w:rsidRPr="00385CC9" w:rsidRDefault="000F51D5">
      <w:pPr>
        <w:rPr>
          <w:b/>
          <w:bCs/>
        </w:rPr>
      </w:pPr>
      <w:r w:rsidRPr="00385CC9">
        <w:rPr>
          <w:b/>
          <w:bCs/>
        </w:rPr>
        <w:t xml:space="preserve">Student </w:t>
      </w:r>
      <w:proofErr w:type="gramStart"/>
      <w:r w:rsidRPr="00385CC9">
        <w:rPr>
          <w:b/>
          <w:bCs/>
        </w:rPr>
        <w:t xml:space="preserve">Number </w:t>
      </w:r>
      <w:r w:rsidR="00385CC9">
        <w:rPr>
          <w:b/>
          <w:bCs/>
        </w:rPr>
        <w:t>:</w:t>
      </w:r>
      <w:proofErr w:type="gramEnd"/>
      <w:r w:rsidR="00385CC9">
        <w:rPr>
          <w:b/>
          <w:bCs/>
        </w:rPr>
        <w:t xml:space="preserve">- </w:t>
      </w:r>
      <w:r w:rsidR="00F55410">
        <w:rPr>
          <w:b/>
          <w:bCs/>
        </w:rPr>
        <w:t>1903468</w:t>
      </w:r>
    </w:p>
    <w:p w14:paraId="4CDCEB7C" w14:textId="77777777" w:rsidR="000F51D5" w:rsidRDefault="000F51D5"/>
    <w:p w14:paraId="564A6D73" w14:textId="0055AD46" w:rsidR="000F51D5" w:rsidRDefault="000F51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056"/>
        <w:gridCol w:w="1985"/>
      </w:tblGrid>
      <w:tr w:rsidR="00385CC9" w14:paraId="11C51FE7" w14:textId="77777777" w:rsidTr="00E66348">
        <w:tc>
          <w:tcPr>
            <w:tcW w:w="1751" w:type="dxa"/>
          </w:tcPr>
          <w:p w14:paraId="6B1CEE5C" w14:textId="77777777" w:rsidR="00385CC9" w:rsidRDefault="00385CC9"/>
        </w:tc>
        <w:tc>
          <w:tcPr>
            <w:tcW w:w="4056" w:type="dxa"/>
          </w:tcPr>
          <w:p w14:paraId="4FF12519" w14:textId="7A97902E" w:rsidR="00385CC9" w:rsidRDefault="00385CC9">
            <w:r>
              <w:t xml:space="preserve">Title </w:t>
            </w:r>
          </w:p>
        </w:tc>
        <w:tc>
          <w:tcPr>
            <w:tcW w:w="1985" w:type="dxa"/>
          </w:tcPr>
          <w:p w14:paraId="71291CA7" w14:textId="43CBF890" w:rsidR="00385CC9" w:rsidRDefault="00385CC9">
            <w:r>
              <w:t>Date of Entry</w:t>
            </w:r>
          </w:p>
        </w:tc>
      </w:tr>
      <w:tr w:rsidR="00385CC9" w14:paraId="24C56961" w14:textId="77777777" w:rsidTr="00E66348">
        <w:tc>
          <w:tcPr>
            <w:tcW w:w="1751" w:type="dxa"/>
          </w:tcPr>
          <w:p w14:paraId="1CE9C1D3" w14:textId="6C07D89F" w:rsidR="00385CC9" w:rsidRDefault="00385CC9">
            <w:r>
              <w:t xml:space="preserve">Blog Entry 1 </w:t>
            </w:r>
          </w:p>
        </w:tc>
        <w:tc>
          <w:tcPr>
            <w:tcW w:w="4056" w:type="dxa"/>
          </w:tcPr>
          <w:p w14:paraId="6C780279" w14:textId="77777777" w:rsidR="00385CC9" w:rsidRDefault="00385CC9"/>
          <w:p w14:paraId="51BB1556" w14:textId="7C12C24D" w:rsidR="00385CC9" w:rsidRDefault="00F55410">
            <w:r>
              <w:t>Reply to Beverley Howards –</w:t>
            </w:r>
          </w:p>
          <w:p w14:paraId="42717B56" w14:textId="6167AC1B" w:rsidR="00F55410" w:rsidRDefault="00F55410">
            <w:r>
              <w:t>The impact of COVID-19 on the mental ill health of children and young people.</w:t>
            </w:r>
          </w:p>
          <w:p w14:paraId="4EBD87A1" w14:textId="5303BEC9" w:rsidR="00385CC9" w:rsidRDefault="00385CC9"/>
        </w:tc>
        <w:tc>
          <w:tcPr>
            <w:tcW w:w="1985" w:type="dxa"/>
          </w:tcPr>
          <w:p w14:paraId="58090C5F" w14:textId="780D0877" w:rsidR="00385CC9" w:rsidRDefault="00F55410">
            <w:r>
              <w:t>3</w:t>
            </w:r>
            <w:r w:rsidRPr="00F55410">
              <w:rPr>
                <w:vertAlign w:val="superscript"/>
              </w:rPr>
              <w:t>rd</w:t>
            </w:r>
            <w:r>
              <w:t xml:space="preserve"> May 2022 8:45pm</w:t>
            </w:r>
          </w:p>
        </w:tc>
      </w:tr>
      <w:tr w:rsidR="00385CC9" w14:paraId="6214E5D1" w14:textId="77777777" w:rsidTr="00E66348">
        <w:tc>
          <w:tcPr>
            <w:tcW w:w="1751" w:type="dxa"/>
          </w:tcPr>
          <w:p w14:paraId="131BE94B" w14:textId="15E8CC67" w:rsidR="00385CC9" w:rsidRDefault="00385CC9">
            <w:r>
              <w:t xml:space="preserve">Blog Entry 2 </w:t>
            </w:r>
          </w:p>
        </w:tc>
        <w:tc>
          <w:tcPr>
            <w:tcW w:w="4056" w:type="dxa"/>
          </w:tcPr>
          <w:p w14:paraId="3C772ACF" w14:textId="77777777" w:rsidR="00385CC9" w:rsidRDefault="00385CC9"/>
          <w:p w14:paraId="44854702" w14:textId="6DA8F00E" w:rsidR="00385CC9" w:rsidRDefault="00F55410">
            <w:r>
              <w:t>Covid -19 and PTSD</w:t>
            </w:r>
          </w:p>
          <w:p w14:paraId="30D1962C" w14:textId="42B212BA" w:rsidR="00385CC9" w:rsidRDefault="00385CC9"/>
        </w:tc>
        <w:tc>
          <w:tcPr>
            <w:tcW w:w="1985" w:type="dxa"/>
          </w:tcPr>
          <w:p w14:paraId="79C84C0C" w14:textId="77777777" w:rsidR="00385CC9" w:rsidRDefault="00F55410">
            <w:r>
              <w:t>3</w:t>
            </w:r>
            <w:r w:rsidRPr="00F55410">
              <w:rPr>
                <w:vertAlign w:val="superscript"/>
              </w:rPr>
              <w:t>rd</w:t>
            </w:r>
            <w:r>
              <w:t xml:space="preserve"> May 2022</w:t>
            </w:r>
          </w:p>
          <w:p w14:paraId="737AEB1A" w14:textId="6F2CC2C8" w:rsidR="00F55410" w:rsidRDefault="00F55410">
            <w:r>
              <w:t>8:48pm</w:t>
            </w:r>
          </w:p>
        </w:tc>
      </w:tr>
      <w:tr w:rsidR="00385CC9" w14:paraId="4B5AE040" w14:textId="77777777" w:rsidTr="00E66348">
        <w:tc>
          <w:tcPr>
            <w:tcW w:w="1751" w:type="dxa"/>
          </w:tcPr>
          <w:p w14:paraId="6C24A43F" w14:textId="1C0BBB50" w:rsidR="00385CC9" w:rsidRDefault="00385CC9">
            <w:r>
              <w:t xml:space="preserve">Blog Entry 3 </w:t>
            </w:r>
          </w:p>
        </w:tc>
        <w:tc>
          <w:tcPr>
            <w:tcW w:w="4056" w:type="dxa"/>
          </w:tcPr>
          <w:p w14:paraId="0AC5DA12" w14:textId="77777777" w:rsidR="00385CC9" w:rsidRDefault="00385CC9"/>
          <w:p w14:paraId="6707F821" w14:textId="12B25B9D" w:rsidR="00385CC9" w:rsidRDefault="00F55410">
            <w:r>
              <w:t>Covid-19 and bipolar disorder</w:t>
            </w:r>
          </w:p>
          <w:p w14:paraId="54BDE2D9" w14:textId="634B9E62" w:rsidR="00385CC9" w:rsidRDefault="00385CC9"/>
        </w:tc>
        <w:tc>
          <w:tcPr>
            <w:tcW w:w="1985" w:type="dxa"/>
          </w:tcPr>
          <w:p w14:paraId="3D39E92D" w14:textId="77777777" w:rsidR="00385CC9" w:rsidRDefault="00F55410">
            <w:r>
              <w:t>3</w:t>
            </w:r>
            <w:r w:rsidRPr="00F55410">
              <w:rPr>
                <w:vertAlign w:val="superscript"/>
              </w:rPr>
              <w:t>rd</w:t>
            </w:r>
            <w:r>
              <w:t xml:space="preserve"> May </w:t>
            </w:r>
          </w:p>
          <w:p w14:paraId="13B47048" w14:textId="2CB5EECC" w:rsidR="00F55410" w:rsidRDefault="00F55410">
            <w:r>
              <w:t>8:52pm</w:t>
            </w:r>
          </w:p>
        </w:tc>
      </w:tr>
      <w:tr w:rsidR="00385CC9" w14:paraId="6454BA0F" w14:textId="77777777" w:rsidTr="00E66348">
        <w:tc>
          <w:tcPr>
            <w:tcW w:w="1751" w:type="dxa"/>
          </w:tcPr>
          <w:p w14:paraId="4F801F8F" w14:textId="2EFFEA2B" w:rsidR="00385CC9" w:rsidRDefault="00385CC9">
            <w:r>
              <w:t xml:space="preserve">Blog Entry 4 </w:t>
            </w:r>
          </w:p>
        </w:tc>
        <w:tc>
          <w:tcPr>
            <w:tcW w:w="4056" w:type="dxa"/>
          </w:tcPr>
          <w:p w14:paraId="690CF4E9" w14:textId="77777777" w:rsidR="00385CC9" w:rsidRDefault="00385CC9"/>
          <w:p w14:paraId="2EA6D7C2" w14:textId="07492606" w:rsidR="00385CC9" w:rsidRDefault="00F55410">
            <w:r>
              <w:t>The mental health of the bereaved</w:t>
            </w:r>
          </w:p>
          <w:p w14:paraId="0147889F" w14:textId="311C8854" w:rsidR="00385CC9" w:rsidRDefault="00385CC9"/>
        </w:tc>
        <w:tc>
          <w:tcPr>
            <w:tcW w:w="1985" w:type="dxa"/>
          </w:tcPr>
          <w:p w14:paraId="655B127B" w14:textId="77777777" w:rsidR="00385CC9" w:rsidRDefault="00F55410">
            <w:r>
              <w:t>3</w:t>
            </w:r>
            <w:r w:rsidRPr="00F55410">
              <w:rPr>
                <w:vertAlign w:val="superscript"/>
              </w:rPr>
              <w:t>rd</w:t>
            </w:r>
            <w:r>
              <w:t xml:space="preserve"> May</w:t>
            </w:r>
          </w:p>
          <w:p w14:paraId="3050DCCE" w14:textId="3B6F2D52" w:rsidR="00F55410" w:rsidRDefault="00F55410">
            <w:r>
              <w:t>8:54pm</w:t>
            </w:r>
          </w:p>
        </w:tc>
      </w:tr>
      <w:tr w:rsidR="00385CC9" w14:paraId="46F1AFEE" w14:textId="77777777" w:rsidTr="00E66348">
        <w:tc>
          <w:tcPr>
            <w:tcW w:w="1751" w:type="dxa"/>
          </w:tcPr>
          <w:p w14:paraId="4CFC41ED" w14:textId="53FD8CCA" w:rsidR="00385CC9" w:rsidRDefault="00385CC9">
            <w:r>
              <w:t xml:space="preserve">Blog Entry 5 </w:t>
            </w:r>
          </w:p>
        </w:tc>
        <w:tc>
          <w:tcPr>
            <w:tcW w:w="4056" w:type="dxa"/>
          </w:tcPr>
          <w:p w14:paraId="65414C32" w14:textId="77777777" w:rsidR="00385CC9" w:rsidRDefault="00385CC9"/>
          <w:p w14:paraId="6370D309" w14:textId="7A8490A0" w:rsidR="00385CC9" w:rsidRDefault="00F55410">
            <w:r>
              <w:t>Covid-19 and eating disorders</w:t>
            </w:r>
          </w:p>
          <w:p w14:paraId="0479F10D" w14:textId="15150BC2" w:rsidR="00385CC9" w:rsidRDefault="00385CC9"/>
        </w:tc>
        <w:tc>
          <w:tcPr>
            <w:tcW w:w="1985" w:type="dxa"/>
          </w:tcPr>
          <w:p w14:paraId="6FA931AA" w14:textId="77777777" w:rsidR="00385CC9" w:rsidRDefault="00F55410">
            <w:r>
              <w:t>4</w:t>
            </w:r>
            <w:r w:rsidRPr="00F55410">
              <w:rPr>
                <w:vertAlign w:val="superscript"/>
              </w:rPr>
              <w:t>th</w:t>
            </w:r>
            <w:r>
              <w:t xml:space="preserve"> May</w:t>
            </w:r>
          </w:p>
          <w:p w14:paraId="55212BEE" w14:textId="76120301" w:rsidR="00F55410" w:rsidRDefault="00F55410">
            <w:r>
              <w:t>9:45pm</w:t>
            </w:r>
          </w:p>
        </w:tc>
      </w:tr>
    </w:tbl>
    <w:p w14:paraId="71E4F765" w14:textId="57FE57B0" w:rsidR="000F51D5" w:rsidRDefault="000F51D5"/>
    <w:p w14:paraId="5376CD35" w14:textId="0FAB5508" w:rsidR="00385CC9" w:rsidRDefault="00385CC9"/>
    <w:p w14:paraId="02C5AF3A" w14:textId="77777777" w:rsidR="00F55410" w:rsidRDefault="00385CC9" w:rsidP="00F55410">
      <w:r w:rsidRPr="00385CC9">
        <w:rPr>
          <w:b/>
          <w:bCs/>
        </w:rPr>
        <w:t xml:space="preserve">Reference List </w:t>
      </w:r>
    </w:p>
    <w:p w14:paraId="39421A77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 xml:space="preserve">Almeida, O. P., Jimenez, E., Rej, S., Eyler, L.,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Sajatovic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>, M. and Dols, A. (2021) 'COVID-19 and older adults with bipolar disorder: Problems and solutions', </w:t>
      </w:r>
      <w:proofErr w:type="gramStart"/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Bipolar disorders</w:t>
      </w:r>
      <w:proofErr w:type="gramEnd"/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23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(4), pp. 420–422. </w:t>
      </w:r>
    </w:p>
    <w:p w14:paraId="37FE22CB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Bussières, E. L., Malboeuf-Hurtubise, C., Meilleur, A., Mastine, T., Hérault, E., Chadi, N., Montreuil, M., Généreux, M., Camden, C., and PRISME-COVID Team (2021) ‘Consequences of the COVID-19 Pandemic on Children's Mental Health: A Meta-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Analysis</w:t>
      </w:r>
      <w:proofErr w:type="gramStart"/>
      <w:r w:rsidRPr="00F55410">
        <w:rPr>
          <w:rFonts w:ascii="Arial" w:hAnsi="Arial" w:cs="Arial"/>
          <w:color w:val="303030"/>
          <w:shd w:val="clear" w:color="auto" w:fill="FFFFFF"/>
        </w:rPr>
        <w:t>’,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Frontiers</w:t>
      </w:r>
      <w:proofErr w:type="spellEnd"/>
      <w:proofErr w:type="gramEnd"/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 xml:space="preserve"> in psychiatry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, 12, pp .691659. </w:t>
      </w:r>
    </w:p>
    <w:p w14:paraId="2B899E3D" w14:textId="77777777" w:rsidR="00F55410" w:rsidRPr="00F55410" w:rsidRDefault="00F55410" w:rsidP="00F55410">
      <w:pPr>
        <w:shd w:val="clear" w:color="auto" w:fill="FFFFFF"/>
        <w:spacing w:before="200" w:after="200" w:line="360" w:lineRule="auto"/>
        <w:jc w:val="both"/>
        <w:rPr>
          <w:rFonts w:ascii="Arial" w:hAnsi="Arial" w:cs="Arial"/>
          <w:color w:val="212121"/>
        </w:rPr>
      </w:pPr>
      <w:r w:rsidRPr="00F55410">
        <w:rPr>
          <w:rStyle w:val="element-citation"/>
          <w:rFonts w:ascii="Arial" w:hAnsi="Arial" w:cs="Arial"/>
          <w:color w:val="212121"/>
        </w:rPr>
        <w:t xml:space="preserve">Castle J. and Phillips W. (2003) 'Grief rituals: aspects that facilitate adjustment to bereavement', </w:t>
      </w:r>
      <w:r w:rsidRPr="00F55410">
        <w:rPr>
          <w:rStyle w:val="ref-journal"/>
          <w:rFonts w:ascii="Arial" w:hAnsi="Arial" w:cs="Arial"/>
          <w:i/>
          <w:iCs/>
          <w:color w:val="212121"/>
        </w:rPr>
        <w:t xml:space="preserve">Journal of Loss and Trauma, </w:t>
      </w:r>
      <w:r w:rsidRPr="00F55410">
        <w:rPr>
          <w:rStyle w:val="ref-vol"/>
          <w:rFonts w:ascii="Arial" w:hAnsi="Arial" w:cs="Arial"/>
          <w:color w:val="212121"/>
        </w:rPr>
        <w:t>8</w:t>
      </w:r>
      <w:r w:rsidRPr="00F55410">
        <w:rPr>
          <w:rStyle w:val="element-citation"/>
          <w:rFonts w:ascii="Arial" w:hAnsi="Arial" w:cs="Arial"/>
          <w:color w:val="212121"/>
        </w:rPr>
        <w:t xml:space="preserve">, pp. 41–71. </w:t>
      </w:r>
    </w:p>
    <w:p w14:paraId="5988517E" w14:textId="7F84C766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</w:rPr>
        <w:t xml:space="preserve">Children's commissioner (2021) </w:t>
      </w:r>
      <w:r w:rsidRPr="00F55410">
        <w:rPr>
          <w:rFonts w:ascii="Arial" w:hAnsi="Arial" w:cs="Arial"/>
          <w:i/>
          <w:iCs/>
        </w:rPr>
        <w:t>Damage to children's mental health caused by the Covid crisis could last for years without a large-scale increase for children's mental health services</w:t>
      </w:r>
      <w:r w:rsidRPr="00F55410">
        <w:rPr>
          <w:rStyle w:val="Hyperlink"/>
          <w:rFonts w:ascii="Arial" w:hAnsi="Arial" w:cs="Arial"/>
          <w:color w:val="auto"/>
          <w:u w:val="none"/>
        </w:rPr>
        <w:t>. Available at: https://www.childrenscommissioner.gov.uk/2021/01/28/damage-to-childrens-</w:t>
      </w:r>
      <w:r w:rsidRPr="00F55410">
        <w:rPr>
          <w:rStyle w:val="Hyperlink"/>
          <w:rFonts w:ascii="Arial" w:hAnsi="Arial" w:cs="Arial"/>
          <w:color w:val="auto"/>
          <w:u w:val="none"/>
        </w:rPr>
        <w:lastRenderedPageBreak/>
        <w:t>mental-health-caused-by-covid-crisis-could-last-for-years-without-a-large-scale-increase-for-childrens-mental-health-services/ (Accessed 3</w:t>
      </w:r>
      <w:r w:rsidRPr="00F55410">
        <w:rPr>
          <w:rStyle w:val="Hyperlink"/>
          <w:rFonts w:ascii="Arial" w:hAnsi="Arial" w:cs="Arial"/>
          <w:color w:val="auto"/>
          <w:u w:val="none"/>
          <w:vertAlign w:val="superscript"/>
        </w:rPr>
        <w:t>rd</w:t>
      </w:r>
      <w:r w:rsidRPr="00F55410">
        <w:rPr>
          <w:rStyle w:val="Hyperlink"/>
          <w:rFonts w:ascii="Arial" w:hAnsi="Arial" w:cs="Arial"/>
          <w:color w:val="auto"/>
          <w:u w:val="none"/>
        </w:rPr>
        <w:t xml:space="preserve"> May 2022)</w:t>
      </w:r>
    </w:p>
    <w:p w14:paraId="5DAB259D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u w:val="single"/>
          <w:shd w:val="clear" w:color="auto" w:fill="FFFFFF"/>
        </w:rPr>
      </w:pPr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>Cooper, M., Reilly, E.E., Siegel, J.A., Coniglio, K., Sadeh-</w:t>
      </w:r>
      <w:proofErr w:type="spellStart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>Sharvit</w:t>
      </w:r>
      <w:proofErr w:type="spellEnd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 xml:space="preserve">, S., Emily M. </w:t>
      </w:r>
      <w:proofErr w:type="spellStart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>Pisetsky</w:t>
      </w:r>
      <w:proofErr w:type="spellEnd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 xml:space="preserve">, E.M. </w:t>
      </w:r>
      <w:proofErr w:type="gramStart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>and  Anderson</w:t>
      </w:r>
      <w:proofErr w:type="gramEnd"/>
      <w:r w:rsidRPr="00F55410">
        <w:rPr>
          <w:rStyle w:val="authors"/>
          <w:rFonts w:ascii="Arial" w:hAnsi="Arial" w:cs="Arial"/>
          <w:color w:val="333333"/>
          <w:shd w:val="clear" w:color="auto" w:fill="FFFFFF"/>
        </w:rPr>
        <w:t>, L. M.</w:t>
      </w:r>
      <w:r w:rsidRPr="00F55410">
        <w:rPr>
          <w:rFonts w:ascii="Arial" w:hAnsi="Arial" w:cs="Arial"/>
          <w:color w:val="333333"/>
          <w:shd w:val="clear" w:color="auto" w:fill="FFFFFF"/>
        </w:rPr>
        <w:t> </w:t>
      </w:r>
      <w:r w:rsidRPr="00F55410">
        <w:rPr>
          <w:rStyle w:val="Date1"/>
          <w:rFonts w:ascii="Arial" w:hAnsi="Arial" w:cs="Arial"/>
          <w:color w:val="333333"/>
          <w:shd w:val="clear" w:color="auto" w:fill="FFFFFF"/>
        </w:rPr>
        <w:t>(2022)</w:t>
      </w:r>
      <w:r w:rsidRPr="00F55410">
        <w:rPr>
          <w:rFonts w:ascii="Arial" w:hAnsi="Arial" w:cs="Arial"/>
          <w:color w:val="333333"/>
          <w:shd w:val="clear" w:color="auto" w:fill="FFFFFF"/>
        </w:rPr>
        <w:t> '</w:t>
      </w:r>
      <w:r w:rsidRPr="00F55410">
        <w:rPr>
          <w:rStyle w:val="arttitle"/>
          <w:rFonts w:ascii="Arial" w:hAnsi="Arial" w:cs="Arial"/>
          <w:color w:val="333333"/>
          <w:shd w:val="clear" w:color="auto" w:fill="FFFFFF"/>
        </w:rPr>
        <w:t>Eating disorders during the COVID-19 pandemic and quarantine: an overview of risks and recommendations for treatment and early intervention',</w:t>
      </w:r>
      <w:r w:rsidRPr="00F55410">
        <w:rPr>
          <w:rFonts w:ascii="Arial" w:hAnsi="Arial" w:cs="Arial"/>
          <w:color w:val="333333"/>
          <w:shd w:val="clear" w:color="auto" w:fill="FFFFFF"/>
        </w:rPr>
        <w:t> </w:t>
      </w:r>
      <w:r w:rsidRPr="00F55410">
        <w:rPr>
          <w:rStyle w:val="serialtitle"/>
          <w:rFonts w:ascii="Arial" w:hAnsi="Arial" w:cs="Arial"/>
          <w:i/>
          <w:iCs/>
          <w:color w:val="333333"/>
          <w:shd w:val="clear" w:color="auto" w:fill="FFFFFF"/>
        </w:rPr>
        <w:t>Eating Disorders</w:t>
      </w:r>
      <w:r w:rsidRPr="00F55410">
        <w:rPr>
          <w:rStyle w:val="serialtitle"/>
          <w:rFonts w:ascii="Arial" w:hAnsi="Arial" w:cs="Arial"/>
          <w:color w:val="333333"/>
          <w:shd w:val="clear" w:color="auto" w:fill="FFFFFF"/>
        </w:rPr>
        <w:t>,</w:t>
      </w:r>
      <w:r w:rsidRPr="00F55410">
        <w:rPr>
          <w:rFonts w:ascii="Arial" w:hAnsi="Arial" w:cs="Arial"/>
          <w:color w:val="333333"/>
          <w:shd w:val="clear" w:color="auto" w:fill="FFFFFF"/>
        </w:rPr>
        <w:t> </w:t>
      </w:r>
      <w:r w:rsidRPr="00F55410">
        <w:rPr>
          <w:rStyle w:val="volumeissue"/>
          <w:rFonts w:ascii="Arial" w:hAnsi="Arial" w:cs="Arial"/>
          <w:color w:val="333333"/>
          <w:shd w:val="clear" w:color="auto" w:fill="FFFFFF"/>
        </w:rPr>
        <w:t>30(1),</w:t>
      </w:r>
      <w:r w:rsidRPr="00F55410">
        <w:rPr>
          <w:rFonts w:ascii="Arial" w:hAnsi="Arial" w:cs="Arial"/>
          <w:color w:val="333333"/>
          <w:shd w:val="clear" w:color="auto" w:fill="FFFFFF"/>
        </w:rPr>
        <w:t xml:space="preserve"> pp. </w:t>
      </w:r>
      <w:r w:rsidRPr="00F55410">
        <w:rPr>
          <w:rStyle w:val="pagerange"/>
          <w:rFonts w:ascii="Arial" w:hAnsi="Arial" w:cs="Arial"/>
          <w:color w:val="333333"/>
          <w:shd w:val="clear" w:color="auto" w:fill="FFFFFF"/>
        </w:rPr>
        <w:t>54-76,</w:t>
      </w:r>
      <w:r w:rsidRPr="00F55410">
        <w:rPr>
          <w:rFonts w:ascii="Arial" w:hAnsi="Arial" w:cs="Arial"/>
          <w:color w:val="333333"/>
          <w:shd w:val="clear" w:color="auto" w:fill="FFFFFF"/>
        </w:rPr>
        <w:t> </w:t>
      </w:r>
      <w:r w:rsidRPr="00F55410">
        <w:rPr>
          <w:rFonts w:ascii="Arial" w:hAnsi="Arial" w:cs="Arial"/>
          <w:color w:val="212121"/>
          <w:u w:val="single"/>
          <w:shd w:val="clear" w:color="auto" w:fill="FFFFFF"/>
        </w:rPr>
        <w:t xml:space="preserve"> </w:t>
      </w:r>
    </w:p>
    <w:p w14:paraId="09CEE5E2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De Pasquale, C., Chiappedi, M., Sciacca, F., Martinelli, V. and Hichy, Z. (2021). 'Online Videogames Use and Anxiety in Children during the COVID-19 Pandemic',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Children (Basel, Switzerland)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8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(3), pp. 205. </w:t>
      </w:r>
    </w:p>
    <w:p w14:paraId="6155CD84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Diolaiuti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F.,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Marazziti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D.,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Beatino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>, M. F., Mucci, F. and Pozza, A. (2021) 'Impact and consequences of COVID-19 pandemic on complicated grief and persistent complex bereavement disorder',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Psychiatry research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, 300, pp. 113916. </w:t>
      </w:r>
    </w:p>
    <w:p w14:paraId="33BA268F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> 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Drouin, M., McDaniel, B.T., Pater, J. and Toscos, T. (2020) 'How parents and their children used social media and technology at the beginning of the COVID-19 pandemic and associations with anxiety', </w:t>
      </w:r>
      <w:r w:rsidRPr="00F55410">
        <w:rPr>
          <w:rStyle w:val="ref-journal"/>
          <w:rFonts w:ascii="Arial" w:hAnsi="Arial" w:cs="Arial"/>
          <w:i/>
          <w:iCs/>
          <w:color w:val="212121"/>
          <w:shd w:val="clear" w:color="auto" w:fill="FFFFFF"/>
        </w:rPr>
        <w:t>Cyberpsychol. Behav. Soc. Netw,</w:t>
      </w:r>
      <w:r w:rsidRPr="00F55410">
        <w:rPr>
          <w:rStyle w:val="ref-vol"/>
          <w:rFonts w:ascii="Arial" w:hAnsi="Arial" w:cs="Arial"/>
          <w:color w:val="212121"/>
          <w:shd w:val="clear" w:color="auto" w:fill="FFFFFF"/>
        </w:rPr>
        <w:t>23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 xml:space="preserve">, pp.727–736. </w:t>
      </w:r>
    </w:p>
    <w:p w14:paraId="0765FB1E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> 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Einvik, G., Dammen, T., Ghanima, W., Heir, T. and Stavem, K. (2021) 'Prevalence and Risk Factors for Post-Traumatic Stress in Hospitalized and Non-Hospitalised COVID-19 Patients', </w:t>
      </w:r>
      <w:r w:rsidRPr="00F55410">
        <w:rPr>
          <w:rStyle w:val="ref-journal"/>
          <w:rFonts w:ascii="Arial" w:hAnsi="Arial" w:cs="Arial"/>
          <w:i/>
          <w:iCs/>
          <w:color w:val="212121"/>
          <w:shd w:val="clear" w:color="auto" w:fill="FFFFFF"/>
        </w:rPr>
        <w:t xml:space="preserve">International Journal of Environmental Research and Public Health, </w:t>
      </w:r>
      <w:r w:rsidRPr="00F55410">
        <w:rPr>
          <w:rStyle w:val="ref-vol"/>
          <w:rFonts w:ascii="Arial" w:hAnsi="Arial" w:cs="Arial"/>
          <w:color w:val="212121"/>
          <w:shd w:val="clear" w:color="auto" w:fill="FFFFFF"/>
        </w:rPr>
        <w:t>18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(2079),</w:t>
      </w:r>
    </w:p>
    <w:p w14:paraId="6E5F6618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 xml:space="preserve">Eisma, M. C.,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Boelen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P. A. and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Lenferink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>, L. (2020) 'Prolonged grief disorder following the Coronavirus (COVID-19) pandemic',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Psychiatry research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288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, pp. 113031. </w:t>
      </w:r>
    </w:p>
    <w:p w14:paraId="5CDC8966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> 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 xml:space="preserve">Fazeli, S., Mohammadi Zeidi, I., Lin, C.Y., Namdar, P., Griffiths, M.D., </w:t>
      </w:r>
      <w:proofErr w:type="spellStart"/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Ahorsu</w:t>
      </w:r>
      <w:proofErr w:type="spellEnd"/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 xml:space="preserve">, D.K. and </w:t>
      </w:r>
      <w:proofErr w:type="spellStart"/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Pakpour</w:t>
      </w:r>
      <w:proofErr w:type="spellEnd"/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>, A.H (2020) 'Depression, anxiety, and stress mediate the associations between internet gaming disorder, insomnia, and quality of life during the COVID-19 outbreak', </w:t>
      </w:r>
      <w:r w:rsidRPr="00F55410">
        <w:rPr>
          <w:rStyle w:val="ref-journal"/>
          <w:rFonts w:ascii="Arial" w:hAnsi="Arial" w:cs="Arial"/>
          <w:i/>
          <w:iCs/>
          <w:color w:val="212121"/>
          <w:shd w:val="clear" w:color="auto" w:fill="FFFFFF"/>
        </w:rPr>
        <w:t>Addictive Behaviours Reports,</w:t>
      </w:r>
      <w:r w:rsidRPr="00F55410">
        <w:rPr>
          <w:rStyle w:val="ref-vol"/>
          <w:rFonts w:ascii="Arial" w:hAnsi="Arial" w:cs="Arial"/>
          <w:color w:val="212121"/>
          <w:shd w:val="clear" w:color="auto" w:fill="FFFFFF"/>
        </w:rPr>
        <w:t>12</w:t>
      </w:r>
      <w:r w:rsidRPr="00F55410">
        <w:rPr>
          <w:rStyle w:val="element-citation"/>
          <w:rFonts w:ascii="Arial" w:hAnsi="Arial" w:cs="Arial"/>
          <w:color w:val="212121"/>
          <w:shd w:val="clear" w:color="auto" w:fill="FFFFFF"/>
        </w:rPr>
        <w:t xml:space="preserve">, pp. 100307. </w:t>
      </w:r>
    </w:p>
    <w:p w14:paraId="138FF070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  <w:color w:val="1C1D1E"/>
          <w:shd w:val="clear" w:color="auto" w:fill="FFFFFF"/>
        </w:rPr>
        <w:t xml:space="preserve">Fernández-Aranda, F., Casas, M., Claes, L., Bryan, D.C., Favaro, A., Granero, R., </w:t>
      </w:r>
      <w:proofErr w:type="spellStart"/>
      <w:r w:rsidRPr="00F55410">
        <w:rPr>
          <w:rFonts w:ascii="Arial" w:hAnsi="Arial" w:cs="Arial"/>
          <w:color w:val="1C1D1E"/>
          <w:shd w:val="clear" w:color="auto" w:fill="FFFFFF"/>
        </w:rPr>
        <w:t>Gudiol</w:t>
      </w:r>
      <w:proofErr w:type="spellEnd"/>
      <w:r w:rsidRPr="00F55410">
        <w:rPr>
          <w:rFonts w:ascii="Arial" w:hAnsi="Arial" w:cs="Arial"/>
          <w:color w:val="1C1D1E"/>
          <w:shd w:val="clear" w:color="auto" w:fill="FFFFFF"/>
        </w:rPr>
        <w:t xml:space="preserve">, C., Jiménez-Murcia, S., </w:t>
      </w:r>
      <w:proofErr w:type="spellStart"/>
      <w:r w:rsidRPr="00F55410">
        <w:rPr>
          <w:rFonts w:ascii="Arial" w:hAnsi="Arial" w:cs="Arial"/>
          <w:color w:val="1C1D1E"/>
          <w:shd w:val="clear" w:color="auto" w:fill="FFFFFF"/>
        </w:rPr>
        <w:t>Karwautz</w:t>
      </w:r>
      <w:proofErr w:type="spellEnd"/>
      <w:r w:rsidRPr="00F55410">
        <w:rPr>
          <w:rFonts w:ascii="Arial" w:hAnsi="Arial" w:cs="Arial"/>
          <w:color w:val="1C1D1E"/>
          <w:shd w:val="clear" w:color="auto" w:fill="FFFFFF"/>
        </w:rPr>
        <w:t xml:space="preserve">, A., Le Grange, D., </w:t>
      </w:r>
      <w:proofErr w:type="spellStart"/>
      <w:r w:rsidRPr="00F55410">
        <w:rPr>
          <w:rFonts w:ascii="Arial" w:hAnsi="Arial" w:cs="Arial"/>
          <w:color w:val="1C1D1E"/>
          <w:shd w:val="clear" w:color="auto" w:fill="FFFFFF"/>
        </w:rPr>
        <w:t>Menchón</w:t>
      </w:r>
      <w:proofErr w:type="spellEnd"/>
      <w:r w:rsidRPr="00F55410">
        <w:rPr>
          <w:rFonts w:ascii="Arial" w:hAnsi="Arial" w:cs="Arial"/>
          <w:color w:val="1C1D1E"/>
          <w:shd w:val="clear" w:color="auto" w:fill="FFFFFF"/>
        </w:rPr>
        <w:t xml:space="preserve">, J.M., Tchanturia, K. and Treasure, J. (2020) ‘COVID-19 and implications for eating disorders’, </w:t>
      </w:r>
      <w:proofErr w:type="spellStart"/>
      <w:r w:rsidRPr="00F55410">
        <w:rPr>
          <w:rFonts w:ascii="Arial" w:hAnsi="Arial" w:cs="Arial"/>
          <w:color w:val="1C1D1E"/>
          <w:shd w:val="clear" w:color="auto" w:fill="FFFFFF"/>
        </w:rPr>
        <w:t>Eur</w:t>
      </w:r>
      <w:proofErr w:type="spellEnd"/>
      <w:r w:rsidRPr="00F55410">
        <w:rPr>
          <w:rFonts w:ascii="Arial" w:hAnsi="Arial" w:cs="Arial"/>
          <w:color w:val="1C1D1E"/>
          <w:shd w:val="clear" w:color="auto" w:fill="FFFFFF"/>
        </w:rPr>
        <w:t xml:space="preserve"> Eat Disorders Rev, 28, pp. 239-245. </w:t>
      </w:r>
      <w:r w:rsidRPr="00F55410">
        <w:rPr>
          <w:rFonts w:ascii="Arial" w:hAnsi="Arial" w:cs="Arial"/>
        </w:rPr>
        <w:t xml:space="preserve"> </w:t>
      </w:r>
    </w:p>
    <w:p w14:paraId="1407BF20" w14:textId="77777777" w:rsidR="00F55410" w:rsidRPr="00F55410" w:rsidRDefault="00F55410" w:rsidP="00F55410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057617">
        <w:rPr>
          <w:rFonts w:ascii="Arial" w:eastAsia="Times New Roman" w:hAnsi="Arial" w:cs="Arial"/>
          <w:lang w:eastAsia="en-GB"/>
        </w:rPr>
        <w:t xml:space="preserve">Fornaro, M., De Prisco, M., Billeci, M., </w:t>
      </w:r>
      <w:proofErr w:type="spellStart"/>
      <w:r w:rsidRPr="00057617">
        <w:rPr>
          <w:rFonts w:ascii="Arial" w:eastAsia="Times New Roman" w:hAnsi="Arial" w:cs="Arial"/>
          <w:lang w:eastAsia="en-GB"/>
        </w:rPr>
        <w:t>Ermini</w:t>
      </w:r>
      <w:proofErr w:type="spellEnd"/>
      <w:r w:rsidRPr="00057617">
        <w:rPr>
          <w:rFonts w:ascii="Arial" w:eastAsia="Times New Roman" w:hAnsi="Arial" w:cs="Arial"/>
          <w:lang w:eastAsia="en-GB"/>
        </w:rPr>
        <w:t xml:space="preserve">, E., Young, A. H., Lafer, B., Soares, J. C., Vieta, E., Quevedo, J., de </w:t>
      </w:r>
      <w:proofErr w:type="spellStart"/>
      <w:r w:rsidRPr="00057617">
        <w:rPr>
          <w:rFonts w:ascii="Arial" w:eastAsia="Times New Roman" w:hAnsi="Arial" w:cs="Arial"/>
          <w:lang w:eastAsia="en-GB"/>
        </w:rPr>
        <w:t>Bartolomeis</w:t>
      </w:r>
      <w:proofErr w:type="spellEnd"/>
      <w:r w:rsidRPr="00057617">
        <w:rPr>
          <w:rFonts w:ascii="Arial" w:eastAsia="Times New Roman" w:hAnsi="Arial" w:cs="Arial"/>
          <w:lang w:eastAsia="en-GB"/>
        </w:rPr>
        <w:t xml:space="preserve">, A., Sim, K., </w:t>
      </w:r>
      <w:proofErr w:type="spellStart"/>
      <w:r w:rsidRPr="00057617">
        <w:rPr>
          <w:rFonts w:ascii="Arial" w:eastAsia="Times New Roman" w:hAnsi="Arial" w:cs="Arial"/>
          <w:lang w:eastAsia="en-GB"/>
        </w:rPr>
        <w:t>Yatham</w:t>
      </w:r>
      <w:proofErr w:type="spellEnd"/>
      <w:r w:rsidRPr="00057617">
        <w:rPr>
          <w:rFonts w:ascii="Arial" w:eastAsia="Times New Roman" w:hAnsi="Arial" w:cs="Arial"/>
          <w:lang w:eastAsia="en-GB"/>
        </w:rPr>
        <w:t xml:space="preserve">, L. N., Bauer, M., Stein, D. J., </w:t>
      </w:r>
      <w:proofErr w:type="spellStart"/>
      <w:r w:rsidRPr="00057617">
        <w:rPr>
          <w:rFonts w:ascii="Arial" w:eastAsia="Times New Roman" w:hAnsi="Arial" w:cs="Arial"/>
          <w:lang w:eastAsia="en-GB"/>
        </w:rPr>
        <w:t>Solmi</w:t>
      </w:r>
      <w:proofErr w:type="spellEnd"/>
      <w:r w:rsidRPr="00057617">
        <w:rPr>
          <w:rFonts w:ascii="Arial" w:eastAsia="Times New Roman" w:hAnsi="Arial" w:cs="Arial"/>
          <w:lang w:eastAsia="en-GB"/>
        </w:rPr>
        <w:t>, M., Berk, M.</w:t>
      </w:r>
      <w:r w:rsidRPr="00F55410">
        <w:rPr>
          <w:rFonts w:ascii="Arial" w:eastAsia="Times New Roman" w:hAnsi="Arial" w:cs="Arial"/>
          <w:lang w:eastAsia="en-GB"/>
        </w:rPr>
        <w:t xml:space="preserve"> and</w:t>
      </w:r>
      <w:r w:rsidRPr="00057617">
        <w:rPr>
          <w:rFonts w:ascii="Arial" w:eastAsia="Times New Roman" w:hAnsi="Arial" w:cs="Arial"/>
          <w:lang w:eastAsia="en-GB"/>
        </w:rPr>
        <w:t xml:space="preserve"> Carvalho, A. F. (2021) </w:t>
      </w:r>
      <w:r w:rsidRPr="00F55410">
        <w:rPr>
          <w:rFonts w:ascii="Arial" w:eastAsia="Times New Roman" w:hAnsi="Arial" w:cs="Arial"/>
          <w:lang w:eastAsia="en-GB"/>
        </w:rPr>
        <w:t>'</w:t>
      </w:r>
      <w:r w:rsidRPr="00057617">
        <w:rPr>
          <w:rFonts w:ascii="Arial" w:eastAsia="Times New Roman" w:hAnsi="Arial" w:cs="Arial"/>
          <w:lang w:eastAsia="en-GB"/>
        </w:rPr>
        <w:t>Implications of the COVID-19 pandemic for people with bipolar disorders: A scoping review</w:t>
      </w:r>
      <w:r w:rsidRPr="00F55410">
        <w:rPr>
          <w:rFonts w:ascii="Arial" w:eastAsia="Times New Roman" w:hAnsi="Arial" w:cs="Arial"/>
          <w:lang w:eastAsia="en-GB"/>
        </w:rPr>
        <w:t>',</w:t>
      </w:r>
      <w:r w:rsidRPr="00057617">
        <w:rPr>
          <w:rFonts w:ascii="Arial" w:eastAsia="Times New Roman" w:hAnsi="Arial" w:cs="Arial"/>
          <w:lang w:eastAsia="en-GB"/>
        </w:rPr>
        <w:t> </w:t>
      </w:r>
      <w:r w:rsidRPr="00057617">
        <w:rPr>
          <w:rFonts w:ascii="Arial" w:eastAsia="Times New Roman" w:hAnsi="Arial" w:cs="Arial"/>
          <w:i/>
          <w:iCs/>
          <w:lang w:eastAsia="en-GB"/>
        </w:rPr>
        <w:t>Journal of affective disorders</w:t>
      </w:r>
      <w:r w:rsidRPr="00057617">
        <w:rPr>
          <w:rFonts w:ascii="Arial" w:eastAsia="Times New Roman" w:hAnsi="Arial" w:cs="Arial"/>
          <w:lang w:eastAsia="en-GB"/>
        </w:rPr>
        <w:t>, </w:t>
      </w:r>
      <w:r w:rsidRPr="00057617">
        <w:rPr>
          <w:rFonts w:ascii="Arial" w:eastAsia="Times New Roman" w:hAnsi="Arial" w:cs="Arial"/>
          <w:i/>
          <w:iCs/>
          <w:lang w:eastAsia="en-GB"/>
        </w:rPr>
        <w:t>295</w:t>
      </w:r>
      <w:r w:rsidRPr="00057617">
        <w:rPr>
          <w:rFonts w:ascii="Arial" w:eastAsia="Times New Roman" w:hAnsi="Arial" w:cs="Arial"/>
          <w:lang w:eastAsia="en-GB"/>
        </w:rPr>
        <w:t xml:space="preserve">, </w:t>
      </w:r>
      <w:r w:rsidRPr="00F55410">
        <w:rPr>
          <w:rFonts w:ascii="Arial" w:eastAsia="Times New Roman" w:hAnsi="Arial" w:cs="Arial"/>
          <w:lang w:eastAsia="en-GB"/>
        </w:rPr>
        <w:t xml:space="preserve"> pp.</w:t>
      </w:r>
      <w:r w:rsidRPr="00057617">
        <w:rPr>
          <w:rFonts w:ascii="Arial" w:eastAsia="Times New Roman" w:hAnsi="Arial" w:cs="Arial"/>
          <w:lang w:eastAsia="en-GB"/>
        </w:rPr>
        <w:t xml:space="preserve">740–751. </w:t>
      </w:r>
    </w:p>
    <w:p w14:paraId="083BD837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lastRenderedPageBreak/>
        <w:t xml:space="preserve">Giannopoulou, I.,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Galinaki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S.,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Kollintza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E., Adamaki, M.,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Kympouropoulos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S.,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Alevyzakis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E.,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Tsamakis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K., Tsangaris, I.,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Spandidos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D.A., Siafakas, N.,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Zoumpourlis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V. and Rizos, </w:t>
      </w:r>
      <w:proofErr w:type="gramStart"/>
      <w:r w:rsidRPr="00F55410">
        <w:rPr>
          <w:rFonts w:ascii="Arial" w:hAnsi="Arial" w:cs="Arial"/>
          <w:color w:val="212121"/>
          <w:shd w:val="clear" w:color="auto" w:fill="FFFFFF"/>
        </w:rPr>
        <w:t>E.(</w:t>
      </w:r>
      <w:proofErr w:type="gramEnd"/>
      <w:r w:rsidRPr="00F55410">
        <w:rPr>
          <w:rFonts w:ascii="Arial" w:hAnsi="Arial" w:cs="Arial"/>
          <w:color w:val="212121"/>
          <w:shd w:val="clear" w:color="auto" w:fill="FFFFFF"/>
        </w:rPr>
        <w:t xml:space="preserve">2021) 'COVID-19 and post-traumatic stress disorder: The perfect 'storm' for mental health (Review)', </w:t>
      </w:r>
      <w:r w:rsidRPr="00F55410">
        <w:rPr>
          <w:rFonts w:ascii="Arial" w:hAnsi="Arial" w:cs="Arial"/>
          <w:i/>
          <w:iCs/>
          <w:color w:val="212121"/>
          <w:shd w:val="clear" w:color="auto" w:fill="FFFFFF"/>
        </w:rPr>
        <w:t>Experimental and Therapeutic Medicine</w:t>
      </w:r>
      <w:r w:rsidRPr="00F55410">
        <w:rPr>
          <w:rFonts w:ascii="Arial" w:hAnsi="Arial" w:cs="Arial"/>
          <w:color w:val="212121"/>
          <w:shd w:val="clear" w:color="auto" w:fill="FFFFFF"/>
        </w:rPr>
        <w:t xml:space="preserve">, 22(4) pp. 1162. </w:t>
      </w:r>
    </w:p>
    <w:p w14:paraId="7AE2622F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 xml:space="preserve">Gonda, X., Pompili, M., Serafini, G.,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Montebovi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F., Campi, S., Dome, P.,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Duleba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T., Girardi, P. and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Rihmer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, Z. (2012) 'Suicidal </w:t>
      </w:r>
      <w:proofErr w:type="spellStart"/>
      <w:r w:rsidRPr="00F55410">
        <w:rPr>
          <w:rFonts w:ascii="Arial" w:hAnsi="Arial" w:cs="Arial"/>
          <w:color w:val="212121"/>
          <w:shd w:val="clear" w:color="auto" w:fill="FFFFFF"/>
        </w:rPr>
        <w:t>behavior</w:t>
      </w:r>
      <w:proofErr w:type="spellEnd"/>
      <w:r w:rsidRPr="00F55410">
        <w:rPr>
          <w:rFonts w:ascii="Arial" w:hAnsi="Arial" w:cs="Arial"/>
          <w:color w:val="212121"/>
          <w:shd w:val="clear" w:color="auto" w:fill="FFFFFF"/>
        </w:rPr>
        <w:t xml:space="preserve"> in bipolar disorder: epidemiology, characteristics and major risk factors', </w:t>
      </w:r>
      <w:r w:rsidRPr="00F55410">
        <w:rPr>
          <w:rFonts w:ascii="Arial" w:hAnsi="Arial" w:cs="Arial"/>
          <w:i/>
          <w:iCs/>
          <w:color w:val="212121"/>
          <w:shd w:val="clear" w:color="auto" w:fill="FFFFFF"/>
        </w:rPr>
        <w:t>Journal of Affective Disorders</w:t>
      </w:r>
      <w:r w:rsidRPr="00F55410">
        <w:rPr>
          <w:rFonts w:ascii="Arial" w:hAnsi="Arial" w:cs="Arial"/>
          <w:color w:val="212121"/>
          <w:shd w:val="clear" w:color="auto" w:fill="FFFFFF"/>
        </w:rPr>
        <w:t>, 20(143) pp. 1-3</w:t>
      </w:r>
    </w:p>
    <w:p w14:paraId="59DDABB8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Goveas, J. S., and Shear, M. K. (2020) 'Grief and the COVID-19 Pandemic in Older Adults',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The American journal of geriatric psychiatry: official journal of the American Association for Geriatric Psychiatry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28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(10), pp. 1119–1125. </w:t>
      </w:r>
    </w:p>
    <w:p w14:paraId="28119B6B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Javed, B., Sarwer, A., Soto, E. B., and Mashwani, Z. U. (2020) 'The coronavirus (COVID-19) pandemic's impact on mental health',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The International journal of health planning and management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35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(5), pp.993–996. </w:t>
      </w:r>
    </w:p>
    <w:p w14:paraId="46842F16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 xml:space="preserve">Ko, C. H. and Yen, J. Y. (2020) 'Impact of COVID-19 on gaming disorder: Monitoring and prevention', 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 xml:space="preserve">journal of </w:t>
      </w:r>
      <w:proofErr w:type="spellStart"/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behavioral</w:t>
      </w:r>
      <w:proofErr w:type="spellEnd"/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 xml:space="preserve"> addictions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, 9(2), pp.187–189. </w:t>
      </w:r>
    </w:p>
    <w:p w14:paraId="580F4950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Limone, P. and Toto, G. A. (2021) 'Psychological and Emotional Effects of Digital Technology on Children in COVID-19 Pandemic',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Brain sciences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11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(9), pp.1126. </w:t>
      </w:r>
    </w:p>
    <w:p w14:paraId="5D7C7899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Lobb, E., Kristjanson, L., Aoun, S., Monterosso, L., Halkett, G. and Davies, A. (2010) 'Predictors of complicated grief: a systematic review of empirical studies', </w:t>
      </w:r>
      <w:r w:rsidRPr="00F55410">
        <w:rPr>
          <w:rStyle w:val="ref-journal"/>
          <w:rFonts w:ascii="Arial" w:hAnsi="Arial" w:cs="Arial"/>
          <w:i/>
          <w:iCs/>
          <w:color w:val="303030"/>
          <w:shd w:val="clear" w:color="auto" w:fill="FFFFFF"/>
        </w:rPr>
        <w:t xml:space="preserve">Death Studies, </w:t>
      </w:r>
      <w:r w:rsidRPr="00F55410">
        <w:rPr>
          <w:rStyle w:val="ref-vol"/>
          <w:rFonts w:ascii="Arial" w:hAnsi="Arial" w:cs="Arial"/>
          <w:color w:val="303030"/>
          <w:shd w:val="clear" w:color="auto" w:fill="FFFFFF"/>
        </w:rPr>
        <w:t>34</w:t>
      </w:r>
      <w:r w:rsidRPr="00F55410">
        <w:rPr>
          <w:rFonts w:ascii="Arial" w:hAnsi="Arial" w:cs="Arial"/>
          <w:color w:val="303030"/>
          <w:shd w:val="clear" w:color="auto" w:fill="FFFFFF"/>
        </w:rPr>
        <w:t>, pp. 673–698.</w:t>
      </w:r>
    </w:p>
    <w:p w14:paraId="0B2B6D10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>Meade, J. (2021) 'Mental Health Effects of the COVID-19 Pandemic on Children and Adolescents: A Review of the Current Research',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Pediatric clinics of North America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68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(5), pp. 945–959. </w:t>
      </w:r>
    </w:p>
    <w:p w14:paraId="1C03AC5F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</w:rPr>
        <w:t xml:space="preserve">Mind (2022) </w:t>
      </w:r>
      <w:r w:rsidRPr="00F55410">
        <w:rPr>
          <w:rFonts w:ascii="Arial" w:hAnsi="Arial" w:cs="Arial"/>
          <w:i/>
          <w:iCs/>
        </w:rPr>
        <w:t>What is bipolar disorder?</w:t>
      </w:r>
      <w:r w:rsidRPr="00F55410">
        <w:rPr>
          <w:rFonts w:ascii="Arial" w:hAnsi="Arial" w:cs="Arial"/>
        </w:rPr>
        <w:t xml:space="preserve"> Available at: https://www.mind.org.uk/information-support/types-of-mental-health-problems/bipolar-disorder/about-bipolar-disorder/(accessed 1</w:t>
      </w:r>
      <w:r w:rsidRPr="00F55410">
        <w:rPr>
          <w:rFonts w:ascii="Arial" w:hAnsi="Arial" w:cs="Arial"/>
          <w:vertAlign w:val="superscript"/>
        </w:rPr>
        <w:t>st</w:t>
      </w:r>
      <w:r w:rsidRPr="00F55410">
        <w:rPr>
          <w:rFonts w:ascii="Arial" w:hAnsi="Arial" w:cs="Arial"/>
        </w:rPr>
        <w:t xml:space="preserve"> May 2022).</w:t>
      </w:r>
    </w:p>
    <w:p w14:paraId="53F87CC5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</w:rPr>
        <w:t xml:space="preserve">National Health Service (2022) </w:t>
      </w:r>
      <w:r w:rsidRPr="00F55410">
        <w:rPr>
          <w:rFonts w:ascii="Arial" w:hAnsi="Arial" w:cs="Arial"/>
          <w:i/>
          <w:iCs/>
        </w:rPr>
        <w:t>Overview - Post-traumatic stress disorder</w:t>
      </w:r>
      <w:r w:rsidRPr="00F55410">
        <w:rPr>
          <w:rFonts w:ascii="Arial" w:hAnsi="Arial" w:cs="Arial"/>
        </w:rPr>
        <w:t xml:space="preserve">. Available at: https://www.nhs.uk/mental-health/conditions/post-traumatic-stress-disorder-ptsd/overview/?msclkid=51f63ca8ca1e11ecae16d7741e6d81db (Accessed on 2 May 2022). </w:t>
      </w:r>
    </w:p>
    <w:p w14:paraId="7ED77D9C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 xml:space="preserve">Rajkumar, </w:t>
      </w:r>
      <w:proofErr w:type="gramStart"/>
      <w:r w:rsidRPr="00F55410">
        <w:rPr>
          <w:rFonts w:ascii="Arial" w:hAnsi="Arial" w:cs="Arial"/>
          <w:color w:val="212121"/>
          <w:shd w:val="clear" w:color="auto" w:fill="FFFFFF"/>
        </w:rPr>
        <w:t>R.P.(</w:t>
      </w:r>
      <w:proofErr w:type="gramEnd"/>
      <w:r w:rsidRPr="00F55410">
        <w:rPr>
          <w:rFonts w:ascii="Arial" w:hAnsi="Arial" w:cs="Arial"/>
          <w:color w:val="212121"/>
          <w:shd w:val="clear" w:color="auto" w:fill="FFFFFF"/>
        </w:rPr>
        <w:t xml:space="preserve">2020) 'Bipolar disorder, COVID-19, and the risk of relapse', </w:t>
      </w:r>
      <w:r w:rsidRPr="00F55410">
        <w:rPr>
          <w:rFonts w:ascii="Arial" w:hAnsi="Arial" w:cs="Arial"/>
          <w:i/>
          <w:iCs/>
          <w:color w:val="212121"/>
          <w:shd w:val="clear" w:color="auto" w:fill="FFFFFF"/>
        </w:rPr>
        <w:t>Bipolar Disorders</w:t>
      </w:r>
      <w:r w:rsidRPr="00F55410">
        <w:rPr>
          <w:rFonts w:ascii="Arial" w:hAnsi="Arial" w:cs="Arial"/>
          <w:color w:val="212121"/>
          <w:shd w:val="clear" w:color="auto" w:fill="FFFFFF"/>
        </w:rPr>
        <w:t xml:space="preserve">, 22(6), pp. 640. </w:t>
      </w:r>
    </w:p>
    <w:p w14:paraId="2BFAC707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lastRenderedPageBreak/>
        <w:t>Shah, M., Sachdeva, M. and Johnston, H. (2020) '</w:t>
      </w:r>
      <w:proofErr w:type="gramStart"/>
      <w:r w:rsidRPr="00F55410">
        <w:rPr>
          <w:rFonts w:ascii="Arial" w:hAnsi="Arial" w:cs="Arial"/>
          <w:color w:val="303030"/>
          <w:shd w:val="clear" w:color="auto" w:fill="FFFFFF"/>
        </w:rPr>
        <w:t>Eating disorders</w:t>
      </w:r>
      <w:proofErr w:type="gramEnd"/>
      <w:r w:rsidRPr="00F55410">
        <w:rPr>
          <w:rFonts w:ascii="Arial" w:hAnsi="Arial" w:cs="Arial"/>
          <w:color w:val="303030"/>
          <w:shd w:val="clear" w:color="auto" w:fill="FFFFFF"/>
        </w:rPr>
        <w:t xml:space="preserve"> in the age of COVID-19',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Psychiatry research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, 290, pp.113122. </w:t>
      </w:r>
    </w:p>
    <w:p w14:paraId="4EB22D09" w14:textId="77777777" w:rsidR="00F55410" w:rsidRPr="00F55410" w:rsidRDefault="00F55410" w:rsidP="00F55410">
      <w:pPr>
        <w:shd w:val="clear" w:color="auto" w:fill="FFFFFF"/>
        <w:spacing w:beforeAutospacing="1" w:after="0" w:afterAutospacing="1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proofErr w:type="spellStart"/>
      <w:r w:rsidRPr="00317DD8">
        <w:rPr>
          <w:rFonts w:ascii="Arial" w:eastAsia="Times New Roman" w:hAnsi="Arial" w:cs="Arial"/>
          <w:color w:val="333333"/>
          <w:lang w:eastAsia="en-GB"/>
        </w:rPr>
        <w:t>Solmi</w:t>
      </w:r>
      <w:proofErr w:type="spellEnd"/>
      <w:r w:rsidRPr="00317DD8">
        <w:rPr>
          <w:rFonts w:ascii="Arial" w:eastAsia="Times New Roman" w:hAnsi="Arial" w:cs="Arial"/>
          <w:color w:val="333333"/>
          <w:lang w:eastAsia="en-GB"/>
        </w:rPr>
        <w:t>, F</w:t>
      </w:r>
      <w:r w:rsidRPr="00F55410">
        <w:rPr>
          <w:rFonts w:ascii="Arial" w:eastAsia="Times New Roman" w:hAnsi="Arial" w:cs="Arial"/>
          <w:color w:val="333333"/>
          <w:lang w:eastAsia="en-GB"/>
        </w:rPr>
        <w:t>., Downs, J.L. and Nicholls, D. E. (2021) '</w:t>
      </w:r>
      <w:r w:rsidRPr="00317DD8">
        <w:rPr>
          <w:rFonts w:ascii="Arial" w:eastAsia="Times New Roman" w:hAnsi="Arial" w:cs="Arial"/>
          <w:color w:val="666666"/>
          <w:lang w:eastAsia="en-GB"/>
        </w:rPr>
        <w:t>COVID-19 and eating disorders in young people</w:t>
      </w:r>
      <w:r w:rsidRPr="00F55410">
        <w:rPr>
          <w:rFonts w:ascii="Arial" w:eastAsia="Times New Roman" w:hAnsi="Arial" w:cs="Arial"/>
          <w:color w:val="666666"/>
          <w:lang w:eastAsia="en-GB"/>
        </w:rPr>
        <w:t>',</w:t>
      </w:r>
      <w:r w:rsidRPr="00F55410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Pr="00317DD8">
        <w:rPr>
          <w:rFonts w:ascii="Arial" w:eastAsia="Times New Roman" w:hAnsi="Arial" w:cs="Arial"/>
          <w:i/>
          <w:iCs/>
          <w:color w:val="333333"/>
          <w:lang w:eastAsia="en-GB"/>
        </w:rPr>
        <w:t>The Lancet Child &amp; Adolescent Health</w:t>
      </w:r>
      <w:r w:rsidRPr="00317DD8">
        <w:rPr>
          <w:rFonts w:ascii="Arial" w:eastAsia="Times New Roman" w:hAnsi="Arial" w:cs="Arial"/>
          <w:color w:val="333333"/>
          <w:lang w:eastAsia="en-GB"/>
        </w:rPr>
        <w:t>, 5</w:t>
      </w:r>
      <w:r w:rsidRPr="00F55410">
        <w:rPr>
          <w:rFonts w:ascii="Arial" w:eastAsia="Times New Roman" w:hAnsi="Arial" w:cs="Arial"/>
          <w:color w:val="333333"/>
          <w:lang w:eastAsia="en-GB"/>
        </w:rPr>
        <w:t>(</w:t>
      </w:r>
      <w:r w:rsidRPr="00317DD8">
        <w:rPr>
          <w:rFonts w:ascii="Arial" w:eastAsia="Times New Roman" w:hAnsi="Arial" w:cs="Arial"/>
          <w:color w:val="333333"/>
          <w:lang w:eastAsia="en-GB"/>
        </w:rPr>
        <w:t>5</w:t>
      </w:r>
      <w:r w:rsidRPr="00F55410">
        <w:rPr>
          <w:rFonts w:ascii="Arial" w:eastAsia="Times New Roman" w:hAnsi="Arial" w:cs="Arial"/>
          <w:color w:val="333333"/>
          <w:lang w:eastAsia="en-GB"/>
        </w:rPr>
        <w:t>)</w:t>
      </w:r>
      <w:r w:rsidRPr="00317DD8">
        <w:rPr>
          <w:rFonts w:ascii="Arial" w:eastAsia="Times New Roman" w:hAnsi="Arial" w:cs="Arial"/>
          <w:color w:val="333333"/>
          <w:lang w:eastAsia="en-GB"/>
        </w:rPr>
        <w:t xml:space="preserve">, </w:t>
      </w:r>
      <w:r w:rsidRPr="00F55410">
        <w:rPr>
          <w:rFonts w:ascii="Arial" w:eastAsia="Times New Roman" w:hAnsi="Arial" w:cs="Arial"/>
          <w:color w:val="333333"/>
          <w:lang w:eastAsia="en-GB"/>
        </w:rPr>
        <w:t xml:space="preserve">pp. </w:t>
      </w:r>
      <w:r w:rsidRPr="00317DD8">
        <w:rPr>
          <w:rFonts w:ascii="Arial" w:eastAsia="Times New Roman" w:hAnsi="Arial" w:cs="Arial"/>
          <w:color w:val="333333"/>
          <w:lang w:eastAsia="en-GB"/>
        </w:rPr>
        <w:t xml:space="preserve">316 </w:t>
      </w:r>
      <w:r w:rsidRPr="00F55410">
        <w:rPr>
          <w:rFonts w:ascii="Arial" w:eastAsia="Times New Roman" w:hAnsi="Arial" w:cs="Arial"/>
          <w:color w:val="333333"/>
          <w:lang w:eastAsia="en-GB"/>
        </w:rPr>
        <w:t>–</w:t>
      </w:r>
      <w:r w:rsidRPr="00317DD8">
        <w:rPr>
          <w:rFonts w:ascii="Arial" w:eastAsia="Times New Roman" w:hAnsi="Arial" w:cs="Arial"/>
          <w:color w:val="333333"/>
          <w:lang w:eastAsia="en-GB"/>
        </w:rPr>
        <w:t xml:space="preserve"> 318</w:t>
      </w:r>
    </w:p>
    <w:p w14:paraId="247695C7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Tarsitani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L.,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Vassalini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P.,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Koukopoulos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A.,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Borrazzo</w:t>
      </w:r>
      <w:proofErr w:type="spellEnd"/>
      <w:r w:rsidRPr="00F55410">
        <w:rPr>
          <w:rFonts w:ascii="Arial" w:hAnsi="Arial" w:cs="Arial"/>
          <w:color w:val="303030"/>
          <w:shd w:val="clear" w:color="auto" w:fill="FFFFFF"/>
        </w:rPr>
        <w:t xml:space="preserve">, C., Alessi, F., Di Nicolantonio, C., Serra, R., Alessandri, F., Ceccarelli, G., Mastroianni, C. M. </w:t>
      </w:r>
      <w:proofErr w:type="gramStart"/>
      <w:r w:rsidRPr="00F55410">
        <w:rPr>
          <w:rFonts w:ascii="Arial" w:hAnsi="Arial" w:cs="Arial"/>
          <w:color w:val="303030"/>
          <w:shd w:val="clear" w:color="auto" w:fill="FFFFFF"/>
        </w:rPr>
        <w:t xml:space="preserve">and  </w:t>
      </w:r>
      <w:proofErr w:type="spellStart"/>
      <w:r w:rsidRPr="00F55410">
        <w:rPr>
          <w:rFonts w:ascii="Arial" w:hAnsi="Arial" w:cs="Arial"/>
          <w:color w:val="303030"/>
          <w:shd w:val="clear" w:color="auto" w:fill="FFFFFF"/>
        </w:rPr>
        <w:t>d'Ettorre</w:t>
      </w:r>
      <w:proofErr w:type="spellEnd"/>
      <w:proofErr w:type="gramEnd"/>
      <w:r w:rsidRPr="00F55410">
        <w:rPr>
          <w:rFonts w:ascii="Arial" w:hAnsi="Arial" w:cs="Arial"/>
          <w:color w:val="303030"/>
          <w:shd w:val="clear" w:color="auto" w:fill="FFFFFF"/>
        </w:rPr>
        <w:t>, G. (2021)  ‘Post-traumatic Stress Disorder Among COVID-19 Survivors at 3-Month Follow-up After Hospital Discharge’, 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Journal of general internal medicine</w:t>
      </w:r>
      <w:r w:rsidRPr="00F55410">
        <w:rPr>
          <w:rFonts w:ascii="Arial" w:hAnsi="Arial" w:cs="Arial"/>
          <w:color w:val="303030"/>
          <w:shd w:val="clear" w:color="auto" w:fill="FFFFFF"/>
        </w:rPr>
        <w:t>, </w:t>
      </w:r>
      <w:r w:rsidRPr="00F55410">
        <w:rPr>
          <w:rFonts w:ascii="Arial" w:hAnsi="Arial" w:cs="Arial"/>
          <w:i/>
          <w:iCs/>
          <w:color w:val="303030"/>
          <w:shd w:val="clear" w:color="auto" w:fill="FFFFFF"/>
        </w:rPr>
        <w:t>36</w:t>
      </w:r>
      <w:r w:rsidRPr="00F55410">
        <w:rPr>
          <w:rFonts w:ascii="Arial" w:hAnsi="Arial" w:cs="Arial"/>
          <w:color w:val="303030"/>
          <w:shd w:val="clear" w:color="auto" w:fill="FFFFFF"/>
        </w:rPr>
        <w:t xml:space="preserve">(6), pp. 1702–1707. </w:t>
      </w:r>
    </w:p>
    <w:p w14:paraId="745CAF28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</w:rPr>
      </w:pPr>
      <w:r w:rsidRPr="00F55410">
        <w:rPr>
          <w:rFonts w:ascii="Arial" w:hAnsi="Arial" w:cs="Arial"/>
        </w:rPr>
        <w:t xml:space="preserve">The British Association for Counselling and Psychotherapy (2020) </w:t>
      </w:r>
      <w:r w:rsidRPr="00F55410">
        <w:rPr>
          <w:rFonts w:ascii="Arial" w:hAnsi="Arial" w:cs="Arial"/>
          <w:i/>
          <w:iCs/>
        </w:rPr>
        <w:t>Kathryn's powerful call to MPs for bereavement counselling investment to help families grieving due to Covid-19</w:t>
      </w:r>
      <w:r w:rsidRPr="00F55410">
        <w:rPr>
          <w:rFonts w:ascii="Arial" w:hAnsi="Arial" w:cs="Arial"/>
        </w:rPr>
        <w:t>. Available at: https://www.bacp.co.uk/news/news-from-bacp/2020/6-august-kathryn-s-powerful-call-to-mps-for-bereavement-counselling-investment-to-help-families-grieving-due-to-covid-19/(Accessed 3</w:t>
      </w:r>
      <w:r w:rsidRPr="00F55410">
        <w:rPr>
          <w:rFonts w:ascii="Arial" w:hAnsi="Arial" w:cs="Arial"/>
          <w:vertAlign w:val="superscript"/>
        </w:rPr>
        <w:t>rd</w:t>
      </w:r>
      <w:r w:rsidRPr="00F55410">
        <w:rPr>
          <w:rFonts w:ascii="Arial" w:hAnsi="Arial" w:cs="Arial"/>
        </w:rPr>
        <w:t xml:space="preserve"> May 2022).</w:t>
      </w:r>
    </w:p>
    <w:p w14:paraId="22B896C2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303030"/>
          <w:shd w:val="clear" w:color="auto" w:fill="FFFFFF"/>
        </w:rPr>
        <w:t xml:space="preserve">World Health Organisation (2022) </w:t>
      </w:r>
      <w:r w:rsidRPr="00F55410">
        <w:rPr>
          <w:rFonts w:ascii="Arial" w:hAnsi="Arial" w:cs="Arial"/>
          <w:i/>
          <w:iCs/>
        </w:rPr>
        <w:t>Gaming disorder</w:t>
      </w:r>
      <w:r w:rsidRPr="00F55410">
        <w:rPr>
          <w:rFonts w:ascii="Arial" w:hAnsi="Arial" w:cs="Arial"/>
        </w:rPr>
        <w:t>. Available at: https://www.who.int/standards/classifications/frequently-asked-questions/gaming-disorder?msclkid=42733526ca0d11ec860fb3ef45c30d57 (Accessed 1</w:t>
      </w:r>
      <w:r w:rsidRPr="00F55410">
        <w:rPr>
          <w:rFonts w:ascii="Arial" w:hAnsi="Arial" w:cs="Arial"/>
          <w:vertAlign w:val="superscript"/>
        </w:rPr>
        <w:t>st</w:t>
      </w:r>
      <w:r w:rsidRPr="00F55410">
        <w:rPr>
          <w:rFonts w:ascii="Arial" w:hAnsi="Arial" w:cs="Arial"/>
        </w:rPr>
        <w:t xml:space="preserve"> May 2022)</w:t>
      </w:r>
    </w:p>
    <w:p w14:paraId="1E7C4275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303030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 xml:space="preserve">Xie, J., Tong, Z., Guan, X., Du, B., Qiu, H. </w:t>
      </w:r>
      <w:proofErr w:type="gramStart"/>
      <w:r w:rsidRPr="00F55410">
        <w:rPr>
          <w:rFonts w:ascii="Arial" w:hAnsi="Arial" w:cs="Arial"/>
          <w:color w:val="212121"/>
          <w:shd w:val="clear" w:color="auto" w:fill="FFFFFF"/>
        </w:rPr>
        <w:t>and  Slutsky</w:t>
      </w:r>
      <w:proofErr w:type="gramEnd"/>
      <w:r w:rsidRPr="00F55410">
        <w:rPr>
          <w:rFonts w:ascii="Arial" w:hAnsi="Arial" w:cs="Arial"/>
          <w:color w:val="212121"/>
          <w:shd w:val="clear" w:color="auto" w:fill="FFFFFF"/>
        </w:rPr>
        <w:t>, A.S. (2020) 'Critical care crisis and some recommendations during the COVID-19 epidemic in China',  </w:t>
      </w:r>
      <w:r w:rsidRPr="00F55410">
        <w:rPr>
          <w:rStyle w:val="ref-journal"/>
          <w:rFonts w:ascii="Arial" w:hAnsi="Arial" w:cs="Arial"/>
          <w:i/>
          <w:iCs/>
          <w:color w:val="212121"/>
          <w:shd w:val="clear" w:color="auto" w:fill="FFFFFF"/>
        </w:rPr>
        <w:t xml:space="preserve">Intensive Care Med, </w:t>
      </w:r>
      <w:r w:rsidRPr="00F55410">
        <w:rPr>
          <w:rStyle w:val="ref-vol"/>
          <w:rFonts w:ascii="Arial" w:hAnsi="Arial" w:cs="Arial"/>
          <w:color w:val="212121"/>
          <w:shd w:val="clear" w:color="auto" w:fill="FFFFFF"/>
        </w:rPr>
        <w:t>46</w:t>
      </w:r>
      <w:r w:rsidRPr="00F55410">
        <w:rPr>
          <w:rFonts w:ascii="Arial" w:hAnsi="Arial" w:cs="Arial"/>
          <w:color w:val="212121"/>
          <w:shd w:val="clear" w:color="auto" w:fill="FFFFFF"/>
        </w:rPr>
        <w:t xml:space="preserve">, pp. 837–840. </w:t>
      </w:r>
    </w:p>
    <w:p w14:paraId="200E3BE7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333333"/>
          <w:shd w:val="clear" w:color="auto" w:fill="FFFFFF"/>
        </w:rPr>
        <w:t xml:space="preserve">Xue, S., Husain, M. I., Ortiz, A., Husain, M. O., Daskalakis, Z. J., and </w:t>
      </w:r>
      <w:proofErr w:type="spellStart"/>
      <w:r w:rsidRPr="00F55410">
        <w:rPr>
          <w:rFonts w:ascii="Arial" w:hAnsi="Arial" w:cs="Arial"/>
          <w:color w:val="333333"/>
          <w:shd w:val="clear" w:color="auto" w:fill="FFFFFF"/>
        </w:rPr>
        <w:t>Mulsant</w:t>
      </w:r>
      <w:proofErr w:type="spellEnd"/>
      <w:r w:rsidRPr="00F55410">
        <w:rPr>
          <w:rFonts w:ascii="Arial" w:hAnsi="Arial" w:cs="Arial"/>
          <w:color w:val="333333"/>
          <w:shd w:val="clear" w:color="auto" w:fill="FFFFFF"/>
        </w:rPr>
        <w:t xml:space="preserve">, B. H. (2020) 'COVID-19: Implications for bipolar disorder clinical care and research', </w:t>
      </w:r>
      <w:r w:rsidRPr="00F55410">
        <w:rPr>
          <w:rFonts w:ascii="Arial" w:hAnsi="Arial" w:cs="Arial"/>
          <w:i/>
          <w:iCs/>
          <w:color w:val="333333"/>
          <w:shd w:val="clear" w:color="auto" w:fill="FFFFFF"/>
        </w:rPr>
        <w:t>SAGE Open Medicine</w:t>
      </w:r>
      <w:r w:rsidRPr="00F55410">
        <w:rPr>
          <w:rFonts w:ascii="Arial" w:hAnsi="Arial" w:cs="Arial"/>
          <w:color w:val="333333"/>
          <w:shd w:val="clear" w:color="auto" w:fill="FFFFFF"/>
        </w:rPr>
        <w:t>.</w:t>
      </w:r>
      <w:r w:rsidRPr="00F55410">
        <w:rPr>
          <w:rFonts w:ascii="Arial" w:hAnsi="Arial" w:cs="Arial"/>
          <w:color w:val="212121"/>
          <w:shd w:val="clear" w:color="auto" w:fill="FFFFFF"/>
        </w:rPr>
        <w:t xml:space="preserve"> </w:t>
      </w:r>
    </w:p>
    <w:p w14:paraId="5D1CC5A3" w14:textId="77777777" w:rsidR="00F55410" w:rsidRPr="00F55410" w:rsidRDefault="00F55410" w:rsidP="00F55410">
      <w:pPr>
        <w:spacing w:line="360" w:lineRule="auto"/>
        <w:jc w:val="both"/>
        <w:rPr>
          <w:b/>
          <w:bCs/>
        </w:rPr>
      </w:pPr>
      <w:r w:rsidRPr="00F55410">
        <w:rPr>
          <w:rFonts w:ascii="Arial" w:hAnsi="Arial" w:cs="Arial"/>
        </w:rPr>
        <w:t>Yahya, A.S. and Khawaja, S. (2020) 'The course of eating disorders during COVID-19</w:t>
      </w:r>
      <w:proofErr w:type="gramStart"/>
      <w:r w:rsidRPr="00F55410">
        <w:rPr>
          <w:rFonts w:ascii="Arial" w:hAnsi="Arial" w:cs="Arial"/>
        </w:rPr>
        <w:t>',</w:t>
      </w:r>
      <w:r w:rsidRPr="00F55410">
        <w:rPr>
          <w:rFonts w:ascii="Arial" w:hAnsi="Arial" w:cs="Arial"/>
          <w:i/>
          <w:iCs/>
        </w:rPr>
        <w:t>Prim</w:t>
      </w:r>
      <w:proofErr w:type="gramEnd"/>
      <w:r w:rsidRPr="00F55410">
        <w:rPr>
          <w:rFonts w:ascii="Arial" w:hAnsi="Arial" w:cs="Arial"/>
          <w:i/>
          <w:iCs/>
        </w:rPr>
        <w:t xml:space="preserve"> Care Companion CNS </w:t>
      </w:r>
      <w:proofErr w:type="spellStart"/>
      <w:r w:rsidRPr="00F55410">
        <w:rPr>
          <w:rFonts w:ascii="Arial" w:hAnsi="Arial" w:cs="Arial"/>
          <w:i/>
          <w:iCs/>
        </w:rPr>
        <w:t>Disord</w:t>
      </w:r>
      <w:proofErr w:type="spellEnd"/>
      <w:r w:rsidRPr="00F55410">
        <w:rPr>
          <w:rFonts w:ascii="Arial" w:hAnsi="Arial" w:cs="Arial"/>
        </w:rPr>
        <w:t>, 22(3) pp. 20</w:t>
      </w:r>
    </w:p>
    <w:p w14:paraId="33D6EB50" w14:textId="77777777" w:rsidR="00F55410" w:rsidRPr="00F55410" w:rsidRDefault="00F55410" w:rsidP="00F55410">
      <w:pPr>
        <w:spacing w:line="36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F55410">
        <w:rPr>
          <w:rFonts w:ascii="Arial" w:hAnsi="Arial" w:cs="Arial"/>
          <w:color w:val="212121"/>
          <w:shd w:val="clear" w:color="auto" w:fill="FFFFFF"/>
        </w:rPr>
        <w:t>Zhang, L., Pan, R., Cai, Y. and Pan, J. (2021) 'The Prevalence of Post-Traumatic Stress Disorder in the General Population during the COVID-19 Pandemic: A Systematic Review and Single-Arm Meta-Analysis', </w:t>
      </w:r>
      <w:r w:rsidRPr="00F55410">
        <w:rPr>
          <w:rStyle w:val="ref-journal"/>
          <w:rFonts w:ascii="Arial" w:hAnsi="Arial" w:cs="Arial"/>
          <w:i/>
          <w:iCs/>
          <w:color w:val="212121"/>
          <w:shd w:val="clear" w:color="auto" w:fill="FFFFFF"/>
        </w:rPr>
        <w:t xml:space="preserve">Psychiatry Investigation, </w:t>
      </w:r>
      <w:r w:rsidRPr="00F55410">
        <w:rPr>
          <w:rStyle w:val="ref-vol"/>
          <w:rFonts w:ascii="Arial" w:hAnsi="Arial" w:cs="Arial"/>
          <w:color w:val="212121"/>
          <w:shd w:val="clear" w:color="auto" w:fill="FFFFFF"/>
        </w:rPr>
        <w:t>18</w:t>
      </w:r>
      <w:r w:rsidRPr="00F55410">
        <w:rPr>
          <w:rFonts w:ascii="Arial" w:hAnsi="Arial" w:cs="Arial"/>
          <w:color w:val="212121"/>
          <w:shd w:val="clear" w:color="auto" w:fill="FFFFFF"/>
        </w:rPr>
        <w:t xml:space="preserve">, pp. 426–433. </w:t>
      </w:r>
    </w:p>
    <w:sectPr w:rsidR="00F55410" w:rsidRPr="00F554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0N7AwAWJTC3NjYyUdpeDU4uLM/DyQAqNaAKmO77IsAAAA"/>
  </w:docVars>
  <w:rsids>
    <w:rsidRoot w:val="000F51D5"/>
    <w:rsid w:val="000D07FD"/>
    <w:rsid w:val="000F51D5"/>
    <w:rsid w:val="00205D29"/>
    <w:rsid w:val="0029031B"/>
    <w:rsid w:val="00385CC9"/>
    <w:rsid w:val="00442E92"/>
    <w:rsid w:val="004D0996"/>
    <w:rsid w:val="00D42FA1"/>
    <w:rsid w:val="00E66348"/>
    <w:rsid w:val="00F13C64"/>
    <w:rsid w:val="00F5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68A85"/>
  <w15:chartTrackingRefBased/>
  <w15:docId w15:val="{2CAE7747-6375-4269-B7BE-76E37A8B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uthors">
    <w:name w:val="authors"/>
    <w:basedOn w:val="DefaultParagraphFont"/>
    <w:rsid w:val="00F55410"/>
  </w:style>
  <w:style w:type="character" w:customStyle="1" w:styleId="Date1">
    <w:name w:val="Date1"/>
    <w:basedOn w:val="DefaultParagraphFont"/>
    <w:rsid w:val="00F55410"/>
  </w:style>
  <w:style w:type="character" w:customStyle="1" w:styleId="arttitle">
    <w:name w:val="art_title"/>
    <w:basedOn w:val="DefaultParagraphFont"/>
    <w:rsid w:val="00F55410"/>
  </w:style>
  <w:style w:type="character" w:customStyle="1" w:styleId="serialtitle">
    <w:name w:val="serial_title"/>
    <w:basedOn w:val="DefaultParagraphFont"/>
    <w:rsid w:val="00F55410"/>
  </w:style>
  <w:style w:type="character" w:customStyle="1" w:styleId="volumeissue">
    <w:name w:val="volume_issue"/>
    <w:basedOn w:val="DefaultParagraphFont"/>
    <w:rsid w:val="00F55410"/>
  </w:style>
  <w:style w:type="character" w:customStyle="1" w:styleId="pagerange">
    <w:name w:val="page_range"/>
    <w:basedOn w:val="DefaultParagraphFont"/>
    <w:rsid w:val="00F55410"/>
  </w:style>
  <w:style w:type="character" w:customStyle="1" w:styleId="element-citation">
    <w:name w:val="element-citation"/>
    <w:basedOn w:val="DefaultParagraphFont"/>
    <w:rsid w:val="00F55410"/>
  </w:style>
  <w:style w:type="character" w:customStyle="1" w:styleId="ref-journal">
    <w:name w:val="ref-journal"/>
    <w:basedOn w:val="DefaultParagraphFont"/>
    <w:rsid w:val="00F55410"/>
  </w:style>
  <w:style w:type="character" w:customStyle="1" w:styleId="ref-vol">
    <w:name w:val="ref-vol"/>
    <w:basedOn w:val="DefaultParagraphFont"/>
    <w:rsid w:val="00F55410"/>
  </w:style>
  <w:style w:type="character" w:styleId="Hyperlink">
    <w:name w:val="Hyperlink"/>
    <w:basedOn w:val="DefaultParagraphFont"/>
    <w:uiPriority w:val="99"/>
    <w:semiHidden/>
    <w:unhideWhenUsed/>
    <w:rsid w:val="00F554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Drewe Phillips</dc:creator>
  <cp:keywords/>
  <dc:description/>
  <cp:lastModifiedBy>Kathryn Baker (1903468)</cp:lastModifiedBy>
  <cp:revision>4</cp:revision>
  <dcterms:created xsi:type="dcterms:W3CDTF">2022-05-04T21:00:00Z</dcterms:created>
  <dcterms:modified xsi:type="dcterms:W3CDTF">2022-05-04T21:08:00Z</dcterms:modified>
</cp:coreProperties>
</file>