
<file path=[Content_Types].xml><?xml version="1.0" encoding="utf-8"?>
<Types xmlns="http://schemas.openxmlformats.org/package/2006/content-types">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RPr="00CA4395" w:rsidR="00740B37" w:rsidRDefault="00740B37" w14:paraId="672A6659" wp14:textId="77777777">
      <w:pPr>
        <w:pStyle w:val="Normal1"/>
        <w:jc w:val="center"/>
        <w:rPr>
          <w:b/>
          <w:bCs/>
          <w:sz w:val="32"/>
          <w:szCs w:val="32"/>
          <w:lang w:val="en-GB"/>
        </w:rPr>
      </w:pPr>
    </w:p>
    <w:p xmlns:wp14="http://schemas.microsoft.com/office/word/2010/wordml" w:rsidRPr="00CA4395" w:rsidR="00740B37" w:rsidRDefault="00740B37" w14:paraId="0A37501D" wp14:textId="77777777">
      <w:pPr>
        <w:pStyle w:val="Normal1"/>
        <w:jc w:val="center"/>
        <w:rPr>
          <w:b/>
          <w:bCs/>
          <w:sz w:val="32"/>
          <w:szCs w:val="32"/>
          <w:lang w:val="en-GB"/>
        </w:rPr>
      </w:pPr>
    </w:p>
    <w:p xmlns:wp14="http://schemas.microsoft.com/office/word/2010/wordml" w:rsidRPr="00CA4395" w:rsidR="00740B37" w:rsidRDefault="00740B37" w14:paraId="5DAB6C7B" wp14:textId="77777777">
      <w:pPr>
        <w:pStyle w:val="Normal1"/>
        <w:jc w:val="center"/>
        <w:rPr>
          <w:b/>
          <w:bCs/>
          <w:sz w:val="32"/>
          <w:szCs w:val="32"/>
          <w:lang w:val="en-GB"/>
        </w:rPr>
      </w:pPr>
    </w:p>
    <w:p xmlns:wp14="http://schemas.microsoft.com/office/word/2010/wordml" w:rsidRPr="00CA4395" w:rsidR="00740B37" w:rsidRDefault="00740B37" w14:paraId="02EB378F" wp14:textId="77777777">
      <w:pPr>
        <w:pStyle w:val="Normal1"/>
        <w:jc w:val="center"/>
        <w:rPr>
          <w:b/>
          <w:bCs/>
          <w:sz w:val="32"/>
          <w:szCs w:val="32"/>
          <w:lang w:val="en-GB"/>
        </w:rPr>
      </w:pPr>
    </w:p>
    <w:p xmlns:wp14="http://schemas.microsoft.com/office/word/2010/wordml" w:rsidRPr="00CA4395" w:rsidR="00740B37" w:rsidRDefault="00740B37" w14:paraId="6A05A809" wp14:textId="77777777">
      <w:pPr>
        <w:pStyle w:val="Normal1"/>
        <w:jc w:val="center"/>
        <w:rPr>
          <w:b/>
          <w:bCs/>
          <w:sz w:val="32"/>
          <w:szCs w:val="32"/>
          <w:lang w:val="en-GB"/>
        </w:rPr>
      </w:pPr>
    </w:p>
    <w:p xmlns:wp14="http://schemas.microsoft.com/office/word/2010/wordml" w:rsidRPr="00CA4395" w:rsidR="00740B37" w:rsidRDefault="00740B37" w14:paraId="5A39BBE3" wp14:textId="77777777">
      <w:pPr>
        <w:pStyle w:val="Normal1"/>
        <w:jc w:val="center"/>
        <w:rPr>
          <w:b/>
          <w:bCs/>
          <w:sz w:val="32"/>
          <w:szCs w:val="32"/>
          <w:lang w:val="en-GB"/>
        </w:rPr>
      </w:pPr>
    </w:p>
    <w:p xmlns:wp14="http://schemas.microsoft.com/office/word/2010/wordml" w:rsidRPr="00CA4395" w:rsidR="00740B37" w:rsidRDefault="00740B37" w14:paraId="41C8F396" wp14:textId="77777777">
      <w:pPr>
        <w:pStyle w:val="Normal1"/>
        <w:jc w:val="center"/>
        <w:rPr>
          <w:b/>
          <w:bCs/>
          <w:sz w:val="32"/>
          <w:szCs w:val="32"/>
          <w:lang w:val="en-GB"/>
        </w:rPr>
      </w:pPr>
    </w:p>
    <w:p xmlns:wp14="http://schemas.microsoft.com/office/word/2010/wordml" w:rsidRPr="00CA4395" w:rsidR="00740B37" w:rsidRDefault="00740B37" w14:paraId="72A3D3EC" wp14:textId="77777777">
      <w:pPr>
        <w:pStyle w:val="Normal1"/>
        <w:jc w:val="center"/>
        <w:rPr>
          <w:b/>
          <w:bCs/>
          <w:sz w:val="32"/>
          <w:szCs w:val="32"/>
          <w:lang w:val="en-GB"/>
        </w:rPr>
      </w:pPr>
    </w:p>
    <w:p xmlns:wp14="http://schemas.microsoft.com/office/word/2010/wordml" w:rsidRPr="00CA4395" w:rsidR="00740B37" w:rsidRDefault="00740B37" w14:paraId="0D0B940D" wp14:textId="77777777">
      <w:pPr>
        <w:pStyle w:val="Normal1"/>
        <w:jc w:val="center"/>
        <w:rPr>
          <w:b/>
          <w:bCs/>
          <w:sz w:val="32"/>
          <w:szCs w:val="32"/>
          <w:lang w:val="en-GB"/>
        </w:rPr>
      </w:pPr>
    </w:p>
    <w:p xmlns:wp14="http://schemas.microsoft.com/office/word/2010/wordml" w:rsidRPr="00CA4395" w:rsidR="00740B37" w:rsidRDefault="002A2DA1" w14:paraId="17A1B316" wp14:textId="77777777">
      <w:pPr>
        <w:pStyle w:val="Normal1"/>
        <w:jc w:val="center"/>
        <w:rPr>
          <w:b/>
          <w:bCs/>
          <w:sz w:val="32"/>
          <w:szCs w:val="32"/>
          <w:lang w:val="en-GB"/>
        </w:rPr>
      </w:pPr>
      <w:r w:rsidRPr="00CA4395">
        <w:rPr>
          <w:b/>
          <w:bCs/>
          <w:sz w:val="32"/>
          <w:szCs w:val="32"/>
          <w:lang w:val="en-GB"/>
        </w:rPr>
        <w:t>Global Business Environment</w:t>
      </w:r>
    </w:p>
    <w:p xmlns:wp14="http://schemas.microsoft.com/office/word/2010/wordml" w:rsidRPr="00CA4395" w:rsidR="00740B37" w:rsidRDefault="002A2DA1" w14:paraId="6F335E50" wp14:textId="77777777">
      <w:pPr>
        <w:pStyle w:val="Normal1"/>
        <w:jc w:val="center"/>
        <w:rPr>
          <w:b/>
          <w:bCs/>
          <w:sz w:val="32"/>
          <w:szCs w:val="32"/>
          <w:lang w:val="en-GB"/>
        </w:rPr>
      </w:pPr>
      <w:r w:rsidRPr="00CA4395">
        <w:rPr>
          <w:b/>
          <w:bCs/>
          <w:sz w:val="32"/>
          <w:szCs w:val="32"/>
          <w:lang w:val="en-GB"/>
        </w:rPr>
        <w:t>Component 2: Coursework: Essay</w:t>
      </w:r>
    </w:p>
    <w:p xmlns:wp14="http://schemas.microsoft.com/office/word/2010/wordml" w:rsidRPr="00CA4395" w:rsidR="00740B37" w:rsidRDefault="00740B37" w14:paraId="0E27B00A" wp14:textId="77777777">
      <w:pPr>
        <w:pStyle w:val="Normal1"/>
        <w:jc w:val="center"/>
        <w:rPr>
          <w:b/>
          <w:bCs/>
          <w:sz w:val="32"/>
          <w:szCs w:val="32"/>
          <w:lang w:val="en-GB"/>
        </w:rPr>
      </w:pPr>
    </w:p>
    <w:p xmlns:wp14="http://schemas.microsoft.com/office/word/2010/wordml" w:rsidRPr="00CA4395" w:rsidR="00740B37" w:rsidRDefault="002A2DA1" w14:paraId="382E3B85" wp14:textId="662D5D4C">
      <w:pPr>
        <w:pStyle w:val="Normal1"/>
        <w:jc w:val="center"/>
        <w:rPr>
          <w:b w:val="1"/>
          <w:bCs w:val="1"/>
          <w:lang w:val="en-GB"/>
        </w:rPr>
      </w:pPr>
      <w:r w:rsidRPr="1193527A" w:rsidR="002A2DA1">
        <w:rPr>
          <w:b w:val="1"/>
          <w:bCs w:val="1"/>
          <w:lang w:val="en-GB"/>
        </w:rPr>
        <w:t>Student Name:</w:t>
      </w:r>
      <w:r w:rsidRPr="1193527A" w:rsidR="10C1956A">
        <w:rPr>
          <w:b w:val="1"/>
          <w:bCs w:val="1"/>
          <w:lang w:val="en-GB"/>
        </w:rPr>
        <w:t xml:space="preserve"> Mihaela-Mirela Grigore</w:t>
      </w:r>
    </w:p>
    <w:p xmlns:wp14="http://schemas.microsoft.com/office/word/2010/wordml" w:rsidRPr="00CA4395" w:rsidR="00740B37" w:rsidRDefault="002A2DA1" w14:paraId="19E6BE64" wp14:textId="19A38843">
      <w:pPr>
        <w:pStyle w:val="Normal1"/>
        <w:jc w:val="center"/>
        <w:rPr>
          <w:lang w:val="en-GB"/>
        </w:rPr>
      </w:pPr>
      <w:r w:rsidRPr="1193527A" w:rsidR="002A2DA1">
        <w:rPr>
          <w:b w:val="1"/>
          <w:bCs w:val="1"/>
          <w:lang w:val="en-GB"/>
        </w:rPr>
        <w:t>Student ID:</w:t>
      </w:r>
      <w:r w:rsidRPr="1193527A" w:rsidR="54F82B00">
        <w:rPr>
          <w:b w:val="1"/>
          <w:bCs w:val="1"/>
          <w:lang w:val="en-GB"/>
        </w:rPr>
        <w:t xml:space="preserve">  2328068</w:t>
      </w:r>
      <w:r w:rsidRPr="1193527A" w:rsidR="002A2DA1">
        <w:rPr>
          <w:b w:val="1"/>
          <w:bCs w:val="1"/>
          <w:lang w:val="en-GB"/>
        </w:rPr>
        <w:t xml:space="preserve"> </w:t>
      </w:r>
      <w:r w:rsidRPr="1193527A">
        <w:rPr>
          <w:lang w:val="en-GB"/>
        </w:rPr>
        <w:br w:type="page"/>
      </w:r>
    </w:p>
    <w:p xmlns:wp14="http://schemas.microsoft.com/office/word/2010/wordml" w:rsidRPr="00CA4395" w:rsidR="00740B37" w:rsidRDefault="002A2DA1" w14:paraId="3E7A9F1C" wp14:textId="77777777">
      <w:pPr>
        <w:pStyle w:val="Normal1"/>
        <w:rPr>
          <w:b/>
          <w:bCs/>
          <w:lang w:val="en-GB"/>
        </w:rPr>
      </w:pPr>
      <w:r w:rsidRPr="00CA4395">
        <w:rPr>
          <w:b/>
          <w:bCs/>
          <w:lang w:val="en-GB"/>
        </w:rPr>
        <w:t>Introduction</w:t>
      </w:r>
    </w:p>
    <w:p xmlns:wp14="http://schemas.microsoft.com/office/word/2010/wordml" w:rsidRPr="00CA4395" w:rsidR="00740B37" w:rsidRDefault="002A2DA1" w14:paraId="6F1763FC" wp14:textId="77777777">
      <w:pPr>
        <w:pStyle w:val="Normal1"/>
        <w:rPr>
          <w:lang w:val="en-GB"/>
        </w:rPr>
      </w:pPr>
      <w:r w:rsidRPr="00CA4395">
        <w:rPr>
          <w:lang w:val="en-GB"/>
        </w:rPr>
        <w:t xml:space="preserve">Globalisation is the increasing interdependence of economies, societies, and cultures worldwide, which is driven by the free flow of goods, capital, services, and information. The key drivers of globalisation </w:t>
      </w:r>
      <w:r w:rsidRPr="00CA4395" w:rsidR="00401098">
        <w:rPr>
          <w:lang w:val="en-GB"/>
        </w:rPr>
        <w:t>include technological</w:t>
      </w:r>
      <w:r w:rsidRPr="00CA4395">
        <w:rPr>
          <w:lang w:val="en-GB"/>
        </w:rPr>
        <w:t xml:space="preserve"> advancement, such as the internet and improved transportation, which reduce communication and trade costs (</w:t>
      </w:r>
      <w:r w:rsidRPr="00CA4395">
        <w:rPr>
          <w:highlight w:val="white"/>
          <w:lang w:val="en-GB"/>
        </w:rPr>
        <w:t>Dabic, Maley, and Novak, 2021</w:t>
      </w:r>
      <w:r w:rsidRPr="00CA4395">
        <w:rPr>
          <w:lang w:val="en-GB"/>
        </w:rPr>
        <w:t xml:space="preserve">). This has a relevance to the international business in today's generation, as businesses can reach new markets and customers worldwide, which leads to revenue growth. Globalisation allows the companies to source materials and services from around the world to find cheaper labour and build a more efficient global supply chain. </w:t>
      </w:r>
    </w:p>
    <w:p xmlns:wp14="http://schemas.microsoft.com/office/word/2010/wordml" w:rsidRPr="00CA4395" w:rsidR="00740B37" w:rsidRDefault="002A2DA1" w14:paraId="1770CBBC" wp14:textId="77777777">
      <w:pPr>
        <w:pStyle w:val="Normal1"/>
        <w:rPr>
          <w:lang w:val="en-GB"/>
        </w:rPr>
      </w:pPr>
      <w:r w:rsidRPr="00CA4395">
        <w:rPr>
          <w:lang w:val="en-GB"/>
        </w:rPr>
        <w:t xml:space="preserve">In the current period, the manufacturing organisations of the UK are the most affected due to rapid artificial intelligence, adoption, </w:t>
      </w:r>
      <w:r w:rsidRPr="00CA4395" w:rsidR="00401098">
        <w:rPr>
          <w:lang w:val="en-GB"/>
        </w:rPr>
        <w:t>and supply</w:t>
      </w:r>
      <w:r w:rsidRPr="00CA4395">
        <w:rPr>
          <w:lang w:val="en-GB"/>
        </w:rPr>
        <w:t xml:space="preserve"> chain challenges, which are linked to the geopolitical tensions. Jaguar Land Rover is a </w:t>
      </w:r>
      <w:r w:rsidRPr="00CA4395" w:rsidR="00401098">
        <w:rPr>
          <w:lang w:val="en-GB"/>
        </w:rPr>
        <w:t>British car</w:t>
      </w:r>
      <w:r w:rsidRPr="00CA4395">
        <w:rPr>
          <w:lang w:val="en-GB"/>
        </w:rPr>
        <w:t xml:space="preserve"> manufacturing company that offers premium vehicles under different brands (Jlr, 2019). The company plays a major role in the global market with its strategic focus on future growth through its “Reimagine” strategy. This strategy focuses on sustainability, electrification, digital services, and a unique customer experience. </w:t>
      </w:r>
    </w:p>
    <w:p xmlns:wp14="http://schemas.microsoft.com/office/word/2010/wordml" w:rsidRPr="00CA4395" w:rsidR="00740B37" w:rsidRDefault="002A2DA1" w14:paraId="2E2E61CF" wp14:textId="77777777">
      <w:pPr>
        <w:pStyle w:val="Normal1"/>
        <w:rPr>
          <w:lang w:val="en-GB"/>
        </w:rPr>
      </w:pPr>
      <w:r w:rsidRPr="00CA4395">
        <w:rPr>
          <w:lang w:val="en-GB"/>
        </w:rPr>
        <w:t>The purpose of the essay is to reflect on the influences of these factors on Jaguar Land Rover, which is one of the most affected companies in the UK. This includes bo</w:t>
      </w:r>
      <w:r w:rsidR="001F36FC">
        <w:rPr>
          <w:lang w:val="en-GB"/>
        </w:rPr>
        <w:t xml:space="preserve">th opportunities and challenges, </w:t>
      </w:r>
      <w:r w:rsidRPr="00CA4395">
        <w:rPr>
          <w:lang w:val="en-GB"/>
        </w:rPr>
        <w:t xml:space="preserve">and the impacts on this organisation, along with recommendations.  </w:t>
      </w:r>
      <w:bookmarkStart w:name="_GoBack" w:id="0"/>
      <w:bookmarkEnd w:id="0"/>
    </w:p>
    <w:p xmlns:wp14="http://schemas.microsoft.com/office/word/2010/wordml" w:rsidRPr="00CA4395" w:rsidR="00401098" w:rsidRDefault="00401098" w14:paraId="60061E4C" wp14:textId="77777777">
      <w:pPr>
        <w:rPr>
          <w:b/>
          <w:bCs/>
          <w:lang w:val="en-GB"/>
        </w:rPr>
      </w:pPr>
      <w:r w:rsidRPr="00CA4395">
        <w:rPr>
          <w:b/>
          <w:bCs/>
          <w:lang w:val="en-GB"/>
        </w:rPr>
        <w:br w:type="page"/>
      </w:r>
    </w:p>
    <w:p xmlns:wp14="http://schemas.microsoft.com/office/word/2010/wordml" w:rsidRPr="00CA4395" w:rsidR="00740B37" w:rsidRDefault="002A2DA1" w14:paraId="78A1F953" wp14:textId="77777777">
      <w:pPr>
        <w:pStyle w:val="Normal1"/>
        <w:rPr>
          <w:b/>
          <w:bCs/>
          <w:lang w:val="en-GB"/>
        </w:rPr>
      </w:pPr>
      <w:r w:rsidRPr="00CA4395">
        <w:rPr>
          <w:b/>
          <w:bCs/>
          <w:lang w:val="en-GB"/>
        </w:rPr>
        <w:t xml:space="preserve">Analysis </w:t>
      </w:r>
    </w:p>
    <w:p xmlns:wp14="http://schemas.microsoft.com/office/word/2010/wordml" w:rsidRPr="00CA4395" w:rsidR="00740B37" w:rsidRDefault="002A2DA1" w14:paraId="626AFE91" wp14:textId="77777777">
      <w:pPr>
        <w:pStyle w:val="Normal1"/>
        <w:rPr>
          <w:b/>
          <w:bCs/>
          <w:lang w:val="en-GB"/>
        </w:rPr>
      </w:pPr>
      <w:r w:rsidRPr="00CA4395">
        <w:rPr>
          <w:b/>
          <w:bCs/>
          <w:lang w:val="en-GB"/>
        </w:rPr>
        <w:t>Opportunities and Challenges</w:t>
      </w:r>
    </w:p>
    <w:p xmlns:wp14="http://schemas.microsoft.com/office/word/2010/wordml" w:rsidRPr="00CA4395" w:rsidR="00740B37" w:rsidRDefault="002A2DA1" w14:paraId="2FADBB7B" wp14:textId="77777777">
      <w:pPr>
        <w:pStyle w:val="Normal1"/>
        <w:rPr>
          <w:lang w:val="en-GB"/>
        </w:rPr>
      </w:pPr>
      <w:r w:rsidRPr="00CA4395">
        <w:rPr>
          <w:lang w:val="en-GB"/>
        </w:rPr>
        <w:t xml:space="preserve">The implementation of artificial intelligence offers some benefits to Jaguar Land Rover, such as improved driving experiences, enhanced safety, and greater operational efficiency. AI personalises the cabin experience and powers the advanced driver-assistance systems (ADAS) (Jaguar land rover, 2023). This also helps in streamlining design and manufacturing processes. The generative AI is used to reduce the time needed for electric vehicle (EV) </w:t>
      </w:r>
      <w:r w:rsidRPr="00CA4395" w:rsidR="00401098">
        <w:rPr>
          <w:lang w:val="en-GB"/>
        </w:rPr>
        <w:t>prototyping by</w:t>
      </w:r>
      <w:r w:rsidRPr="00CA4395">
        <w:rPr>
          <w:lang w:val="en-GB"/>
        </w:rPr>
        <w:t xml:space="preserve"> up to a third, which allows the company to develop new models faster. The application </w:t>
      </w:r>
      <w:r w:rsidRPr="00CA4395" w:rsidR="00401098">
        <w:rPr>
          <w:lang w:val="en-GB"/>
        </w:rPr>
        <w:t>of AI</w:t>
      </w:r>
      <w:r w:rsidRPr="00CA4395">
        <w:rPr>
          <w:lang w:val="en-GB"/>
        </w:rPr>
        <w:t xml:space="preserve"> is used for internal information </w:t>
      </w:r>
      <w:r w:rsidRPr="00CA4395" w:rsidR="00401098">
        <w:rPr>
          <w:lang w:val="en-GB"/>
        </w:rPr>
        <w:t>management systems</w:t>
      </w:r>
      <w:r w:rsidRPr="00CA4395">
        <w:rPr>
          <w:lang w:val="en-GB"/>
        </w:rPr>
        <w:t xml:space="preserve">, which make it faster for employees to find information on the company intranet. On the other hand, AI and 5G technology are utilised for predictive maintenance in the manufacturing facilities, which allows for better understanding of machinery and prediction of potential failures. This increases uptime and enhances production efficiency. The advancement helps in </w:t>
      </w:r>
      <w:r w:rsidRPr="00CA4395" w:rsidR="00401098">
        <w:rPr>
          <w:lang w:val="en-GB"/>
        </w:rPr>
        <w:t>enhancing manufacturing</w:t>
      </w:r>
      <w:r w:rsidRPr="00CA4395">
        <w:rPr>
          <w:lang w:val="en-GB"/>
        </w:rPr>
        <w:t xml:space="preserve"> and supply chain efficiency and the development of advanced autonomous driving features. The AI-powered driver assistance, virtual assistants, AI-optimised supply chain risk management, and </w:t>
      </w:r>
      <w:r w:rsidRPr="00CA4395" w:rsidR="00401098">
        <w:rPr>
          <w:lang w:val="en-GB"/>
        </w:rPr>
        <w:t>others help</w:t>
      </w:r>
      <w:r w:rsidRPr="00CA4395">
        <w:rPr>
          <w:lang w:val="en-GB"/>
        </w:rPr>
        <w:t xml:space="preserve"> in avoiding disruption in 2023. The company collaborates with global suppliers, universities, and other partners to develop new technologies, such as lightweight materials, electric vehicles, and advanced driver-assistance systems. The company has invested £800 million for developing sustainable technologies for lowering CO2 emissions (Jlr, 2019). This includes the development </w:t>
      </w:r>
      <w:r w:rsidRPr="00CA4395" w:rsidR="00401098">
        <w:rPr>
          <w:lang w:val="en-GB"/>
        </w:rPr>
        <w:t>of its</w:t>
      </w:r>
      <w:r w:rsidRPr="00CA4395">
        <w:rPr>
          <w:lang w:val="en-GB"/>
        </w:rPr>
        <w:t xml:space="preserve"> </w:t>
      </w:r>
      <w:r w:rsidRPr="00CA4395" w:rsidR="00730F9A">
        <w:rPr>
          <w:lang w:val="en-GB"/>
        </w:rPr>
        <w:t>all-electric</w:t>
      </w:r>
      <w:r w:rsidRPr="00CA4395">
        <w:rPr>
          <w:lang w:val="en-GB"/>
        </w:rPr>
        <w:t xml:space="preserve"> Jaguar I-</w:t>
      </w:r>
      <w:r w:rsidRPr="00CA4395" w:rsidR="00CA4395">
        <w:rPr>
          <w:lang w:val="en-GB"/>
        </w:rPr>
        <w:t>PACE for</w:t>
      </w:r>
      <w:r w:rsidRPr="00CA4395">
        <w:rPr>
          <w:lang w:val="en-GB"/>
        </w:rPr>
        <w:t xml:space="preserve"> achieving success in the UK market and globally. </w:t>
      </w:r>
    </w:p>
    <w:p xmlns:wp14="http://schemas.microsoft.com/office/word/2010/wordml" w:rsidRPr="00CA4395" w:rsidR="00740B37" w:rsidRDefault="002A2DA1" w14:paraId="0A807BB3" wp14:textId="77777777">
      <w:pPr>
        <w:pStyle w:val="Normal1"/>
        <w:rPr>
          <w:lang w:val="en-GB"/>
        </w:rPr>
      </w:pPr>
      <w:r w:rsidRPr="00CA4395">
        <w:rPr>
          <w:lang w:val="en-GB"/>
        </w:rPr>
        <w:t xml:space="preserve">Jaguar Land Rover faces challenges from the global forces, such as artificial intelligence, sustainability, and geopolitical tensions. These factors impact its UK operations through supply chain disruptions, financial uncertainty, and production halts. A recent </w:t>
      </w:r>
      <w:r w:rsidRPr="00CA4395" w:rsidR="001F36FC">
        <w:rPr>
          <w:lang w:val="en-GB"/>
        </w:rPr>
        <w:t>cyberattacks</w:t>
      </w:r>
      <w:r w:rsidRPr="00CA4395">
        <w:rPr>
          <w:lang w:val="en-GB"/>
        </w:rPr>
        <w:t xml:space="preserve"> on the company occurred in </w:t>
      </w:r>
      <w:r w:rsidRPr="00CA4395" w:rsidR="001F36FC">
        <w:rPr>
          <w:lang w:val="en-GB"/>
        </w:rPr>
        <w:t>September</w:t>
      </w:r>
      <w:r w:rsidRPr="00CA4395">
        <w:rPr>
          <w:lang w:val="en-GB"/>
        </w:rPr>
        <w:t xml:space="preserve"> 2025, which caused the production to halt for a week, which cost £50 million per week (Jack, 2025). This significantly </w:t>
      </w:r>
      <w:r w:rsidRPr="00CA4395" w:rsidR="001F36FC">
        <w:rPr>
          <w:lang w:val="en-GB"/>
        </w:rPr>
        <w:t>affected</w:t>
      </w:r>
      <w:r w:rsidRPr="00CA4395">
        <w:rPr>
          <w:lang w:val="en-GB"/>
        </w:rPr>
        <w:t xml:space="preserve"> the suppliers of the company. Therefore, the integration of AI increased the risk of large-scale attack, which highlights the need for enhanced cybersecurity measures. Therefore, the company is investing in the shift of electric vehicles to meet the sustainability targets, which is a costly and complex transition for the business. The development of battery technology, implementation of sustainable charging infrastructure, and maintaining the end-of-life recycling of batteries are also included in the significant challenges (Jaguar Land Rover, 2025). The geopolitical </w:t>
      </w:r>
      <w:r w:rsidRPr="00CA4395" w:rsidR="00401098">
        <w:rPr>
          <w:lang w:val="en-GB"/>
        </w:rPr>
        <w:t>events, such as trade wars and the Russia-</w:t>
      </w:r>
      <w:r w:rsidRPr="00CA4395" w:rsidR="001F36FC">
        <w:rPr>
          <w:lang w:val="en-GB"/>
        </w:rPr>
        <w:t>Ukraine</w:t>
      </w:r>
      <w:r w:rsidRPr="00CA4395" w:rsidR="00401098">
        <w:rPr>
          <w:lang w:val="en-GB"/>
        </w:rPr>
        <w:t xml:space="preserve"> War disrupt</w:t>
      </w:r>
      <w:r w:rsidRPr="00CA4395">
        <w:rPr>
          <w:lang w:val="en-GB"/>
        </w:rPr>
        <w:t xml:space="preserve"> the supply chains, which leads to part shortages and production slowdowns. The significant presence of the company in China makes it vulnerable to political tension between the UK and China. This impacts the joint ventures of the company. The supply of raw materials in the automotive industry of the UK is highly impacted by the Ukraine war. </w:t>
      </w:r>
    </w:p>
    <w:p xmlns:wp14="http://schemas.microsoft.com/office/word/2010/wordml" w:rsidRPr="00CA4395" w:rsidR="00740B37" w:rsidRDefault="002A2DA1" w14:paraId="6408A9EA" wp14:textId="77777777">
      <w:pPr>
        <w:pStyle w:val="Normal1"/>
        <w:rPr>
          <w:b/>
          <w:bCs/>
          <w:lang w:val="en-GB"/>
        </w:rPr>
      </w:pPr>
      <w:r w:rsidRPr="00CA4395">
        <w:rPr>
          <w:b/>
          <w:bCs/>
          <w:lang w:val="en-GB"/>
        </w:rPr>
        <w:t>Impact on the Organisation</w:t>
      </w:r>
    </w:p>
    <w:p xmlns:wp14="http://schemas.microsoft.com/office/word/2010/wordml" w:rsidRPr="00CA4395" w:rsidR="00740B37" w:rsidRDefault="002A2DA1" w14:paraId="1B657549" wp14:textId="77777777">
      <w:pPr>
        <w:pStyle w:val="Normal1"/>
        <w:rPr>
          <w:lang w:val="en-GB"/>
        </w:rPr>
      </w:pPr>
      <w:r w:rsidRPr="00CA4395">
        <w:rPr>
          <w:lang w:val="en-GB"/>
        </w:rPr>
        <w:t xml:space="preserve">The factors, such as Artificial intelligence, sustainability concerns, and the geopolitical tensions have some positive impacts on the operations and activities of Jaguar Land Rover. Jaguar Land Rover positioned itself as the leader in the sustainable and </w:t>
      </w:r>
      <w:r w:rsidRPr="00CA4395" w:rsidR="00401098">
        <w:rPr>
          <w:lang w:val="en-GB"/>
        </w:rPr>
        <w:t>technologically advanced</w:t>
      </w:r>
      <w:r w:rsidRPr="00CA4395">
        <w:rPr>
          <w:lang w:val="en-GB"/>
        </w:rPr>
        <w:t xml:space="preserve"> luxury vehicles as the key selling point in the current market of the UK. Artificial intelligence helps in improving vehicle features and attracting a technology-oriented customer base in the business (</w:t>
      </w:r>
      <w:r w:rsidRPr="00CA4395">
        <w:rPr>
          <w:highlight w:val="white"/>
          <w:lang w:val="en-GB"/>
        </w:rPr>
        <w:t>Kemp and Spielmann, 2021</w:t>
      </w:r>
      <w:r w:rsidRPr="00CA4395">
        <w:rPr>
          <w:lang w:val="en-GB"/>
        </w:rPr>
        <w:t>). On the other hand, the push for sustainability aligns the company with customer values and regulatory demands, which creates a modern and responsible brand image. Global trends act as the catalysts for this company for innovating at a rapid pace, mainly during electrification and artificial intelligence. AI is used to enhance vehicle technology, automation of tasks, and strengthen the supply chain for fostering competitive edge. The implementation of new technologies in the company creates demand for new talent that attract and retain a skilled workforce. At the same time, the implementation of AI helps in creating demand for employees with AI and data science skills for managing AI-driven operations (</w:t>
      </w:r>
      <w:r w:rsidRPr="00CA4395">
        <w:rPr>
          <w:highlight w:val="white"/>
          <w:lang w:val="en-GB"/>
        </w:rPr>
        <w:t>Ujam, 2025</w:t>
      </w:r>
      <w:r w:rsidRPr="00CA4395">
        <w:rPr>
          <w:lang w:val="en-GB"/>
        </w:rPr>
        <w:t xml:space="preserve">). On the other hand, sustainability initiatives need finance, engineering and supply chain professionals with specialised knowledge and skills in ESG (environment, social, and governance). The adoption of these </w:t>
      </w:r>
      <w:r w:rsidRPr="00CA4395" w:rsidR="00401098">
        <w:rPr>
          <w:lang w:val="en-GB"/>
        </w:rPr>
        <w:t>technologies increases</w:t>
      </w:r>
      <w:r w:rsidRPr="00CA4395">
        <w:rPr>
          <w:lang w:val="en-GB"/>
        </w:rPr>
        <w:t xml:space="preserve"> the rivals in the luxury and EV markets, which drive strategic adaptation (</w:t>
      </w:r>
      <w:r w:rsidRPr="00CA4395">
        <w:rPr>
          <w:highlight w:val="white"/>
          <w:lang w:val="en-GB"/>
        </w:rPr>
        <w:t>Venkat</w:t>
      </w:r>
      <w:r w:rsidRPr="00CA4395">
        <w:rPr>
          <w:i/>
          <w:iCs/>
          <w:highlight w:val="white"/>
          <w:lang w:val="en-GB"/>
        </w:rPr>
        <w:t xml:space="preserve"> et al.,</w:t>
      </w:r>
      <w:r w:rsidRPr="00CA4395">
        <w:rPr>
          <w:highlight w:val="white"/>
          <w:lang w:val="en-GB"/>
        </w:rPr>
        <w:t xml:space="preserve"> 2023</w:t>
      </w:r>
      <w:r w:rsidRPr="00CA4395">
        <w:rPr>
          <w:lang w:val="en-GB"/>
        </w:rPr>
        <w:t xml:space="preserve">). It encourages the company to develop competitive products and technologies. AI-driven </w:t>
      </w:r>
      <w:r w:rsidRPr="00CA4395" w:rsidR="00401098">
        <w:rPr>
          <w:lang w:val="en-GB"/>
        </w:rPr>
        <w:t>efficiencies and</w:t>
      </w:r>
      <w:r w:rsidRPr="00CA4395">
        <w:rPr>
          <w:lang w:val="en-GB"/>
        </w:rPr>
        <w:t xml:space="preserve"> innovative features make the products of JLR different from the </w:t>
      </w:r>
      <w:r w:rsidRPr="00CA4395" w:rsidR="00401098">
        <w:rPr>
          <w:lang w:val="en-GB"/>
        </w:rPr>
        <w:t>competitors that help</w:t>
      </w:r>
      <w:r w:rsidRPr="00CA4395">
        <w:rPr>
          <w:lang w:val="en-GB"/>
        </w:rPr>
        <w:t xml:space="preserve"> in improving operational competitiveness. </w:t>
      </w:r>
    </w:p>
    <w:p xmlns:wp14="http://schemas.microsoft.com/office/word/2010/wordml" w:rsidRPr="00CA4395" w:rsidR="00401098" w:rsidRDefault="002A2DA1" w14:paraId="38715E4E" wp14:textId="77777777">
      <w:pPr>
        <w:pStyle w:val="Normal1"/>
        <w:rPr>
          <w:lang w:val="en-GB"/>
        </w:rPr>
      </w:pPr>
      <w:r w:rsidRPr="00CA4395">
        <w:rPr>
          <w:lang w:val="en-GB"/>
        </w:rPr>
        <w:t xml:space="preserve">Some negative impacts of the global factors can also be overseen in the operations of JLR. Non-compliance with regulations related to emissions, safety, </w:t>
      </w:r>
      <w:r w:rsidRPr="00CA4395" w:rsidR="00401098">
        <w:rPr>
          <w:lang w:val="en-GB"/>
        </w:rPr>
        <w:t>and labour</w:t>
      </w:r>
      <w:r w:rsidRPr="00CA4395">
        <w:rPr>
          <w:lang w:val="en-GB"/>
        </w:rPr>
        <w:t xml:space="preserve"> lead to fines, product recalls, and reputational damages. A significant decline in the sales of Jaguar is overseen in 2024, which is responsible for the decline in market share</w:t>
      </w:r>
      <w:r w:rsidR="001F36FC">
        <w:rPr>
          <w:lang w:val="en-GB"/>
        </w:rPr>
        <w:t xml:space="preserve"> of 0.5% (less than 1%) </w:t>
      </w:r>
      <w:r w:rsidR="00CA4395">
        <w:rPr>
          <w:lang w:val="en-GB"/>
        </w:rPr>
        <w:t>(Dubey,</w:t>
      </w:r>
      <w:r w:rsidR="001F36FC">
        <w:rPr>
          <w:lang w:val="en-GB"/>
        </w:rPr>
        <w:t xml:space="preserve"> </w:t>
      </w:r>
      <w:r w:rsidRPr="00CA4395" w:rsidR="00401098">
        <w:rPr>
          <w:lang w:val="en-GB"/>
        </w:rPr>
        <w:t xml:space="preserve">2024). </w:t>
      </w:r>
      <w:r w:rsidRPr="00CA4395">
        <w:rPr>
          <w:lang w:val="en-GB"/>
        </w:rPr>
        <w:t xml:space="preserve">The geopolitical tensions and the focus on sustainability cause the supply chain disruption, which leads to production delays, increased costs, and potential halts, which directly </w:t>
      </w:r>
      <w:r w:rsidRPr="00CA4395" w:rsidR="00CA4395">
        <w:rPr>
          <w:lang w:val="en-GB"/>
        </w:rPr>
        <w:t>affects</w:t>
      </w:r>
      <w:r w:rsidRPr="00CA4395">
        <w:rPr>
          <w:lang w:val="en-GB"/>
        </w:rPr>
        <w:t xml:space="preserve"> the ability of the company to meet customer demand and compete with rivals for having resilient supply chains. The global competition is increasing as other </w:t>
      </w:r>
      <w:r w:rsidRPr="00CA4395" w:rsidR="00401098">
        <w:rPr>
          <w:lang w:val="en-GB"/>
        </w:rPr>
        <w:t>manufacturers;</w:t>
      </w:r>
      <w:r w:rsidRPr="00CA4395">
        <w:rPr>
          <w:lang w:val="en-GB"/>
        </w:rPr>
        <w:t xml:space="preserve"> mainly in China develop advanced technologies, such as AI and green energy. The development of next-generation automated driving systems and AI-enabled services is costly, which is a multi-year process (</w:t>
      </w:r>
      <w:r w:rsidRPr="00CA4395">
        <w:rPr>
          <w:highlight w:val="white"/>
          <w:lang w:val="en-GB"/>
        </w:rPr>
        <w:t>Rožman, Tominc, and Štrukelj, 2023</w:t>
      </w:r>
      <w:r w:rsidRPr="00CA4395">
        <w:rPr>
          <w:lang w:val="en-GB"/>
        </w:rPr>
        <w:t xml:space="preserve">). </w:t>
      </w:r>
    </w:p>
    <w:p xmlns:wp14="http://schemas.microsoft.com/office/word/2010/wordml" w:rsidRPr="00CA4395" w:rsidR="00401098" w:rsidRDefault="00401098" w14:paraId="44EAFD9C" wp14:textId="77777777">
      <w:pPr>
        <w:pStyle w:val="Normal1"/>
        <w:rPr>
          <w:lang w:val="en-GB"/>
        </w:rPr>
      </w:pPr>
    </w:p>
    <w:p xmlns:wp14="http://schemas.microsoft.com/office/word/2010/wordml" w:rsidRPr="00CA4395" w:rsidR="00401098" w:rsidRDefault="00401098" w14:paraId="4B94D5A5" wp14:textId="77777777">
      <w:pPr>
        <w:pStyle w:val="Normal1"/>
        <w:rPr>
          <w:lang w:val="en-GB"/>
        </w:rPr>
      </w:pPr>
    </w:p>
    <w:p xmlns:wp14="http://schemas.microsoft.com/office/word/2010/wordml" w:rsidRPr="00CA4395" w:rsidR="00401098" w:rsidRDefault="00401098" w14:paraId="3DEEC669" wp14:textId="77777777">
      <w:pPr>
        <w:pStyle w:val="Normal1"/>
        <w:rPr>
          <w:lang w:val="en-GB"/>
        </w:rPr>
      </w:pPr>
    </w:p>
    <w:p xmlns:wp14="http://schemas.microsoft.com/office/word/2010/wordml" w:rsidRPr="00CA4395" w:rsidR="00401098" w:rsidRDefault="00401098" w14:paraId="3656B9AB" wp14:textId="77777777">
      <w:pPr>
        <w:pStyle w:val="Normal1"/>
        <w:rPr>
          <w:lang w:val="en-GB"/>
        </w:rPr>
      </w:pPr>
    </w:p>
    <w:p xmlns:wp14="http://schemas.microsoft.com/office/word/2010/wordml" w:rsidRPr="00CA4395" w:rsidR="00740B37" w:rsidRDefault="002A2DA1" w14:paraId="04F859F8" wp14:textId="77777777">
      <w:pPr>
        <w:pStyle w:val="Normal1"/>
        <w:rPr>
          <w:lang w:val="en-GB"/>
        </w:rPr>
      </w:pPr>
      <w:r w:rsidRPr="00CA4395">
        <w:rPr>
          <w:lang w:val="en-GB"/>
        </w:rPr>
        <w:t xml:space="preserve">On the other hand, the competition for skilled workers in areas, such as AI, battery technology, and software engineering is fierce, which makes it difficult for the company to </w:t>
      </w:r>
      <w:r w:rsidRPr="00CA4395" w:rsidR="00401098">
        <w:rPr>
          <w:lang w:val="en-GB"/>
        </w:rPr>
        <w:t>attract and</w:t>
      </w:r>
      <w:r w:rsidRPr="00CA4395">
        <w:rPr>
          <w:lang w:val="en-GB"/>
        </w:rPr>
        <w:t xml:space="preserve"> retain top talents in the organisation. The company is infesting in renewable energy for its production facilities, building out its EV industries and </w:t>
      </w:r>
      <w:r w:rsidRPr="00CA4395" w:rsidR="001F36FC">
        <w:rPr>
          <w:lang w:val="en-GB"/>
        </w:rPr>
        <w:t>collaborating</w:t>
      </w:r>
      <w:r w:rsidRPr="00CA4395">
        <w:rPr>
          <w:lang w:val="en-GB"/>
        </w:rPr>
        <w:t xml:space="preserve"> with NVIDIA for developing next-generation AI and automated driving systems. Along with these, it increases risks, such as diversification </w:t>
      </w:r>
      <w:r w:rsidRPr="00CA4395" w:rsidR="00401098">
        <w:rPr>
          <w:lang w:val="en-GB"/>
        </w:rPr>
        <w:t>of suppliers</w:t>
      </w:r>
      <w:r w:rsidRPr="00CA4395">
        <w:rPr>
          <w:lang w:val="en-GB"/>
        </w:rPr>
        <w:t xml:space="preserve"> and building redundancy into supply chains and improving the supply chain digitalisation. </w:t>
      </w:r>
    </w:p>
    <w:p xmlns:wp14="http://schemas.microsoft.com/office/word/2010/wordml" w:rsidRPr="00CA4395" w:rsidR="00740B37" w:rsidRDefault="002A2DA1" w14:paraId="011B251A" wp14:textId="77777777">
      <w:pPr>
        <w:pStyle w:val="Normal1"/>
        <w:rPr>
          <w:b/>
          <w:bCs/>
          <w:lang w:val="en-GB"/>
        </w:rPr>
      </w:pPr>
      <w:r w:rsidRPr="00CA4395">
        <w:rPr>
          <w:b/>
          <w:bCs/>
          <w:lang w:val="en-GB"/>
        </w:rPr>
        <w:t>Strategic Recommendations</w:t>
      </w:r>
    </w:p>
    <w:p xmlns:wp14="http://schemas.microsoft.com/office/word/2010/wordml" w:rsidRPr="00CA4395" w:rsidR="00740B37" w:rsidRDefault="002A2DA1" w14:paraId="6B1908B1" wp14:textId="77777777">
      <w:pPr>
        <w:pStyle w:val="Normal1"/>
        <w:rPr>
          <w:lang w:val="en-GB"/>
        </w:rPr>
      </w:pPr>
      <w:r w:rsidRPr="00CA4395">
        <w:rPr>
          <w:lang w:val="en-GB"/>
        </w:rPr>
        <w:t xml:space="preserve">Jaguar Land Rover can use AI and machine learning for analysing data and predict potential disruptions, such as natural disasters or political instability. The company can employ this technology for optimising logistics for identifying inefficiencies and improving decision-making for a more </w:t>
      </w:r>
      <w:r w:rsidRPr="00CA4395" w:rsidR="00401098">
        <w:rPr>
          <w:lang w:val="en-GB"/>
        </w:rPr>
        <w:t>resilient and</w:t>
      </w:r>
      <w:r w:rsidRPr="00CA4395">
        <w:rPr>
          <w:lang w:val="en-GB"/>
        </w:rPr>
        <w:t xml:space="preserve"> cost-effective supply chain. At the same time, developing virtual replicas of the supply chain using AI can stimulate scenarios and test the impact of potential changes and disruptions. </w:t>
      </w:r>
    </w:p>
    <w:p xmlns:wp14="http://schemas.microsoft.com/office/word/2010/wordml" w:rsidRPr="00CA4395" w:rsidR="00740B37" w:rsidRDefault="002A2DA1" w14:paraId="1FB33CB6" wp14:textId="77777777">
      <w:pPr>
        <w:pStyle w:val="Normal1"/>
        <w:rPr>
          <w:lang w:val="en-GB"/>
        </w:rPr>
      </w:pPr>
      <w:r w:rsidRPr="00CA4395">
        <w:rPr>
          <w:lang w:val="en-GB"/>
        </w:rPr>
        <w:t xml:space="preserve">The car manufacturing company can work closely with the global network of suppliers to help them and achieve their sustainability targets through reinforcing the commitment to becoming carbon net zero by 2039. In this case, leveraging AI and other </w:t>
      </w:r>
      <w:r w:rsidRPr="00CA4395" w:rsidR="00401098">
        <w:rPr>
          <w:lang w:val="en-GB"/>
        </w:rPr>
        <w:t>technologies can</w:t>
      </w:r>
      <w:r w:rsidRPr="00CA4395">
        <w:rPr>
          <w:lang w:val="en-GB"/>
        </w:rPr>
        <w:t xml:space="preserve"> help in gaining greater visibility into the supply chain from material sourcing to final product delivery. </w:t>
      </w:r>
    </w:p>
    <w:p xmlns:wp14="http://schemas.microsoft.com/office/word/2010/wordml" w:rsidRPr="00CA4395" w:rsidR="00740B37" w:rsidRDefault="002A2DA1" w14:paraId="4C4438DF" wp14:textId="77777777">
      <w:pPr>
        <w:pStyle w:val="Normal1"/>
        <w:rPr>
          <w:lang w:val="en-GB"/>
        </w:rPr>
      </w:pPr>
      <w:r w:rsidRPr="00CA4395">
        <w:rPr>
          <w:lang w:val="en-GB"/>
        </w:rPr>
        <w:t xml:space="preserve">JLR needs to reduce its dependency on single-source suppliers and regions through diversifying sourcing for critical components. The use of advanced analytics and technology can help in monitoring the entire supply chain in real-time, which allows for faster responses to unexpected events. </w:t>
      </w:r>
    </w:p>
    <w:p xmlns:wp14="http://schemas.microsoft.com/office/word/2010/wordml" w:rsidRPr="00CA4395" w:rsidR="00740B37" w:rsidRDefault="002A2DA1" w14:paraId="14EA2BDB" wp14:textId="77777777">
      <w:pPr>
        <w:pStyle w:val="Normal1"/>
        <w:rPr>
          <w:lang w:val="en-GB"/>
        </w:rPr>
      </w:pPr>
      <w:r w:rsidRPr="00CA4395">
        <w:rPr>
          <w:lang w:val="en-GB"/>
        </w:rPr>
        <w:t xml:space="preserve">The company can </w:t>
      </w:r>
      <w:r w:rsidRPr="00CA4395" w:rsidR="00401098">
        <w:rPr>
          <w:lang w:val="en-GB"/>
        </w:rPr>
        <w:t>build agile</w:t>
      </w:r>
      <w:r w:rsidRPr="00CA4395">
        <w:rPr>
          <w:lang w:val="en-GB"/>
        </w:rPr>
        <w:t xml:space="preserve"> processes with an agile corporate culture, which can rapidly adapt to changes in international trade, tariffs, and geopolitical events. In this case, the </w:t>
      </w:r>
      <w:r w:rsidRPr="00CA4395" w:rsidR="00401098">
        <w:rPr>
          <w:lang w:val="en-GB"/>
        </w:rPr>
        <w:t>development of flexible risk management strategies is</w:t>
      </w:r>
      <w:r w:rsidRPr="00CA4395">
        <w:rPr>
          <w:lang w:val="en-GB"/>
        </w:rPr>
        <w:t xml:space="preserve"> also helpful for mitigating risks from geopolitical events. </w:t>
      </w:r>
    </w:p>
    <w:p xmlns:wp14="http://schemas.microsoft.com/office/word/2010/wordml" w:rsidRPr="00CA4395" w:rsidR="00401098" w:rsidRDefault="00401098" w14:paraId="45FB0818" wp14:textId="77777777">
      <w:pPr>
        <w:rPr>
          <w:b/>
          <w:bCs/>
          <w:lang w:val="en-GB"/>
        </w:rPr>
      </w:pPr>
      <w:r w:rsidRPr="00CA4395">
        <w:rPr>
          <w:b/>
          <w:bCs/>
          <w:lang w:val="en-GB"/>
        </w:rPr>
        <w:br w:type="page"/>
      </w:r>
    </w:p>
    <w:p xmlns:wp14="http://schemas.microsoft.com/office/word/2010/wordml" w:rsidRPr="00CA4395" w:rsidR="00740B37" w:rsidRDefault="002A2DA1" w14:paraId="2B2A7A39" wp14:textId="77777777">
      <w:pPr>
        <w:pStyle w:val="Normal1"/>
        <w:rPr>
          <w:b/>
          <w:bCs/>
          <w:lang w:val="en-GB"/>
        </w:rPr>
      </w:pPr>
      <w:r w:rsidRPr="00CA4395">
        <w:rPr>
          <w:b/>
          <w:bCs/>
          <w:lang w:val="en-GB"/>
        </w:rPr>
        <w:t>Conclusion</w:t>
      </w:r>
    </w:p>
    <w:p xmlns:wp14="http://schemas.microsoft.com/office/word/2010/wordml" w:rsidRPr="00CA4395" w:rsidR="00740B37" w:rsidRDefault="002A2DA1" w14:paraId="436F736D" wp14:textId="77777777">
      <w:pPr>
        <w:pStyle w:val="Normal1"/>
        <w:rPr>
          <w:lang w:val="en-GB"/>
        </w:rPr>
      </w:pPr>
      <w:r w:rsidRPr="00CA4395">
        <w:rPr>
          <w:lang w:val="en-GB"/>
        </w:rPr>
        <w:t xml:space="preserve">According to the study, it can be concluded that the global business environment is a complex mix of social, political, economic, </w:t>
      </w:r>
      <w:r w:rsidRPr="00CA4395" w:rsidR="001F36FC">
        <w:rPr>
          <w:lang w:val="en-GB"/>
        </w:rPr>
        <w:t>legal,</w:t>
      </w:r>
      <w:r w:rsidRPr="00CA4395">
        <w:rPr>
          <w:lang w:val="en-GB"/>
        </w:rPr>
        <w:t xml:space="preserve"> and technological factors outside the home country of an organisation, which affect its international operations. This includes elements, such as trade barriers, currency exchange rates, political stability, cultural differences, and technology changes. Jaguar Land Rover is one of the most affected companies in the UK due to global factors. These factors both positively and negatively affected the company and its operations in the global market, such as the integration of AI in the production system and the challenges in the supply chain. The adoption of recommended strategies can help the company to manage its risks and challenges. </w:t>
      </w:r>
      <w:r w:rsidRPr="00CA4395">
        <w:rPr>
          <w:lang w:val="en-GB"/>
        </w:rPr>
        <w:br w:type="page"/>
      </w:r>
    </w:p>
    <w:p xmlns:wp14="http://schemas.microsoft.com/office/word/2010/wordml" w:rsidRPr="00CA4395" w:rsidR="00740B37" w:rsidRDefault="002A2DA1" w14:paraId="6403A368" wp14:textId="77777777">
      <w:pPr>
        <w:pStyle w:val="Normal1"/>
        <w:rPr>
          <w:b/>
          <w:bCs/>
          <w:lang w:val="en-GB"/>
        </w:rPr>
      </w:pPr>
      <w:r w:rsidRPr="00CA4395">
        <w:rPr>
          <w:b/>
          <w:bCs/>
          <w:lang w:val="en-GB"/>
        </w:rPr>
        <w:t xml:space="preserve">Reference List </w:t>
      </w:r>
    </w:p>
    <w:p xmlns:wp14="http://schemas.microsoft.com/office/word/2010/wordml" w:rsidRPr="00CA4395" w:rsidR="001F36FC" w:rsidRDefault="001F36FC" w14:paraId="653E4628" wp14:textId="77777777">
      <w:pPr>
        <w:pStyle w:val="Normal1"/>
        <w:rPr>
          <w:highlight w:val="white"/>
          <w:lang w:val="en-GB"/>
        </w:rPr>
      </w:pPr>
      <w:r w:rsidRPr="00CA4395">
        <w:rPr>
          <w:highlight w:val="white"/>
          <w:lang w:val="en-GB"/>
        </w:rPr>
        <w:t xml:space="preserve">Dabic, M., Maley, J. and Novak, I., (2021) An analysis of globalisation in international business research 1993–2018: rise of the sceptics. </w:t>
      </w:r>
      <w:r w:rsidRPr="00CA4395">
        <w:rPr>
          <w:i/>
          <w:iCs/>
          <w:highlight w:val="white"/>
          <w:lang w:val="en-GB"/>
        </w:rPr>
        <w:t>Critical perspectives on international business</w:t>
      </w:r>
      <w:r w:rsidRPr="00CA4395">
        <w:rPr>
          <w:highlight w:val="white"/>
          <w:lang w:val="en-GB"/>
        </w:rPr>
        <w:t xml:space="preserve">, </w:t>
      </w:r>
      <w:r w:rsidRPr="00CA4395">
        <w:rPr>
          <w:i/>
          <w:iCs/>
          <w:highlight w:val="white"/>
          <w:lang w:val="en-GB"/>
        </w:rPr>
        <w:t>17</w:t>
      </w:r>
      <w:r w:rsidRPr="00CA4395">
        <w:rPr>
          <w:highlight w:val="white"/>
          <w:lang w:val="en-GB"/>
        </w:rPr>
        <w:t xml:space="preserve">(3), pp.444-462. </w:t>
      </w:r>
      <w:hyperlink r:id="rId6">
        <w:r w:rsidRPr="00CA4395">
          <w:rPr>
            <w:highlight w:val="white"/>
            <w:u w:val="single"/>
            <w:lang w:val="en-GB"/>
          </w:rPr>
          <w:t>https://irep.ntu.ac.uk/id/eprint/41549/1/1385890_Dabic.pdf</w:t>
        </w:r>
      </w:hyperlink>
    </w:p>
    <w:p xmlns:wp14="http://schemas.microsoft.com/office/word/2010/wordml" w:rsidRPr="00CA4395" w:rsidR="001F36FC" w:rsidRDefault="001F36FC" w14:paraId="19FCB181" wp14:textId="77777777">
      <w:pPr>
        <w:pStyle w:val="Normal1"/>
        <w:rPr>
          <w:highlight w:val="white"/>
          <w:lang w:val="en-GB"/>
        </w:rPr>
      </w:pPr>
      <w:r w:rsidRPr="00CA4395">
        <w:rPr>
          <w:highlight w:val="white"/>
          <w:lang w:val="en-GB"/>
        </w:rPr>
        <w:t xml:space="preserve">Dubey, V. (2024). </w:t>
      </w:r>
      <w:r w:rsidRPr="00CA4395">
        <w:rPr>
          <w:i/>
          <w:iCs/>
          <w:highlight w:val="white"/>
          <w:lang w:val="en-GB"/>
        </w:rPr>
        <w:t>Jaguar UK sales nosedive 53% as brand halts new models; Land Rover grows 3% in November</w:t>
      </w:r>
      <w:r w:rsidRPr="00CA4395">
        <w:rPr>
          <w:highlight w:val="white"/>
          <w:lang w:val="en-GB"/>
        </w:rPr>
        <w:t>. [online] CNBCTV18. Available at: https://www.cnbctv18.com/auto/jaguar-uk-sales-nosedive-53-as-brand-halts-new-models-land-rover-grows-3-in-november-19519942.htm [Accessed 3 Dec. 2025].</w:t>
      </w:r>
    </w:p>
    <w:p xmlns:wp14="http://schemas.microsoft.com/office/word/2010/wordml" w:rsidRPr="00CA4395" w:rsidR="001F36FC" w:rsidRDefault="001F36FC" w14:paraId="22A6805D" wp14:textId="77777777">
      <w:pPr>
        <w:pStyle w:val="Normal1"/>
        <w:rPr>
          <w:highlight w:val="white"/>
          <w:lang w:val="en-GB"/>
        </w:rPr>
      </w:pPr>
      <w:r w:rsidRPr="00CA4395">
        <w:rPr>
          <w:highlight w:val="white"/>
          <w:lang w:val="en-GB"/>
        </w:rPr>
        <w:t xml:space="preserve">‌Jack, S. (2025). </w:t>
      </w:r>
      <w:r w:rsidRPr="00CA4395">
        <w:rPr>
          <w:i/>
          <w:iCs/>
          <w:highlight w:val="white"/>
          <w:lang w:val="en-GB"/>
        </w:rPr>
        <w:t>Jaguar Land Rover: Government mulls financial support for supply chain firms</w:t>
      </w:r>
      <w:r w:rsidRPr="00CA4395">
        <w:rPr>
          <w:highlight w:val="white"/>
          <w:lang w:val="en-GB"/>
        </w:rPr>
        <w:t>. [online] Bbc.com. Available at: https://www.bbc.com/news/articles/c62nv0xx32go [Accessed 3 Dec. 2025].</w:t>
      </w:r>
    </w:p>
    <w:p xmlns:wp14="http://schemas.microsoft.com/office/word/2010/wordml" w:rsidRPr="00CA4395" w:rsidR="001F36FC" w:rsidRDefault="001F36FC" w14:paraId="3A26C1BE" wp14:textId="77777777">
      <w:pPr>
        <w:pStyle w:val="Normal1"/>
        <w:rPr>
          <w:highlight w:val="white"/>
          <w:lang w:val="en-GB"/>
        </w:rPr>
      </w:pPr>
      <w:r w:rsidRPr="00CA4395">
        <w:rPr>
          <w:highlight w:val="white"/>
          <w:lang w:val="en-GB"/>
        </w:rPr>
        <w:t xml:space="preserve">Jaguar Land Rover, (2023). </w:t>
      </w:r>
      <w:r w:rsidRPr="00CA4395">
        <w:rPr>
          <w:i/>
          <w:iCs/>
          <w:highlight w:val="white"/>
          <w:lang w:val="en-GB"/>
        </w:rPr>
        <w:t>JLR HARNESSES THE POWER OF AI TO PROTECT AND STRENGTHEN SUPPLY CHAIN | JLR Media Newsroom</w:t>
      </w:r>
      <w:r w:rsidRPr="00CA4395">
        <w:rPr>
          <w:highlight w:val="white"/>
          <w:lang w:val="en-GB"/>
        </w:rPr>
        <w:t>. [online] Available at: https://media.jaguarlandrover.com/news/2023/06/jlr-harnesses-power-ai-protect-and-strengthen-supply-chain [Accessed 3 Dec. 2025].</w:t>
      </w:r>
    </w:p>
    <w:p xmlns:wp14="http://schemas.microsoft.com/office/word/2010/wordml" w:rsidRPr="00CA4395" w:rsidR="001F36FC" w:rsidRDefault="001F36FC" w14:paraId="2DF63C59" wp14:textId="77777777">
      <w:pPr>
        <w:pStyle w:val="Normal1"/>
        <w:rPr>
          <w:highlight w:val="white"/>
          <w:lang w:val="en-GB"/>
        </w:rPr>
      </w:pPr>
      <w:r w:rsidRPr="00CA4395">
        <w:rPr>
          <w:highlight w:val="white"/>
          <w:lang w:val="en-GB"/>
        </w:rPr>
        <w:t xml:space="preserve">Jaguar Land Rover, (2025). </w:t>
      </w:r>
      <w:r w:rsidRPr="00CA4395">
        <w:rPr>
          <w:i/>
          <w:iCs/>
          <w:highlight w:val="white"/>
          <w:lang w:val="en-GB"/>
        </w:rPr>
        <w:t>JLR PERFORMANCE IMPACTED IN CHALLENGING QUARTER | JLR Media Newsroom</w:t>
      </w:r>
      <w:r w:rsidRPr="00CA4395">
        <w:rPr>
          <w:highlight w:val="white"/>
          <w:lang w:val="en-GB"/>
        </w:rPr>
        <w:t>. [online] Available at: https://media.jaguarlandrover.com/news/2025/11/jlr-performance-impacted-challenging-quarter#:~:text=JLR's%20performance%20in%20the%20second,pace%20following%20the%20cyber%20incident. [Accessed 3 Dec. 2025].</w:t>
      </w:r>
    </w:p>
    <w:p xmlns:wp14="http://schemas.microsoft.com/office/word/2010/wordml" w:rsidRPr="00CA4395" w:rsidR="001F36FC" w:rsidRDefault="001F36FC" w14:paraId="445CFED7" wp14:textId="77777777">
      <w:pPr>
        <w:pStyle w:val="Normal1"/>
        <w:rPr>
          <w:highlight w:val="white"/>
          <w:lang w:val="en-GB"/>
        </w:rPr>
      </w:pPr>
      <w:r w:rsidRPr="00CA4395">
        <w:rPr>
          <w:highlight w:val="white"/>
          <w:lang w:val="en-GB"/>
        </w:rPr>
        <w:t xml:space="preserve">Jlr, (2019). </w:t>
      </w:r>
      <w:r w:rsidRPr="00CA4395">
        <w:rPr>
          <w:i/>
          <w:iCs/>
          <w:highlight w:val="white"/>
          <w:lang w:val="en-GB"/>
        </w:rPr>
        <w:t>Global Footprint | JLR Corporate Website</w:t>
      </w:r>
      <w:r w:rsidRPr="00CA4395">
        <w:rPr>
          <w:highlight w:val="white"/>
          <w:lang w:val="en-GB"/>
        </w:rPr>
        <w:t>. [online] Available at: https://www.jlr.com/global-footprint [Accessed 3 Dec. 2025].</w:t>
      </w:r>
    </w:p>
    <w:p xmlns:wp14="http://schemas.microsoft.com/office/word/2010/wordml" w:rsidRPr="00CA4395" w:rsidR="001F36FC" w:rsidRDefault="001F36FC" w14:paraId="40C02713" wp14:textId="77777777">
      <w:pPr>
        <w:pStyle w:val="Normal1"/>
        <w:rPr>
          <w:highlight w:val="white"/>
          <w:lang w:val="en-GB"/>
        </w:rPr>
      </w:pPr>
      <w:r w:rsidRPr="00CA4395">
        <w:rPr>
          <w:highlight w:val="white"/>
          <w:lang w:val="en-GB"/>
        </w:rPr>
        <w:t xml:space="preserve">Kemp, A.M. and Spielmann, R., (2021) Human Resource Management 4.0: Challenges in Global Talent Management and Employer Branding in the Automotive Industry. </w:t>
      </w:r>
      <w:hyperlink r:id="rId7">
        <w:r w:rsidRPr="00CA4395">
          <w:rPr>
            <w:highlight w:val="white"/>
            <w:u w:val="single"/>
            <w:lang w:val="en-GB"/>
          </w:rPr>
          <w:t>https://lup.lub.lu.se/luur/download?func=downloadFile&amp;recordOId=9057343&amp;fileOId=9057344</w:t>
        </w:r>
      </w:hyperlink>
    </w:p>
    <w:p xmlns:wp14="http://schemas.microsoft.com/office/word/2010/wordml" w:rsidRPr="00CA4395" w:rsidR="001F36FC" w:rsidRDefault="001F36FC" w14:paraId="36A8FD2B" wp14:textId="77777777">
      <w:pPr>
        <w:pStyle w:val="Normal1"/>
        <w:rPr>
          <w:lang w:val="en-GB"/>
        </w:rPr>
      </w:pPr>
      <w:r w:rsidRPr="00CA4395">
        <w:rPr>
          <w:highlight w:val="white"/>
          <w:lang w:val="en-GB"/>
        </w:rPr>
        <w:t xml:space="preserve">Rožman, M., Tominc, P. and Štrukelj, T., (2023) Competitiveness through development of strategic talent management and agile management ecosystems. </w:t>
      </w:r>
      <w:r w:rsidRPr="00CA4395">
        <w:rPr>
          <w:i/>
          <w:iCs/>
          <w:highlight w:val="white"/>
          <w:lang w:val="en-GB"/>
        </w:rPr>
        <w:t>Global Journal of Flexible Systems Management</w:t>
      </w:r>
      <w:r w:rsidRPr="00CA4395">
        <w:rPr>
          <w:highlight w:val="white"/>
          <w:lang w:val="en-GB"/>
        </w:rPr>
        <w:t xml:space="preserve">, </w:t>
      </w:r>
      <w:r w:rsidRPr="00CA4395">
        <w:rPr>
          <w:i/>
          <w:iCs/>
          <w:highlight w:val="white"/>
          <w:lang w:val="en-GB"/>
        </w:rPr>
        <w:t>24</w:t>
      </w:r>
      <w:r w:rsidRPr="00CA4395">
        <w:rPr>
          <w:highlight w:val="white"/>
          <w:lang w:val="en-GB"/>
        </w:rPr>
        <w:t xml:space="preserve">(3), pp.373-393. </w:t>
      </w:r>
      <w:hyperlink r:id="rId8">
        <w:r w:rsidRPr="00CA4395">
          <w:rPr>
            <w:highlight w:val="white"/>
            <w:u w:val="single"/>
            <w:lang w:val="en-GB"/>
          </w:rPr>
          <w:t>https://link.springer.com/content/pdf/10.1007/s40171-023-00344-1.pdf</w:t>
        </w:r>
      </w:hyperlink>
      <w:r w:rsidRPr="00CA4395">
        <w:rPr>
          <w:highlight w:val="white"/>
          <w:lang w:val="en-GB"/>
        </w:rPr>
        <w:t xml:space="preserve"> </w:t>
      </w:r>
    </w:p>
    <w:p xmlns:wp14="http://schemas.microsoft.com/office/word/2010/wordml" w:rsidRPr="00CA4395" w:rsidR="001F36FC" w:rsidRDefault="001F36FC" w14:paraId="7947B168" wp14:textId="77777777">
      <w:pPr>
        <w:pStyle w:val="Normal1"/>
        <w:rPr>
          <w:highlight w:val="white"/>
          <w:lang w:val="en-GB"/>
        </w:rPr>
      </w:pPr>
      <w:r w:rsidRPr="00CA4395">
        <w:rPr>
          <w:highlight w:val="white"/>
          <w:lang w:val="en-GB"/>
        </w:rPr>
        <w:t xml:space="preserve">Ujam, C.J., (2025) Adopting Manufacturing Flexibility to Achieve Competitive Advantage in a Global Economy. </w:t>
      </w:r>
      <w:hyperlink r:id="rId9">
        <w:r w:rsidRPr="00CA4395">
          <w:rPr>
            <w:highlight w:val="white"/>
            <w:u w:val="single"/>
            <w:lang w:val="en-GB"/>
          </w:rPr>
          <w:t>https://www.allmultidisciplinaryjournal.com/uploads/archives/20250401190244_MGE-2025-1-227.1.pdf</w:t>
        </w:r>
      </w:hyperlink>
    </w:p>
    <w:p xmlns:wp14="http://schemas.microsoft.com/office/word/2010/wordml" w:rsidRPr="00CA4395" w:rsidR="001F36FC" w:rsidRDefault="001F36FC" w14:paraId="55235FE5" wp14:textId="77777777">
      <w:pPr>
        <w:pStyle w:val="Normal1"/>
        <w:rPr>
          <w:highlight w:val="white"/>
          <w:lang w:val="en-GB"/>
        </w:rPr>
      </w:pPr>
      <w:r w:rsidRPr="00CA4395">
        <w:rPr>
          <w:highlight w:val="white"/>
          <w:lang w:val="en-GB"/>
        </w:rPr>
        <w:t xml:space="preserve">Venkat, M.V.V., Khan, S.R.K., Gorkhe, M.D., Reddy, M.K.S. and Rao, S.P., (2023) Fostering talent stability: a study on evaluating the influence of competency management on employee retention in the automotive industry. </w:t>
      </w:r>
      <w:r w:rsidRPr="00CA4395">
        <w:rPr>
          <w:i/>
          <w:iCs/>
          <w:highlight w:val="white"/>
          <w:lang w:val="en-GB"/>
        </w:rPr>
        <w:t>Remittances Review</w:t>
      </w:r>
      <w:r w:rsidRPr="00CA4395">
        <w:rPr>
          <w:highlight w:val="white"/>
          <w:lang w:val="en-GB"/>
        </w:rPr>
        <w:t xml:space="preserve">, </w:t>
      </w:r>
      <w:r w:rsidRPr="00CA4395">
        <w:rPr>
          <w:i/>
          <w:iCs/>
          <w:highlight w:val="white"/>
          <w:lang w:val="en-GB"/>
        </w:rPr>
        <w:t>8</w:t>
      </w:r>
      <w:r w:rsidRPr="00CA4395">
        <w:rPr>
          <w:highlight w:val="white"/>
          <w:lang w:val="en-GB"/>
        </w:rPr>
        <w:t xml:space="preserve">(4), pp.2300-2328. </w:t>
      </w:r>
      <w:hyperlink r:id="rId10">
        <w:r w:rsidRPr="00CA4395">
          <w:rPr>
            <w:highlight w:val="white"/>
            <w:u w:val="single"/>
            <w:lang w:val="en-GB"/>
          </w:rPr>
          <w:t>https://www.researchgate.net/profile/Saketh-Karnati/publication/373338835_Fostering_Talent_Stability_A_Study_on_Evaluating_the_Influence_of_Competency_Management_on_Employee_Retention_in_the_Automotive_Industry/links/64e731cd434d3f628c435489/Fostering-Talent-Stability-A-Study-on-Evaluating-the-Influence-of-Competency-Management-on-Employee-Retention-in-the-Automotive-Industry.pdf</w:t>
        </w:r>
      </w:hyperlink>
    </w:p>
    <w:sectPr w:rsidRPr="00CA4395" w:rsidR="001F36FC" w:rsidSect="00BD29D4">
      <w:footerReference w:type="default" r:id="rId11"/>
      <w:pgSz w:w="11909" w:h="16834" w:orient="portrait"/>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rsidR="005B1319" w:rsidP="00BD29D4" w:rsidRDefault="005B1319" w14:paraId="53128261" wp14:textId="77777777">
      <w:pPr>
        <w:spacing w:line="240" w:lineRule="auto"/>
      </w:pPr>
      <w:r>
        <w:separator/>
      </w:r>
    </w:p>
  </w:endnote>
  <w:endnote w:type="continuationSeparator" w:id="0">
    <w:p xmlns:wp14="http://schemas.microsoft.com/office/word/2010/wordml" w:rsidR="005B1319" w:rsidP="00BD29D4" w:rsidRDefault="005B1319" w14:paraId="62486C05"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w:fontKey="{BDDD9FAC-F8B9-4783-8B92-DF438DC9D328}" r:id="rId1"/>
  </w:font>
  <w:font w:name="Cambria">
    <w:panose1 w:val="02040503050406030204"/>
    <w:charset w:val="00"/>
    <w:family w:val="roman"/>
    <w:pitch w:val="variable"/>
    <w:sig w:usb0="E00006FF" w:usb1="420024FF" w:usb2="02000000" w:usb3="00000000" w:csb0="0000019F" w:csb1="00000000"/>
    <w:embedRegular w:fontKey="{854B15DC-0070-44EF-B316-873C9684E693}" r:id="rId2"/>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847658"/>
      <w:docPartObj>
        <w:docPartGallery w:val="Page Numbers (Bottom of Page)"/>
        <w:docPartUnique/>
      </w:docPartObj>
    </w:sdtPr>
    <w:sdtEndPr/>
    <w:sdtContent>
      <w:p xmlns:wp14="http://schemas.microsoft.com/office/word/2010/wordml" w:rsidR="00BD29D4" w:rsidRDefault="005B1319" w14:paraId="2903CBC8" wp14:textId="77777777">
        <w:pPr>
          <w:pStyle w:val="Footer"/>
          <w:jc w:val="right"/>
        </w:pPr>
        <w:r>
          <w:fldChar w:fldCharType="begin"/>
        </w:r>
        <w:r>
          <w:instrText xml:space="preserve"> PAGE   \* MERGEFORMAT </w:instrText>
        </w:r>
        <w:r>
          <w:fldChar w:fldCharType="separate"/>
        </w:r>
        <w:r w:rsidR="002274FA">
          <w:rPr>
            <w:noProof/>
          </w:rPr>
          <w:t>2</w:t>
        </w:r>
        <w:r>
          <w:rPr>
            <w:noProof/>
          </w:rPr>
          <w:fldChar w:fldCharType="end"/>
        </w:r>
      </w:p>
    </w:sdtContent>
  </w:sdt>
  <w:p xmlns:wp14="http://schemas.microsoft.com/office/word/2010/wordml" w:rsidR="00BD29D4" w:rsidRDefault="00BD29D4" w14:paraId="049F31CB" wp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rsidR="005B1319" w:rsidP="00BD29D4" w:rsidRDefault="005B1319" w14:paraId="4101652C" wp14:textId="77777777">
      <w:pPr>
        <w:spacing w:line="240" w:lineRule="auto"/>
      </w:pPr>
      <w:r>
        <w:separator/>
      </w:r>
    </w:p>
  </w:footnote>
  <w:footnote w:type="continuationSeparator" w:id="0">
    <w:p xmlns:wp14="http://schemas.microsoft.com/office/word/2010/wordml" w:rsidR="005B1319" w:rsidP="00BD29D4" w:rsidRDefault="005B1319" w14:paraId="4B99056E" wp14:textId="77777777">
      <w:pPr>
        <w:spacing w:line="240" w:lineRule="auto"/>
      </w:pPr>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embedTrueTypeFonts/>
  <w:activeWritingStyle w:lang="en-US" w:vendorID="64" w:dllVersion="131078" w:nlCheck="1" w:checkStyle="1" w:appName="MSWord"/>
  <w:trackRevisions w:val="false"/>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0B37"/>
    <w:rsid w:val="001F36FC"/>
    <w:rsid w:val="002274FA"/>
    <w:rsid w:val="002A2DA1"/>
    <w:rsid w:val="00401098"/>
    <w:rsid w:val="005B1319"/>
    <w:rsid w:val="00730F9A"/>
    <w:rsid w:val="00740B37"/>
    <w:rsid w:val="00AF3CCF"/>
    <w:rsid w:val="00BD29D4"/>
    <w:rsid w:val="00CA4395"/>
    <w:rsid w:val="10C1956A"/>
    <w:rsid w:val="1193527A"/>
    <w:rsid w:val="54F82B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B16522"/>
  <w15:docId w15:val="{35FC6BCE-772D-4246-8048-C62D975C688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Arial" w:hAnsi="Arial" w:eastAsia="Arial" w:cs="Arial"/>
        <w:sz w:val="22"/>
        <w:szCs w:val="22"/>
        <w:lang w:val="en-US"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1"/>
    <w:next w:val="Normal1"/>
    <w:rsid w:val="00740B37"/>
    <w:pPr>
      <w:keepNext/>
      <w:keepLines/>
      <w:spacing w:before="400" w:after="120"/>
      <w:outlineLvl w:val="0"/>
    </w:pPr>
    <w:rPr>
      <w:sz w:val="40"/>
      <w:szCs w:val="40"/>
    </w:rPr>
  </w:style>
  <w:style w:type="paragraph" w:styleId="Heading2">
    <w:name w:val="heading 2"/>
    <w:basedOn w:val="Normal1"/>
    <w:next w:val="Normal1"/>
    <w:rsid w:val="00740B37"/>
    <w:pPr>
      <w:keepNext/>
      <w:keepLines/>
      <w:spacing w:before="360" w:after="120"/>
      <w:outlineLvl w:val="1"/>
    </w:pPr>
    <w:rPr>
      <w:sz w:val="32"/>
      <w:szCs w:val="32"/>
    </w:rPr>
  </w:style>
  <w:style w:type="paragraph" w:styleId="Heading3">
    <w:name w:val="heading 3"/>
    <w:basedOn w:val="Normal1"/>
    <w:next w:val="Normal1"/>
    <w:rsid w:val="00740B37"/>
    <w:pPr>
      <w:keepNext/>
      <w:keepLines/>
      <w:spacing w:before="320" w:after="80"/>
      <w:outlineLvl w:val="2"/>
    </w:pPr>
    <w:rPr>
      <w:color w:val="434343"/>
      <w:sz w:val="28"/>
      <w:szCs w:val="28"/>
    </w:rPr>
  </w:style>
  <w:style w:type="paragraph" w:styleId="Heading4">
    <w:name w:val="heading 4"/>
    <w:basedOn w:val="Normal1"/>
    <w:next w:val="Normal1"/>
    <w:rsid w:val="00740B37"/>
    <w:pPr>
      <w:keepNext/>
      <w:keepLines/>
      <w:spacing w:before="280" w:after="80"/>
      <w:outlineLvl w:val="3"/>
    </w:pPr>
    <w:rPr>
      <w:color w:val="666666"/>
      <w:sz w:val="24"/>
      <w:szCs w:val="24"/>
    </w:rPr>
  </w:style>
  <w:style w:type="paragraph" w:styleId="Heading5">
    <w:name w:val="heading 5"/>
    <w:basedOn w:val="Normal1"/>
    <w:next w:val="Normal1"/>
    <w:rsid w:val="00740B37"/>
    <w:pPr>
      <w:keepNext/>
      <w:keepLines/>
      <w:spacing w:before="240" w:after="80"/>
      <w:outlineLvl w:val="4"/>
    </w:pPr>
    <w:rPr>
      <w:color w:val="666666"/>
    </w:rPr>
  </w:style>
  <w:style w:type="paragraph" w:styleId="Heading6">
    <w:name w:val="heading 6"/>
    <w:basedOn w:val="Normal1"/>
    <w:next w:val="Normal1"/>
    <w:rsid w:val="00740B37"/>
    <w:pPr>
      <w:keepNext/>
      <w:keepLines/>
      <w:spacing w:before="240" w:after="80"/>
      <w:outlineLvl w:val="5"/>
    </w:pPr>
    <w:rPr>
      <w:i/>
      <w:iCs/>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rsid w:val="00740B37"/>
    <w:tblPr>
      <w:tblCellMar>
        <w:top w:w="100" w:type="dxa"/>
        <w:left w:w="100" w:type="dxa"/>
        <w:bottom w:w="100" w:type="dxa"/>
        <w:right w:w="100" w:type="dxa"/>
      </w:tblCellMar>
    </w:tblPr>
  </w:style>
  <w:style w:type="paragraph" w:styleId="Normal1" w:customStyle="1">
    <w:name w:val="Normal1"/>
    <w:rsid w:val="00740B37"/>
  </w:style>
  <w:style w:type="paragraph" w:styleId="Title">
    <w:name w:val="Title"/>
    <w:basedOn w:val="Normal1"/>
    <w:next w:val="Normal1"/>
    <w:rsid w:val="00740B37"/>
    <w:pPr>
      <w:keepNext/>
      <w:keepLines/>
      <w:spacing w:after="60"/>
    </w:pPr>
    <w:rPr>
      <w:sz w:val="52"/>
      <w:szCs w:val="52"/>
    </w:rPr>
  </w:style>
  <w:style w:type="paragraph" w:styleId="Subtitle">
    <w:name w:val="Subtitle"/>
    <w:basedOn w:val="Normal1"/>
    <w:next w:val="Normal1"/>
    <w:rsid w:val="00740B37"/>
    <w:pPr>
      <w:keepNext/>
      <w:keepLines/>
      <w:spacing w:after="320"/>
    </w:pPr>
    <w:rPr>
      <w:color w:val="666666"/>
      <w:sz w:val="30"/>
      <w:szCs w:val="30"/>
    </w:rPr>
  </w:style>
  <w:style w:type="paragraph" w:styleId="Header">
    <w:name w:val="header"/>
    <w:basedOn w:val="Normal"/>
    <w:link w:val="HeaderChar"/>
    <w:uiPriority w:val="99"/>
    <w:semiHidden/>
    <w:unhideWhenUsed/>
    <w:rsid w:val="00BD29D4"/>
    <w:pPr>
      <w:tabs>
        <w:tab w:val="center" w:pos="4680"/>
        <w:tab w:val="right" w:pos="9360"/>
      </w:tabs>
      <w:spacing w:line="240" w:lineRule="auto"/>
    </w:pPr>
  </w:style>
  <w:style w:type="character" w:styleId="HeaderChar" w:customStyle="1">
    <w:name w:val="Header Char"/>
    <w:basedOn w:val="DefaultParagraphFont"/>
    <w:link w:val="Header"/>
    <w:uiPriority w:val="99"/>
    <w:semiHidden/>
    <w:rsid w:val="00BD29D4"/>
  </w:style>
  <w:style w:type="paragraph" w:styleId="Footer">
    <w:name w:val="footer"/>
    <w:basedOn w:val="Normal"/>
    <w:link w:val="FooterChar"/>
    <w:uiPriority w:val="99"/>
    <w:unhideWhenUsed/>
    <w:rsid w:val="00BD29D4"/>
    <w:pPr>
      <w:tabs>
        <w:tab w:val="center" w:pos="4680"/>
        <w:tab w:val="right" w:pos="9360"/>
      </w:tabs>
      <w:spacing w:line="240" w:lineRule="auto"/>
    </w:pPr>
  </w:style>
  <w:style w:type="character" w:styleId="FooterChar" w:customStyle="1">
    <w:name w:val="Footer Char"/>
    <w:basedOn w:val="DefaultParagraphFont"/>
    <w:link w:val="Footer"/>
    <w:uiPriority w:val="99"/>
    <w:rsid w:val="00BD29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&#65279;<?xml version="1.0" encoding="utf-8"?><Relationships xmlns="http://schemas.openxmlformats.org/package/2006/relationships"><Relationship Type="http://schemas.openxmlformats.org/officeDocument/2006/relationships/hyperlink" Target="https://link.springer.com/content/pdf/10.1007/s40171-023-00344-1.pdf" TargetMode="External" Id="rId8" /><Relationship Type="http://schemas.openxmlformats.org/officeDocument/2006/relationships/theme" Target="theme/theme1.xml" Id="rId13" /><Relationship Type="http://schemas.openxmlformats.org/officeDocument/2006/relationships/webSettings" Target="webSettings.xml" Id="rId3" /><Relationship Type="http://schemas.openxmlformats.org/officeDocument/2006/relationships/hyperlink" Target="https://lup.lub.lu.se/luur/download?func=downloadFile&amp;recordOId=9057343&amp;fileOId=9057344" TargetMode="External" Id="rId7" /><Relationship Type="http://schemas.openxmlformats.org/officeDocument/2006/relationships/fontTable" Target="fontTable.xml" Id="rId12"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yperlink" Target="https://irep.ntu.ac.uk/id/eprint/41549/1/1385890_Dabic.pdf" TargetMode="External" Id="rId6" /><Relationship Type="http://schemas.openxmlformats.org/officeDocument/2006/relationships/footer" Target="footer1.xml" Id="rId11" /><Relationship Type="http://schemas.openxmlformats.org/officeDocument/2006/relationships/endnotes" Target="endnotes.xml" Id="rId5" /><Relationship Type="http://schemas.openxmlformats.org/officeDocument/2006/relationships/hyperlink" Target="https://www.researchgate.net/profile/Saketh-Karnati/publication/373338835_Fostering_Talent_Stability_A_Study_on_Evaluating_the_Influence_of_Competency_Management_on_Employee_Retention_in_the_Automotive_Industry/links/64e731cd434d3f628c435489/Fostering-Talent-Stability-A-Study-on-Evaluating-the-Influence-of-Competency-Management-on-Employee-Retention-in-the-Automotive-Industry.pdf" TargetMode="External" Id="rId10" /><Relationship Type="http://schemas.openxmlformats.org/officeDocument/2006/relationships/footnotes" Target="footnotes.xml" Id="rId4" /><Relationship Type="http://schemas.openxmlformats.org/officeDocument/2006/relationships/hyperlink" Target="https://www.allmultidisciplinaryjournal.com/uploads/archives/20250401190244_MGE-2025-1-227.1.pdf" TargetMode="External" Id="rId9" /></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user</dc:creator>
  <lastModifiedBy>Razvan Sorin Grigore (2328067)</lastModifiedBy>
  <revision>3</revision>
  <dcterms:created xsi:type="dcterms:W3CDTF">2025-12-03T12:33:00.0000000Z</dcterms:created>
  <dcterms:modified xsi:type="dcterms:W3CDTF">2025-12-06T00:36:23.9480142Z</dcterms:modified>
</coreProperties>
</file>