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DF3242" w14:textId="0A7F9ADF" w:rsidR="00877766" w:rsidRDefault="00877766" w:rsidP="03542DF2">
      <w:pPr>
        <w:keepNext/>
        <w:jc w:val="center"/>
        <w:rPr>
          <w:b/>
          <w:bCs/>
          <w:sz w:val="44"/>
          <w:szCs w:val="44"/>
          <w:u w:val="single"/>
        </w:rPr>
      </w:pPr>
    </w:p>
    <w:p w14:paraId="0838470A" w14:textId="06CC622E" w:rsidR="00877766" w:rsidRPr="00877766" w:rsidRDefault="00877766" w:rsidP="00877766">
      <w:pPr>
        <w:keepNext/>
        <w:ind w:left="720"/>
        <w:jc w:val="center"/>
        <w:rPr>
          <w:sz w:val="44"/>
          <w:szCs w:val="44"/>
        </w:rPr>
      </w:pPr>
      <w:r w:rsidRPr="00877766">
        <w:rPr>
          <w:b/>
          <w:bCs/>
          <w:sz w:val="44"/>
          <w:szCs w:val="44"/>
          <w:u w:val="single"/>
        </w:rPr>
        <w:t>Module Title:</w:t>
      </w:r>
      <w:r w:rsidRPr="00877766">
        <w:rPr>
          <w:sz w:val="44"/>
          <w:szCs w:val="44"/>
        </w:rPr>
        <w:t xml:space="preserve"> DIGITAL SKILLS AND RESEARCH METHODS</w:t>
      </w:r>
    </w:p>
    <w:p w14:paraId="720A11BD" w14:textId="390780AD" w:rsidR="00877766" w:rsidRPr="00877766" w:rsidRDefault="00877766" w:rsidP="00877766">
      <w:pPr>
        <w:keepNext/>
        <w:ind w:left="720"/>
        <w:jc w:val="center"/>
        <w:rPr>
          <w:sz w:val="44"/>
          <w:szCs w:val="44"/>
        </w:rPr>
      </w:pPr>
      <w:r w:rsidRPr="00877766">
        <w:rPr>
          <w:b/>
          <w:bCs/>
          <w:sz w:val="44"/>
          <w:szCs w:val="44"/>
          <w:u w:val="single"/>
        </w:rPr>
        <w:t>Module Code:</w:t>
      </w:r>
      <w:r w:rsidRPr="00877766">
        <w:rPr>
          <w:sz w:val="44"/>
          <w:szCs w:val="44"/>
        </w:rPr>
        <w:t xml:space="preserve"> BMSW4003</w:t>
      </w:r>
    </w:p>
    <w:p w14:paraId="6FE04DE1" w14:textId="56A86EF7" w:rsidR="00877766" w:rsidRPr="00877766" w:rsidRDefault="00877766" w:rsidP="00877766">
      <w:pPr>
        <w:keepNext/>
        <w:ind w:left="720"/>
        <w:jc w:val="center"/>
        <w:rPr>
          <w:b/>
          <w:bCs/>
          <w:sz w:val="44"/>
          <w:szCs w:val="44"/>
          <w:u w:val="single"/>
        </w:rPr>
      </w:pPr>
      <w:r w:rsidRPr="00877766">
        <w:rPr>
          <w:b/>
          <w:bCs/>
          <w:sz w:val="44"/>
          <w:szCs w:val="44"/>
          <w:u w:val="single"/>
        </w:rPr>
        <w:t>Module Lecturer’s Name:</w:t>
      </w:r>
      <w:r w:rsidR="00404B7A" w:rsidRPr="00404B7A">
        <w:rPr>
          <w:rFonts w:ascii="Segoe UI" w:hAnsi="Segoe UI" w:cs="Segoe UI"/>
          <w:color w:val="323130"/>
          <w:sz w:val="42"/>
          <w:szCs w:val="42"/>
          <w:shd w:val="clear" w:color="auto" w:fill="FFFFFF"/>
        </w:rPr>
        <w:t xml:space="preserve"> </w:t>
      </w:r>
      <w:r w:rsidR="00404B7A">
        <w:rPr>
          <w:rFonts w:ascii="Segoe UI" w:hAnsi="Segoe UI" w:cs="Segoe UI"/>
          <w:color w:val="323130"/>
          <w:sz w:val="42"/>
          <w:szCs w:val="42"/>
          <w:shd w:val="clear" w:color="auto" w:fill="FFFFFF"/>
        </w:rPr>
        <w:t>Rula Alo</w:t>
      </w:r>
      <w:bookmarkStart w:id="0" w:name="_GoBack"/>
      <w:bookmarkEnd w:id="0"/>
      <w:r w:rsidR="00404B7A">
        <w:rPr>
          <w:rFonts w:ascii="Segoe UI" w:hAnsi="Segoe UI" w:cs="Segoe UI"/>
          <w:color w:val="323130"/>
          <w:sz w:val="42"/>
          <w:szCs w:val="42"/>
          <w:shd w:val="clear" w:color="auto" w:fill="FFFFFF"/>
        </w:rPr>
        <w:t>usi</w:t>
      </w:r>
    </w:p>
    <w:p w14:paraId="02D5144A" w14:textId="5435BB84" w:rsidR="00877766" w:rsidRPr="00877766" w:rsidRDefault="00877766" w:rsidP="00877766">
      <w:pPr>
        <w:keepNext/>
        <w:ind w:left="720"/>
        <w:jc w:val="center"/>
        <w:rPr>
          <w:sz w:val="44"/>
          <w:szCs w:val="44"/>
        </w:rPr>
      </w:pPr>
      <w:r w:rsidRPr="00877766">
        <w:rPr>
          <w:b/>
          <w:bCs/>
          <w:sz w:val="44"/>
          <w:szCs w:val="44"/>
          <w:u w:val="single"/>
        </w:rPr>
        <w:t>Total Words:</w:t>
      </w:r>
      <w:r w:rsidRPr="00877766">
        <w:rPr>
          <w:sz w:val="44"/>
          <w:szCs w:val="44"/>
        </w:rPr>
        <w:t>2000</w:t>
      </w:r>
    </w:p>
    <w:p w14:paraId="79D6723B" w14:textId="36EA8B61" w:rsidR="00877766" w:rsidRPr="00877766" w:rsidRDefault="00877766" w:rsidP="00877766">
      <w:pPr>
        <w:keepNext/>
        <w:ind w:left="720"/>
        <w:jc w:val="center"/>
        <w:rPr>
          <w:sz w:val="44"/>
          <w:szCs w:val="44"/>
        </w:rPr>
      </w:pPr>
      <w:r w:rsidRPr="00877766">
        <w:rPr>
          <w:b/>
          <w:bCs/>
          <w:sz w:val="44"/>
          <w:szCs w:val="44"/>
          <w:u w:val="single"/>
        </w:rPr>
        <w:t>Student:</w:t>
      </w:r>
      <w:r w:rsidRPr="00877766">
        <w:rPr>
          <w:sz w:val="44"/>
          <w:szCs w:val="44"/>
        </w:rPr>
        <w:t xml:space="preserve"> Razvan Olaru</w:t>
      </w:r>
      <w:r>
        <w:rPr>
          <w:sz w:val="44"/>
          <w:szCs w:val="44"/>
        </w:rPr>
        <w:t xml:space="preserve"> </w:t>
      </w:r>
      <w:r w:rsidRPr="00877766">
        <w:rPr>
          <w:sz w:val="44"/>
          <w:szCs w:val="44"/>
        </w:rPr>
        <w:t>ID 1921597</w:t>
      </w:r>
    </w:p>
    <w:p w14:paraId="099537D4" w14:textId="67C7883E" w:rsidR="00877766" w:rsidRPr="00877766" w:rsidRDefault="00877766" w:rsidP="00877766">
      <w:pPr>
        <w:keepNext/>
        <w:ind w:left="720"/>
        <w:jc w:val="center"/>
        <w:rPr>
          <w:sz w:val="44"/>
          <w:szCs w:val="44"/>
        </w:rPr>
      </w:pPr>
      <w:r w:rsidRPr="00877766">
        <w:rPr>
          <w:b/>
          <w:bCs/>
          <w:sz w:val="44"/>
          <w:szCs w:val="44"/>
          <w:u w:val="single"/>
        </w:rPr>
        <w:t>Assignment Title:</w:t>
      </w:r>
      <w:r w:rsidRPr="00877766">
        <w:rPr>
          <w:sz w:val="44"/>
          <w:szCs w:val="44"/>
        </w:rPr>
        <w:t xml:space="preserve"> The impact of Virtual Learning Environment (VLE) – Moodle on students’ learning experience at the University of Wales Trinity Saint David London Campus</w:t>
      </w:r>
    </w:p>
    <w:p w14:paraId="69B292B0" w14:textId="41C44076" w:rsidR="00877766" w:rsidRDefault="00877766">
      <w:r>
        <w:br w:type="page"/>
      </w:r>
    </w:p>
    <w:p w14:paraId="20E9C723" w14:textId="0E36CE75" w:rsidR="00877766" w:rsidRDefault="00877766" w:rsidP="03542DF2">
      <w:pPr>
        <w:keepNext/>
        <w:jc w:val="center"/>
        <w:rPr>
          <w:b/>
          <w:bCs/>
          <w:i/>
          <w:iCs/>
          <w:color w:val="2F5496" w:themeColor="accent1" w:themeShade="BF"/>
          <w:sz w:val="44"/>
          <w:szCs w:val="44"/>
          <w:u w:val="single"/>
        </w:rPr>
      </w:pPr>
      <w:r w:rsidRPr="03542DF2">
        <w:rPr>
          <w:b/>
          <w:bCs/>
          <w:i/>
          <w:iCs/>
          <w:color w:val="2F5496" w:themeColor="accent1" w:themeShade="BF"/>
          <w:sz w:val="44"/>
          <w:szCs w:val="44"/>
          <w:u w:val="single"/>
        </w:rPr>
        <w:lastRenderedPageBreak/>
        <w:t>The impact of Virtual Learning Environment (VLE) – Moodle on students’ learning experience at the University of Wales Trinity Saint David London Campus</w:t>
      </w:r>
    </w:p>
    <w:p w14:paraId="679B06BD" w14:textId="415E6F41" w:rsidR="00877766" w:rsidRDefault="00877766" w:rsidP="03542DF2">
      <w:pPr>
        <w:keepNext/>
        <w:jc w:val="center"/>
        <w:rPr>
          <w:b/>
          <w:bCs/>
          <w:i/>
          <w:iCs/>
          <w:sz w:val="44"/>
          <w:szCs w:val="44"/>
        </w:rPr>
      </w:pPr>
    </w:p>
    <w:p w14:paraId="015E38E1" w14:textId="35C29671" w:rsidR="4C31A361" w:rsidRDefault="4C31A361" w:rsidP="03542DF2">
      <w:pPr>
        <w:rPr>
          <w:b/>
          <w:bCs/>
          <w:color w:val="0070C0"/>
          <w:sz w:val="32"/>
          <w:szCs w:val="32"/>
          <w:u w:val="single"/>
        </w:rPr>
      </w:pPr>
      <w:r w:rsidRPr="03542DF2">
        <w:rPr>
          <w:b/>
          <w:bCs/>
          <w:color w:val="0070C0"/>
          <w:sz w:val="32"/>
          <w:szCs w:val="32"/>
          <w:u w:val="single"/>
        </w:rPr>
        <w:t>Introduction</w:t>
      </w:r>
    </w:p>
    <w:p w14:paraId="2273EDFB" w14:textId="0CD04C96" w:rsidR="0E73CD31" w:rsidRDefault="0E73CD31" w:rsidP="03542DF2">
      <w:pPr>
        <w:rPr>
          <w:sz w:val="28"/>
          <w:szCs w:val="28"/>
        </w:rPr>
      </w:pPr>
      <w:r w:rsidRPr="03542DF2">
        <w:rPr>
          <w:sz w:val="28"/>
          <w:szCs w:val="28"/>
        </w:rPr>
        <w:t xml:space="preserve">According to Ryan and Poole (2019), "Virtual learning environments (VLEs) were introduced to progress students from passive to active learners. Active learning promotes the critical thinking skills essential for the transfer/use of classroom-acquired knowledge into the clinical setting. A VLE forms an increasingly vital component of clinical skills development in a range of disciplines". </w:t>
      </w:r>
      <w:r w:rsidR="75382D1B" w:rsidRPr="03542DF2">
        <w:rPr>
          <w:sz w:val="28"/>
          <w:szCs w:val="28"/>
        </w:rPr>
        <w:t>This way, using Virtual learning appeared to improve student achievement, commitment, and memory significantly. Students display more significant achievement, participation and vision.</w:t>
      </w:r>
    </w:p>
    <w:p w14:paraId="63339C87" w14:textId="659A55E4" w:rsidR="03542DF2" w:rsidRDefault="03542DF2" w:rsidP="03542DF2">
      <w:pPr>
        <w:rPr>
          <w:sz w:val="28"/>
          <w:szCs w:val="28"/>
        </w:rPr>
      </w:pPr>
    </w:p>
    <w:p w14:paraId="2922C499" w14:textId="395A75A5" w:rsidR="7F4605E2" w:rsidRDefault="7F4605E2" w:rsidP="03542DF2">
      <w:pPr>
        <w:rPr>
          <w:b/>
          <w:bCs/>
          <w:color w:val="0070C0"/>
          <w:sz w:val="32"/>
          <w:szCs w:val="32"/>
          <w:u w:val="single"/>
        </w:rPr>
      </w:pPr>
      <w:r w:rsidRPr="03542DF2">
        <w:rPr>
          <w:b/>
          <w:bCs/>
          <w:color w:val="0070C0"/>
          <w:sz w:val="32"/>
          <w:szCs w:val="32"/>
          <w:u w:val="single"/>
        </w:rPr>
        <w:t>History</w:t>
      </w:r>
    </w:p>
    <w:p w14:paraId="5EBFF05E" w14:textId="10425191" w:rsidR="68A6F161" w:rsidRDefault="68A6F161" w:rsidP="03542DF2">
      <w:pPr>
        <w:rPr>
          <w:sz w:val="28"/>
          <w:szCs w:val="28"/>
        </w:rPr>
      </w:pPr>
      <w:r w:rsidRPr="03542DF2">
        <w:rPr>
          <w:sz w:val="28"/>
          <w:szCs w:val="28"/>
        </w:rPr>
        <w:t xml:space="preserve">According to Firefly (n.d.),"A Virtual Learning Environment or VLE is a design space for teaching and learning". </w:t>
      </w:r>
      <w:r w:rsidR="5BD9C499" w:rsidRPr="03542DF2">
        <w:rPr>
          <w:sz w:val="28"/>
          <w:szCs w:val="28"/>
        </w:rPr>
        <w:t>It all started with professors and universities teaching students in 1840 by sending them the lessons by post. Then in 1953, the University of Houston provide their first television college classes. Meanwhile, in 1960, Dr Donald Bitzer developed PLATO, a different electric teaching device that allowed professors to distribute classes content.   In 1969, the US Department of Defence operated the Internet, where the scholars began using computer-based studies at Stanford University in 1973. In 1989, Tim Berners-Lee created the World Wide Web. By 2010, all significant corporations had embraced e-learning program. As social networking sites have evolved, virtual learning environments have become more interactive, collaborative and interactive.</w:t>
      </w:r>
    </w:p>
    <w:p w14:paraId="4E94AC85" w14:textId="68F5DAC3" w:rsidR="7D0B8422" w:rsidRDefault="7D0B8422" w:rsidP="03542DF2">
      <w:pPr>
        <w:rPr>
          <w:sz w:val="28"/>
          <w:szCs w:val="28"/>
        </w:rPr>
      </w:pPr>
      <w:r w:rsidRPr="03542DF2">
        <w:rPr>
          <w:sz w:val="28"/>
          <w:szCs w:val="28"/>
        </w:rPr>
        <w:t>(Firefly, n.d.)</w:t>
      </w:r>
    </w:p>
    <w:p w14:paraId="6ABE7D3C" w14:textId="7BA6843E" w:rsidR="735B22FE" w:rsidRDefault="735B22FE" w:rsidP="03542DF2">
      <w:pPr>
        <w:pStyle w:val="Heading1"/>
        <w:rPr>
          <w:rFonts w:ascii="Calibri" w:eastAsia="Calibri" w:hAnsi="Calibri" w:cs="Calibri"/>
          <w:b/>
          <w:bCs/>
          <w:color w:val="0070C0"/>
          <w:u w:val="single"/>
        </w:rPr>
      </w:pPr>
      <w:r w:rsidRPr="03542DF2">
        <w:rPr>
          <w:rFonts w:ascii="Calibri" w:eastAsia="Calibri" w:hAnsi="Calibri" w:cs="Calibri"/>
          <w:b/>
          <w:bCs/>
          <w:color w:val="0070C0"/>
          <w:u w:val="single"/>
        </w:rPr>
        <w:lastRenderedPageBreak/>
        <w:t>Benefits</w:t>
      </w:r>
    </w:p>
    <w:p w14:paraId="4AE56807" w14:textId="2EB52F28" w:rsidR="4730D20C" w:rsidRDefault="4730D20C" w:rsidP="03542DF2">
      <w:pPr>
        <w:rPr>
          <w:sz w:val="28"/>
          <w:szCs w:val="28"/>
        </w:rPr>
      </w:pPr>
      <w:r w:rsidRPr="03542DF2">
        <w:rPr>
          <w:sz w:val="28"/>
          <w:szCs w:val="28"/>
        </w:rPr>
        <w:t>While the current coronavirus lockdown, many companies have turned to virtual meeting software to help their organisations get going. Several universities start their new semester with online lectures rather than face-to-face classes. Also, many organisations have changed to temporary online learning and online working. It has been prosperous, so they intend to entertain more virtual classes for children by the end of the year. Is expected in 2021 to be a more significant year for online education and expected hundreds of children to complete studies in virtual classrooms only. Virtual classes can operate powerfully and are the future of learning. Online learning is something that children at all levels of the schooling way can use, and it has a significant-good impact on students and children. (FunTech 2020)</w:t>
      </w:r>
    </w:p>
    <w:p w14:paraId="4EE24053" w14:textId="1AF2B7ED" w:rsidR="4730D20C" w:rsidRDefault="4730D20C" w:rsidP="03542DF2">
      <w:pPr>
        <w:pStyle w:val="Heading2"/>
        <w:rPr>
          <w:rFonts w:ascii="Calibri" w:eastAsia="Calibri" w:hAnsi="Calibri" w:cs="Calibri"/>
          <w:color w:val="333333"/>
          <w:sz w:val="28"/>
          <w:szCs w:val="28"/>
        </w:rPr>
      </w:pPr>
      <w:r w:rsidRPr="03542DF2">
        <w:rPr>
          <w:rFonts w:ascii="Calibri" w:eastAsia="Calibri" w:hAnsi="Calibri" w:cs="Calibri"/>
          <w:color w:val="333333"/>
          <w:sz w:val="28"/>
          <w:szCs w:val="28"/>
        </w:rPr>
        <w:t>Are many benefits of virtual learning classrooms:</w:t>
      </w:r>
    </w:p>
    <w:p w14:paraId="279EEE50" w14:textId="69E8B5E7" w:rsidR="0A1CDB6F" w:rsidRDefault="0A1CDB6F" w:rsidP="03542DF2">
      <w:pPr>
        <w:pStyle w:val="ListParagraph"/>
        <w:numPr>
          <w:ilvl w:val="0"/>
          <w:numId w:val="4"/>
        </w:numPr>
        <w:rPr>
          <w:rFonts w:eastAsiaTheme="minorEastAsia"/>
          <w:sz w:val="28"/>
          <w:szCs w:val="28"/>
        </w:rPr>
      </w:pPr>
      <w:r w:rsidRPr="03542DF2">
        <w:rPr>
          <w:b/>
          <w:bCs/>
          <w:color w:val="0E101A"/>
          <w:sz w:val="28"/>
          <w:szCs w:val="28"/>
        </w:rPr>
        <w:t>Increasing Comprehension:</w:t>
      </w:r>
      <w:r w:rsidRPr="03542DF2">
        <w:rPr>
          <w:color w:val="0E101A"/>
          <w:sz w:val="28"/>
          <w:szCs w:val="28"/>
        </w:rPr>
        <w:t xml:space="preserve"> The first advantage of virtual classroom learning is that they often find more virtual lessons in which shy students participate. That means that there is no anxiety associated with raising hands in the actual classroom where other students are watching them.</w:t>
      </w:r>
    </w:p>
    <w:p w14:paraId="4B48A713" w14:textId="4E98F8CF" w:rsidR="0705DAA5" w:rsidRDefault="0705DAA5" w:rsidP="03542DF2">
      <w:pPr>
        <w:pStyle w:val="ListParagraph"/>
        <w:numPr>
          <w:ilvl w:val="0"/>
          <w:numId w:val="4"/>
        </w:numPr>
        <w:rPr>
          <w:rFonts w:eastAsiaTheme="minorEastAsia"/>
          <w:color w:val="0E101A"/>
          <w:sz w:val="28"/>
          <w:szCs w:val="28"/>
        </w:rPr>
      </w:pPr>
      <w:r w:rsidRPr="03542DF2">
        <w:rPr>
          <w:b/>
          <w:bCs/>
          <w:color w:val="0E101A"/>
          <w:sz w:val="28"/>
          <w:szCs w:val="28"/>
        </w:rPr>
        <w:t>Advanced Accessibility:</w:t>
      </w:r>
      <w:r w:rsidRPr="03542DF2">
        <w:rPr>
          <w:color w:val="0E101A"/>
          <w:sz w:val="28"/>
          <w:szCs w:val="28"/>
        </w:rPr>
        <w:t xml:space="preserve"> Virtual classrooms are accessible to all children if they have a computer and a consistent Internet connection. They can log in to the virtual classroom and begin learning. Additionally, text materials for children on the online course can be accessed via the Internet at any time of the day, in any day.</w:t>
      </w:r>
    </w:p>
    <w:p w14:paraId="5F263C89" w14:textId="76C03B7A" w:rsidR="7498BF56" w:rsidRDefault="7498BF56" w:rsidP="03542DF2">
      <w:pPr>
        <w:pStyle w:val="ListParagraph"/>
        <w:numPr>
          <w:ilvl w:val="0"/>
          <w:numId w:val="4"/>
        </w:numPr>
        <w:rPr>
          <w:rFonts w:eastAsiaTheme="minorEastAsia"/>
          <w:color w:val="0E101A"/>
          <w:sz w:val="28"/>
          <w:szCs w:val="28"/>
        </w:rPr>
      </w:pPr>
      <w:r w:rsidRPr="03542DF2">
        <w:rPr>
          <w:b/>
          <w:bCs/>
          <w:color w:val="0E101A"/>
          <w:sz w:val="28"/>
          <w:szCs w:val="28"/>
        </w:rPr>
        <w:t>Building relationships with the community:</w:t>
      </w:r>
      <w:r w:rsidRPr="03542DF2">
        <w:rPr>
          <w:color w:val="0E101A"/>
          <w:sz w:val="28"/>
          <w:szCs w:val="28"/>
        </w:rPr>
        <w:t xml:space="preserve"> Another advantage of the virtual classroom learning environment is that children can build relationships with other interested children. They can then cooperate on the project and discuss ideas. That also helps with teamwork abilities.</w:t>
      </w:r>
    </w:p>
    <w:p w14:paraId="131A32C6" w14:textId="63C42FCE" w:rsidR="61E8D835" w:rsidRDefault="61E8D835" w:rsidP="03542DF2">
      <w:pPr>
        <w:pStyle w:val="ListParagraph"/>
        <w:numPr>
          <w:ilvl w:val="0"/>
          <w:numId w:val="4"/>
        </w:numPr>
        <w:rPr>
          <w:rFonts w:eastAsiaTheme="minorEastAsia"/>
          <w:color w:val="0E101A"/>
          <w:sz w:val="28"/>
          <w:szCs w:val="28"/>
        </w:rPr>
      </w:pPr>
      <w:r w:rsidRPr="03542DF2">
        <w:rPr>
          <w:b/>
          <w:bCs/>
          <w:color w:val="0E101A"/>
          <w:sz w:val="28"/>
          <w:szCs w:val="28"/>
        </w:rPr>
        <w:t>Cost savings:</w:t>
      </w:r>
      <w:r w:rsidRPr="03542DF2">
        <w:rPr>
          <w:color w:val="0E101A"/>
          <w:sz w:val="28"/>
          <w:szCs w:val="28"/>
        </w:rPr>
        <w:t xml:space="preserve"> Expensive journey or accommodation is not necessary. In addition to saving travel costs, the virtual classroom will also reduce students gas and fuel-related carbon footprint. Many virtual lessons and classes will often be much more affordable than a traditional facility like a university.</w:t>
      </w:r>
    </w:p>
    <w:p w14:paraId="15728113" w14:textId="0803F663" w:rsidR="7A95487D" w:rsidRDefault="7A95487D" w:rsidP="03542DF2">
      <w:pPr>
        <w:pStyle w:val="ListParagraph"/>
        <w:numPr>
          <w:ilvl w:val="0"/>
          <w:numId w:val="4"/>
        </w:numPr>
        <w:rPr>
          <w:rFonts w:eastAsiaTheme="minorEastAsia"/>
          <w:color w:val="0E101A"/>
          <w:sz w:val="28"/>
          <w:szCs w:val="28"/>
        </w:rPr>
      </w:pPr>
      <w:r w:rsidRPr="03542DF2">
        <w:rPr>
          <w:b/>
          <w:bCs/>
          <w:color w:val="0E101A"/>
          <w:sz w:val="28"/>
          <w:szCs w:val="28"/>
        </w:rPr>
        <w:t>Expanded Worldview:</w:t>
      </w:r>
      <w:r w:rsidRPr="03542DF2">
        <w:rPr>
          <w:color w:val="0E101A"/>
          <w:sz w:val="28"/>
          <w:szCs w:val="28"/>
        </w:rPr>
        <w:t xml:space="preserve"> Children studying in virtual classes engage and learn from children of several cultures and environments around the world. Insights into how other societies and characters solve obstacles can benefit children to develop their abilities.</w:t>
      </w:r>
    </w:p>
    <w:p w14:paraId="2EBF59E4" w14:textId="2EFC6ED0" w:rsidR="23514453" w:rsidRDefault="23514453" w:rsidP="03542DF2">
      <w:pPr>
        <w:pStyle w:val="ListParagraph"/>
        <w:numPr>
          <w:ilvl w:val="0"/>
          <w:numId w:val="4"/>
        </w:numPr>
        <w:rPr>
          <w:rFonts w:eastAsiaTheme="minorEastAsia"/>
          <w:color w:val="0E101A"/>
          <w:sz w:val="28"/>
          <w:szCs w:val="28"/>
        </w:rPr>
      </w:pPr>
      <w:r w:rsidRPr="03542DF2">
        <w:rPr>
          <w:b/>
          <w:bCs/>
          <w:color w:val="0E101A"/>
          <w:sz w:val="28"/>
          <w:szCs w:val="28"/>
        </w:rPr>
        <w:lastRenderedPageBreak/>
        <w:t>Improved technical skills:</w:t>
      </w:r>
      <w:r w:rsidRPr="03542DF2">
        <w:rPr>
          <w:color w:val="0E101A"/>
          <w:sz w:val="28"/>
          <w:szCs w:val="28"/>
        </w:rPr>
        <w:t xml:space="preserve"> By working on the computer during virtual lessons, children can learn new technical abilities and master keywords and relationships. As more companies move to virtual partners, collaborating and learning from afar can be a clear plus for a future profession.</w:t>
      </w:r>
    </w:p>
    <w:p w14:paraId="50CA80D2" w14:textId="700F4EB8" w:rsidR="25DE19AC" w:rsidRDefault="25DE19AC" w:rsidP="03542DF2">
      <w:pPr>
        <w:pStyle w:val="ListParagraph"/>
        <w:numPr>
          <w:ilvl w:val="0"/>
          <w:numId w:val="4"/>
        </w:numPr>
        <w:rPr>
          <w:rFonts w:eastAsiaTheme="minorEastAsia"/>
          <w:color w:val="0E101A"/>
          <w:sz w:val="28"/>
          <w:szCs w:val="28"/>
        </w:rPr>
      </w:pPr>
      <w:r w:rsidRPr="03542DF2">
        <w:rPr>
          <w:b/>
          <w:bCs/>
          <w:color w:val="0E101A"/>
          <w:sz w:val="28"/>
          <w:szCs w:val="28"/>
        </w:rPr>
        <w:t>Immediate learning feedback:</w:t>
      </w:r>
      <w:r w:rsidRPr="03542DF2">
        <w:rPr>
          <w:color w:val="0E101A"/>
          <w:sz w:val="28"/>
          <w:szCs w:val="28"/>
        </w:rPr>
        <w:t xml:space="preserve"> Online training classes provide instant feedback, unlike traditional classes, where professors take their work home and mark it up. This way speeds up students learning and allows them to improve much faster than in school or university.</w:t>
      </w:r>
    </w:p>
    <w:p w14:paraId="0FB79708" w14:textId="4CFA480F" w:rsidR="60F8DD3B" w:rsidRDefault="60F8DD3B" w:rsidP="03542DF2">
      <w:pPr>
        <w:pStyle w:val="ListParagraph"/>
        <w:numPr>
          <w:ilvl w:val="0"/>
          <w:numId w:val="4"/>
        </w:numPr>
        <w:rPr>
          <w:rFonts w:eastAsiaTheme="minorEastAsia"/>
          <w:color w:val="0E101A"/>
          <w:sz w:val="28"/>
          <w:szCs w:val="28"/>
        </w:rPr>
      </w:pPr>
      <w:r w:rsidRPr="03542DF2">
        <w:rPr>
          <w:b/>
          <w:bCs/>
          <w:color w:val="0E101A"/>
          <w:sz w:val="28"/>
          <w:szCs w:val="28"/>
        </w:rPr>
        <w:t>Increased flexibility and comfort:</w:t>
      </w:r>
      <w:r w:rsidRPr="03542DF2">
        <w:rPr>
          <w:color w:val="0E101A"/>
          <w:sz w:val="28"/>
          <w:szCs w:val="28"/>
        </w:rPr>
        <w:t xml:space="preserve"> Students can study at their speed utilising pre-recorded virtual classes at the right moment for them. It may also be a better option for children with disabilities who are more suitable for studying from home and have difficulty using standard equipment.</w:t>
      </w:r>
    </w:p>
    <w:p w14:paraId="1857712D" w14:textId="5E74DE35" w:rsidR="60F8DD3B" w:rsidRDefault="60F8DD3B" w:rsidP="03542DF2">
      <w:pPr>
        <w:rPr>
          <w:color w:val="0E101A"/>
          <w:sz w:val="28"/>
          <w:szCs w:val="28"/>
        </w:rPr>
      </w:pPr>
      <w:r w:rsidRPr="03542DF2">
        <w:rPr>
          <w:color w:val="0E101A"/>
          <w:sz w:val="28"/>
          <w:szCs w:val="28"/>
        </w:rPr>
        <w:t>(FunTech 2020)</w:t>
      </w:r>
    </w:p>
    <w:p w14:paraId="352F0255" w14:textId="4F79607C" w:rsidR="03542DF2" w:rsidRDefault="03542DF2" w:rsidP="03542DF2"/>
    <w:p w14:paraId="278B5637" w14:textId="05FB830F" w:rsidR="6E6B9769" w:rsidRDefault="6E6B9769" w:rsidP="03542DF2">
      <w:pPr>
        <w:rPr>
          <w:sz w:val="28"/>
          <w:szCs w:val="28"/>
        </w:rPr>
      </w:pPr>
      <w:r w:rsidRPr="03542DF2">
        <w:rPr>
          <w:sz w:val="28"/>
          <w:szCs w:val="28"/>
        </w:rPr>
        <w:t>Another advantage of a Virtual Learning Environment is (Johnson, 2019):</w:t>
      </w:r>
    </w:p>
    <w:p w14:paraId="0A51C0A3" w14:textId="5F831E3D" w:rsidR="762B2CEC" w:rsidRDefault="762B2CEC" w:rsidP="03542DF2">
      <w:pPr>
        <w:pStyle w:val="ListParagraph"/>
        <w:numPr>
          <w:ilvl w:val="0"/>
          <w:numId w:val="3"/>
        </w:numPr>
        <w:rPr>
          <w:rFonts w:eastAsiaTheme="minorEastAsia"/>
          <w:b/>
          <w:bCs/>
          <w:color w:val="0E101A"/>
          <w:sz w:val="28"/>
          <w:szCs w:val="28"/>
        </w:rPr>
      </w:pPr>
      <w:r w:rsidRPr="03542DF2">
        <w:rPr>
          <w:rFonts w:ascii="Calibri" w:eastAsia="Calibri" w:hAnsi="Calibri" w:cs="Calibri"/>
          <w:b/>
          <w:bCs/>
          <w:color w:val="0E101A"/>
          <w:sz w:val="28"/>
          <w:szCs w:val="28"/>
        </w:rPr>
        <w:t>Easy monitoring and evaluation:</w:t>
      </w:r>
      <w:r w:rsidRPr="03542DF2">
        <w:rPr>
          <w:rFonts w:ascii="Calibri" w:eastAsia="Calibri" w:hAnsi="Calibri" w:cs="Calibri"/>
          <w:color w:val="0E101A"/>
          <w:sz w:val="28"/>
          <w:szCs w:val="28"/>
        </w:rPr>
        <w:t xml:space="preserve"> Using virtual learning environment software, can immediately recognise which operators have completed activities. Built-in ratings, like quizzes, can help make sure they absorb the essence.</w:t>
      </w:r>
    </w:p>
    <w:p w14:paraId="1EF1CB5A" w14:textId="764E78D7" w:rsidR="179B247E" w:rsidRDefault="179B247E" w:rsidP="03542DF2">
      <w:pPr>
        <w:pStyle w:val="ListParagraph"/>
        <w:numPr>
          <w:ilvl w:val="0"/>
          <w:numId w:val="3"/>
        </w:numPr>
        <w:rPr>
          <w:rFonts w:eastAsiaTheme="minorEastAsia"/>
          <w:b/>
          <w:bCs/>
          <w:color w:val="0E101A"/>
          <w:sz w:val="28"/>
          <w:szCs w:val="28"/>
        </w:rPr>
      </w:pPr>
      <w:r w:rsidRPr="03542DF2">
        <w:rPr>
          <w:b/>
          <w:bCs/>
          <w:color w:val="0E101A"/>
          <w:sz w:val="28"/>
          <w:szCs w:val="28"/>
        </w:rPr>
        <w:t>Smooth delivery:</w:t>
      </w:r>
      <w:r w:rsidRPr="03542DF2">
        <w:rPr>
          <w:color w:val="0E101A"/>
          <w:sz w:val="28"/>
          <w:szCs w:val="28"/>
        </w:rPr>
        <w:t xml:space="preserve"> Every operator has an introduction to the identical content regardless of their placement. The information has been constant for years. When is make changes to the company's policy, it can be updated in the learning system everyone has access to it</w:t>
      </w:r>
    </w:p>
    <w:p w14:paraId="5942F8EE" w14:textId="3E3DF81B" w:rsidR="453D47B9" w:rsidRDefault="453D47B9" w:rsidP="03542DF2">
      <w:pPr>
        <w:pStyle w:val="ListParagraph"/>
        <w:numPr>
          <w:ilvl w:val="0"/>
          <w:numId w:val="3"/>
        </w:numPr>
        <w:rPr>
          <w:b/>
          <w:bCs/>
          <w:color w:val="0E101A"/>
          <w:sz w:val="28"/>
          <w:szCs w:val="28"/>
        </w:rPr>
      </w:pPr>
      <w:r w:rsidRPr="03542DF2">
        <w:rPr>
          <w:b/>
          <w:bCs/>
          <w:color w:val="0E101A"/>
          <w:sz w:val="28"/>
          <w:szCs w:val="28"/>
        </w:rPr>
        <w:t>Financial Savings:</w:t>
      </w:r>
      <w:r w:rsidRPr="03542DF2">
        <w:rPr>
          <w:color w:val="0E101A"/>
          <w:sz w:val="28"/>
          <w:szCs w:val="28"/>
        </w:rPr>
        <w:t xml:space="preserve"> Investing in a virtual learning platform allows paying someone to develop a course once and use it repeatedly. Compare hosting prices every time is to hire a new person or make a change to the business. Paying for speakers and trainers, arranging places and trips, and reducing productivity in the absence of operators. It is easy to see how expensive a virtual learning environment is. </w:t>
      </w:r>
    </w:p>
    <w:p w14:paraId="16DD8775" w14:textId="6AD35108" w:rsidR="453D47B9" w:rsidRDefault="453D47B9" w:rsidP="03542DF2">
      <w:pPr>
        <w:pStyle w:val="ListParagraph"/>
        <w:numPr>
          <w:ilvl w:val="0"/>
          <w:numId w:val="3"/>
        </w:numPr>
        <w:rPr>
          <w:rFonts w:eastAsiaTheme="minorEastAsia"/>
          <w:b/>
          <w:bCs/>
          <w:color w:val="0E101A"/>
          <w:sz w:val="28"/>
          <w:szCs w:val="28"/>
        </w:rPr>
      </w:pPr>
      <w:r w:rsidRPr="03542DF2">
        <w:rPr>
          <w:b/>
          <w:bCs/>
          <w:color w:val="0E101A"/>
          <w:sz w:val="28"/>
          <w:szCs w:val="28"/>
        </w:rPr>
        <w:t>Communication and connectivity:</w:t>
      </w:r>
      <w:r w:rsidRPr="03542DF2">
        <w:rPr>
          <w:color w:val="0E101A"/>
          <w:sz w:val="28"/>
          <w:szCs w:val="28"/>
        </w:rPr>
        <w:t xml:space="preserve"> The BBC suggest that communication is one of the benefits of a virtual training atmosphere. The experienced team can respond to issues and provide guidance and advice to new operators using forums and message boards. That can save admin time and create a sensation of relationship and alliance between teams.</w:t>
      </w:r>
    </w:p>
    <w:p w14:paraId="2EEDAD12" w14:textId="020D7948" w:rsidR="57B19365" w:rsidRDefault="57B19365" w:rsidP="03542DF2">
      <w:pPr>
        <w:pStyle w:val="ListParagraph"/>
        <w:numPr>
          <w:ilvl w:val="0"/>
          <w:numId w:val="3"/>
        </w:numPr>
        <w:rPr>
          <w:rFonts w:eastAsiaTheme="minorEastAsia"/>
          <w:b/>
          <w:bCs/>
          <w:color w:val="0E101A"/>
          <w:sz w:val="28"/>
          <w:szCs w:val="28"/>
        </w:rPr>
      </w:pPr>
      <w:r w:rsidRPr="03542DF2">
        <w:rPr>
          <w:b/>
          <w:bCs/>
          <w:color w:val="0E101A"/>
          <w:sz w:val="28"/>
          <w:szCs w:val="28"/>
        </w:rPr>
        <w:lastRenderedPageBreak/>
        <w:t>Flexibility:</w:t>
      </w:r>
      <w:r w:rsidRPr="03542DF2">
        <w:rPr>
          <w:color w:val="0E101A"/>
          <w:sz w:val="28"/>
          <w:szCs w:val="28"/>
        </w:rPr>
        <w:t xml:space="preserve"> Representatives can determine when and where to complete their instruction. They may revisit unclear sections or check the entire program regularly. Also, hold the adaptability to add or change the content at any time.</w:t>
      </w:r>
    </w:p>
    <w:p w14:paraId="25079E98" w14:textId="0BFEC0C3" w:rsidR="6E6B9769" w:rsidRDefault="6E6B9769" w:rsidP="03542DF2">
      <w:pPr>
        <w:rPr>
          <w:rFonts w:ascii="Calibri" w:eastAsia="Calibri" w:hAnsi="Calibri" w:cs="Calibri"/>
          <w:b/>
          <w:bCs/>
          <w:color w:val="0070C0"/>
          <w:sz w:val="32"/>
          <w:szCs w:val="32"/>
          <w:u w:val="single"/>
        </w:rPr>
      </w:pPr>
      <w:r w:rsidRPr="03542DF2">
        <w:rPr>
          <w:rFonts w:ascii="Calibri" w:eastAsia="Calibri" w:hAnsi="Calibri" w:cs="Calibri"/>
          <w:b/>
          <w:bCs/>
          <w:color w:val="0070C0"/>
          <w:sz w:val="32"/>
          <w:szCs w:val="32"/>
          <w:u w:val="single"/>
        </w:rPr>
        <w:t>Disadvantages</w:t>
      </w:r>
    </w:p>
    <w:p w14:paraId="4C1C4A07" w14:textId="5DD168C3" w:rsidR="6E6B9769" w:rsidRDefault="6E6B9769" w:rsidP="03542DF2">
      <w:pPr>
        <w:rPr>
          <w:sz w:val="28"/>
          <w:szCs w:val="28"/>
        </w:rPr>
      </w:pPr>
      <w:r w:rsidRPr="03542DF2">
        <w:rPr>
          <w:sz w:val="28"/>
          <w:szCs w:val="28"/>
        </w:rPr>
        <w:t>Disadvantages of a Virtual Learning Environment (Johnson, 2019):</w:t>
      </w:r>
    </w:p>
    <w:p w14:paraId="66815813" w14:textId="7767D62C" w:rsidR="061F0CC4" w:rsidRDefault="061F0CC4" w:rsidP="03542DF2">
      <w:pPr>
        <w:pStyle w:val="ListParagraph"/>
        <w:numPr>
          <w:ilvl w:val="0"/>
          <w:numId w:val="2"/>
        </w:numPr>
        <w:rPr>
          <w:rFonts w:eastAsiaTheme="minorEastAsia"/>
          <w:b/>
          <w:bCs/>
          <w:color w:val="0E101A"/>
          <w:sz w:val="28"/>
          <w:szCs w:val="28"/>
        </w:rPr>
      </w:pPr>
      <w:r w:rsidRPr="03542DF2">
        <w:rPr>
          <w:rFonts w:ascii="Calibri" w:eastAsia="Calibri" w:hAnsi="Calibri" w:cs="Calibri"/>
          <w:b/>
          <w:bCs/>
          <w:color w:val="0E101A"/>
          <w:sz w:val="28"/>
          <w:szCs w:val="28"/>
        </w:rPr>
        <w:t>Decreased attention span:</w:t>
      </w:r>
      <w:r w:rsidRPr="03542DF2">
        <w:rPr>
          <w:rFonts w:ascii="Calibri" w:eastAsia="Calibri" w:hAnsi="Calibri" w:cs="Calibri"/>
          <w:color w:val="0E101A"/>
          <w:sz w:val="28"/>
          <w:szCs w:val="28"/>
        </w:rPr>
        <w:t xml:space="preserve"> Students have many browser windows open. Many students are programmed to multitask while at the machine, although research reveal that 98% of people are not excellent at multitasking. That can cause articles to scan or start a video that enhances background noise when attempting to develop another outline at the identical moment. It can prevent this from happening by keeping the exercises and videos small and straightforward.</w:t>
      </w:r>
    </w:p>
    <w:p w14:paraId="00DEC4E9" w14:textId="7452800B" w:rsidR="7A233C95" w:rsidRDefault="7A233C95" w:rsidP="03542DF2">
      <w:pPr>
        <w:pStyle w:val="ListParagraph"/>
        <w:numPr>
          <w:ilvl w:val="0"/>
          <w:numId w:val="2"/>
        </w:numPr>
        <w:rPr>
          <w:rFonts w:eastAsiaTheme="minorEastAsia"/>
          <w:b/>
          <w:bCs/>
          <w:color w:val="0E101A"/>
          <w:sz w:val="28"/>
          <w:szCs w:val="28"/>
        </w:rPr>
      </w:pPr>
      <w:r w:rsidRPr="03542DF2">
        <w:rPr>
          <w:rFonts w:ascii="Calibri" w:eastAsia="Calibri" w:hAnsi="Calibri" w:cs="Calibri"/>
          <w:b/>
          <w:bCs/>
          <w:color w:val="0E101A"/>
          <w:sz w:val="28"/>
          <w:szCs w:val="28"/>
        </w:rPr>
        <w:t>Get lost in the material:</w:t>
      </w:r>
      <w:r w:rsidRPr="03542DF2">
        <w:rPr>
          <w:rFonts w:ascii="Calibri" w:eastAsia="Calibri" w:hAnsi="Calibri" w:cs="Calibri"/>
          <w:color w:val="0E101A"/>
          <w:sz w:val="28"/>
          <w:szCs w:val="28"/>
        </w:rPr>
        <w:t xml:space="preserve"> Depending on the learning style of each student, some may feel lost if they cannot require a professor for interpretation in real-time. Others may need lessons that are also functional, visible, or sounding than what they end up contributing to the program.</w:t>
      </w:r>
    </w:p>
    <w:p w14:paraId="44BE22F0" w14:textId="56FEBB90" w:rsidR="5084E004" w:rsidRDefault="5084E004" w:rsidP="03542DF2">
      <w:pPr>
        <w:pStyle w:val="ListParagraph"/>
        <w:numPr>
          <w:ilvl w:val="0"/>
          <w:numId w:val="2"/>
        </w:numPr>
        <w:rPr>
          <w:rFonts w:eastAsiaTheme="minorEastAsia"/>
          <w:b/>
          <w:bCs/>
          <w:color w:val="0E101A"/>
          <w:sz w:val="28"/>
          <w:szCs w:val="28"/>
        </w:rPr>
      </w:pPr>
      <w:r w:rsidRPr="03542DF2">
        <w:rPr>
          <w:b/>
          <w:bCs/>
          <w:color w:val="0E101A"/>
          <w:sz w:val="28"/>
          <w:szCs w:val="28"/>
        </w:rPr>
        <w:t>Technology Discomfort:</w:t>
      </w:r>
      <w:r w:rsidRPr="03542DF2">
        <w:rPr>
          <w:color w:val="0E101A"/>
          <w:sz w:val="28"/>
          <w:szCs w:val="28"/>
        </w:rPr>
        <w:t xml:space="preserve"> While several businesses rely profoundly on technology, and operators are very familiar with how to use it, they may find in a business that does not need this kind of awareness. They may hold operators who appear like they have two daunting responsibilities before of them: completing the training and experiencing the virtual learning environment software that will enable them to serve the training.</w:t>
      </w:r>
    </w:p>
    <w:p w14:paraId="1BBE2D87" w14:textId="2565F4D2" w:rsidR="6E87FBF7" w:rsidRDefault="6E87FBF7" w:rsidP="03542DF2">
      <w:pPr>
        <w:pStyle w:val="ListParagraph"/>
        <w:numPr>
          <w:ilvl w:val="0"/>
          <w:numId w:val="2"/>
        </w:numPr>
        <w:rPr>
          <w:rFonts w:eastAsiaTheme="minorEastAsia"/>
          <w:b/>
          <w:bCs/>
          <w:color w:val="0E101A"/>
          <w:sz w:val="28"/>
          <w:szCs w:val="28"/>
        </w:rPr>
      </w:pPr>
      <w:r w:rsidRPr="03542DF2">
        <w:rPr>
          <w:b/>
          <w:bCs/>
          <w:color w:val="0E101A"/>
          <w:sz w:val="28"/>
          <w:szCs w:val="28"/>
        </w:rPr>
        <w:t>Limitations:</w:t>
      </w:r>
      <w:r w:rsidRPr="03542DF2">
        <w:rPr>
          <w:color w:val="0E101A"/>
          <w:sz w:val="28"/>
          <w:szCs w:val="28"/>
        </w:rPr>
        <w:t xml:space="preserve"> A virtual learning environment may not be the standard efficient method to instruct someone on how to create or manipulate a complex machine. It also does not provide person-to-person contact, which can restrict their capacity to work as a team and role-play, brainstorm, or argue.</w:t>
      </w:r>
    </w:p>
    <w:p w14:paraId="174252A1" w14:textId="3ABEBE2B" w:rsidR="03542DF2" w:rsidRDefault="03542DF2" w:rsidP="03542DF2">
      <w:pPr>
        <w:rPr>
          <w:color w:val="0E101A"/>
          <w:sz w:val="28"/>
          <w:szCs w:val="28"/>
        </w:rPr>
      </w:pPr>
    </w:p>
    <w:p w14:paraId="0880C397" w14:textId="78F58AAA" w:rsidR="6E6B9769" w:rsidRDefault="6E6B9769" w:rsidP="03542DF2">
      <w:r w:rsidRPr="03542DF2">
        <w:rPr>
          <w:sz w:val="28"/>
          <w:szCs w:val="28"/>
        </w:rPr>
        <w:t>Disadvantages of a Virtual Learning Environment (CIF Training,2018):</w:t>
      </w:r>
    </w:p>
    <w:p w14:paraId="401C3CA3" w14:textId="581E925D" w:rsidR="1BDC9EA4" w:rsidRDefault="1BDC9EA4" w:rsidP="03542DF2">
      <w:pPr>
        <w:pStyle w:val="ListParagraph"/>
        <w:numPr>
          <w:ilvl w:val="0"/>
          <w:numId w:val="1"/>
        </w:numPr>
        <w:rPr>
          <w:rFonts w:eastAsiaTheme="minorEastAsia"/>
          <w:b/>
          <w:bCs/>
          <w:color w:val="0E101A"/>
          <w:sz w:val="28"/>
          <w:szCs w:val="28"/>
        </w:rPr>
      </w:pPr>
      <w:r w:rsidRPr="03542DF2">
        <w:rPr>
          <w:rFonts w:ascii="Calibri" w:eastAsia="Calibri" w:hAnsi="Calibri" w:cs="Calibri"/>
          <w:b/>
          <w:bCs/>
          <w:color w:val="0E101A"/>
          <w:sz w:val="28"/>
          <w:szCs w:val="28"/>
        </w:rPr>
        <w:lastRenderedPageBreak/>
        <w:t>Self-Discipline:</w:t>
      </w:r>
      <w:r w:rsidRPr="03542DF2">
        <w:rPr>
          <w:rFonts w:ascii="Calibri" w:eastAsia="Calibri" w:hAnsi="Calibri" w:cs="Calibri"/>
          <w:color w:val="0E101A"/>
          <w:sz w:val="28"/>
          <w:szCs w:val="28"/>
        </w:rPr>
        <w:t xml:space="preserve"> Students must have the motive that they need to sit down and take the classes. This kind of education is challenging for those with long tendencies. </w:t>
      </w:r>
    </w:p>
    <w:p w14:paraId="2163DFEC" w14:textId="01F0B398" w:rsidR="1BDC9EA4" w:rsidRDefault="1BDC9EA4" w:rsidP="03542DF2">
      <w:pPr>
        <w:pStyle w:val="ListParagraph"/>
        <w:numPr>
          <w:ilvl w:val="0"/>
          <w:numId w:val="1"/>
        </w:numPr>
        <w:rPr>
          <w:rFonts w:eastAsiaTheme="minorEastAsia"/>
          <w:b/>
          <w:bCs/>
          <w:color w:val="0E101A"/>
          <w:sz w:val="28"/>
          <w:szCs w:val="28"/>
        </w:rPr>
      </w:pPr>
      <w:r w:rsidRPr="03542DF2">
        <w:rPr>
          <w:rFonts w:ascii="Calibri" w:eastAsia="Calibri" w:hAnsi="Calibri" w:cs="Calibri"/>
          <w:b/>
          <w:bCs/>
          <w:color w:val="0E101A"/>
          <w:sz w:val="28"/>
          <w:szCs w:val="28"/>
        </w:rPr>
        <w:t>Impersonal:</w:t>
      </w:r>
      <w:r w:rsidRPr="03542DF2">
        <w:rPr>
          <w:rFonts w:ascii="Calibri" w:eastAsia="Calibri" w:hAnsi="Calibri" w:cs="Calibri"/>
          <w:color w:val="0E101A"/>
          <w:sz w:val="28"/>
          <w:szCs w:val="28"/>
        </w:rPr>
        <w:t xml:space="preserve"> Virtual environments may feel a bit lonely as they do not involve real human interaction. </w:t>
      </w:r>
    </w:p>
    <w:p w14:paraId="100BFFFB" w14:textId="342F7B19" w:rsidR="1BDC9EA4" w:rsidRDefault="1BDC9EA4" w:rsidP="03542DF2">
      <w:pPr>
        <w:pStyle w:val="ListParagraph"/>
        <w:numPr>
          <w:ilvl w:val="0"/>
          <w:numId w:val="1"/>
        </w:numPr>
        <w:rPr>
          <w:rFonts w:eastAsiaTheme="minorEastAsia"/>
          <w:b/>
          <w:bCs/>
          <w:color w:val="0E101A"/>
          <w:sz w:val="28"/>
          <w:szCs w:val="28"/>
        </w:rPr>
      </w:pPr>
      <w:r w:rsidRPr="03542DF2">
        <w:rPr>
          <w:rFonts w:ascii="Calibri" w:eastAsia="Calibri" w:hAnsi="Calibri" w:cs="Calibri"/>
          <w:b/>
          <w:bCs/>
          <w:color w:val="0E101A"/>
          <w:sz w:val="28"/>
          <w:szCs w:val="28"/>
        </w:rPr>
        <w:t>Isolation:</w:t>
      </w:r>
      <w:r w:rsidRPr="03542DF2">
        <w:rPr>
          <w:rFonts w:ascii="Calibri" w:eastAsia="Calibri" w:hAnsi="Calibri" w:cs="Calibri"/>
          <w:color w:val="0E101A"/>
          <w:sz w:val="28"/>
          <w:szCs w:val="28"/>
        </w:rPr>
        <w:t xml:space="preserve"> There are no classroom studies that will support students to understand the topic, as no other student will discuss the course.</w:t>
      </w:r>
    </w:p>
    <w:p w14:paraId="764C53DF" w14:textId="13B02923" w:rsidR="6B699C5A" w:rsidRDefault="6B699C5A" w:rsidP="03542DF2">
      <w:pPr>
        <w:pStyle w:val="ListParagraph"/>
        <w:numPr>
          <w:ilvl w:val="0"/>
          <w:numId w:val="1"/>
        </w:numPr>
        <w:rPr>
          <w:b/>
          <w:bCs/>
          <w:color w:val="0E101A"/>
          <w:sz w:val="28"/>
          <w:szCs w:val="28"/>
        </w:rPr>
      </w:pPr>
      <w:r w:rsidRPr="03542DF2">
        <w:rPr>
          <w:b/>
          <w:bCs/>
          <w:color w:val="0E101A"/>
          <w:sz w:val="28"/>
          <w:szCs w:val="28"/>
        </w:rPr>
        <w:t>Solo Learning:</w:t>
      </w:r>
      <w:r w:rsidRPr="03542DF2">
        <w:rPr>
          <w:color w:val="0E101A"/>
          <w:sz w:val="28"/>
          <w:szCs w:val="28"/>
        </w:rPr>
        <w:t xml:space="preserve"> If a student needs subject information, which is not immediately available, he cannot ask inquiries as he would be in class. He can ask for an explanation in a virtual learning position, but it may be delayed because it is available online for question-answerers. </w:t>
      </w:r>
    </w:p>
    <w:p w14:paraId="2686C5E4" w14:textId="3C633FD4" w:rsidR="6B699C5A" w:rsidRDefault="6B699C5A" w:rsidP="03542DF2">
      <w:pPr>
        <w:pStyle w:val="ListParagraph"/>
        <w:numPr>
          <w:ilvl w:val="0"/>
          <w:numId w:val="1"/>
        </w:numPr>
        <w:rPr>
          <w:rFonts w:eastAsiaTheme="minorEastAsia"/>
          <w:b/>
          <w:bCs/>
          <w:color w:val="0E101A"/>
          <w:sz w:val="28"/>
          <w:szCs w:val="28"/>
        </w:rPr>
      </w:pPr>
      <w:r w:rsidRPr="03542DF2">
        <w:rPr>
          <w:b/>
          <w:bCs/>
          <w:color w:val="0E101A"/>
          <w:sz w:val="28"/>
          <w:szCs w:val="28"/>
        </w:rPr>
        <w:t>Technology issues:</w:t>
      </w:r>
      <w:r w:rsidRPr="03542DF2">
        <w:rPr>
          <w:color w:val="0E101A"/>
          <w:sz w:val="28"/>
          <w:szCs w:val="28"/>
        </w:rPr>
        <w:t xml:space="preserve"> Technology difficulties are frequently frustrating, but they can be very complicated if they appear to fall into the virtual category. Virtual classrooms are just as good as the technology. If learning software does not work well on the computer, or the Internet connection breaks while teaching, students may waste more time operating on the software and adjusting the connection than studying the content.</w:t>
      </w:r>
    </w:p>
    <w:p w14:paraId="3C5CDA91" w14:textId="6503C7BB" w:rsidR="735B22FE" w:rsidRDefault="735B22FE" w:rsidP="03542DF2">
      <w:pPr>
        <w:rPr>
          <w:b/>
          <w:bCs/>
          <w:color w:val="0070C0"/>
          <w:sz w:val="36"/>
          <w:szCs w:val="36"/>
          <w:u w:val="single"/>
        </w:rPr>
      </w:pPr>
      <w:r w:rsidRPr="03542DF2">
        <w:rPr>
          <w:b/>
          <w:bCs/>
          <w:color w:val="0070C0"/>
          <w:sz w:val="36"/>
          <w:szCs w:val="36"/>
          <w:u w:val="single"/>
        </w:rPr>
        <w:t>Survey</w:t>
      </w:r>
    </w:p>
    <w:p w14:paraId="0CB69145" w14:textId="720C57BA" w:rsidR="00877766" w:rsidRDefault="11EC22B9" w:rsidP="03542DF2">
      <w:pPr>
        <w:keepNext/>
        <w:rPr>
          <w:sz w:val="28"/>
          <w:szCs w:val="28"/>
        </w:rPr>
      </w:pPr>
      <w:r w:rsidRPr="03542DF2">
        <w:rPr>
          <w:sz w:val="28"/>
          <w:szCs w:val="28"/>
        </w:rPr>
        <w:t xml:space="preserve">Using Survey Monkey, the student-created primary research where five students from University of Wales Trinity Saint David London Campus complete student survey: The impact of Virtual Learning Environment (VLE) – Moodle on students’ learning experience at the University of Wales Trinity </w:t>
      </w:r>
      <w:r w:rsidRPr="03542DF2">
        <w:rPr>
          <w:sz w:val="28"/>
          <w:szCs w:val="28"/>
        </w:rPr>
        <w:lastRenderedPageBreak/>
        <w:t>Saint David London Campus, where they had answered at five questions in the survey.</w:t>
      </w:r>
    </w:p>
    <w:p w14:paraId="39DFAE64" w14:textId="02B24966" w:rsidR="00BC16E2" w:rsidRDefault="377E1860" w:rsidP="00BC16E2">
      <w:pPr>
        <w:keepNext/>
      </w:pPr>
      <w:r>
        <w:rPr>
          <w:noProof/>
        </w:rPr>
        <w:drawing>
          <wp:inline distT="0" distB="0" distL="0" distR="0" wp14:anchorId="13036F89" wp14:editId="6EDE9398">
            <wp:extent cx="5724524" cy="3314700"/>
            <wp:effectExtent l="0" t="0" r="0" b="0"/>
            <wp:docPr id="2068805654" name="Picture 2068805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8805654"/>
                    <pic:cNvPicPr/>
                  </pic:nvPicPr>
                  <pic:blipFill>
                    <a:blip r:embed="rId8">
                      <a:extLst>
                        <a:ext uri="{28A0092B-C50C-407E-A947-70E740481C1C}">
                          <a14:useLocalDpi xmlns:a14="http://schemas.microsoft.com/office/drawing/2010/main" val="0"/>
                        </a:ext>
                      </a:extLst>
                    </a:blip>
                    <a:stretch>
                      <a:fillRect/>
                    </a:stretch>
                  </pic:blipFill>
                  <pic:spPr>
                    <a:xfrm>
                      <a:off x="0" y="0"/>
                      <a:ext cx="5724524" cy="3314700"/>
                    </a:xfrm>
                    <a:prstGeom prst="rect">
                      <a:avLst/>
                    </a:prstGeom>
                  </pic:spPr>
                </pic:pic>
              </a:graphicData>
            </a:graphic>
          </wp:inline>
        </w:drawing>
      </w:r>
    </w:p>
    <w:p w14:paraId="46ABA96A" w14:textId="711954BA" w:rsidR="00A46299" w:rsidRPr="00A46299" w:rsidRDefault="00BC16E2" w:rsidP="03542DF2">
      <w:pPr>
        <w:pStyle w:val="Caption"/>
        <w:rPr>
          <w:noProof/>
        </w:rPr>
      </w:pPr>
      <w:bookmarkStart w:id="1" w:name="_Hlk59096776"/>
      <w:bookmarkEnd w:id="1"/>
      <w:r>
        <w:t xml:space="preserve">Figure </w:t>
      </w:r>
      <w:r w:rsidR="00A46299" w:rsidRPr="03542DF2">
        <w:fldChar w:fldCharType="begin"/>
      </w:r>
      <w:r w:rsidR="00A46299">
        <w:instrText xml:space="preserve"> SEQ Figure \* ARABIC </w:instrText>
      </w:r>
      <w:r w:rsidR="00A46299" w:rsidRPr="03542DF2">
        <w:fldChar w:fldCharType="separate"/>
      </w:r>
      <w:r w:rsidRPr="03542DF2">
        <w:rPr>
          <w:noProof/>
        </w:rPr>
        <w:t>1</w:t>
      </w:r>
      <w:r w:rsidR="00A46299" w:rsidRPr="03542DF2">
        <w:rPr>
          <w:noProof/>
        </w:rPr>
        <w:fldChar w:fldCharType="end"/>
      </w:r>
    </w:p>
    <w:p w14:paraId="39CBF26F" w14:textId="77777777" w:rsidR="00BC16E2" w:rsidRDefault="377E1860" w:rsidP="00BC16E2">
      <w:pPr>
        <w:keepNext/>
      </w:pPr>
      <w:r>
        <w:rPr>
          <w:noProof/>
        </w:rPr>
        <w:drawing>
          <wp:inline distT="0" distB="0" distL="0" distR="0" wp14:anchorId="59B5A002" wp14:editId="438A5F31">
            <wp:extent cx="5724524" cy="1457325"/>
            <wp:effectExtent l="0" t="0" r="0" b="0"/>
            <wp:docPr id="1268301827" name="Picture 1268301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8301827"/>
                    <pic:cNvPicPr/>
                  </pic:nvPicPr>
                  <pic:blipFill>
                    <a:blip r:embed="rId9">
                      <a:extLst>
                        <a:ext uri="{28A0092B-C50C-407E-A947-70E740481C1C}">
                          <a14:useLocalDpi xmlns:a14="http://schemas.microsoft.com/office/drawing/2010/main" val="0"/>
                        </a:ext>
                      </a:extLst>
                    </a:blip>
                    <a:stretch>
                      <a:fillRect/>
                    </a:stretch>
                  </pic:blipFill>
                  <pic:spPr>
                    <a:xfrm>
                      <a:off x="0" y="0"/>
                      <a:ext cx="5724524" cy="1457325"/>
                    </a:xfrm>
                    <a:prstGeom prst="rect">
                      <a:avLst/>
                    </a:prstGeom>
                  </pic:spPr>
                </pic:pic>
              </a:graphicData>
            </a:graphic>
          </wp:inline>
        </w:drawing>
      </w:r>
    </w:p>
    <w:p w14:paraId="2E15F24C" w14:textId="0F80D41B" w:rsidR="00472F08" w:rsidRDefault="00BC16E2" w:rsidP="00BC16E2">
      <w:pPr>
        <w:pStyle w:val="Caption"/>
      </w:pPr>
      <w:r>
        <w:t xml:space="preserve">Figure </w:t>
      </w:r>
      <w:r w:rsidRPr="03542DF2">
        <w:fldChar w:fldCharType="begin"/>
      </w:r>
      <w:r>
        <w:instrText xml:space="preserve"> SEQ Figure \* ARABIC </w:instrText>
      </w:r>
      <w:r w:rsidRPr="03542DF2">
        <w:fldChar w:fldCharType="separate"/>
      </w:r>
      <w:r w:rsidRPr="03542DF2">
        <w:rPr>
          <w:noProof/>
        </w:rPr>
        <w:t>2</w:t>
      </w:r>
      <w:r w:rsidRPr="03542DF2">
        <w:rPr>
          <w:noProof/>
        </w:rPr>
        <w:fldChar w:fldCharType="end"/>
      </w:r>
    </w:p>
    <w:p w14:paraId="184642FC" w14:textId="1749C57C" w:rsidR="5847D994" w:rsidRDefault="5847D994" w:rsidP="03542DF2">
      <w:pPr>
        <w:rPr>
          <w:b/>
          <w:bCs/>
          <w:i/>
          <w:iCs/>
          <w:sz w:val="32"/>
          <w:szCs w:val="32"/>
        </w:rPr>
      </w:pPr>
      <w:r w:rsidRPr="03542DF2">
        <w:rPr>
          <w:b/>
          <w:bCs/>
          <w:i/>
          <w:iCs/>
          <w:sz w:val="32"/>
          <w:szCs w:val="32"/>
        </w:rPr>
        <w:t>Analysis</w:t>
      </w:r>
    </w:p>
    <w:p w14:paraId="69AFB348" w14:textId="32ACAAA4" w:rsidR="1A299B76" w:rsidRDefault="1A299B76" w:rsidP="03542DF2">
      <w:pPr>
        <w:rPr>
          <w:sz w:val="28"/>
          <w:szCs w:val="28"/>
        </w:rPr>
      </w:pPr>
      <w:r w:rsidRPr="03542DF2">
        <w:rPr>
          <w:sz w:val="28"/>
          <w:szCs w:val="28"/>
        </w:rPr>
        <w:t>Analysing the graphs from Survey monkey can be seen that only five students answer to the survey " How do you rate Moodle". They had five choices of rating Moodle from one to five, where three students give the maximum rate of five and two students rate Moodle at four rates. That means that all students find Moodle simple to operate as they provide good ratings.</w:t>
      </w:r>
    </w:p>
    <w:p w14:paraId="541A5AF4" w14:textId="22ED9A8D" w:rsidR="03542DF2" w:rsidRDefault="03542DF2" w:rsidP="03542DF2"/>
    <w:p w14:paraId="6B06F9F4" w14:textId="77777777" w:rsidR="00BC16E2" w:rsidRDefault="377E1860" w:rsidP="00BC16E2">
      <w:pPr>
        <w:keepNext/>
      </w:pPr>
      <w:r>
        <w:rPr>
          <w:noProof/>
        </w:rPr>
        <w:lastRenderedPageBreak/>
        <w:drawing>
          <wp:inline distT="0" distB="0" distL="0" distR="0" wp14:anchorId="2FEDED44" wp14:editId="01747F56">
            <wp:extent cx="5724524" cy="3133725"/>
            <wp:effectExtent l="0" t="0" r="0" b="0"/>
            <wp:docPr id="648315047" name="Picture 648315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8315047"/>
                    <pic:cNvPicPr/>
                  </pic:nvPicPr>
                  <pic:blipFill>
                    <a:blip r:embed="rId10">
                      <a:extLst>
                        <a:ext uri="{28A0092B-C50C-407E-A947-70E740481C1C}">
                          <a14:useLocalDpi xmlns:a14="http://schemas.microsoft.com/office/drawing/2010/main" val="0"/>
                        </a:ext>
                      </a:extLst>
                    </a:blip>
                    <a:stretch>
                      <a:fillRect/>
                    </a:stretch>
                  </pic:blipFill>
                  <pic:spPr>
                    <a:xfrm>
                      <a:off x="0" y="0"/>
                      <a:ext cx="5724524" cy="3133725"/>
                    </a:xfrm>
                    <a:prstGeom prst="rect">
                      <a:avLst/>
                    </a:prstGeom>
                  </pic:spPr>
                </pic:pic>
              </a:graphicData>
            </a:graphic>
          </wp:inline>
        </w:drawing>
      </w:r>
    </w:p>
    <w:p w14:paraId="2337FA98" w14:textId="1186E506" w:rsidR="00472F08" w:rsidRDefault="00BC16E2" w:rsidP="00BC16E2">
      <w:pPr>
        <w:pStyle w:val="Caption"/>
      </w:pPr>
      <w:r>
        <w:t xml:space="preserve">Figure </w:t>
      </w:r>
      <w:fldSimple w:instr=" SEQ Figure \* ARABIC ">
        <w:r>
          <w:rPr>
            <w:noProof/>
          </w:rPr>
          <w:t>3</w:t>
        </w:r>
      </w:fldSimple>
    </w:p>
    <w:p w14:paraId="4249147A" w14:textId="77777777" w:rsidR="00A46299" w:rsidRDefault="00A46299" w:rsidP="03542DF2">
      <w:pPr>
        <w:rPr>
          <w:b/>
          <w:bCs/>
          <w:i/>
          <w:iCs/>
          <w:sz w:val="32"/>
          <w:szCs w:val="32"/>
        </w:rPr>
      </w:pPr>
      <w:r w:rsidRPr="03542DF2">
        <w:rPr>
          <w:b/>
          <w:bCs/>
          <w:i/>
          <w:iCs/>
          <w:sz w:val="32"/>
          <w:szCs w:val="32"/>
        </w:rPr>
        <w:t>Analysis:</w:t>
      </w:r>
    </w:p>
    <w:p w14:paraId="08A367F6" w14:textId="2E24A52C" w:rsidR="00A46299" w:rsidRDefault="0A0EBC8A" w:rsidP="03542DF2">
      <w:pPr>
        <w:rPr>
          <w:sz w:val="28"/>
          <w:szCs w:val="28"/>
        </w:rPr>
      </w:pPr>
      <w:r w:rsidRPr="03542DF2">
        <w:rPr>
          <w:sz w:val="28"/>
          <w:szCs w:val="28"/>
        </w:rPr>
        <w:t>Examining the graphs from Survey monkey can be observed that all five students answer to the survey " It is easy to use Moodle". They had two choices of rating Moodle: yes or no, where all five students choose "yes". That means that all students find Moodle easy to use, as they provide beneficial feedback.</w:t>
      </w:r>
    </w:p>
    <w:p w14:paraId="31910AC2" w14:textId="3E2091CF" w:rsidR="00472F08" w:rsidRDefault="00472F08" w:rsidP="286CF260"/>
    <w:p w14:paraId="36FF88F7" w14:textId="77777777" w:rsidR="00BC16E2" w:rsidRDefault="377E1860" w:rsidP="00BC16E2">
      <w:pPr>
        <w:keepNext/>
      </w:pPr>
      <w:r>
        <w:rPr>
          <w:noProof/>
        </w:rPr>
        <w:drawing>
          <wp:inline distT="0" distB="0" distL="0" distR="0" wp14:anchorId="3694D2A1" wp14:editId="3CBD0D79">
            <wp:extent cx="5724524" cy="2724150"/>
            <wp:effectExtent l="0" t="0" r="0" b="0"/>
            <wp:docPr id="2121705295" name="Picture 2121705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1705295"/>
                    <pic:cNvPicPr/>
                  </pic:nvPicPr>
                  <pic:blipFill>
                    <a:blip r:embed="rId11">
                      <a:extLst>
                        <a:ext uri="{28A0092B-C50C-407E-A947-70E740481C1C}">
                          <a14:useLocalDpi xmlns:a14="http://schemas.microsoft.com/office/drawing/2010/main" val="0"/>
                        </a:ext>
                      </a:extLst>
                    </a:blip>
                    <a:stretch>
                      <a:fillRect/>
                    </a:stretch>
                  </pic:blipFill>
                  <pic:spPr>
                    <a:xfrm>
                      <a:off x="0" y="0"/>
                      <a:ext cx="5724524" cy="2724150"/>
                    </a:xfrm>
                    <a:prstGeom prst="rect">
                      <a:avLst/>
                    </a:prstGeom>
                  </pic:spPr>
                </pic:pic>
              </a:graphicData>
            </a:graphic>
          </wp:inline>
        </w:drawing>
      </w:r>
    </w:p>
    <w:p w14:paraId="28AB9E85" w14:textId="5A79A801" w:rsidR="00472F08" w:rsidRDefault="00BC16E2" w:rsidP="00A46299">
      <w:pPr>
        <w:pStyle w:val="Caption"/>
      </w:pPr>
      <w:r>
        <w:t xml:space="preserve">Figure </w:t>
      </w:r>
      <w:fldSimple w:instr=" SEQ Figure \* ARABIC ">
        <w:r>
          <w:rPr>
            <w:noProof/>
          </w:rPr>
          <w:t>4</w:t>
        </w:r>
      </w:fldSimple>
    </w:p>
    <w:p w14:paraId="4037093E" w14:textId="77777777" w:rsidR="00BC16E2" w:rsidRDefault="377E1860" w:rsidP="00BC16E2">
      <w:pPr>
        <w:keepNext/>
      </w:pPr>
      <w:r>
        <w:rPr>
          <w:noProof/>
        </w:rPr>
        <w:lastRenderedPageBreak/>
        <w:drawing>
          <wp:inline distT="0" distB="0" distL="0" distR="0" wp14:anchorId="4959953F" wp14:editId="06C28B15">
            <wp:extent cx="5724524" cy="1047750"/>
            <wp:effectExtent l="0" t="0" r="0" b="0"/>
            <wp:docPr id="1124435624" name="Picture 1124435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4435624"/>
                    <pic:cNvPicPr/>
                  </pic:nvPicPr>
                  <pic:blipFill>
                    <a:blip r:embed="rId12">
                      <a:extLst>
                        <a:ext uri="{28A0092B-C50C-407E-A947-70E740481C1C}">
                          <a14:useLocalDpi xmlns:a14="http://schemas.microsoft.com/office/drawing/2010/main" val="0"/>
                        </a:ext>
                      </a:extLst>
                    </a:blip>
                    <a:stretch>
                      <a:fillRect/>
                    </a:stretch>
                  </pic:blipFill>
                  <pic:spPr>
                    <a:xfrm>
                      <a:off x="0" y="0"/>
                      <a:ext cx="5724524" cy="1047750"/>
                    </a:xfrm>
                    <a:prstGeom prst="rect">
                      <a:avLst/>
                    </a:prstGeom>
                  </pic:spPr>
                </pic:pic>
              </a:graphicData>
            </a:graphic>
          </wp:inline>
        </w:drawing>
      </w:r>
    </w:p>
    <w:p w14:paraId="668D6C9E" w14:textId="082F18C4" w:rsidR="00472F08" w:rsidRDefault="00BC16E2" w:rsidP="00BC16E2">
      <w:pPr>
        <w:pStyle w:val="Caption"/>
        <w:rPr>
          <w:noProof/>
        </w:rPr>
      </w:pPr>
      <w:r>
        <w:t xml:space="preserve">Figure </w:t>
      </w:r>
      <w:fldSimple w:instr=" SEQ Figure \* ARABIC ">
        <w:r>
          <w:rPr>
            <w:noProof/>
          </w:rPr>
          <w:t>5</w:t>
        </w:r>
      </w:fldSimple>
    </w:p>
    <w:p w14:paraId="5165CB8A" w14:textId="77777777" w:rsidR="00A46299" w:rsidRDefault="00A46299" w:rsidP="03542DF2">
      <w:pPr>
        <w:rPr>
          <w:b/>
          <w:bCs/>
          <w:i/>
          <w:iCs/>
          <w:sz w:val="32"/>
          <w:szCs w:val="32"/>
        </w:rPr>
      </w:pPr>
      <w:r w:rsidRPr="03542DF2">
        <w:rPr>
          <w:b/>
          <w:bCs/>
          <w:i/>
          <w:iCs/>
          <w:sz w:val="32"/>
          <w:szCs w:val="32"/>
        </w:rPr>
        <w:t>Analysis:</w:t>
      </w:r>
    </w:p>
    <w:p w14:paraId="493E416D" w14:textId="4CBD66CC" w:rsidR="00A46299" w:rsidRDefault="0D8EEFB5" w:rsidP="03542DF2">
      <w:pPr>
        <w:rPr>
          <w:sz w:val="28"/>
          <w:szCs w:val="28"/>
        </w:rPr>
      </w:pPr>
      <w:r w:rsidRPr="03542DF2">
        <w:rPr>
          <w:sz w:val="28"/>
          <w:szCs w:val="28"/>
        </w:rPr>
        <w:t>Interpreting the graphs from Survey monkey can be viewed that only five students answered the survey: " How helpful tutors are in online classes". They had three choices of rating Moodle: "very helpful, helpful, not so helpful", where all three students choose "very helpful" and the other two students choosing "helpful". That means that all students find their tutors helpful and engaged in online learning, as they provide good ratings. Also, tutors are useful to support students to connect and study in online virtual learning.</w:t>
      </w:r>
    </w:p>
    <w:p w14:paraId="11D5C7FC" w14:textId="77777777" w:rsidR="00A46299" w:rsidRPr="00A46299" w:rsidRDefault="00A46299" w:rsidP="00A46299"/>
    <w:p w14:paraId="383FF28A" w14:textId="4D61A494" w:rsidR="00472F08" w:rsidRDefault="00472F08" w:rsidP="286CF260"/>
    <w:p w14:paraId="54023606" w14:textId="77777777" w:rsidR="00BC16E2" w:rsidRDefault="377E1860" w:rsidP="00BC16E2">
      <w:pPr>
        <w:keepNext/>
      </w:pPr>
      <w:r>
        <w:rPr>
          <w:noProof/>
        </w:rPr>
        <w:drawing>
          <wp:inline distT="0" distB="0" distL="0" distR="0" wp14:anchorId="205DB19B" wp14:editId="21727892">
            <wp:extent cx="5724524" cy="3228975"/>
            <wp:effectExtent l="0" t="0" r="0" b="0"/>
            <wp:docPr id="1923277709" name="Picture 1923277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3277709"/>
                    <pic:cNvPicPr/>
                  </pic:nvPicPr>
                  <pic:blipFill>
                    <a:blip r:embed="rId13">
                      <a:extLst>
                        <a:ext uri="{28A0092B-C50C-407E-A947-70E740481C1C}">
                          <a14:useLocalDpi xmlns:a14="http://schemas.microsoft.com/office/drawing/2010/main" val="0"/>
                        </a:ext>
                      </a:extLst>
                    </a:blip>
                    <a:stretch>
                      <a:fillRect/>
                    </a:stretch>
                  </pic:blipFill>
                  <pic:spPr>
                    <a:xfrm>
                      <a:off x="0" y="0"/>
                      <a:ext cx="5724524" cy="3228975"/>
                    </a:xfrm>
                    <a:prstGeom prst="rect">
                      <a:avLst/>
                    </a:prstGeom>
                  </pic:spPr>
                </pic:pic>
              </a:graphicData>
            </a:graphic>
          </wp:inline>
        </w:drawing>
      </w:r>
    </w:p>
    <w:p w14:paraId="3C3D7B5E" w14:textId="7460D9B2" w:rsidR="00472F08" w:rsidRDefault="00BC16E2" w:rsidP="00BC16E2">
      <w:pPr>
        <w:pStyle w:val="Caption"/>
        <w:rPr>
          <w:noProof/>
        </w:rPr>
      </w:pPr>
      <w:r>
        <w:t xml:space="preserve">Figure </w:t>
      </w:r>
      <w:fldSimple w:instr=" SEQ Figure \* ARABIC ">
        <w:r>
          <w:rPr>
            <w:noProof/>
          </w:rPr>
          <w:t>6</w:t>
        </w:r>
      </w:fldSimple>
    </w:p>
    <w:p w14:paraId="2302F789" w14:textId="77777777" w:rsidR="00A46299" w:rsidRDefault="00A46299" w:rsidP="03542DF2">
      <w:pPr>
        <w:rPr>
          <w:b/>
          <w:bCs/>
          <w:i/>
          <w:iCs/>
          <w:sz w:val="32"/>
          <w:szCs w:val="32"/>
        </w:rPr>
      </w:pPr>
      <w:r w:rsidRPr="03542DF2">
        <w:rPr>
          <w:b/>
          <w:bCs/>
          <w:i/>
          <w:iCs/>
          <w:sz w:val="32"/>
          <w:szCs w:val="32"/>
        </w:rPr>
        <w:t>Analysis:</w:t>
      </w:r>
    </w:p>
    <w:p w14:paraId="43DF0D8C" w14:textId="7AE125ED" w:rsidR="00A46299" w:rsidRDefault="5A8A8447" w:rsidP="03542DF2">
      <w:pPr>
        <w:rPr>
          <w:sz w:val="28"/>
          <w:szCs w:val="28"/>
        </w:rPr>
      </w:pPr>
      <w:r w:rsidRPr="03542DF2">
        <w:rPr>
          <w:sz w:val="28"/>
          <w:szCs w:val="28"/>
        </w:rPr>
        <w:t xml:space="preserve">Analysing the graphs from Survey monkey can be observed that only five students respond to the survey " Virtual learning environment motivated you to be more engaged in studying?". They had two choices: yes or no. Here three </w:t>
      </w:r>
      <w:r w:rsidRPr="03542DF2">
        <w:rPr>
          <w:sz w:val="28"/>
          <w:szCs w:val="28"/>
        </w:rPr>
        <w:lastRenderedPageBreak/>
        <w:t xml:space="preserve">students choose "yes" and the other two students choosing "no". That means that </w:t>
      </w:r>
      <w:r w:rsidR="231844F3" w:rsidRPr="03542DF2">
        <w:rPr>
          <w:sz w:val="28"/>
          <w:szCs w:val="28"/>
        </w:rPr>
        <w:t xml:space="preserve">from </w:t>
      </w:r>
      <w:r w:rsidRPr="03542DF2">
        <w:rPr>
          <w:sz w:val="28"/>
          <w:szCs w:val="28"/>
        </w:rPr>
        <w:t>all students 60% of students are more motivated in online studying, and the other 40% of students do not feel motivated to be engaged in studying. It was showed in the graph that most students are more engaged in the study using the virtual learning environment, as they provide good feedbacks.</w:t>
      </w:r>
    </w:p>
    <w:p w14:paraId="428C7F78" w14:textId="77777777" w:rsidR="00A46299" w:rsidRPr="00A46299" w:rsidRDefault="00A46299" w:rsidP="00A46299"/>
    <w:p w14:paraId="3C5002B2" w14:textId="3FDDD6A5" w:rsidR="00472F08" w:rsidRDefault="00472F08" w:rsidP="286CF260"/>
    <w:p w14:paraId="595B8C1F" w14:textId="77777777" w:rsidR="00BC16E2" w:rsidRDefault="377E1860" w:rsidP="00BC16E2">
      <w:pPr>
        <w:keepNext/>
      </w:pPr>
      <w:r>
        <w:rPr>
          <w:noProof/>
        </w:rPr>
        <w:drawing>
          <wp:inline distT="0" distB="0" distL="0" distR="0" wp14:anchorId="6B9476B6" wp14:editId="1F1D9A84">
            <wp:extent cx="5724524" cy="2752725"/>
            <wp:effectExtent l="0" t="0" r="0" b="0"/>
            <wp:docPr id="1015064983" name="Picture 1015064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5064983"/>
                    <pic:cNvPicPr/>
                  </pic:nvPicPr>
                  <pic:blipFill>
                    <a:blip r:embed="rId14">
                      <a:extLst>
                        <a:ext uri="{28A0092B-C50C-407E-A947-70E740481C1C}">
                          <a14:useLocalDpi xmlns:a14="http://schemas.microsoft.com/office/drawing/2010/main" val="0"/>
                        </a:ext>
                      </a:extLst>
                    </a:blip>
                    <a:stretch>
                      <a:fillRect/>
                    </a:stretch>
                  </pic:blipFill>
                  <pic:spPr>
                    <a:xfrm>
                      <a:off x="0" y="0"/>
                      <a:ext cx="5724524" cy="2752725"/>
                    </a:xfrm>
                    <a:prstGeom prst="rect">
                      <a:avLst/>
                    </a:prstGeom>
                  </pic:spPr>
                </pic:pic>
              </a:graphicData>
            </a:graphic>
          </wp:inline>
        </w:drawing>
      </w:r>
    </w:p>
    <w:p w14:paraId="281B7660" w14:textId="6CAECEC1" w:rsidR="00BC16E2" w:rsidRDefault="00BC16E2" w:rsidP="00BC16E2">
      <w:pPr>
        <w:pStyle w:val="Caption"/>
      </w:pPr>
      <w:r>
        <w:t xml:space="preserve">Figure </w:t>
      </w:r>
      <w:fldSimple w:instr=" SEQ Figure \* ARABIC ">
        <w:r>
          <w:rPr>
            <w:noProof/>
          </w:rPr>
          <w:t>7</w:t>
        </w:r>
      </w:fldSimple>
    </w:p>
    <w:p w14:paraId="4B911797" w14:textId="77777777" w:rsidR="00BC16E2" w:rsidRDefault="377E1860" w:rsidP="00BC16E2">
      <w:pPr>
        <w:keepNext/>
      </w:pPr>
      <w:r>
        <w:rPr>
          <w:noProof/>
        </w:rPr>
        <w:drawing>
          <wp:inline distT="0" distB="0" distL="0" distR="0" wp14:anchorId="51E45741" wp14:editId="14A8304F">
            <wp:extent cx="5724524" cy="1028700"/>
            <wp:effectExtent l="0" t="0" r="0" b="0"/>
            <wp:docPr id="1214402097" name="Picture 1214402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4402097"/>
                    <pic:cNvPicPr/>
                  </pic:nvPicPr>
                  <pic:blipFill>
                    <a:blip r:embed="rId15">
                      <a:extLst>
                        <a:ext uri="{28A0092B-C50C-407E-A947-70E740481C1C}">
                          <a14:useLocalDpi xmlns:a14="http://schemas.microsoft.com/office/drawing/2010/main" val="0"/>
                        </a:ext>
                      </a:extLst>
                    </a:blip>
                    <a:stretch>
                      <a:fillRect/>
                    </a:stretch>
                  </pic:blipFill>
                  <pic:spPr>
                    <a:xfrm>
                      <a:off x="0" y="0"/>
                      <a:ext cx="5724524" cy="1028700"/>
                    </a:xfrm>
                    <a:prstGeom prst="rect">
                      <a:avLst/>
                    </a:prstGeom>
                  </pic:spPr>
                </pic:pic>
              </a:graphicData>
            </a:graphic>
          </wp:inline>
        </w:drawing>
      </w:r>
    </w:p>
    <w:p w14:paraId="2F2D6068" w14:textId="7E73C588" w:rsidR="00472F08" w:rsidRDefault="00BC16E2" w:rsidP="00BC16E2">
      <w:pPr>
        <w:pStyle w:val="Caption"/>
      </w:pPr>
      <w:r>
        <w:t xml:space="preserve">Figure </w:t>
      </w:r>
      <w:fldSimple w:instr=" SEQ Figure \* ARABIC ">
        <w:r>
          <w:rPr>
            <w:noProof/>
          </w:rPr>
          <w:t>8</w:t>
        </w:r>
      </w:fldSimple>
    </w:p>
    <w:p w14:paraId="6D8B7ACA" w14:textId="1D3C4DDD" w:rsidR="00A46299" w:rsidRDefault="00A46299" w:rsidP="03542DF2">
      <w:pPr>
        <w:rPr>
          <w:b/>
          <w:bCs/>
          <w:i/>
          <w:iCs/>
          <w:sz w:val="32"/>
          <w:szCs w:val="32"/>
        </w:rPr>
      </w:pPr>
      <w:r w:rsidRPr="03542DF2">
        <w:rPr>
          <w:b/>
          <w:bCs/>
          <w:i/>
          <w:iCs/>
          <w:sz w:val="32"/>
          <w:szCs w:val="32"/>
        </w:rPr>
        <w:t>Analysis:</w:t>
      </w:r>
    </w:p>
    <w:p w14:paraId="273C0B56" w14:textId="1CA34594" w:rsidR="00A46299" w:rsidRDefault="6B0B0480" w:rsidP="03542DF2">
      <w:pPr>
        <w:rPr>
          <w:sz w:val="28"/>
          <w:szCs w:val="28"/>
        </w:rPr>
      </w:pPr>
      <w:r w:rsidRPr="03542DF2">
        <w:rPr>
          <w:sz w:val="28"/>
          <w:szCs w:val="28"/>
        </w:rPr>
        <w:t xml:space="preserve">Examining the graphs from Survey monkey can be seen that only five students respond to the survey " How do you feel about online learning?". They had three choices: "satisfied, neither satisfied or dissatisfied, dissatisfied". Here three students choose "neither satisfied or dissatisfied" and the other two students choosing "satisfied". That means that from all students, 60% of students are observing no such a big difference between online classes and face to face classes, and the other 40% of students are feeling satisfied with </w:t>
      </w:r>
      <w:r w:rsidRPr="03542DF2">
        <w:rPr>
          <w:sz w:val="28"/>
          <w:szCs w:val="28"/>
        </w:rPr>
        <w:lastRenderedPageBreak/>
        <w:t>online learning. It was showed in the graph that most students are neither satisfied or dissatisfied, appearing not a massive diversity in online learning.</w:t>
      </w:r>
    </w:p>
    <w:p w14:paraId="67CDC11D" w14:textId="5ED0DDB4" w:rsidR="03542DF2" w:rsidRDefault="03542DF2" w:rsidP="03542DF2">
      <w:pPr>
        <w:rPr>
          <w:sz w:val="28"/>
          <w:szCs w:val="28"/>
        </w:rPr>
      </w:pPr>
    </w:p>
    <w:p w14:paraId="181CC060" w14:textId="2A1BB238" w:rsidR="6B0B0480" w:rsidRDefault="6B0B0480" w:rsidP="03542DF2">
      <w:pPr>
        <w:rPr>
          <w:b/>
          <w:bCs/>
          <w:color w:val="0070C0"/>
          <w:sz w:val="32"/>
          <w:szCs w:val="32"/>
          <w:u w:val="single"/>
        </w:rPr>
      </w:pPr>
      <w:r w:rsidRPr="03542DF2">
        <w:rPr>
          <w:b/>
          <w:bCs/>
          <w:color w:val="0070C0"/>
          <w:sz w:val="32"/>
          <w:szCs w:val="32"/>
          <w:u w:val="single"/>
        </w:rPr>
        <w:t>Conclusion</w:t>
      </w:r>
    </w:p>
    <w:p w14:paraId="2AA2187F" w14:textId="5EDCE5FE" w:rsidR="388B19FB" w:rsidRDefault="388B19FB" w:rsidP="03542DF2">
      <w:pPr>
        <w:rPr>
          <w:sz w:val="28"/>
          <w:szCs w:val="28"/>
        </w:rPr>
      </w:pPr>
      <w:r w:rsidRPr="03542DF2">
        <w:rPr>
          <w:sz w:val="28"/>
          <w:szCs w:val="28"/>
        </w:rPr>
        <w:t>To conclude the impact of Virtual Learning Environment (VLE) – Moodle on students’ learning experience at the University of Wales Trinity Saint David London Campus is increasing students to develop critical thinking skills and to become engaged students. It can be seen from this rapport that teachers began to promote virtual learning from 1840, producing many improvements in time through our times. Are many beneficial advantages of using VLE. Where during the coronavirus lockdown all university and schools started to teach online instead to close schools. Also, are and some disadvantages and limitation, where the students have network issues, but this can be adjusted. Also, in this rapport can be seen that most of the students at the University of Wales Trinity Saint David that completed the survey are more motivated to learn, and they find online learning easy to understand.</w:t>
      </w:r>
    </w:p>
    <w:p w14:paraId="133D351B" w14:textId="6BBF7125" w:rsidR="03542DF2" w:rsidRDefault="03542DF2" w:rsidP="03542DF2"/>
    <w:p w14:paraId="24B24BAC" w14:textId="6D4BA0D5" w:rsidR="00472F08" w:rsidRDefault="00472F08"/>
    <w:p w14:paraId="555C8216" w14:textId="0F5277C3" w:rsidR="00472F08" w:rsidRDefault="7D8CF792" w:rsidP="03542DF2">
      <w:pPr>
        <w:rPr>
          <w:b/>
          <w:bCs/>
          <w:i/>
          <w:iCs/>
          <w:color w:val="0070C0"/>
          <w:sz w:val="36"/>
          <w:szCs w:val="36"/>
          <w:u w:val="single"/>
        </w:rPr>
      </w:pPr>
      <w:r w:rsidRPr="03542DF2">
        <w:rPr>
          <w:b/>
          <w:bCs/>
          <w:i/>
          <w:iCs/>
          <w:color w:val="0070C0"/>
          <w:sz w:val="36"/>
          <w:szCs w:val="36"/>
          <w:u w:val="single"/>
        </w:rPr>
        <w:t>Reference List</w:t>
      </w:r>
    </w:p>
    <w:p w14:paraId="7DDE0740" w14:textId="216B6A3F" w:rsidR="00472F08" w:rsidRDefault="7F1FEB82" w:rsidP="03542DF2">
      <w:pPr>
        <w:rPr>
          <w:sz w:val="28"/>
          <w:szCs w:val="28"/>
        </w:rPr>
      </w:pPr>
      <w:r w:rsidRPr="03542DF2">
        <w:rPr>
          <w:sz w:val="28"/>
          <w:szCs w:val="28"/>
        </w:rPr>
        <w:t xml:space="preserve">Eimear Ryan BSc (Hons), Claire Poole MSc, 2019. Impact of Virtual Learning Environment on Students’ Satisfaction, Engagement, Recall, and Retention. Science Direct. </w:t>
      </w:r>
      <w:r w:rsidRPr="03542DF2">
        <w:rPr>
          <w:color w:val="4472C4" w:themeColor="accent1"/>
          <w:sz w:val="28"/>
          <w:szCs w:val="28"/>
          <w:u w:val="single"/>
        </w:rPr>
        <w:t>https://www.sciencedirect.com/science/article/abs/pii/S1939865418304636</w:t>
      </w:r>
      <w:r w:rsidRPr="03542DF2">
        <w:rPr>
          <w:sz w:val="28"/>
          <w:szCs w:val="28"/>
        </w:rPr>
        <w:t>. Accessed 17/12/2020</w:t>
      </w:r>
    </w:p>
    <w:p w14:paraId="5E5787A5" w14:textId="643EC268" w:rsidR="00472F08" w:rsidRDefault="00BC16E2" w:rsidP="03542DF2">
      <w:pPr>
        <w:rPr>
          <w:rStyle w:val="Hyperlink"/>
          <w:color w:val="auto"/>
          <w:sz w:val="28"/>
          <w:szCs w:val="28"/>
          <w:u w:val="none"/>
        </w:rPr>
      </w:pPr>
      <w:r w:rsidRPr="03542DF2">
        <w:rPr>
          <w:sz w:val="28"/>
          <w:szCs w:val="28"/>
        </w:rPr>
        <w:t xml:space="preserve">Figure 1. </w:t>
      </w:r>
      <w:r w:rsidR="7D8CF792" w:rsidRPr="03542DF2">
        <w:rPr>
          <w:sz w:val="28"/>
          <w:szCs w:val="28"/>
        </w:rPr>
        <w:t xml:space="preserve">Survey Monkey. </w:t>
      </w:r>
      <w:hyperlink r:id="rId16">
        <w:r w:rsidR="7D8CF792"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77089832" w14:textId="4D78EECE" w:rsidR="00BC16E2" w:rsidRDefault="00BC16E2" w:rsidP="03542DF2">
      <w:pPr>
        <w:rPr>
          <w:rStyle w:val="Hyperlink"/>
          <w:color w:val="auto"/>
          <w:sz w:val="28"/>
          <w:szCs w:val="28"/>
          <w:u w:val="none"/>
        </w:rPr>
      </w:pPr>
      <w:r w:rsidRPr="03542DF2">
        <w:rPr>
          <w:sz w:val="28"/>
          <w:szCs w:val="28"/>
        </w:rPr>
        <w:t xml:space="preserve">Figure 2. Survey Monkey. </w:t>
      </w:r>
      <w:hyperlink r:id="rId17">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1FC3B04D" w14:textId="243B1D72" w:rsidR="00BC16E2" w:rsidRDefault="00BC16E2" w:rsidP="03542DF2">
      <w:pPr>
        <w:rPr>
          <w:rStyle w:val="Hyperlink"/>
          <w:color w:val="auto"/>
          <w:sz w:val="28"/>
          <w:szCs w:val="28"/>
          <w:u w:val="none"/>
        </w:rPr>
      </w:pPr>
      <w:r w:rsidRPr="03542DF2">
        <w:rPr>
          <w:sz w:val="28"/>
          <w:szCs w:val="28"/>
        </w:rPr>
        <w:lastRenderedPageBreak/>
        <w:t xml:space="preserve">Figure 3. Survey Monkey. </w:t>
      </w:r>
      <w:hyperlink r:id="rId18">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314F3072" w14:textId="1CD0AEFE" w:rsidR="00BC16E2" w:rsidRDefault="00BC16E2" w:rsidP="03542DF2">
      <w:pPr>
        <w:rPr>
          <w:rStyle w:val="Hyperlink"/>
          <w:color w:val="auto"/>
          <w:sz w:val="28"/>
          <w:szCs w:val="28"/>
          <w:u w:val="none"/>
        </w:rPr>
      </w:pPr>
      <w:r w:rsidRPr="03542DF2">
        <w:rPr>
          <w:sz w:val="28"/>
          <w:szCs w:val="28"/>
        </w:rPr>
        <w:t xml:space="preserve">Figure 4. Survey Monkey. </w:t>
      </w:r>
      <w:hyperlink r:id="rId19">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46026147" w14:textId="07AA2EA0" w:rsidR="00BC16E2" w:rsidRDefault="00BC16E2" w:rsidP="03542DF2">
      <w:pPr>
        <w:rPr>
          <w:rStyle w:val="Hyperlink"/>
          <w:color w:val="auto"/>
          <w:sz w:val="28"/>
          <w:szCs w:val="28"/>
          <w:u w:val="none"/>
        </w:rPr>
      </w:pPr>
      <w:r w:rsidRPr="03542DF2">
        <w:rPr>
          <w:sz w:val="28"/>
          <w:szCs w:val="28"/>
        </w:rPr>
        <w:t xml:space="preserve">Figure 5. Survey Monkey. </w:t>
      </w:r>
      <w:hyperlink r:id="rId20">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645AAECB" w14:textId="62A7C8E7" w:rsidR="00BC16E2" w:rsidRDefault="00BC16E2" w:rsidP="03542DF2">
      <w:pPr>
        <w:rPr>
          <w:rStyle w:val="Hyperlink"/>
          <w:color w:val="auto"/>
          <w:sz w:val="28"/>
          <w:szCs w:val="28"/>
          <w:u w:val="none"/>
        </w:rPr>
      </w:pPr>
      <w:r w:rsidRPr="03542DF2">
        <w:rPr>
          <w:sz w:val="28"/>
          <w:szCs w:val="28"/>
        </w:rPr>
        <w:t xml:space="preserve">Figure 6. Survey Monkey. </w:t>
      </w:r>
      <w:hyperlink r:id="rId21">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05F07EF6" w14:textId="1492BA59" w:rsidR="00BC16E2" w:rsidRDefault="00BC16E2" w:rsidP="03542DF2">
      <w:pPr>
        <w:rPr>
          <w:rStyle w:val="Hyperlink"/>
          <w:color w:val="auto"/>
          <w:sz w:val="28"/>
          <w:szCs w:val="28"/>
          <w:u w:val="none"/>
        </w:rPr>
      </w:pPr>
      <w:r w:rsidRPr="03542DF2">
        <w:rPr>
          <w:sz w:val="28"/>
          <w:szCs w:val="28"/>
        </w:rPr>
        <w:t xml:space="preserve">Figure 7. Survey Monkey. </w:t>
      </w:r>
      <w:hyperlink r:id="rId22">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76435557" w14:textId="13856E77" w:rsidR="00BC16E2" w:rsidRDefault="00BC16E2" w:rsidP="03542DF2">
      <w:pPr>
        <w:rPr>
          <w:rStyle w:val="Hyperlink"/>
          <w:color w:val="auto"/>
          <w:sz w:val="28"/>
          <w:szCs w:val="28"/>
          <w:u w:val="none"/>
        </w:rPr>
      </w:pPr>
      <w:r w:rsidRPr="03542DF2">
        <w:rPr>
          <w:sz w:val="28"/>
          <w:szCs w:val="28"/>
        </w:rPr>
        <w:t xml:space="preserve">Figure 8. Survey Monkey. </w:t>
      </w:r>
      <w:hyperlink r:id="rId23">
        <w:r w:rsidRPr="03542DF2">
          <w:rPr>
            <w:rStyle w:val="Hyperlink"/>
            <w:sz w:val="28"/>
            <w:szCs w:val="28"/>
          </w:rPr>
          <w:t>https://www.surveymonkey.com/analyze/g8staS88XBN8dWt6o9Le6obJaMeOHLtbeGBVHzTIfg4_3D?show_dashboard_tour=true&amp;source=dashboard_list</w:t>
        </w:r>
      </w:hyperlink>
      <w:r w:rsidRPr="03542DF2">
        <w:rPr>
          <w:rStyle w:val="Hyperlink"/>
          <w:sz w:val="28"/>
          <w:szCs w:val="28"/>
        </w:rPr>
        <w:t>.</w:t>
      </w:r>
      <w:r w:rsidRPr="03542DF2">
        <w:rPr>
          <w:rStyle w:val="Hyperlink"/>
          <w:color w:val="auto"/>
          <w:sz w:val="28"/>
          <w:szCs w:val="28"/>
          <w:u w:val="none"/>
        </w:rPr>
        <w:t xml:space="preserve"> Accessed 17/12/2020</w:t>
      </w:r>
    </w:p>
    <w:p w14:paraId="112BFFAA" w14:textId="57E8F4D1" w:rsidR="4A0897B7" w:rsidRDefault="4A0897B7" w:rsidP="03542DF2">
      <w:pPr>
        <w:rPr>
          <w:rStyle w:val="Hyperlink"/>
          <w:color w:val="auto"/>
          <w:sz w:val="28"/>
          <w:szCs w:val="28"/>
          <w:u w:val="none"/>
        </w:rPr>
      </w:pPr>
      <w:r w:rsidRPr="03542DF2">
        <w:rPr>
          <w:rStyle w:val="Hyperlink"/>
          <w:color w:val="auto"/>
          <w:sz w:val="28"/>
          <w:szCs w:val="28"/>
          <w:u w:val="none"/>
        </w:rPr>
        <w:t xml:space="preserve">Sarah Johnson, 2019. The Advantages and Disadvantages of a Virtual Learning Environment. Knowledge anywhere. </w:t>
      </w:r>
      <w:r w:rsidRPr="03542DF2">
        <w:rPr>
          <w:rStyle w:val="Hyperlink"/>
          <w:color w:val="4472C4" w:themeColor="accent1"/>
          <w:sz w:val="28"/>
          <w:szCs w:val="28"/>
        </w:rPr>
        <w:t>https://www.knowledgeanywhere.com/resources/article-detail/the-advantages-and-disadvantages-of-a-virtual-learning-environment</w:t>
      </w:r>
      <w:r w:rsidRPr="03542DF2">
        <w:rPr>
          <w:rStyle w:val="Hyperlink"/>
          <w:color w:val="auto"/>
          <w:sz w:val="28"/>
          <w:szCs w:val="28"/>
          <w:u w:val="none"/>
        </w:rPr>
        <w:t>. Accessed 17/12/2020</w:t>
      </w:r>
    </w:p>
    <w:p w14:paraId="3BA31114" w14:textId="30CA2C41" w:rsidR="4A0897B7" w:rsidRDefault="4A0897B7" w:rsidP="03542DF2">
      <w:pPr>
        <w:rPr>
          <w:rStyle w:val="Hyperlink"/>
          <w:color w:val="auto"/>
          <w:sz w:val="28"/>
          <w:szCs w:val="28"/>
          <w:u w:val="none"/>
        </w:rPr>
      </w:pPr>
      <w:r w:rsidRPr="03542DF2">
        <w:rPr>
          <w:rStyle w:val="Hyperlink"/>
          <w:color w:val="auto"/>
          <w:sz w:val="28"/>
          <w:szCs w:val="28"/>
          <w:u w:val="none"/>
        </w:rPr>
        <w:t xml:space="preserve">2018. The Advantages and Disadvantages of Virtual Learning. CIF Training. </w:t>
      </w:r>
      <w:r w:rsidRPr="03542DF2">
        <w:rPr>
          <w:rStyle w:val="Hyperlink"/>
          <w:color w:val="4472C4" w:themeColor="accent1"/>
          <w:sz w:val="28"/>
          <w:szCs w:val="28"/>
        </w:rPr>
        <w:t>https://ciftraining.ie/2018/01/advantages-disadvantages-virtual-learning/</w:t>
      </w:r>
      <w:r w:rsidRPr="03542DF2">
        <w:rPr>
          <w:rStyle w:val="Hyperlink"/>
          <w:color w:val="auto"/>
          <w:sz w:val="28"/>
          <w:szCs w:val="28"/>
          <w:u w:val="none"/>
        </w:rPr>
        <w:t>. Accessed 17/12/2020</w:t>
      </w:r>
    </w:p>
    <w:p w14:paraId="56B4F42F" w14:textId="098A8A16" w:rsidR="00BC16E2" w:rsidRDefault="178964EF" w:rsidP="03542DF2">
      <w:pPr>
        <w:rPr>
          <w:sz w:val="28"/>
          <w:szCs w:val="28"/>
        </w:rPr>
      </w:pPr>
      <w:r w:rsidRPr="03542DF2">
        <w:rPr>
          <w:sz w:val="28"/>
          <w:szCs w:val="28"/>
        </w:rPr>
        <w:lastRenderedPageBreak/>
        <w:t xml:space="preserve">What is a Virtual Learning Environment (VLE)? Firefly. </w:t>
      </w:r>
      <w:r w:rsidRPr="03542DF2">
        <w:rPr>
          <w:color w:val="4472C4" w:themeColor="accent1"/>
          <w:sz w:val="28"/>
          <w:szCs w:val="28"/>
          <w:u w:val="single"/>
        </w:rPr>
        <w:t>https://fireflylearning.com/what-is-a-virtual-learning-environment-vle</w:t>
      </w:r>
      <w:r w:rsidRPr="03542DF2">
        <w:rPr>
          <w:sz w:val="28"/>
          <w:szCs w:val="28"/>
        </w:rPr>
        <w:t>. Accessed 17/12/2020</w:t>
      </w:r>
    </w:p>
    <w:p w14:paraId="21433ADB" w14:textId="2BCD0D77" w:rsidR="2364EBDB" w:rsidRDefault="2364EBDB" w:rsidP="03542DF2">
      <w:pPr>
        <w:rPr>
          <w:sz w:val="28"/>
          <w:szCs w:val="28"/>
        </w:rPr>
      </w:pPr>
      <w:r w:rsidRPr="03542DF2">
        <w:rPr>
          <w:sz w:val="28"/>
          <w:szCs w:val="28"/>
        </w:rPr>
        <w:t xml:space="preserve">8 Benefits of Virtual Learning Environments (Importance of Virtual Classrooms), 2020. FunTech. </w:t>
      </w:r>
      <w:r w:rsidRPr="03542DF2">
        <w:rPr>
          <w:color w:val="4472C4" w:themeColor="accent1"/>
          <w:sz w:val="28"/>
          <w:szCs w:val="28"/>
          <w:u w:val="single"/>
        </w:rPr>
        <w:t>https://funtech.co.uk/latest/benefits-virtual-learning-environments-classrooms.</w:t>
      </w:r>
      <w:r w:rsidRPr="03542DF2">
        <w:rPr>
          <w:sz w:val="28"/>
          <w:szCs w:val="28"/>
        </w:rPr>
        <w:t xml:space="preserve"> Accessed 17/12/2020</w:t>
      </w:r>
    </w:p>
    <w:p w14:paraId="7B18C36F" w14:textId="58BD78C1" w:rsidR="03542DF2" w:rsidRDefault="03542DF2" w:rsidP="03542DF2"/>
    <w:sectPr w:rsidR="03542DF2">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94EB9" w14:textId="77777777" w:rsidR="005B37BC" w:rsidRDefault="005B37BC" w:rsidP="00BC16E2">
      <w:pPr>
        <w:spacing w:after="0" w:line="240" w:lineRule="auto"/>
      </w:pPr>
      <w:r>
        <w:separator/>
      </w:r>
    </w:p>
  </w:endnote>
  <w:endnote w:type="continuationSeparator" w:id="0">
    <w:p w14:paraId="5C835CE5" w14:textId="77777777" w:rsidR="005B37BC" w:rsidRDefault="005B37BC" w:rsidP="00BC1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AF59E9" w14:textId="77777777" w:rsidR="00BC16E2" w:rsidRDefault="00BC16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9165574"/>
      <w:docPartObj>
        <w:docPartGallery w:val="Page Numbers (Bottom of Page)"/>
        <w:docPartUnique/>
      </w:docPartObj>
    </w:sdtPr>
    <w:sdtEndPr>
      <w:rPr>
        <w:noProof/>
      </w:rPr>
    </w:sdtEndPr>
    <w:sdtContent>
      <w:p w14:paraId="28222C68" w14:textId="39445DFC" w:rsidR="00BC16E2" w:rsidRDefault="00BC16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089FDF" w14:textId="77777777" w:rsidR="00BC16E2" w:rsidRDefault="00BC16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13F81C" w14:textId="77777777" w:rsidR="00BC16E2" w:rsidRDefault="00BC16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714E45" w14:textId="77777777" w:rsidR="005B37BC" w:rsidRDefault="005B37BC" w:rsidP="00BC16E2">
      <w:pPr>
        <w:spacing w:after="0" w:line="240" w:lineRule="auto"/>
      </w:pPr>
      <w:r>
        <w:separator/>
      </w:r>
    </w:p>
  </w:footnote>
  <w:footnote w:type="continuationSeparator" w:id="0">
    <w:p w14:paraId="3F6DCDC8" w14:textId="77777777" w:rsidR="005B37BC" w:rsidRDefault="005B37BC" w:rsidP="00BC1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FFE338" w14:textId="77777777" w:rsidR="00BC16E2" w:rsidRDefault="00BC16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5B481" w14:textId="77777777" w:rsidR="00BC16E2" w:rsidRDefault="00BC16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E802B" w14:textId="77777777" w:rsidR="00BC16E2" w:rsidRDefault="00BC16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70281B"/>
    <w:multiLevelType w:val="hybridMultilevel"/>
    <w:tmpl w:val="AAC8474C"/>
    <w:lvl w:ilvl="0" w:tplc="A3DEF256">
      <w:start w:val="1"/>
      <w:numFmt w:val="bullet"/>
      <w:lvlText w:val=""/>
      <w:lvlJc w:val="left"/>
      <w:pPr>
        <w:ind w:left="720" w:hanging="360"/>
      </w:pPr>
      <w:rPr>
        <w:rFonts w:ascii="Symbol" w:hAnsi="Symbol" w:hint="default"/>
      </w:rPr>
    </w:lvl>
    <w:lvl w:ilvl="1" w:tplc="6A0CBDEE">
      <w:start w:val="1"/>
      <w:numFmt w:val="bullet"/>
      <w:lvlText w:val="o"/>
      <w:lvlJc w:val="left"/>
      <w:pPr>
        <w:ind w:left="1440" w:hanging="360"/>
      </w:pPr>
      <w:rPr>
        <w:rFonts w:ascii="Courier New" w:hAnsi="Courier New" w:hint="default"/>
      </w:rPr>
    </w:lvl>
    <w:lvl w:ilvl="2" w:tplc="EA44B6BC">
      <w:start w:val="1"/>
      <w:numFmt w:val="bullet"/>
      <w:lvlText w:val=""/>
      <w:lvlJc w:val="left"/>
      <w:pPr>
        <w:ind w:left="2160" w:hanging="360"/>
      </w:pPr>
      <w:rPr>
        <w:rFonts w:ascii="Wingdings" w:hAnsi="Wingdings" w:hint="default"/>
      </w:rPr>
    </w:lvl>
    <w:lvl w:ilvl="3" w:tplc="D5E8D8E8">
      <w:start w:val="1"/>
      <w:numFmt w:val="bullet"/>
      <w:lvlText w:val=""/>
      <w:lvlJc w:val="left"/>
      <w:pPr>
        <w:ind w:left="2880" w:hanging="360"/>
      </w:pPr>
      <w:rPr>
        <w:rFonts w:ascii="Symbol" w:hAnsi="Symbol" w:hint="default"/>
      </w:rPr>
    </w:lvl>
    <w:lvl w:ilvl="4" w:tplc="C0A87C24">
      <w:start w:val="1"/>
      <w:numFmt w:val="bullet"/>
      <w:lvlText w:val="o"/>
      <w:lvlJc w:val="left"/>
      <w:pPr>
        <w:ind w:left="3600" w:hanging="360"/>
      </w:pPr>
      <w:rPr>
        <w:rFonts w:ascii="Courier New" w:hAnsi="Courier New" w:hint="default"/>
      </w:rPr>
    </w:lvl>
    <w:lvl w:ilvl="5" w:tplc="E9700BF2">
      <w:start w:val="1"/>
      <w:numFmt w:val="bullet"/>
      <w:lvlText w:val=""/>
      <w:lvlJc w:val="left"/>
      <w:pPr>
        <w:ind w:left="4320" w:hanging="360"/>
      </w:pPr>
      <w:rPr>
        <w:rFonts w:ascii="Wingdings" w:hAnsi="Wingdings" w:hint="default"/>
      </w:rPr>
    </w:lvl>
    <w:lvl w:ilvl="6" w:tplc="8A8A7940">
      <w:start w:val="1"/>
      <w:numFmt w:val="bullet"/>
      <w:lvlText w:val=""/>
      <w:lvlJc w:val="left"/>
      <w:pPr>
        <w:ind w:left="5040" w:hanging="360"/>
      </w:pPr>
      <w:rPr>
        <w:rFonts w:ascii="Symbol" w:hAnsi="Symbol" w:hint="default"/>
      </w:rPr>
    </w:lvl>
    <w:lvl w:ilvl="7" w:tplc="2B4C60E8">
      <w:start w:val="1"/>
      <w:numFmt w:val="bullet"/>
      <w:lvlText w:val="o"/>
      <w:lvlJc w:val="left"/>
      <w:pPr>
        <w:ind w:left="5760" w:hanging="360"/>
      </w:pPr>
      <w:rPr>
        <w:rFonts w:ascii="Courier New" w:hAnsi="Courier New" w:hint="default"/>
      </w:rPr>
    </w:lvl>
    <w:lvl w:ilvl="8" w:tplc="2076CB32">
      <w:start w:val="1"/>
      <w:numFmt w:val="bullet"/>
      <w:lvlText w:val=""/>
      <w:lvlJc w:val="left"/>
      <w:pPr>
        <w:ind w:left="6480" w:hanging="360"/>
      </w:pPr>
      <w:rPr>
        <w:rFonts w:ascii="Wingdings" w:hAnsi="Wingdings" w:hint="default"/>
      </w:rPr>
    </w:lvl>
  </w:abstractNum>
  <w:abstractNum w:abstractNumId="1" w15:restartNumberingAfterBreak="0">
    <w:nsid w:val="1A847662"/>
    <w:multiLevelType w:val="hybridMultilevel"/>
    <w:tmpl w:val="B9AC6BE4"/>
    <w:lvl w:ilvl="0" w:tplc="8B1E5F9A">
      <w:start w:val="1"/>
      <w:numFmt w:val="bullet"/>
      <w:lvlText w:val="•"/>
      <w:lvlJc w:val="left"/>
      <w:pPr>
        <w:tabs>
          <w:tab w:val="num" w:pos="720"/>
        </w:tabs>
        <w:ind w:left="720" w:hanging="360"/>
      </w:pPr>
      <w:rPr>
        <w:rFonts w:ascii="Arial" w:hAnsi="Arial" w:hint="default"/>
      </w:rPr>
    </w:lvl>
    <w:lvl w:ilvl="1" w:tplc="1BEA40FA" w:tentative="1">
      <w:start w:val="1"/>
      <w:numFmt w:val="bullet"/>
      <w:lvlText w:val="•"/>
      <w:lvlJc w:val="left"/>
      <w:pPr>
        <w:tabs>
          <w:tab w:val="num" w:pos="1440"/>
        </w:tabs>
        <w:ind w:left="1440" w:hanging="360"/>
      </w:pPr>
      <w:rPr>
        <w:rFonts w:ascii="Arial" w:hAnsi="Arial" w:hint="default"/>
      </w:rPr>
    </w:lvl>
    <w:lvl w:ilvl="2" w:tplc="2E305F62" w:tentative="1">
      <w:start w:val="1"/>
      <w:numFmt w:val="bullet"/>
      <w:lvlText w:val="•"/>
      <w:lvlJc w:val="left"/>
      <w:pPr>
        <w:tabs>
          <w:tab w:val="num" w:pos="2160"/>
        </w:tabs>
        <w:ind w:left="2160" w:hanging="360"/>
      </w:pPr>
      <w:rPr>
        <w:rFonts w:ascii="Arial" w:hAnsi="Arial" w:hint="default"/>
      </w:rPr>
    </w:lvl>
    <w:lvl w:ilvl="3" w:tplc="B89E11EE" w:tentative="1">
      <w:start w:val="1"/>
      <w:numFmt w:val="bullet"/>
      <w:lvlText w:val="•"/>
      <w:lvlJc w:val="left"/>
      <w:pPr>
        <w:tabs>
          <w:tab w:val="num" w:pos="2880"/>
        </w:tabs>
        <w:ind w:left="2880" w:hanging="360"/>
      </w:pPr>
      <w:rPr>
        <w:rFonts w:ascii="Arial" w:hAnsi="Arial" w:hint="default"/>
      </w:rPr>
    </w:lvl>
    <w:lvl w:ilvl="4" w:tplc="14461FDC" w:tentative="1">
      <w:start w:val="1"/>
      <w:numFmt w:val="bullet"/>
      <w:lvlText w:val="•"/>
      <w:lvlJc w:val="left"/>
      <w:pPr>
        <w:tabs>
          <w:tab w:val="num" w:pos="3600"/>
        </w:tabs>
        <w:ind w:left="3600" w:hanging="360"/>
      </w:pPr>
      <w:rPr>
        <w:rFonts w:ascii="Arial" w:hAnsi="Arial" w:hint="default"/>
      </w:rPr>
    </w:lvl>
    <w:lvl w:ilvl="5" w:tplc="93989DA6" w:tentative="1">
      <w:start w:val="1"/>
      <w:numFmt w:val="bullet"/>
      <w:lvlText w:val="•"/>
      <w:lvlJc w:val="left"/>
      <w:pPr>
        <w:tabs>
          <w:tab w:val="num" w:pos="4320"/>
        </w:tabs>
        <w:ind w:left="4320" w:hanging="360"/>
      </w:pPr>
      <w:rPr>
        <w:rFonts w:ascii="Arial" w:hAnsi="Arial" w:hint="default"/>
      </w:rPr>
    </w:lvl>
    <w:lvl w:ilvl="6" w:tplc="65E6A57E" w:tentative="1">
      <w:start w:val="1"/>
      <w:numFmt w:val="bullet"/>
      <w:lvlText w:val="•"/>
      <w:lvlJc w:val="left"/>
      <w:pPr>
        <w:tabs>
          <w:tab w:val="num" w:pos="5040"/>
        </w:tabs>
        <w:ind w:left="5040" w:hanging="360"/>
      </w:pPr>
      <w:rPr>
        <w:rFonts w:ascii="Arial" w:hAnsi="Arial" w:hint="default"/>
      </w:rPr>
    </w:lvl>
    <w:lvl w:ilvl="7" w:tplc="67E40F20" w:tentative="1">
      <w:start w:val="1"/>
      <w:numFmt w:val="bullet"/>
      <w:lvlText w:val="•"/>
      <w:lvlJc w:val="left"/>
      <w:pPr>
        <w:tabs>
          <w:tab w:val="num" w:pos="5760"/>
        </w:tabs>
        <w:ind w:left="5760" w:hanging="360"/>
      </w:pPr>
      <w:rPr>
        <w:rFonts w:ascii="Arial" w:hAnsi="Arial" w:hint="default"/>
      </w:rPr>
    </w:lvl>
    <w:lvl w:ilvl="8" w:tplc="81DC46F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18181F"/>
    <w:multiLevelType w:val="hybridMultilevel"/>
    <w:tmpl w:val="3B963846"/>
    <w:lvl w:ilvl="0" w:tplc="58D41602">
      <w:start w:val="1"/>
      <w:numFmt w:val="bullet"/>
      <w:lvlText w:val=""/>
      <w:lvlJc w:val="left"/>
      <w:pPr>
        <w:ind w:left="720" w:hanging="360"/>
      </w:pPr>
      <w:rPr>
        <w:rFonts w:ascii="Symbol" w:hAnsi="Symbol" w:hint="default"/>
      </w:rPr>
    </w:lvl>
    <w:lvl w:ilvl="1" w:tplc="A3C09534">
      <w:start w:val="1"/>
      <w:numFmt w:val="bullet"/>
      <w:lvlText w:val="o"/>
      <w:lvlJc w:val="left"/>
      <w:pPr>
        <w:ind w:left="1440" w:hanging="360"/>
      </w:pPr>
      <w:rPr>
        <w:rFonts w:ascii="Courier New" w:hAnsi="Courier New" w:hint="default"/>
      </w:rPr>
    </w:lvl>
    <w:lvl w:ilvl="2" w:tplc="9AEA795C">
      <w:start w:val="1"/>
      <w:numFmt w:val="bullet"/>
      <w:lvlText w:val=""/>
      <w:lvlJc w:val="left"/>
      <w:pPr>
        <w:ind w:left="2160" w:hanging="360"/>
      </w:pPr>
      <w:rPr>
        <w:rFonts w:ascii="Wingdings" w:hAnsi="Wingdings" w:hint="default"/>
      </w:rPr>
    </w:lvl>
    <w:lvl w:ilvl="3" w:tplc="5B16DB84">
      <w:start w:val="1"/>
      <w:numFmt w:val="bullet"/>
      <w:lvlText w:val=""/>
      <w:lvlJc w:val="left"/>
      <w:pPr>
        <w:ind w:left="2880" w:hanging="360"/>
      </w:pPr>
      <w:rPr>
        <w:rFonts w:ascii="Symbol" w:hAnsi="Symbol" w:hint="default"/>
      </w:rPr>
    </w:lvl>
    <w:lvl w:ilvl="4" w:tplc="D5B63536">
      <w:start w:val="1"/>
      <w:numFmt w:val="bullet"/>
      <w:lvlText w:val="o"/>
      <w:lvlJc w:val="left"/>
      <w:pPr>
        <w:ind w:left="3600" w:hanging="360"/>
      </w:pPr>
      <w:rPr>
        <w:rFonts w:ascii="Courier New" w:hAnsi="Courier New" w:hint="default"/>
      </w:rPr>
    </w:lvl>
    <w:lvl w:ilvl="5" w:tplc="B5449030">
      <w:start w:val="1"/>
      <w:numFmt w:val="bullet"/>
      <w:lvlText w:val=""/>
      <w:lvlJc w:val="left"/>
      <w:pPr>
        <w:ind w:left="4320" w:hanging="360"/>
      </w:pPr>
      <w:rPr>
        <w:rFonts w:ascii="Wingdings" w:hAnsi="Wingdings" w:hint="default"/>
      </w:rPr>
    </w:lvl>
    <w:lvl w:ilvl="6" w:tplc="13E4526E">
      <w:start w:val="1"/>
      <w:numFmt w:val="bullet"/>
      <w:lvlText w:val=""/>
      <w:lvlJc w:val="left"/>
      <w:pPr>
        <w:ind w:left="5040" w:hanging="360"/>
      </w:pPr>
      <w:rPr>
        <w:rFonts w:ascii="Symbol" w:hAnsi="Symbol" w:hint="default"/>
      </w:rPr>
    </w:lvl>
    <w:lvl w:ilvl="7" w:tplc="D3340AF2">
      <w:start w:val="1"/>
      <w:numFmt w:val="bullet"/>
      <w:lvlText w:val="o"/>
      <w:lvlJc w:val="left"/>
      <w:pPr>
        <w:ind w:left="5760" w:hanging="360"/>
      </w:pPr>
      <w:rPr>
        <w:rFonts w:ascii="Courier New" w:hAnsi="Courier New" w:hint="default"/>
      </w:rPr>
    </w:lvl>
    <w:lvl w:ilvl="8" w:tplc="2660B760">
      <w:start w:val="1"/>
      <w:numFmt w:val="bullet"/>
      <w:lvlText w:val=""/>
      <w:lvlJc w:val="left"/>
      <w:pPr>
        <w:ind w:left="6480" w:hanging="360"/>
      </w:pPr>
      <w:rPr>
        <w:rFonts w:ascii="Wingdings" w:hAnsi="Wingdings" w:hint="default"/>
      </w:rPr>
    </w:lvl>
  </w:abstractNum>
  <w:abstractNum w:abstractNumId="3" w15:restartNumberingAfterBreak="0">
    <w:nsid w:val="3F171232"/>
    <w:multiLevelType w:val="hybridMultilevel"/>
    <w:tmpl w:val="8C6A324A"/>
    <w:lvl w:ilvl="0" w:tplc="9E0CD204">
      <w:start w:val="1"/>
      <w:numFmt w:val="bullet"/>
      <w:lvlText w:val=""/>
      <w:lvlJc w:val="left"/>
      <w:pPr>
        <w:ind w:left="720" w:hanging="360"/>
      </w:pPr>
      <w:rPr>
        <w:rFonts w:ascii="Symbol" w:hAnsi="Symbol" w:hint="default"/>
      </w:rPr>
    </w:lvl>
    <w:lvl w:ilvl="1" w:tplc="A0B48AEE">
      <w:start w:val="1"/>
      <w:numFmt w:val="bullet"/>
      <w:lvlText w:val="o"/>
      <w:lvlJc w:val="left"/>
      <w:pPr>
        <w:ind w:left="1440" w:hanging="360"/>
      </w:pPr>
      <w:rPr>
        <w:rFonts w:ascii="Courier New" w:hAnsi="Courier New" w:hint="default"/>
      </w:rPr>
    </w:lvl>
    <w:lvl w:ilvl="2" w:tplc="7826A3FC">
      <w:start w:val="1"/>
      <w:numFmt w:val="bullet"/>
      <w:lvlText w:val=""/>
      <w:lvlJc w:val="left"/>
      <w:pPr>
        <w:ind w:left="2160" w:hanging="360"/>
      </w:pPr>
      <w:rPr>
        <w:rFonts w:ascii="Wingdings" w:hAnsi="Wingdings" w:hint="default"/>
      </w:rPr>
    </w:lvl>
    <w:lvl w:ilvl="3" w:tplc="7186AEA0">
      <w:start w:val="1"/>
      <w:numFmt w:val="bullet"/>
      <w:lvlText w:val=""/>
      <w:lvlJc w:val="left"/>
      <w:pPr>
        <w:ind w:left="2880" w:hanging="360"/>
      </w:pPr>
      <w:rPr>
        <w:rFonts w:ascii="Symbol" w:hAnsi="Symbol" w:hint="default"/>
      </w:rPr>
    </w:lvl>
    <w:lvl w:ilvl="4" w:tplc="9F4E1F92">
      <w:start w:val="1"/>
      <w:numFmt w:val="bullet"/>
      <w:lvlText w:val="o"/>
      <w:lvlJc w:val="left"/>
      <w:pPr>
        <w:ind w:left="3600" w:hanging="360"/>
      </w:pPr>
      <w:rPr>
        <w:rFonts w:ascii="Courier New" w:hAnsi="Courier New" w:hint="default"/>
      </w:rPr>
    </w:lvl>
    <w:lvl w:ilvl="5" w:tplc="73BA4714">
      <w:start w:val="1"/>
      <w:numFmt w:val="bullet"/>
      <w:lvlText w:val=""/>
      <w:lvlJc w:val="left"/>
      <w:pPr>
        <w:ind w:left="4320" w:hanging="360"/>
      </w:pPr>
      <w:rPr>
        <w:rFonts w:ascii="Wingdings" w:hAnsi="Wingdings" w:hint="default"/>
      </w:rPr>
    </w:lvl>
    <w:lvl w:ilvl="6" w:tplc="406271C4">
      <w:start w:val="1"/>
      <w:numFmt w:val="bullet"/>
      <w:lvlText w:val=""/>
      <w:lvlJc w:val="left"/>
      <w:pPr>
        <w:ind w:left="5040" w:hanging="360"/>
      </w:pPr>
      <w:rPr>
        <w:rFonts w:ascii="Symbol" w:hAnsi="Symbol" w:hint="default"/>
      </w:rPr>
    </w:lvl>
    <w:lvl w:ilvl="7" w:tplc="F664E16C">
      <w:start w:val="1"/>
      <w:numFmt w:val="bullet"/>
      <w:lvlText w:val="o"/>
      <w:lvlJc w:val="left"/>
      <w:pPr>
        <w:ind w:left="5760" w:hanging="360"/>
      </w:pPr>
      <w:rPr>
        <w:rFonts w:ascii="Courier New" w:hAnsi="Courier New" w:hint="default"/>
      </w:rPr>
    </w:lvl>
    <w:lvl w:ilvl="8" w:tplc="A12A373A">
      <w:start w:val="1"/>
      <w:numFmt w:val="bullet"/>
      <w:lvlText w:val=""/>
      <w:lvlJc w:val="left"/>
      <w:pPr>
        <w:ind w:left="6480" w:hanging="360"/>
      </w:pPr>
      <w:rPr>
        <w:rFonts w:ascii="Wingdings" w:hAnsi="Wingdings" w:hint="default"/>
      </w:rPr>
    </w:lvl>
  </w:abstractNum>
  <w:abstractNum w:abstractNumId="4" w15:restartNumberingAfterBreak="0">
    <w:nsid w:val="64044639"/>
    <w:multiLevelType w:val="hybridMultilevel"/>
    <w:tmpl w:val="63E01702"/>
    <w:lvl w:ilvl="0" w:tplc="F740F696">
      <w:start w:val="1"/>
      <w:numFmt w:val="bullet"/>
      <w:lvlText w:val=""/>
      <w:lvlJc w:val="left"/>
      <w:pPr>
        <w:ind w:left="720" w:hanging="360"/>
      </w:pPr>
      <w:rPr>
        <w:rFonts w:ascii="Symbol" w:hAnsi="Symbol" w:hint="default"/>
      </w:rPr>
    </w:lvl>
    <w:lvl w:ilvl="1" w:tplc="6E0C359E">
      <w:start w:val="1"/>
      <w:numFmt w:val="bullet"/>
      <w:lvlText w:val="o"/>
      <w:lvlJc w:val="left"/>
      <w:pPr>
        <w:ind w:left="1440" w:hanging="360"/>
      </w:pPr>
      <w:rPr>
        <w:rFonts w:ascii="Courier New" w:hAnsi="Courier New" w:hint="default"/>
      </w:rPr>
    </w:lvl>
    <w:lvl w:ilvl="2" w:tplc="7340F43C">
      <w:start w:val="1"/>
      <w:numFmt w:val="bullet"/>
      <w:lvlText w:val=""/>
      <w:lvlJc w:val="left"/>
      <w:pPr>
        <w:ind w:left="2160" w:hanging="360"/>
      </w:pPr>
      <w:rPr>
        <w:rFonts w:ascii="Wingdings" w:hAnsi="Wingdings" w:hint="default"/>
      </w:rPr>
    </w:lvl>
    <w:lvl w:ilvl="3" w:tplc="4EA809BE">
      <w:start w:val="1"/>
      <w:numFmt w:val="bullet"/>
      <w:lvlText w:val=""/>
      <w:lvlJc w:val="left"/>
      <w:pPr>
        <w:ind w:left="2880" w:hanging="360"/>
      </w:pPr>
      <w:rPr>
        <w:rFonts w:ascii="Symbol" w:hAnsi="Symbol" w:hint="default"/>
      </w:rPr>
    </w:lvl>
    <w:lvl w:ilvl="4" w:tplc="330226DE">
      <w:start w:val="1"/>
      <w:numFmt w:val="bullet"/>
      <w:lvlText w:val="o"/>
      <w:lvlJc w:val="left"/>
      <w:pPr>
        <w:ind w:left="3600" w:hanging="360"/>
      </w:pPr>
      <w:rPr>
        <w:rFonts w:ascii="Courier New" w:hAnsi="Courier New" w:hint="default"/>
      </w:rPr>
    </w:lvl>
    <w:lvl w:ilvl="5" w:tplc="992A6552">
      <w:start w:val="1"/>
      <w:numFmt w:val="bullet"/>
      <w:lvlText w:val=""/>
      <w:lvlJc w:val="left"/>
      <w:pPr>
        <w:ind w:left="4320" w:hanging="360"/>
      </w:pPr>
      <w:rPr>
        <w:rFonts w:ascii="Wingdings" w:hAnsi="Wingdings" w:hint="default"/>
      </w:rPr>
    </w:lvl>
    <w:lvl w:ilvl="6" w:tplc="5A7473EA">
      <w:start w:val="1"/>
      <w:numFmt w:val="bullet"/>
      <w:lvlText w:val=""/>
      <w:lvlJc w:val="left"/>
      <w:pPr>
        <w:ind w:left="5040" w:hanging="360"/>
      </w:pPr>
      <w:rPr>
        <w:rFonts w:ascii="Symbol" w:hAnsi="Symbol" w:hint="default"/>
      </w:rPr>
    </w:lvl>
    <w:lvl w:ilvl="7" w:tplc="34E0D444">
      <w:start w:val="1"/>
      <w:numFmt w:val="bullet"/>
      <w:lvlText w:val="o"/>
      <w:lvlJc w:val="left"/>
      <w:pPr>
        <w:ind w:left="5760" w:hanging="360"/>
      </w:pPr>
      <w:rPr>
        <w:rFonts w:ascii="Courier New" w:hAnsi="Courier New" w:hint="default"/>
      </w:rPr>
    </w:lvl>
    <w:lvl w:ilvl="8" w:tplc="C570E832">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F6BF6B"/>
    <w:rsid w:val="00404B7A"/>
    <w:rsid w:val="00472F08"/>
    <w:rsid w:val="005B37BC"/>
    <w:rsid w:val="00877766"/>
    <w:rsid w:val="00A46299"/>
    <w:rsid w:val="00BC16E2"/>
    <w:rsid w:val="00C212CA"/>
    <w:rsid w:val="00FD75C0"/>
    <w:rsid w:val="014AC35B"/>
    <w:rsid w:val="03542DF2"/>
    <w:rsid w:val="051BD878"/>
    <w:rsid w:val="0589B434"/>
    <w:rsid w:val="05A62065"/>
    <w:rsid w:val="061F0CC4"/>
    <w:rsid w:val="0705DAA5"/>
    <w:rsid w:val="07779EA1"/>
    <w:rsid w:val="0880D0CB"/>
    <w:rsid w:val="0914DA60"/>
    <w:rsid w:val="09173EBB"/>
    <w:rsid w:val="0A0EBC8A"/>
    <w:rsid w:val="0A1CDB6F"/>
    <w:rsid w:val="0BB8718D"/>
    <w:rsid w:val="0D8EEFB5"/>
    <w:rsid w:val="0DEF6EC0"/>
    <w:rsid w:val="0E73CD31"/>
    <w:rsid w:val="11EC22B9"/>
    <w:rsid w:val="13AF7F99"/>
    <w:rsid w:val="15F267C4"/>
    <w:rsid w:val="178964EF"/>
    <w:rsid w:val="179B247E"/>
    <w:rsid w:val="1882F0BC"/>
    <w:rsid w:val="1A299B76"/>
    <w:rsid w:val="1BDC9EA4"/>
    <w:rsid w:val="1D77F814"/>
    <w:rsid w:val="20BB285C"/>
    <w:rsid w:val="21B85546"/>
    <w:rsid w:val="231844F3"/>
    <w:rsid w:val="23514453"/>
    <w:rsid w:val="2364EBDB"/>
    <w:rsid w:val="25DE19AC"/>
    <w:rsid w:val="27A47DAD"/>
    <w:rsid w:val="27D07F10"/>
    <w:rsid w:val="286CF260"/>
    <w:rsid w:val="2A0CB855"/>
    <w:rsid w:val="2AA39167"/>
    <w:rsid w:val="2C3F287C"/>
    <w:rsid w:val="2C427E5E"/>
    <w:rsid w:val="30905146"/>
    <w:rsid w:val="31668B26"/>
    <w:rsid w:val="32FFE77C"/>
    <w:rsid w:val="35474908"/>
    <w:rsid w:val="35B25620"/>
    <w:rsid w:val="377E1860"/>
    <w:rsid w:val="388B19FB"/>
    <w:rsid w:val="39864D8C"/>
    <w:rsid w:val="39A8D965"/>
    <w:rsid w:val="4277B0CB"/>
    <w:rsid w:val="42A4991D"/>
    <w:rsid w:val="42FC199B"/>
    <w:rsid w:val="43E999C5"/>
    <w:rsid w:val="453D47B9"/>
    <w:rsid w:val="4730D20C"/>
    <w:rsid w:val="47C812B1"/>
    <w:rsid w:val="47F8EB58"/>
    <w:rsid w:val="480C13D5"/>
    <w:rsid w:val="481F8ACE"/>
    <w:rsid w:val="49A7E436"/>
    <w:rsid w:val="4A0897B7"/>
    <w:rsid w:val="4C31A361"/>
    <w:rsid w:val="4C6E073C"/>
    <w:rsid w:val="4D063001"/>
    <w:rsid w:val="4E622CFC"/>
    <w:rsid w:val="4F767F6D"/>
    <w:rsid w:val="5084E004"/>
    <w:rsid w:val="5215B906"/>
    <w:rsid w:val="53BA93CF"/>
    <w:rsid w:val="541A7888"/>
    <w:rsid w:val="55C29725"/>
    <w:rsid w:val="561ECE4B"/>
    <w:rsid w:val="5655621A"/>
    <w:rsid w:val="5662B70D"/>
    <w:rsid w:val="56ED1FBD"/>
    <w:rsid w:val="57B19365"/>
    <w:rsid w:val="5847D994"/>
    <w:rsid w:val="593361E7"/>
    <w:rsid w:val="59B95E4E"/>
    <w:rsid w:val="5A8A8447"/>
    <w:rsid w:val="5B714F86"/>
    <w:rsid w:val="5BD9C499"/>
    <w:rsid w:val="60F6BF6B"/>
    <w:rsid w:val="60F8DD3B"/>
    <w:rsid w:val="61E8D835"/>
    <w:rsid w:val="65563ECA"/>
    <w:rsid w:val="65FA5BBC"/>
    <w:rsid w:val="6692736E"/>
    <w:rsid w:val="67011878"/>
    <w:rsid w:val="68A6F161"/>
    <w:rsid w:val="6B0B0480"/>
    <w:rsid w:val="6B699C5A"/>
    <w:rsid w:val="6E6B9769"/>
    <w:rsid w:val="6E87FBF7"/>
    <w:rsid w:val="7357CE19"/>
    <w:rsid w:val="735B22FE"/>
    <w:rsid w:val="7498BF56"/>
    <w:rsid w:val="75287DEF"/>
    <w:rsid w:val="75382D1B"/>
    <w:rsid w:val="762B2CEC"/>
    <w:rsid w:val="76AA314A"/>
    <w:rsid w:val="79A9285E"/>
    <w:rsid w:val="7A233C95"/>
    <w:rsid w:val="7A95487D"/>
    <w:rsid w:val="7C2D4DEA"/>
    <w:rsid w:val="7D0B8422"/>
    <w:rsid w:val="7D233AF1"/>
    <w:rsid w:val="7D8CF792"/>
    <w:rsid w:val="7F1FEB82"/>
    <w:rsid w:val="7F46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6BF6B"/>
  <w15:chartTrackingRefBased/>
  <w15:docId w15:val="{089A299A-0866-4B2A-9AA1-DE9DF1CFB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BC16E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C16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6E2"/>
  </w:style>
  <w:style w:type="paragraph" w:styleId="Footer">
    <w:name w:val="footer"/>
    <w:basedOn w:val="Normal"/>
    <w:link w:val="FooterChar"/>
    <w:uiPriority w:val="99"/>
    <w:unhideWhenUsed/>
    <w:rsid w:val="00BC16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6E2"/>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4611579">
      <w:bodyDiv w:val="1"/>
      <w:marLeft w:val="0"/>
      <w:marRight w:val="0"/>
      <w:marTop w:val="0"/>
      <w:marBottom w:val="0"/>
      <w:divBdr>
        <w:top w:val="none" w:sz="0" w:space="0" w:color="auto"/>
        <w:left w:val="none" w:sz="0" w:space="0" w:color="auto"/>
        <w:bottom w:val="none" w:sz="0" w:space="0" w:color="auto"/>
        <w:right w:val="none" w:sz="0" w:space="0" w:color="auto"/>
      </w:divBdr>
      <w:divsChild>
        <w:div w:id="1580288173">
          <w:marLeft w:val="547"/>
          <w:marRight w:val="0"/>
          <w:marTop w:val="200"/>
          <w:marBottom w:val="0"/>
          <w:divBdr>
            <w:top w:val="none" w:sz="0" w:space="0" w:color="auto"/>
            <w:left w:val="none" w:sz="0" w:space="0" w:color="auto"/>
            <w:bottom w:val="none" w:sz="0" w:space="0" w:color="auto"/>
            <w:right w:val="none" w:sz="0" w:space="0" w:color="auto"/>
          </w:divBdr>
        </w:div>
        <w:div w:id="1976107560">
          <w:marLeft w:val="547"/>
          <w:marRight w:val="0"/>
          <w:marTop w:val="200"/>
          <w:marBottom w:val="0"/>
          <w:divBdr>
            <w:top w:val="none" w:sz="0" w:space="0" w:color="auto"/>
            <w:left w:val="none" w:sz="0" w:space="0" w:color="auto"/>
            <w:bottom w:val="none" w:sz="0" w:space="0" w:color="auto"/>
            <w:right w:val="none" w:sz="0" w:space="0" w:color="auto"/>
          </w:divBdr>
        </w:div>
        <w:div w:id="1714426308">
          <w:marLeft w:val="547"/>
          <w:marRight w:val="0"/>
          <w:marTop w:val="200"/>
          <w:marBottom w:val="0"/>
          <w:divBdr>
            <w:top w:val="none" w:sz="0" w:space="0" w:color="auto"/>
            <w:left w:val="none" w:sz="0" w:space="0" w:color="auto"/>
            <w:bottom w:val="none" w:sz="0" w:space="0" w:color="auto"/>
            <w:right w:val="none" w:sz="0" w:space="0" w:color="auto"/>
          </w:divBdr>
        </w:div>
        <w:div w:id="2144543036">
          <w:marLeft w:val="547"/>
          <w:marRight w:val="0"/>
          <w:marTop w:val="200"/>
          <w:marBottom w:val="0"/>
          <w:divBdr>
            <w:top w:val="none" w:sz="0" w:space="0" w:color="auto"/>
            <w:left w:val="none" w:sz="0" w:space="0" w:color="auto"/>
            <w:bottom w:val="none" w:sz="0" w:space="0" w:color="auto"/>
            <w:right w:val="none" w:sz="0" w:space="0" w:color="auto"/>
          </w:divBdr>
        </w:div>
        <w:div w:id="1736967980">
          <w:marLeft w:val="547"/>
          <w:marRight w:val="0"/>
          <w:marTop w:val="200"/>
          <w:marBottom w:val="0"/>
          <w:divBdr>
            <w:top w:val="none" w:sz="0" w:space="0" w:color="auto"/>
            <w:left w:val="none" w:sz="0" w:space="0" w:color="auto"/>
            <w:bottom w:val="none" w:sz="0" w:space="0" w:color="auto"/>
            <w:right w:val="none" w:sz="0" w:space="0" w:color="auto"/>
          </w:divBdr>
        </w:div>
        <w:div w:id="1938513592">
          <w:marLeft w:val="547"/>
          <w:marRight w:val="0"/>
          <w:marTop w:val="200"/>
          <w:marBottom w:val="0"/>
          <w:divBdr>
            <w:top w:val="none" w:sz="0" w:space="0" w:color="auto"/>
            <w:left w:val="none" w:sz="0" w:space="0" w:color="auto"/>
            <w:bottom w:val="none" w:sz="0" w:space="0" w:color="auto"/>
            <w:right w:val="none" w:sz="0" w:space="0" w:color="auto"/>
          </w:divBdr>
        </w:div>
        <w:div w:id="65248777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urveymonkey.com/analyze/g8staS88XBN8dWt6o9Le6obJaMeOHLtbeGBVHzTIfg4_3D?show_dashboard_tour=true&amp;source=dashboard_lis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urveymonkey.com/analyze/g8staS88XBN8dWt6o9Le6obJaMeOHLtbeGBVHzTIfg4_3D?show_dashboard_tour=true&amp;source=dashboard_lis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urveymonkey.com/analyze/g8staS88XBN8dWt6o9Le6obJaMeOHLtbeGBVHzTIfg4_3D?show_dashboard_tour=true&amp;source=dashboard_lis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surveymonkey.com/analyze/g8staS88XBN8dWt6o9Le6obJaMeOHLtbeGBVHzTIfg4_3D?show_dashboard_tour=true&amp;source=dashboard_list" TargetMode="External"/><Relationship Id="rId20" Type="http://schemas.openxmlformats.org/officeDocument/2006/relationships/hyperlink" Target="https://www.surveymonkey.com/analyze/g8staS88XBN8dWt6o9Le6obJaMeOHLtbeGBVHzTIfg4_3D?show_dashboard_tour=true&amp;source=dashboard_list"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urveymonkey.com/analyze/g8staS88XBN8dWt6o9Le6obJaMeOHLtbeGBVHzTIfg4_3D?show_dashboard_tour=true&amp;source=dashboard_list" TargetMode="External"/><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surveymonkey.com/analyze/g8staS88XBN8dWt6o9Le6obJaMeOHLtbeGBVHzTIfg4_3D?show_dashboard_tour=true&amp;source=dashboard_lis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urveymonkey.com/analyze/g8staS88XBN8dWt6o9Le6obJaMeOHLtbeGBVHzTIfg4_3D?show_dashboard_tour=true&amp;source=dashboard_list"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4DE66-EA3F-4E53-91B3-A833E84BA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2568</Words>
  <Characters>14639</Characters>
  <Application>Microsoft Office Word</Application>
  <DocSecurity>0</DocSecurity>
  <Lines>121</Lines>
  <Paragraphs>34</Paragraphs>
  <ScaleCrop>false</ScaleCrop>
  <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Olaru (1921597)</dc:creator>
  <cp:keywords/>
  <dc:description/>
  <cp:lastModifiedBy>Adriana Olaru</cp:lastModifiedBy>
  <cp:revision>7</cp:revision>
  <dcterms:created xsi:type="dcterms:W3CDTF">2020-12-17T10:45:00Z</dcterms:created>
  <dcterms:modified xsi:type="dcterms:W3CDTF">2020-12-17T16:39:00Z</dcterms:modified>
</cp:coreProperties>
</file>