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205171855"/>
        <w:docPartObj>
          <w:docPartGallery w:val="Cover Pages"/>
          <w:docPartUnique/>
        </w:docPartObj>
      </w:sdtPr>
      <w:sdtEndPr>
        <w:rPr>
          <w:rFonts w:eastAsiaTheme="minorHAnsi"/>
          <w:b/>
          <w:bCs/>
          <w:spacing w:val="-10"/>
          <w:kern w:val="28"/>
          <w:sz w:val="56"/>
          <w:szCs w:val="56"/>
          <w:lang w:val="en-GB"/>
        </w:rPr>
      </w:sdtEndPr>
      <w:sdtContent>
        <w:p w14:paraId="013FCD12" w14:textId="48C423ED" w:rsidR="002216CB" w:rsidRDefault="002216CB">
          <w:pPr>
            <w:pStyle w:val="NoSpacing"/>
          </w:pPr>
          <w:r>
            <w:rPr>
              <w:noProof/>
            </w:rPr>
            <w:pict w14:anchorId="0C784634">
              <v:group id="Group 26" o:spid="_x0000_s1028"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9"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30"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style="mso-next-textbox:#Pentagon 4"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7-03T00:00:00Z">
                            <w:dateFormat w:val="M/d/yyyy"/>
                            <w:lid w:val="en-US"/>
                            <w:storeMappedDataAs w:val="dateTime"/>
                            <w:calendar w:val="gregorian"/>
                          </w:date>
                        </w:sdtPr>
                        <w:sdtContent>
                          <w:p w14:paraId="691C7CFC" w14:textId="11CB387C" w:rsidR="002216CB" w:rsidRDefault="002216CB">
                            <w:pPr>
                              <w:pStyle w:val="NoSpacing"/>
                              <w:jc w:val="right"/>
                              <w:rPr>
                                <w:color w:val="FFFFFF" w:themeColor="background1"/>
                                <w:sz w:val="28"/>
                                <w:szCs w:val="28"/>
                              </w:rPr>
                            </w:pPr>
                            <w:r>
                              <w:rPr>
                                <w:color w:val="FFFFFF" w:themeColor="background1"/>
                                <w:sz w:val="28"/>
                                <w:szCs w:val="28"/>
                              </w:rPr>
                              <w:t>7/3/2026</w:t>
                            </w:r>
                          </w:p>
                        </w:sdtContent>
                      </w:sdt>
                    </w:txbxContent>
                  </v:textbox>
                </v:shape>
                <v:group id="Group 5" o:spid="_x0000_s1031"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2"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3"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4"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5"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6"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7"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8"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9"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40"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1"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2"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3"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4"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5"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6"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7"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8"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9"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50"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51"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2"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3"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4"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5"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6"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w:r>
          <w:r>
            <w:rPr>
              <w:noProof/>
            </w:rPr>
            <w:pict w14:anchorId="4272557A">
              <v:shapetype id="_x0000_t202" coordsize="21600,21600" o:spt="202" path="m,l,21600r21600,l21600,xe">
                <v:stroke joinstyle="miter"/>
                <v:path gradientshapeok="t" o:connecttype="rect"/>
              </v:shapetype>
              <v:shape id="Text Box 28" o:spid="_x0000_s1027"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135CC524" w14:textId="4518CBEB" w:rsidR="002216CB" w:rsidRDefault="002216CB">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Iustina Mirela Rusei (1905309)</w:t>
                          </w:r>
                        </w:sdtContent>
                      </w:sdt>
                    </w:p>
                    <w:p w14:paraId="6903A043" w14:textId="44AD3D63" w:rsidR="002216CB" w:rsidRDefault="002216CB">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University Of Wales Trinity Saint David </w:t>
                          </w:r>
                        </w:sdtContent>
                      </w:sdt>
                    </w:p>
                  </w:txbxContent>
                </v:textbox>
                <w10:wrap anchorx="page" anchory="page"/>
              </v:shape>
            </w:pict>
          </w:r>
        </w:p>
        <w:p w14:paraId="6007009C" w14:textId="27A316F6" w:rsidR="002216CB" w:rsidRDefault="00B42E3E">
          <w:pPr>
            <w:rPr>
              <w:rFonts w:asciiTheme="majorHAnsi" w:eastAsiaTheme="majorEastAsia" w:hAnsiTheme="majorHAnsi" w:cstheme="majorBidi"/>
              <w:b/>
              <w:bCs/>
              <w:spacing w:val="-10"/>
              <w:kern w:val="28"/>
              <w:sz w:val="56"/>
              <w:szCs w:val="56"/>
            </w:rPr>
          </w:pPr>
          <w:r>
            <w:rPr>
              <w:noProof/>
            </w:rPr>
            <w:pict w14:anchorId="08B95E15">
              <v:shape id="Text Box 30" o:spid="_x0000_s1026" type="#_x0000_t202" style="position:absolute;margin-left:88.05pt;margin-top:237.35pt;width:471.3pt;height:116.9pt;z-index:251660288;visibility:visible;mso-wrap-distance-left:9pt;mso-wrap-distance-top:0;mso-wrap-distance-right:9pt;mso-wrap-distance-bottom:0;mso-position-horizontal-relative:page;mso-position-vertical-relative:page;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inset="0,0,0,0">
                  <w:txbxContent>
                    <w:p w14:paraId="5AB938EC" w14:textId="7D903935" w:rsidR="002216CB" w:rsidRPr="00B42E3E" w:rsidRDefault="002216CB">
                      <w:pPr>
                        <w:pStyle w:val="NoSpacing"/>
                        <w:rPr>
                          <w:rFonts w:asciiTheme="majorHAnsi" w:eastAsiaTheme="majorEastAsia" w:hAnsiTheme="majorHAnsi" w:cstheme="majorBidi"/>
                          <w:b/>
                          <w:bCs/>
                          <w:color w:val="262626" w:themeColor="text1" w:themeTint="D9"/>
                          <w:sz w:val="56"/>
                          <w:szCs w:val="56"/>
                        </w:rPr>
                      </w:pPr>
                      <w:sdt>
                        <w:sdtPr>
                          <w:rPr>
                            <w:rFonts w:asciiTheme="majorHAnsi" w:eastAsiaTheme="majorEastAsia" w:hAnsiTheme="majorHAnsi" w:cstheme="majorBidi"/>
                            <w:b/>
                            <w:bCs/>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F71130" w:rsidRPr="00B42E3E">
                            <w:rPr>
                              <w:rFonts w:asciiTheme="majorHAnsi" w:eastAsiaTheme="majorEastAsia" w:hAnsiTheme="majorHAnsi" w:cstheme="majorBidi"/>
                              <w:b/>
                              <w:bCs/>
                              <w:color w:val="262626" w:themeColor="text1" w:themeTint="D9"/>
                              <w:sz w:val="56"/>
                              <w:szCs w:val="56"/>
                            </w:rPr>
                            <w:t>S</w:t>
                          </w:r>
                          <w:r w:rsidR="00632EB6" w:rsidRPr="00B42E3E">
                            <w:rPr>
                              <w:rFonts w:asciiTheme="majorHAnsi" w:eastAsiaTheme="majorEastAsia" w:hAnsiTheme="majorHAnsi" w:cstheme="majorBidi"/>
                              <w:b/>
                              <w:bCs/>
                              <w:color w:val="262626" w:themeColor="text1" w:themeTint="D9"/>
                              <w:sz w:val="56"/>
                              <w:szCs w:val="56"/>
                            </w:rPr>
                            <w:t>t Thomas Church: Food Donation Project</w:t>
                          </w:r>
                        </w:sdtContent>
                      </w:sdt>
                    </w:p>
                    <w:p w14:paraId="0EC9A23C" w14:textId="7E1EFBCD" w:rsidR="002216CB" w:rsidRDefault="002216CB">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B42E3E">
                            <w:rPr>
                              <w:color w:val="404040" w:themeColor="text1" w:themeTint="BF"/>
                              <w:sz w:val="36"/>
                              <w:szCs w:val="36"/>
                            </w:rPr>
                            <w:t xml:space="preserve">Managing Projects in the Organisations </w:t>
                          </w:r>
                          <w:r w:rsidR="00905AFC">
                            <w:rPr>
                              <w:color w:val="404040" w:themeColor="text1" w:themeTint="BF"/>
                              <w:sz w:val="36"/>
                              <w:szCs w:val="36"/>
                            </w:rPr>
                            <w:t>(BMSW5009_SWAN)</w:t>
                          </w:r>
                          <w:r w:rsidR="00E041E6">
                            <w:rPr>
                              <w:color w:val="404040" w:themeColor="text1" w:themeTint="BF"/>
                              <w:sz w:val="36"/>
                              <w:szCs w:val="36"/>
                            </w:rPr>
                            <w:t xml:space="preserve">  Module Lead: Giulia Chifari</w:t>
                          </w:r>
                        </w:sdtContent>
                      </w:sdt>
                    </w:p>
                  </w:txbxContent>
                </v:textbox>
                <w10:wrap anchorx="page" anchory="page"/>
              </v:shape>
            </w:pict>
          </w:r>
          <w:r w:rsidR="002216CB">
            <w:rPr>
              <w:b/>
              <w:bCs/>
              <w:spacing w:val="-10"/>
              <w:kern w:val="28"/>
              <w:sz w:val="56"/>
              <w:szCs w:val="56"/>
            </w:rPr>
            <w:br w:type="page"/>
          </w:r>
        </w:p>
      </w:sdtContent>
    </w:sdt>
    <w:sdt>
      <w:sdtPr>
        <w:id w:val="1594592180"/>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rPr>
      </w:sdtEndPr>
      <w:sdtContent>
        <w:p w14:paraId="7D73793B" w14:textId="2C5BFD09" w:rsidR="00515AA5" w:rsidRDefault="00515AA5">
          <w:pPr>
            <w:pStyle w:val="TOCHeading"/>
          </w:pPr>
          <w:r>
            <w:t>Table of Contents</w:t>
          </w:r>
        </w:p>
        <w:p w14:paraId="49D8A11B" w14:textId="24485427" w:rsidR="00231B48" w:rsidRDefault="00515AA5">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33982499" w:history="1">
            <w:r w:rsidR="00231B48" w:rsidRPr="00A0637E">
              <w:rPr>
                <w:rStyle w:val="Hyperlink"/>
                <w:b/>
                <w:bCs/>
                <w:noProof/>
              </w:rPr>
              <w:t>Executive summary</w:t>
            </w:r>
            <w:r w:rsidR="00231B48">
              <w:rPr>
                <w:noProof/>
                <w:webHidden/>
              </w:rPr>
              <w:tab/>
            </w:r>
            <w:r w:rsidR="00231B48">
              <w:rPr>
                <w:noProof/>
                <w:webHidden/>
              </w:rPr>
              <w:fldChar w:fldCharType="begin"/>
            </w:r>
            <w:r w:rsidR="00231B48">
              <w:rPr>
                <w:noProof/>
                <w:webHidden/>
              </w:rPr>
              <w:instrText xml:space="preserve"> PAGEREF _Toc233982499 \h </w:instrText>
            </w:r>
            <w:r w:rsidR="00231B48">
              <w:rPr>
                <w:noProof/>
                <w:webHidden/>
              </w:rPr>
            </w:r>
            <w:r w:rsidR="00231B48">
              <w:rPr>
                <w:noProof/>
                <w:webHidden/>
              </w:rPr>
              <w:fldChar w:fldCharType="separate"/>
            </w:r>
            <w:r w:rsidR="00231B48">
              <w:rPr>
                <w:noProof/>
                <w:webHidden/>
              </w:rPr>
              <w:t>2</w:t>
            </w:r>
            <w:r w:rsidR="00231B48">
              <w:rPr>
                <w:noProof/>
                <w:webHidden/>
              </w:rPr>
              <w:fldChar w:fldCharType="end"/>
            </w:r>
          </w:hyperlink>
        </w:p>
        <w:p w14:paraId="16A95F21" w14:textId="4417D329" w:rsidR="00231B48" w:rsidRDefault="00231B48">
          <w:pPr>
            <w:pStyle w:val="TOC1"/>
            <w:tabs>
              <w:tab w:val="right" w:leader="dot" w:pos="9016"/>
            </w:tabs>
            <w:rPr>
              <w:rFonts w:eastAsiaTheme="minorEastAsia"/>
              <w:noProof/>
              <w:sz w:val="24"/>
              <w:szCs w:val="24"/>
              <w:lang w:eastAsia="en-GB"/>
            </w:rPr>
          </w:pPr>
          <w:hyperlink w:anchor="_Toc233982500" w:history="1">
            <w:r w:rsidRPr="00A0637E">
              <w:rPr>
                <w:rStyle w:val="Hyperlink"/>
                <w:b/>
                <w:bCs/>
                <w:noProof/>
              </w:rPr>
              <w:t>Introduction</w:t>
            </w:r>
            <w:r>
              <w:rPr>
                <w:noProof/>
                <w:webHidden/>
              </w:rPr>
              <w:tab/>
            </w:r>
            <w:r>
              <w:rPr>
                <w:noProof/>
                <w:webHidden/>
              </w:rPr>
              <w:fldChar w:fldCharType="begin"/>
            </w:r>
            <w:r>
              <w:rPr>
                <w:noProof/>
                <w:webHidden/>
              </w:rPr>
              <w:instrText xml:space="preserve"> PAGEREF _Toc233982500 \h </w:instrText>
            </w:r>
            <w:r>
              <w:rPr>
                <w:noProof/>
                <w:webHidden/>
              </w:rPr>
            </w:r>
            <w:r>
              <w:rPr>
                <w:noProof/>
                <w:webHidden/>
              </w:rPr>
              <w:fldChar w:fldCharType="separate"/>
            </w:r>
            <w:r>
              <w:rPr>
                <w:noProof/>
                <w:webHidden/>
              </w:rPr>
              <w:t>3</w:t>
            </w:r>
            <w:r>
              <w:rPr>
                <w:noProof/>
                <w:webHidden/>
              </w:rPr>
              <w:fldChar w:fldCharType="end"/>
            </w:r>
          </w:hyperlink>
        </w:p>
        <w:p w14:paraId="7AB3320D" w14:textId="3CA3B5F4" w:rsidR="00231B48" w:rsidRDefault="00231B48">
          <w:pPr>
            <w:pStyle w:val="TOC1"/>
            <w:tabs>
              <w:tab w:val="right" w:leader="dot" w:pos="9016"/>
            </w:tabs>
            <w:rPr>
              <w:rFonts w:eastAsiaTheme="minorEastAsia"/>
              <w:noProof/>
              <w:sz w:val="24"/>
              <w:szCs w:val="24"/>
              <w:lang w:eastAsia="en-GB"/>
            </w:rPr>
          </w:pPr>
          <w:hyperlink w:anchor="_Toc233982501" w:history="1">
            <w:r w:rsidRPr="00A0637E">
              <w:rPr>
                <w:rStyle w:val="Hyperlink"/>
                <w:b/>
                <w:bCs/>
                <w:noProof/>
              </w:rPr>
              <w:t>Findings</w:t>
            </w:r>
            <w:r>
              <w:rPr>
                <w:noProof/>
                <w:webHidden/>
              </w:rPr>
              <w:tab/>
            </w:r>
            <w:r>
              <w:rPr>
                <w:noProof/>
                <w:webHidden/>
              </w:rPr>
              <w:fldChar w:fldCharType="begin"/>
            </w:r>
            <w:r>
              <w:rPr>
                <w:noProof/>
                <w:webHidden/>
              </w:rPr>
              <w:instrText xml:space="preserve"> PAGEREF _Toc233982501 \h </w:instrText>
            </w:r>
            <w:r>
              <w:rPr>
                <w:noProof/>
                <w:webHidden/>
              </w:rPr>
            </w:r>
            <w:r>
              <w:rPr>
                <w:noProof/>
                <w:webHidden/>
              </w:rPr>
              <w:fldChar w:fldCharType="separate"/>
            </w:r>
            <w:r>
              <w:rPr>
                <w:noProof/>
                <w:webHidden/>
              </w:rPr>
              <w:t>4</w:t>
            </w:r>
            <w:r>
              <w:rPr>
                <w:noProof/>
                <w:webHidden/>
              </w:rPr>
              <w:fldChar w:fldCharType="end"/>
            </w:r>
          </w:hyperlink>
        </w:p>
        <w:p w14:paraId="47941E59" w14:textId="54C26D52" w:rsidR="00231B48" w:rsidRDefault="00231B48">
          <w:pPr>
            <w:pStyle w:val="TOC1"/>
            <w:tabs>
              <w:tab w:val="right" w:leader="dot" w:pos="9016"/>
            </w:tabs>
            <w:rPr>
              <w:rFonts w:eastAsiaTheme="minorEastAsia"/>
              <w:noProof/>
              <w:sz w:val="24"/>
              <w:szCs w:val="24"/>
              <w:lang w:eastAsia="en-GB"/>
            </w:rPr>
          </w:pPr>
          <w:hyperlink w:anchor="_Toc233982502" w:history="1">
            <w:r w:rsidRPr="00A0637E">
              <w:rPr>
                <w:rStyle w:val="Hyperlink"/>
                <w:b/>
                <w:bCs/>
                <w:noProof/>
              </w:rPr>
              <w:t>Critical Discussion of Project Management Tools and Techniques</w:t>
            </w:r>
            <w:r>
              <w:rPr>
                <w:noProof/>
                <w:webHidden/>
              </w:rPr>
              <w:tab/>
            </w:r>
            <w:r>
              <w:rPr>
                <w:noProof/>
                <w:webHidden/>
              </w:rPr>
              <w:fldChar w:fldCharType="begin"/>
            </w:r>
            <w:r>
              <w:rPr>
                <w:noProof/>
                <w:webHidden/>
              </w:rPr>
              <w:instrText xml:space="preserve"> PAGEREF _Toc233982502 \h </w:instrText>
            </w:r>
            <w:r>
              <w:rPr>
                <w:noProof/>
                <w:webHidden/>
              </w:rPr>
            </w:r>
            <w:r>
              <w:rPr>
                <w:noProof/>
                <w:webHidden/>
              </w:rPr>
              <w:fldChar w:fldCharType="separate"/>
            </w:r>
            <w:r>
              <w:rPr>
                <w:noProof/>
                <w:webHidden/>
              </w:rPr>
              <w:t>5</w:t>
            </w:r>
            <w:r>
              <w:rPr>
                <w:noProof/>
                <w:webHidden/>
              </w:rPr>
              <w:fldChar w:fldCharType="end"/>
            </w:r>
          </w:hyperlink>
        </w:p>
        <w:p w14:paraId="185D1F77" w14:textId="1C0316D9" w:rsidR="00231B48" w:rsidRDefault="00231B48">
          <w:pPr>
            <w:pStyle w:val="TOC1"/>
            <w:tabs>
              <w:tab w:val="right" w:leader="dot" w:pos="9016"/>
            </w:tabs>
            <w:rPr>
              <w:rFonts w:eastAsiaTheme="minorEastAsia"/>
              <w:noProof/>
              <w:sz w:val="24"/>
              <w:szCs w:val="24"/>
              <w:lang w:eastAsia="en-GB"/>
            </w:rPr>
          </w:pPr>
          <w:hyperlink w:anchor="_Toc233982503" w:history="1">
            <w:r w:rsidRPr="00A0637E">
              <w:rPr>
                <w:rStyle w:val="Hyperlink"/>
                <w:b/>
                <w:bCs/>
                <w:noProof/>
              </w:rPr>
              <w:t>Application of Tools in the Project</w:t>
            </w:r>
            <w:r>
              <w:rPr>
                <w:noProof/>
                <w:webHidden/>
              </w:rPr>
              <w:tab/>
            </w:r>
            <w:r>
              <w:rPr>
                <w:noProof/>
                <w:webHidden/>
              </w:rPr>
              <w:fldChar w:fldCharType="begin"/>
            </w:r>
            <w:r>
              <w:rPr>
                <w:noProof/>
                <w:webHidden/>
              </w:rPr>
              <w:instrText xml:space="preserve"> PAGEREF _Toc233982503 \h </w:instrText>
            </w:r>
            <w:r>
              <w:rPr>
                <w:noProof/>
                <w:webHidden/>
              </w:rPr>
            </w:r>
            <w:r>
              <w:rPr>
                <w:noProof/>
                <w:webHidden/>
              </w:rPr>
              <w:fldChar w:fldCharType="separate"/>
            </w:r>
            <w:r>
              <w:rPr>
                <w:noProof/>
                <w:webHidden/>
              </w:rPr>
              <w:t>6</w:t>
            </w:r>
            <w:r>
              <w:rPr>
                <w:noProof/>
                <w:webHidden/>
              </w:rPr>
              <w:fldChar w:fldCharType="end"/>
            </w:r>
          </w:hyperlink>
        </w:p>
        <w:p w14:paraId="478CD79F" w14:textId="6268F062" w:rsidR="00231B48" w:rsidRDefault="00231B48">
          <w:pPr>
            <w:pStyle w:val="TOC1"/>
            <w:tabs>
              <w:tab w:val="right" w:leader="dot" w:pos="9016"/>
            </w:tabs>
            <w:rPr>
              <w:rFonts w:eastAsiaTheme="minorEastAsia"/>
              <w:noProof/>
              <w:sz w:val="24"/>
              <w:szCs w:val="24"/>
              <w:lang w:eastAsia="en-GB"/>
            </w:rPr>
          </w:pPr>
          <w:hyperlink w:anchor="_Toc233982504" w:history="1">
            <w:r w:rsidRPr="00A0637E">
              <w:rPr>
                <w:rStyle w:val="Hyperlink"/>
                <w:b/>
                <w:bCs/>
                <w:noProof/>
              </w:rPr>
              <w:t>Communication and Stakeholders</w:t>
            </w:r>
            <w:r>
              <w:rPr>
                <w:noProof/>
                <w:webHidden/>
              </w:rPr>
              <w:tab/>
            </w:r>
            <w:r>
              <w:rPr>
                <w:noProof/>
                <w:webHidden/>
              </w:rPr>
              <w:fldChar w:fldCharType="begin"/>
            </w:r>
            <w:r>
              <w:rPr>
                <w:noProof/>
                <w:webHidden/>
              </w:rPr>
              <w:instrText xml:space="preserve"> PAGEREF _Toc233982504 \h </w:instrText>
            </w:r>
            <w:r>
              <w:rPr>
                <w:noProof/>
                <w:webHidden/>
              </w:rPr>
            </w:r>
            <w:r>
              <w:rPr>
                <w:noProof/>
                <w:webHidden/>
              </w:rPr>
              <w:fldChar w:fldCharType="separate"/>
            </w:r>
            <w:r>
              <w:rPr>
                <w:noProof/>
                <w:webHidden/>
              </w:rPr>
              <w:t>8</w:t>
            </w:r>
            <w:r>
              <w:rPr>
                <w:noProof/>
                <w:webHidden/>
              </w:rPr>
              <w:fldChar w:fldCharType="end"/>
            </w:r>
          </w:hyperlink>
        </w:p>
        <w:p w14:paraId="0138BBDE" w14:textId="5C36459D" w:rsidR="00231B48" w:rsidRDefault="00231B48">
          <w:pPr>
            <w:pStyle w:val="TOC1"/>
            <w:tabs>
              <w:tab w:val="right" w:leader="dot" w:pos="9016"/>
            </w:tabs>
            <w:rPr>
              <w:rFonts w:eastAsiaTheme="minorEastAsia"/>
              <w:noProof/>
              <w:sz w:val="24"/>
              <w:szCs w:val="24"/>
              <w:lang w:eastAsia="en-GB"/>
            </w:rPr>
          </w:pPr>
          <w:hyperlink w:anchor="_Toc233982505" w:history="1">
            <w:r w:rsidRPr="00A0637E">
              <w:rPr>
                <w:rStyle w:val="Hyperlink"/>
                <w:b/>
                <w:bCs/>
                <w:noProof/>
              </w:rPr>
              <w:t>Conclusion</w:t>
            </w:r>
            <w:r>
              <w:rPr>
                <w:noProof/>
                <w:webHidden/>
              </w:rPr>
              <w:tab/>
            </w:r>
            <w:r>
              <w:rPr>
                <w:noProof/>
                <w:webHidden/>
              </w:rPr>
              <w:fldChar w:fldCharType="begin"/>
            </w:r>
            <w:r>
              <w:rPr>
                <w:noProof/>
                <w:webHidden/>
              </w:rPr>
              <w:instrText xml:space="preserve"> PAGEREF _Toc233982505 \h </w:instrText>
            </w:r>
            <w:r>
              <w:rPr>
                <w:noProof/>
                <w:webHidden/>
              </w:rPr>
            </w:r>
            <w:r>
              <w:rPr>
                <w:noProof/>
                <w:webHidden/>
              </w:rPr>
              <w:fldChar w:fldCharType="separate"/>
            </w:r>
            <w:r>
              <w:rPr>
                <w:noProof/>
                <w:webHidden/>
              </w:rPr>
              <w:t>9</w:t>
            </w:r>
            <w:r>
              <w:rPr>
                <w:noProof/>
                <w:webHidden/>
              </w:rPr>
              <w:fldChar w:fldCharType="end"/>
            </w:r>
          </w:hyperlink>
        </w:p>
        <w:p w14:paraId="788BE399" w14:textId="50606DFA" w:rsidR="00231B48" w:rsidRDefault="00231B48">
          <w:pPr>
            <w:pStyle w:val="TOC1"/>
            <w:tabs>
              <w:tab w:val="right" w:leader="dot" w:pos="9016"/>
            </w:tabs>
            <w:rPr>
              <w:rFonts w:eastAsiaTheme="minorEastAsia"/>
              <w:noProof/>
              <w:sz w:val="24"/>
              <w:szCs w:val="24"/>
              <w:lang w:eastAsia="en-GB"/>
            </w:rPr>
          </w:pPr>
          <w:hyperlink w:anchor="_Toc233982506" w:history="1">
            <w:r w:rsidRPr="00A0637E">
              <w:rPr>
                <w:rStyle w:val="Hyperlink"/>
                <w:b/>
                <w:bCs/>
                <w:noProof/>
              </w:rPr>
              <w:t>Future Improvements and Self-Reflection</w:t>
            </w:r>
            <w:r>
              <w:rPr>
                <w:noProof/>
                <w:webHidden/>
              </w:rPr>
              <w:tab/>
            </w:r>
            <w:r>
              <w:rPr>
                <w:noProof/>
                <w:webHidden/>
              </w:rPr>
              <w:fldChar w:fldCharType="begin"/>
            </w:r>
            <w:r>
              <w:rPr>
                <w:noProof/>
                <w:webHidden/>
              </w:rPr>
              <w:instrText xml:space="preserve"> PAGEREF _Toc233982506 \h </w:instrText>
            </w:r>
            <w:r>
              <w:rPr>
                <w:noProof/>
                <w:webHidden/>
              </w:rPr>
            </w:r>
            <w:r>
              <w:rPr>
                <w:noProof/>
                <w:webHidden/>
              </w:rPr>
              <w:fldChar w:fldCharType="separate"/>
            </w:r>
            <w:r>
              <w:rPr>
                <w:noProof/>
                <w:webHidden/>
              </w:rPr>
              <w:t>10</w:t>
            </w:r>
            <w:r>
              <w:rPr>
                <w:noProof/>
                <w:webHidden/>
              </w:rPr>
              <w:fldChar w:fldCharType="end"/>
            </w:r>
          </w:hyperlink>
        </w:p>
        <w:p w14:paraId="29A76E61" w14:textId="15087839" w:rsidR="00231B48" w:rsidRDefault="00231B48">
          <w:pPr>
            <w:pStyle w:val="TOC1"/>
            <w:tabs>
              <w:tab w:val="right" w:leader="dot" w:pos="9016"/>
            </w:tabs>
            <w:rPr>
              <w:rFonts w:eastAsiaTheme="minorEastAsia"/>
              <w:noProof/>
              <w:sz w:val="24"/>
              <w:szCs w:val="24"/>
              <w:lang w:eastAsia="en-GB"/>
            </w:rPr>
          </w:pPr>
          <w:hyperlink w:anchor="_Toc233982507" w:history="1">
            <w:r w:rsidRPr="00A0637E">
              <w:rPr>
                <w:rStyle w:val="Hyperlink"/>
                <w:b/>
                <w:bCs/>
                <w:noProof/>
              </w:rPr>
              <w:t>Reference list</w:t>
            </w:r>
            <w:r>
              <w:rPr>
                <w:noProof/>
                <w:webHidden/>
              </w:rPr>
              <w:tab/>
            </w:r>
            <w:r>
              <w:rPr>
                <w:noProof/>
                <w:webHidden/>
              </w:rPr>
              <w:fldChar w:fldCharType="begin"/>
            </w:r>
            <w:r>
              <w:rPr>
                <w:noProof/>
                <w:webHidden/>
              </w:rPr>
              <w:instrText xml:space="preserve"> PAGEREF _Toc233982507 \h </w:instrText>
            </w:r>
            <w:r>
              <w:rPr>
                <w:noProof/>
                <w:webHidden/>
              </w:rPr>
            </w:r>
            <w:r>
              <w:rPr>
                <w:noProof/>
                <w:webHidden/>
              </w:rPr>
              <w:fldChar w:fldCharType="separate"/>
            </w:r>
            <w:r>
              <w:rPr>
                <w:noProof/>
                <w:webHidden/>
              </w:rPr>
              <w:t>12</w:t>
            </w:r>
            <w:r>
              <w:rPr>
                <w:noProof/>
                <w:webHidden/>
              </w:rPr>
              <w:fldChar w:fldCharType="end"/>
            </w:r>
          </w:hyperlink>
        </w:p>
        <w:p w14:paraId="51FED8B3" w14:textId="17423FC1" w:rsidR="00515AA5" w:rsidRDefault="00515AA5">
          <w:r>
            <w:rPr>
              <w:b/>
              <w:bCs/>
              <w:noProof/>
            </w:rPr>
            <w:fldChar w:fldCharType="end"/>
          </w:r>
        </w:p>
      </w:sdtContent>
    </w:sdt>
    <w:p w14:paraId="46343760" w14:textId="77777777" w:rsidR="00515AA5" w:rsidRDefault="00515AA5" w:rsidP="00D92288">
      <w:pPr>
        <w:pStyle w:val="Title"/>
        <w:rPr>
          <w:b/>
          <w:bCs/>
        </w:rPr>
      </w:pPr>
    </w:p>
    <w:p w14:paraId="30D1D8B6" w14:textId="77777777" w:rsidR="00515AA5" w:rsidRDefault="00515AA5">
      <w:pPr>
        <w:rPr>
          <w:rFonts w:asciiTheme="majorHAnsi" w:eastAsiaTheme="majorEastAsia" w:hAnsiTheme="majorHAnsi" w:cstheme="majorBidi"/>
          <w:b/>
          <w:bCs/>
          <w:spacing w:val="-10"/>
          <w:kern w:val="28"/>
          <w:sz w:val="56"/>
          <w:szCs w:val="56"/>
        </w:rPr>
      </w:pPr>
      <w:r>
        <w:rPr>
          <w:b/>
          <w:bCs/>
        </w:rPr>
        <w:br w:type="page"/>
      </w:r>
    </w:p>
    <w:p w14:paraId="4F05371E" w14:textId="5C3D256E" w:rsidR="00D92288" w:rsidRPr="00F8796A" w:rsidRDefault="00D92288" w:rsidP="00D92288">
      <w:pPr>
        <w:pStyle w:val="Title"/>
        <w:rPr>
          <w:b/>
          <w:bCs/>
        </w:rPr>
      </w:pPr>
      <w:r w:rsidRPr="00F8796A">
        <w:rPr>
          <w:b/>
          <w:bCs/>
        </w:rPr>
        <w:lastRenderedPageBreak/>
        <w:t>St Thomas Church: Food Donation Project</w:t>
      </w:r>
    </w:p>
    <w:p w14:paraId="30D3F906" w14:textId="77777777" w:rsidR="00D92288" w:rsidRDefault="00D92288" w:rsidP="00294D3A">
      <w:pPr>
        <w:pStyle w:val="Heading1"/>
      </w:pPr>
    </w:p>
    <w:p w14:paraId="606AD47E" w14:textId="6DE97900" w:rsidR="00356350" w:rsidRPr="00231B48" w:rsidRDefault="00356350" w:rsidP="00294D3A">
      <w:pPr>
        <w:pStyle w:val="Heading1"/>
        <w:rPr>
          <w:b/>
          <w:bCs/>
        </w:rPr>
      </w:pPr>
      <w:bookmarkStart w:id="0" w:name="_Toc233982499"/>
      <w:r w:rsidRPr="00231B48">
        <w:rPr>
          <w:b/>
          <w:bCs/>
        </w:rPr>
        <w:t>Executive summary</w:t>
      </w:r>
      <w:bookmarkEnd w:id="0"/>
    </w:p>
    <w:p w14:paraId="31155BFC" w14:textId="77777777" w:rsidR="00096995" w:rsidRDefault="00096995" w:rsidP="002767D8">
      <w:pPr>
        <w:spacing w:line="360" w:lineRule="auto"/>
        <w:jc w:val="both"/>
        <w:rPr>
          <w:rFonts w:ascii="Arial" w:hAnsi="Arial" w:cs="Arial"/>
          <w:b/>
          <w:bCs/>
          <w:sz w:val="24"/>
          <w:szCs w:val="24"/>
        </w:rPr>
      </w:pPr>
    </w:p>
    <w:p w14:paraId="6506276A" w14:textId="77777777" w:rsidR="00356350" w:rsidRPr="00356350" w:rsidRDefault="00356350" w:rsidP="00356350">
      <w:pPr>
        <w:spacing w:line="360" w:lineRule="auto"/>
        <w:jc w:val="both"/>
        <w:rPr>
          <w:rFonts w:ascii="Arial" w:hAnsi="Arial" w:cs="Arial"/>
          <w:sz w:val="24"/>
          <w:szCs w:val="24"/>
        </w:rPr>
      </w:pPr>
      <w:r w:rsidRPr="00356350">
        <w:rPr>
          <w:rFonts w:ascii="Arial" w:hAnsi="Arial" w:cs="Arial"/>
          <w:sz w:val="24"/>
          <w:szCs w:val="24"/>
        </w:rPr>
        <w:t>This report evaluates the St Thomas Church Food Donation Project, a community-based group project aimed at collecting dry and non-perishable food donations for a local charity. The project was completed by Piotr, Iustina, Raluca, Claudiu and Dre, with each member taking responsibility for specific tasks such as collecting donations, contacting Tesco, creating online communication, printing flyers and coordinating the overall project.</w:t>
      </w:r>
    </w:p>
    <w:p w14:paraId="3822FEBA" w14:textId="77777777" w:rsidR="00356350" w:rsidRPr="00356350" w:rsidRDefault="00356350" w:rsidP="00356350">
      <w:pPr>
        <w:spacing w:line="360" w:lineRule="auto"/>
        <w:jc w:val="both"/>
        <w:rPr>
          <w:rFonts w:ascii="Arial" w:hAnsi="Arial" w:cs="Arial"/>
          <w:sz w:val="24"/>
          <w:szCs w:val="24"/>
        </w:rPr>
      </w:pPr>
      <w:r w:rsidRPr="00356350">
        <w:rPr>
          <w:rFonts w:ascii="Arial" w:hAnsi="Arial" w:cs="Arial"/>
          <w:sz w:val="24"/>
          <w:szCs w:val="24"/>
        </w:rPr>
        <w:t>The project followed the main project lifecycle stages, including initiation, planning, execution, monitoring and control, closure and evaluation. Several project management tools and techniques were used, including scope definition, stakeholder analysis, WBS, Gantt chart, risk analysis, Lewin’s change model and the ADKAR model. These tools helped the team organise responsibilities, manage time and communicate with stakeholders.</w:t>
      </w:r>
    </w:p>
    <w:p w14:paraId="3192EAA8" w14:textId="77777777" w:rsidR="00356350" w:rsidRPr="00356350" w:rsidRDefault="00356350" w:rsidP="00356350">
      <w:pPr>
        <w:spacing w:line="360" w:lineRule="auto"/>
        <w:jc w:val="both"/>
        <w:rPr>
          <w:rFonts w:ascii="Arial" w:hAnsi="Arial" w:cs="Arial"/>
          <w:sz w:val="24"/>
          <w:szCs w:val="24"/>
        </w:rPr>
      </w:pPr>
      <w:r w:rsidRPr="00356350">
        <w:rPr>
          <w:rFonts w:ascii="Arial" w:hAnsi="Arial" w:cs="Arial"/>
          <w:sz w:val="24"/>
          <w:szCs w:val="24"/>
        </w:rPr>
        <w:t>Overall, the project was successful because donations were collected and delivered to St Thomas Church on 17 June. However, the project could have been improved by setting clearer success targets, using a formal risk register and monitoring progress more consistently. Future projects should include stronger planning, clearer communication and more structured evaluation.</w:t>
      </w:r>
    </w:p>
    <w:p w14:paraId="24B425EE" w14:textId="77777777" w:rsidR="00356350" w:rsidRPr="00356350" w:rsidRDefault="00356350" w:rsidP="002767D8">
      <w:pPr>
        <w:spacing w:line="360" w:lineRule="auto"/>
        <w:jc w:val="both"/>
        <w:rPr>
          <w:rFonts w:ascii="Arial" w:hAnsi="Arial" w:cs="Arial"/>
          <w:sz w:val="24"/>
          <w:szCs w:val="24"/>
        </w:rPr>
      </w:pPr>
    </w:p>
    <w:p w14:paraId="6CB47A78" w14:textId="77777777" w:rsidR="00356350" w:rsidRDefault="00356350" w:rsidP="002767D8">
      <w:pPr>
        <w:spacing w:line="360" w:lineRule="auto"/>
        <w:jc w:val="both"/>
        <w:rPr>
          <w:rFonts w:ascii="Arial" w:hAnsi="Arial" w:cs="Arial"/>
          <w:b/>
          <w:bCs/>
          <w:sz w:val="24"/>
          <w:szCs w:val="24"/>
        </w:rPr>
      </w:pPr>
    </w:p>
    <w:p w14:paraId="28E805BA" w14:textId="77777777" w:rsidR="00356350" w:rsidRDefault="00356350" w:rsidP="002767D8">
      <w:pPr>
        <w:spacing w:line="360" w:lineRule="auto"/>
        <w:jc w:val="both"/>
        <w:rPr>
          <w:rFonts w:ascii="Arial" w:hAnsi="Arial" w:cs="Arial"/>
          <w:b/>
          <w:bCs/>
          <w:sz w:val="24"/>
          <w:szCs w:val="24"/>
        </w:rPr>
      </w:pPr>
    </w:p>
    <w:p w14:paraId="24248A67" w14:textId="77777777" w:rsidR="00356350" w:rsidRDefault="00356350" w:rsidP="002767D8">
      <w:pPr>
        <w:spacing w:line="360" w:lineRule="auto"/>
        <w:jc w:val="both"/>
        <w:rPr>
          <w:rFonts w:ascii="Arial" w:hAnsi="Arial" w:cs="Arial"/>
          <w:b/>
          <w:bCs/>
          <w:sz w:val="24"/>
          <w:szCs w:val="24"/>
        </w:rPr>
      </w:pPr>
    </w:p>
    <w:p w14:paraId="75C30BCB" w14:textId="77777777" w:rsidR="00356350" w:rsidRDefault="00356350" w:rsidP="002767D8">
      <w:pPr>
        <w:spacing w:line="360" w:lineRule="auto"/>
        <w:jc w:val="both"/>
        <w:rPr>
          <w:rFonts w:ascii="Arial" w:hAnsi="Arial" w:cs="Arial"/>
          <w:b/>
          <w:bCs/>
          <w:sz w:val="24"/>
          <w:szCs w:val="24"/>
        </w:rPr>
      </w:pPr>
    </w:p>
    <w:p w14:paraId="55376B1D" w14:textId="77777777" w:rsidR="00356350" w:rsidRDefault="00356350" w:rsidP="002767D8">
      <w:pPr>
        <w:spacing w:line="360" w:lineRule="auto"/>
        <w:jc w:val="both"/>
        <w:rPr>
          <w:rFonts w:ascii="Arial" w:hAnsi="Arial" w:cs="Arial"/>
          <w:b/>
          <w:bCs/>
          <w:sz w:val="24"/>
          <w:szCs w:val="24"/>
        </w:rPr>
      </w:pPr>
    </w:p>
    <w:p w14:paraId="6CE1D0A1" w14:textId="7DA33EEF" w:rsidR="002767D8" w:rsidRPr="00231B48" w:rsidRDefault="002767D8" w:rsidP="00DC34A5">
      <w:pPr>
        <w:pStyle w:val="Heading1"/>
        <w:rPr>
          <w:b/>
          <w:bCs/>
        </w:rPr>
      </w:pPr>
      <w:bookmarkStart w:id="1" w:name="_Toc233982500"/>
      <w:r w:rsidRPr="00231B48">
        <w:rPr>
          <w:b/>
          <w:bCs/>
        </w:rPr>
        <w:lastRenderedPageBreak/>
        <w:t>Introduction</w:t>
      </w:r>
      <w:bookmarkEnd w:id="1"/>
    </w:p>
    <w:p w14:paraId="22CAAB25" w14:textId="77777777" w:rsidR="00096995" w:rsidRPr="002767D8" w:rsidRDefault="00096995" w:rsidP="002767D8">
      <w:pPr>
        <w:spacing w:line="360" w:lineRule="auto"/>
        <w:jc w:val="both"/>
        <w:rPr>
          <w:rFonts w:ascii="Arial" w:hAnsi="Arial" w:cs="Arial"/>
          <w:b/>
          <w:bCs/>
          <w:sz w:val="24"/>
          <w:szCs w:val="24"/>
        </w:rPr>
      </w:pPr>
    </w:p>
    <w:p w14:paraId="081C31F4" w14:textId="77777777" w:rsidR="00CE4B47" w:rsidRPr="00CE4B47" w:rsidRDefault="00CE4B47" w:rsidP="00CE4B47">
      <w:pPr>
        <w:spacing w:line="360" w:lineRule="auto"/>
        <w:jc w:val="both"/>
        <w:rPr>
          <w:rFonts w:ascii="Arial" w:hAnsi="Arial" w:cs="Arial"/>
          <w:sz w:val="24"/>
          <w:szCs w:val="24"/>
        </w:rPr>
      </w:pPr>
      <w:r w:rsidRPr="00CE4B47">
        <w:rPr>
          <w:rFonts w:ascii="Arial" w:hAnsi="Arial" w:cs="Arial"/>
          <w:sz w:val="24"/>
          <w:szCs w:val="24"/>
        </w:rPr>
        <w:t>The St Thomas Church Food Donation Project was a small community-based group project designed to support a local charity by collecting dry and non-perishable food donations. The group included Piotr, Iustina, Raluca, Claudiu and Dre. The main aim was to collect suitable long-life food, such as canned food, pasta, beans, sauces and flour, and deliver the donations to St Thomas Church on 17 June.</w:t>
      </w:r>
    </w:p>
    <w:p w14:paraId="3CB52114" w14:textId="77777777" w:rsidR="00CE4B47" w:rsidRPr="00CE4B47" w:rsidRDefault="00CE4B47" w:rsidP="00CE4B47">
      <w:pPr>
        <w:spacing w:line="360" w:lineRule="auto"/>
        <w:jc w:val="both"/>
        <w:rPr>
          <w:rFonts w:ascii="Arial" w:hAnsi="Arial" w:cs="Arial"/>
          <w:sz w:val="24"/>
          <w:szCs w:val="24"/>
        </w:rPr>
      </w:pPr>
      <w:r w:rsidRPr="00CE4B47">
        <w:rPr>
          <w:rFonts w:ascii="Arial" w:hAnsi="Arial" w:cs="Arial"/>
          <w:sz w:val="24"/>
          <w:szCs w:val="24"/>
        </w:rPr>
        <w:t>The project also involved collecting money donations, which were used only to buy additional food for the charity. Each team member had a specific role: Piotr collected money donations from Amazon colleagues, Raluca contacted Tesco, Dre supported communication through Facebook, Iustina printed the flyers and collected food with Raluca, while Claudiu coordinated the overall project. This made planning, communication, stakeholder engagement and teamwork important to the success of the project.</w:t>
      </w:r>
    </w:p>
    <w:p w14:paraId="0BC2C207" w14:textId="77777777" w:rsidR="00CE4B47" w:rsidRPr="00CE4B47" w:rsidRDefault="00CE4B47" w:rsidP="00CE4B47">
      <w:pPr>
        <w:spacing w:line="360" w:lineRule="auto"/>
        <w:jc w:val="both"/>
        <w:rPr>
          <w:rFonts w:ascii="Arial" w:hAnsi="Arial" w:cs="Arial"/>
          <w:sz w:val="24"/>
          <w:szCs w:val="24"/>
        </w:rPr>
      </w:pPr>
      <w:r w:rsidRPr="00CE4B47">
        <w:rPr>
          <w:rFonts w:ascii="Arial" w:hAnsi="Arial" w:cs="Arial"/>
          <w:sz w:val="24"/>
          <w:szCs w:val="24"/>
        </w:rPr>
        <w:t>The project had limited time, limited resources and a fixed deadline, so project management tools were needed to organise the work effectively. This report evaluates the tools and techniques used during the project, including planning, stakeholder communication, Lewin’s change model and ADKAR. It also reflects on what worked well, what could have been improved, and makes recommendations for managing future projects more effectively.</w:t>
      </w:r>
    </w:p>
    <w:p w14:paraId="29AF56BA" w14:textId="436F04FC" w:rsidR="002767D8" w:rsidRPr="002767D8" w:rsidRDefault="002767D8" w:rsidP="002767D8">
      <w:pPr>
        <w:spacing w:line="360" w:lineRule="auto"/>
        <w:jc w:val="both"/>
        <w:rPr>
          <w:rFonts w:ascii="Arial" w:hAnsi="Arial" w:cs="Arial"/>
          <w:sz w:val="24"/>
          <w:szCs w:val="24"/>
        </w:rPr>
      </w:pPr>
    </w:p>
    <w:p w14:paraId="1B574047" w14:textId="77777777" w:rsidR="00C6328A" w:rsidRDefault="00C6328A" w:rsidP="002767D8">
      <w:pPr>
        <w:spacing w:line="360" w:lineRule="auto"/>
        <w:jc w:val="both"/>
        <w:rPr>
          <w:rFonts w:ascii="Arial" w:hAnsi="Arial" w:cs="Arial"/>
          <w:b/>
          <w:bCs/>
          <w:sz w:val="24"/>
          <w:szCs w:val="24"/>
        </w:rPr>
      </w:pPr>
    </w:p>
    <w:p w14:paraId="6FE188FA" w14:textId="77777777" w:rsidR="00CE4B47" w:rsidRDefault="00CE4B47" w:rsidP="002767D8">
      <w:pPr>
        <w:spacing w:line="360" w:lineRule="auto"/>
        <w:jc w:val="both"/>
        <w:rPr>
          <w:rFonts w:ascii="Arial" w:hAnsi="Arial" w:cs="Arial"/>
          <w:b/>
          <w:bCs/>
          <w:sz w:val="24"/>
          <w:szCs w:val="24"/>
        </w:rPr>
      </w:pPr>
    </w:p>
    <w:p w14:paraId="1C554EC6" w14:textId="77777777" w:rsidR="008D484D" w:rsidRDefault="008D484D" w:rsidP="002767D8">
      <w:pPr>
        <w:spacing w:line="360" w:lineRule="auto"/>
        <w:jc w:val="both"/>
        <w:rPr>
          <w:rFonts w:ascii="Arial" w:hAnsi="Arial" w:cs="Arial"/>
          <w:b/>
          <w:bCs/>
          <w:sz w:val="24"/>
          <w:szCs w:val="24"/>
        </w:rPr>
      </w:pPr>
    </w:p>
    <w:p w14:paraId="403A29F7" w14:textId="77777777" w:rsidR="008D484D" w:rsidRDefault="008D484D" w:rsidP="002767D8">
      <w:pPr>
        <w:spacing w:line="360" w:lineRule="auto"/>
        <w:jc w:val="both"/>
        <w:rPr>
          <w:rFonts w:ascii="Arial" w:hAnsi="Arial" w:cs="Arial"/>
          <w:b/>
          <w:bCs/>
          <w:sz w:val="24"/>
          <w:szCs w:val="24"/>
        </w:rPr>
      </w:pPr>
    </w:p>
    <w:p w14:paraId="6C3D60C6" w14:textId="77777777" w:rsidR="0022259E" w:rsidRDefault="0022259E" w:rsidP="002767D8">
      <w:pPr>
        <w:spacing w:line="360" w:lineRule="auto"/>
        <w:jc w:val="both"/>
        <w:rPr>
          <w:rFonts w:ascii="Arial" w:hAnsi="Arial" w:cs="Arial"/>
          <w:b/>
          <w:bCs/>
          <w:sz w:val="24"/>
          <w:szCs w:val="24"/>
        </w:rPr>
      </w:pPr>
    </w:p>
    <w:p w14:paraId="625E9456" w14:textId="77777777" w:rsidR="00F55ED0" w:rsidRDefault="00F55ED0" w:rsidP="002767D8">
      <w:pPr>
        <w:spacing w:line="360" w:lineRule="auto"/>
        <w:jc w:val="both"/>
        <w:rPr>
          <w:rFonts w:ascii="Arial" w:hAnsi="Arial" w:cs="Arial"/>
          <w:b/>
          <w:bCs/>
          <w:sz w:val="24"/>
          <w:szCs w:val="24"/>
        </w:rPr>
      </w:pPr>
    </w:p>
    <w:p w14:paraId="469ED70A" w14:textId="5D091366" w:rsidR="002767D8" w:rsidRPr="00231B48" w:rsidRDefault="002767D8" w:rsidP="00DC34A5">
      <w:pPr>
        <w:pStyle w:val="Heading1"/>
        <w:rPr>
          <w:b/>
          <w:bCs/>
        </w:rPr>
      </w:pPr>
      <w:bookmarkStart w:id="2" w:name="_Toc233982501"/>
      <w:r w:rsidRPr="00231B48">
        <w:rPr>
          <w:b/>
          <w:bCs/>
        </w:rPr>
        <w:lastRenderedPageBreak/>
        <w:t>Findings</w:t>
      </w:r>
      <w:bookmarkEnd w:id="2"/>
    </w:p>
    <w:p w14:paraId="31931253" w14:textId="77777777" w:rsidR="00096995" w:rsidRPr="002767D8" w:rsidRDefault="00096995" w:rsidP="002767D8">
      <w:pPr>
        <w:spacing w:line="360" w:lineRule="auto"/>
        <w:jc w:val="both"/>
        <w:rPr>
          <w:rFonts w:ascii="Arial" w:hAnsi="Arial" w:cs="Arial"/>
          <w:b/>
          <w:bCs/>
          <w:sz w:val="24"/>
          <w:szCs w:val="24"/>
        </w:rPr>
      </w:pPr>
    </w:p>
    <w:p w14:paraId="07DC1B05" w14:textId="7260EE50" w:rsidR="002767D8" w:rsidRDefault="002767D8" w:rsidP="00F62C41">
      <w:pPr>
        <w:spacing w:line="360" w:lineRule="auto"/>
        <w:jc w:val="both"/>
        <w:rPr>
          <w:rFonts w:ascii="Arial" w:hAnsi="Arial" w:cs="Arial"/>
          <w:sz w:val="24"/>
          <w:szCs w:val="24"/>
        </w:rPr>
      </w:pPr>
      <w:r w:rsidRPr="002767D8">
        <w:rPr>
          <w:rFonts w:ascii="Arial" w:hAnsi="Arial" w:cs="Arial"/>
          <w:sz w:val="24"/>
          <w:szCs w:val="24"/>
        </w:rPr>
        <w:t xml:space="preserve">The project followed the main project lifecycle stages: </w:t>
      </w:r>
      <w:r w:rsidRPr="006D299C">
        <w:rPr>
          <w:rFonts w:ascii="Arial" w:hAnsi="Arial" w:cs="Arial"/>
          <w:b/>
          <w:bCs/>
          <w:sz w:val="24"/>
          <w:szCs w:val="24"/>
        </w:rPr>
        <w:t>initiation, planning, execution, monitoring and control, closure, and evaluation</w:t>
      </w:r>
      <w:r w:rsidRPr="002767D8">
        <w:rPr>
          <w:rFonts w:ascii="Arial" w:hAnsi="Arial" w:cs="Arial"/>
          <w:sz w:val="24"/>
          <w:szCs w:val="24"/>
        </w:rPr>
        <w:t xml:space="preserve">. </w:t>
      </w:r>
    </w:p>
    <w:p w14:paraId="697B6A96" w14:textId="1941FD50" w:rsidR="00E60F76" w:rsidRPr="00E60F76" w:rsidRDefault="00E60F76" w:rsidP="00E60F76">
      <w:pPr>
        <w:pStyle w:val="ListParagraph"/>
        <w:numPr>
          <w:ilvl w:val="0"/>
          <w:numId w:val="17"/>
        </w:numPr>
        <w:spacing w:line="360" w:lineRule="auto"/>
        <w:jc w:val="both"/>
        <w:rPr>
          <w:rFonts w:ascii="Arial" w:hAnsi="Arial" w:cs="Arial"/>
          <w:sz w:val="24"/>
          <w:szCs w:val="24"/>
        </w:rPr>
      </w:pPr>
      <w:r w:rsidRPr="00E60F76">
        <w:rPr>
          <w:rFonts w:ascii="Arial" w:hAnsi="Arial" w:cs="Arial"/>
          <w:b/>
          <w:bCs/>
          <w:sz w:val="24"/>
          <w:szCs w:val="24"/>
        </w:rPr>
        <w:t>Initiation:</w:t>
      </w:r>
      <w:r w:rsidRPr="00E60F76">
        <w:rPr>
          <w:rFonts w:ascii="Arial" w:hAnsi="Arial" w:cs="Arial"/>
          <w:sz w:val="24"/>
          <w:szCs w:val="24"/>
        </w:rPr>
        <w:t xml:space="preserve"> The group agreed the project idea: collecting suitable food and money donations for St Thomas Church. This gave the project clear aims, objectives and boundaries (Turner, 2014; Kerzner, 2022). </w:t>
      </w:r>
    </w:p>
    <w:p w14:paraId="1E2B82C0" w14:textId="77777777" w:rsidR="00E60F76" w:rsidRPr="00E60F76" w:rsidRDefault="00E60F76" w:rsidP="00E60F76">
      <w:pPr>
        <w:pStyle w:val="ListParagraph"/>
        <w:numPr>
          <w:ilvl w:val="0"/>
          <w:numId w:val="17"/>
        </w:numPr>
        <w:spacing w:line="360" w:lineRule="auto"/>
        <w:jc w:val="both"/>
        <w:rPr>
          <w:rFonts w:ascii="Arial" w:hAnsi="Arial" w:cs="Arial"/>
          <w:sz w:val="24"/>
          <w:szCs w:val="24"/>
        </w:rPr>
      </w:pPr>
      <w:r w:rsidRPr="00E60F76">
        <w:rPr>
          <w:rFonts w:ascii="Arial" w:hAnsi="Arial" w:cs="Arial"/>
          <w:b/>
          <w:bCs/>
          <w:sz w:val="24"/>
          <w:szCs w:val="24"/>
        </w:rPr>
        <w:t>Planning:</w:t>
      </w:r>
      <w:r w:rsidRPr="00E60F76">
        <w:rPr>
          <w:rFonts w:ascii="Arial" w:hAnsi="Arial" w:cs="Arial"/>
          <w:sz w:val="24"/>
          <w:szCs w:val="24"/>
        </w:rPr>
        <w:t xml:space="preserve"> The team identified tasks, roles, resources and deadlines. The WBS divided the work into smaller activities, while the Gantt chart showed the timeline and delivery date (Kerzner, 2022; Meredith, Shafer and Mantel, 2017). </w:t>
      </w:r>
    </w:p>
    <w:p w14:paraId="3C4FB860" w14:textId="23C380A8" w:rsidR="00E60F76" w:rsidRPr="00E60F76" w:rsidRDefault="00E60F76" w:rsidP="00E60F76">
      <w:pPr>
        <w:pStyle w:val="ListParagraph"/>
        <w:numPr>
          <w:ilvl w:val="0"/>
          <w:numId w:val="17"/>
        </w:numPr>
        <w:spacing w:line="360" w:lineRule="auto"/>
        <w:jc w:val="both"/>
        <w:rPr>
          <w:rFonts w:ascii="Arial" w:hAnsi="Arial" w:cs="Arial"/>
          <w:sz w:val="24"/>
          <w:szCs w:val="24"/>
        </w:rPr>
      </w:pPr>
      <w:r w:rsidRPr="00E60F76">
        <w:rPr>
          <w:rFonts w:ascii="Arial" w:hAnsi="Arial" w:cs="Arial"/>
          <w:b/>
          <w:bCs/>
          <w:sz w:val="24"/>
          <w:szCs w:val="24"/>
        </w:rPr>
        <w:t>Execution:</w:t>
      </w:r>
      <w:r w:rsidRPr="00E60F76">
        <w:rPr>
          <w:rFonts w:ascii="Arial" w:hAnsi="Arial" w:cs="Arial"/>
          <w:sz w:val="24"/>
          <w:szCs w:val="24"/>
        </w:rPr>
        <w:t xml:space="preserve"> The team completed the planned activities. Piotr and Iustina collected donations from Amazon colleagues, Raluca contacted Tesco, Dre supported Facebook communication, and Claudiu coordinated the project (Kerzner, 2022). </w:t>
      </w:r>
    </w:p>
    <w:p w14:paraId="59611D8E" w14:textId="56CCDACD" w:rsidR="00E60F76" w:rsidRPr="00E60F76" w:rsidRDefault="00E60F76" w:rsidP="00E60F76">
      <w:pPr>
        <w:pStyle w:val="ListParagraph"/>
        <w:numPr>
          <w:ilvl w:val="0"/>
          <w:numId w:val="17"/>
        </w:numPr>
        <w:spacing w:line="360" w:lineRule="auto"/>
        <w:jc w:val="both"/>
        <w:rPr>
          <w:rFonts w:ascii="Arial" w:hAnsi="Arial" w:cs="Arial"/>
          <w:sz w:val="24"/>
          <w:szCs w:val="24"/>
        </w:rPr>
      </w:pPr>
      <w:r w:rsidRPr="00E60F76">
        <w:rPr>
          <w:rFonts w:ascii="Arial" w:hAnsi="Arial" w:cs="Arial"/>
          <w:b/>
          <w:bCs/>
          <w:sz w:val="24"/>
          <w:szCs w:val="24"/>
        </w:rPr>
        <w:t>Monitoring and control:</w:t>
      </w:r>
      <w:r w:rsidRPr="00E60F76">
        <w:rPr>
          <w:rFonts w:ascii="Arial" w:hAnsi="Arial" w:cs="Arial"/>
          <w:sz w:val="24"/>
          <w:szCs w:val="24"/>
        </w:rPr>
        <w:t xml:space="preserve"> Progress was checked through group communication and the Gantt chart, helping the team stay focused on the deadline (Meredith, Shafer and Mantel, 2017; Geraldi and Lechter, 2012). </w:t>
      </w:r>
    </w:p>
    <w:p w14:paraId="7DB7B2E3" w14:textId="3E54856B" w:rsidR="00E60F76" w:rsidRPr="00E60F76" w:rsidRDefault="00E60F76" w:rsidP="00E60F76">
      <w:pPr>
        <w:pStyle w:val="ListParagraph"/>
        <w:numPr>
          <w:ilvl w:val="0"/>
          <w:numId w:val="17"/>
        </w:numPr>
        <w:spacing w:line="360" w:lineRule="auto"/>
        <w:jc w:val="both"/>
        <w:rPr>
          <w:rFonts w:ascii="Arial" w:hAnsi="Arial" w:cs="Arial"/>
          <w:sz w:val="24"/>
          <w:szCs w:val="24"/>
        </w:rPr>
      </w:pPr>
      <w:r w:rsidRPr="00E60F76">
        <w:rPr>
          <w:rFonts w:ascii="Arial" w:hAnsi="Arial" w:cs="Arial"/>
          <w:b/>
          <w:bCs/>
          <w:sz w:val="24"/>
          <w:szCs w:val="24"/>
        </w:rPr>
        <w:t>Closure:</w:t>
      </w:r>
      <w:r w:rsidRPr="00E60F76">
        <w:rPr>
          <w:rFonts w:ascii="Arial" w:hAnsi="Arial" w:cs="Arial"/>
          <w:sz w:val="24"/>
          <w:szCs w:val="24"/>
        </w:rPr>
        <w:t xml:space="preserve"> The project ended when donations were delivered to St Thomas Church on 17 June, confirming that the main deliverable was completed (Turner, 2014; Kerzner, 2022). </w:t>
      </w:r>
    </w:p>
    <w:p w14:paraId="6C69C8D0" w14:textId="0463F7D3" w:rsidR="0022259E" w:rsidRDefault="00E60F76" w:rsidP="00DC34A5">
      <w:pPr>
        <w:pStyle w:val="ListParagraph"/>
        <w:numPr>
          <w:ilvl w:val="0"/>
          <w:numId w:val="17"/>
        </w:numPr>
        <w:spacing w:line="360" w:lineRule="auto"/>
        <w:jc w:val="both"/>
        <w:rPr>
          <w:rFonts w:ascii="Arial" w:hAnsi="Arial" w:cs="Arial"/>
          <w:sz w:val="24"/>
          <w:szCs w:val="24"/>
        </w:rPr>
      </w:pPr>
      <w:r w:rsidRPr="00E60F76">
        <w:rPr>
          <w:rFonts w:ascii="Arial" w:hAnsi="Arial" w:cs="Arial"/>
          <w:b/>
          <w:bCs/>
          <w:sz w:val="24"/>
          <w:szCs w:val="24"/>
        </w:rPr>
        <w:t>Evaluation:</w:t>
      </w:r>
      <w:r w:rsidRPr="00E60F76">
        <w:rPr>
          <w:rFonts w:ascii="Arial" w:hAnsi="Arial" w:cs="Arial"/>
          <w:sz w:val="24"/>
          <w:szCs w:val="24"/>
        </w:rPr>
        <w:t xml:space="preserve"> The project achieved its aim, but clearer donation targets were needed to measure success more objectively. Reflection helped identify lessons for future projects (Gibbs, 1988; Schön, 1983).</w:t>
      </w:r>
    </w:p>
    <w:p w14:paraId="42C6DFBD" w14:textId="77777777" w:rsidR="00F55ED0" w:rsidRPr="00F55ED0" w:rsidRDefault="00F55ED0" w:rsidP="00F55ED0">
      <w:pPr>
        <w:spacing w:line="360" w:lineRule="auto"/>
        <w:jc w:val="both"/>
        <w:rPr>
          <w:rFonts w:ascii="Arial" w:hAnsi="Arial" w:cs="Arial"/>
          <w:sz w:val="24"/>
          <w:szCs w:val="24"/>
        </w:rPr>
      </w:pPr>
    </w:p>
    <w:p w14:paraId="16E79FE5" w14:textId="77777777" w:rsidR="0022259E" w:rsidRDefault="0022259E" w:rsidP="0022259E">
      <w:pPr>
        <w:spacing w:line="360" w:lineRule="auto"/>
        <w:jc w:val="both"/>
        <w:rPr>
          <w:rFonts w:ascii="Arial" w:hAnsi="Arial" w:cs="Arial"/>
          <w:sz w:val="24"/>
          <w:szCs w:val="24"/>
        </w:rPr>
      </w:pPr>
    </w:p>
    <w:p w14:paraId="20C20831" w14:textId="77777777" w:rsidR="0022259E" w:rsidRPr="0022259E" w:rsidRDefault="0022259E" w:rsidP="0022259E">
      <w:pPr>
        <w:spacing w:line="360" w:lineRule="auto"/>
        <w:jc w:val="both"/>
        <w:rPr>
          <w:rFonts w:ascii="Arial" w:hAnsi="Arial" w:cs="Arial"/>
          <w:sz w:val="24"/>
          <w:szCs w:val="24"/>
        </w:rPr>
      </w:pPr>
    </w:p>
    <w:p w14:paraId="3CE73EC6" w14:textId="5198C27B" w:rsidR="002767D8" w:rsidRPr="00231B48" w:rsidRDefault="002767D8" w:rsidP="00DC34A5">
      <w:pPr>
        <w:pStyle w:val="Heading1"/>
        <w:rPr>
          <w:b/>
          <w:bCs/>
        </w:rPr>
      </w:pPr>
      <w:bookmarkStart w:id="3" w:name="_Toc233982502"/>
      <w:r w:rsidRPr="00231B48">
        <w:rPr>
          <w:b/>
          <w:bCs/>
        </w:rPr>
        <w:lastRenderedPageBreak/>
        <w:t>Critical Discussion of Project Management Tools and Techniques</w:t>
      </w:r>
      <w:bookmarkEnd w:id="3"/>
    </w:p>
    <w:p w14:paraId="4A601CA0" w14:textId="77777777" w:rsidR="00DC34A5" w:rsidRPr="00DC34A5" w:rsidRDefault="00DC34A5" w:rsidP="00DC34A5"/>
    <w:p w14:paraId="0E60113E" w14:textId="77777777" w:rsidR="002767D8" w:rsidRPr="002767D8" w:rsidRDefault="002767D8" w:rsidP="002767D8">
      <w:pPr>
        <w:spacing w:line="360" w:lineRule="auto"/>
        <w:jc w:val="both"/>
        <w:rPr>
          <w:rFonts w:ascii="Arial" w:hAnsi="Arial" w:cs="Arial"/>
          <w:sz w:val="24"/>
          <w:szCs w:val="24"/>
        </w:rPr>
      </w:pPr>
      <w:r w:rsidRPr="002767D8">
        <w:rPr>
          <w:rFonts w:ascii="Arial" w:hAnsi="Arial" w:cs="Arial"/>
          <w:sz w:val="24"/>
          <w:szCs w:val="24"/>
        </w:rPr>
        <w:t>Project management tools and techniques help teams plan, organise and control work. Desmond (2017) argues that even basic project management tools can improve clarity when they are applied correctly. However, tools are only useful if they are actively used and updated during the project.</w:t>
      </w:r>
    </w:p>
    <w:p w14:paraId="16822CCD" w14:textId="77777777" w:rsidR="002767D8" w:rsidRPr="002767D8" w:rsidRDefault="002767D8" w:rsidP="002767D8">
      <w:pPr>
        <w:spacing w:line="360" w:lineRule="auto"/>
        <w:jc w:val="both"/>
        <w:rPr>
          <w:rFonts w:ascii="Arial" w:hAnsi="Arial" w:cs="Arial"/>
          <w:sz w:val="24"/>
          <w:szCs w:val="24"/>
        </w:rPr>
      </w:pPr>
      <w:r w:rsidRPr="002767D8">
        <w:rPr>
          <w:rFonts w:ascii="Arial" w:hAnsi="Arial" w:cs="Arial"/>
          <w:sz w:val="24"/>
          <w:szCs w:val="24"/>
        </w:rPr>
        <w:t>One important technique is scope definition. Scope explains what is included and excluded from the project. This is useful because it helps prevent scope creep, where the project becomes larger than originally planned. However, scope can also become too restrictive if the team does not allow flexibility for changes or unexpected opportunities.</w:t>
      </w:r>
    </w:p>
    <w:p w14:paraId="1AFD6D92" w14:textId="77777777" w:rsidR="002767D8" w:rsidRPr="002767D8" w:rsidRDefault="002767D8" w:rsidP="002767D8">
      <w:pPr>
        <w:spacing w:line="360" w:lineRule="auto"/>
        <w:jc w:val="both"/>
        <w:rPr>
          <w:rFonts w:ascii="Arial" w:hAnsi="Arial" w:cs="Arial"/>
          <w:sz w:val="24"/>
          <w:szCs w:val="24"/>
        </w:rPr>
      </w:pPr>
      <w:r w:rsidRPr="002767D8">
        <w:rPr>
          <w:rFonts w:ascii="Arial" w:hAnsi="Arial" w:cs="Arial"/>
          <w:sz w:val="24"/>
          <w:szCs w:val="24"/>
        </w:rPr>
        <w:t>The Iron Triangle is another common project management concept. It focuses on the relationship between time, cost and quality. Atkinson (1999) explains that project success has often been assessed using cost, time and quality. This is useful because it helps teams understand project constraints. However, Atkinson (1999) also criticises the model for being too narrow, because project success should also consider stakeholder satisfaction and wider value.</w:t>
      </w:r>
    </w:p>
    <w:p w14:paraId="07613D41" w14:textId="58155C8A" w:rsidR="002767D8" w:rsidRPr="002767D8" w:rsidRDefault="002767D8" w:rsidP="002767D8">
      <w:pPr>
        <w:spacing w:line="360" w:lineRule="auto"/>
        <w:jc w:val="both"/>
        <w:rPr>
          <w:rFonts w:ascii="Arial" w:hAnsi="Arial" w:cs="Arial"/>
          <w:sz w:val="24"/>
          <w:szCs w:val="24"/>
        </w:rPr>
      </w:pPr>
      <w:r w:rsidRPr="002767D8">
        <w:rPr>
          <w:rFonts w:ascii="Arial" w:hAnsi="Arial" w:cs="Arial"/>
          <w:sz w:val="24"/>
          <w:szCs w:val="24"/>
        </w:rPr>
        <w:t xml:space="preserve">A </w:t>
      </w:r>
      <w:r w:rsidR="00B60AEB">
        <w:rPr>
          <w:rFonts w:ascii="Arial" w:hAnsi="Arial" w:cs="Arial"/>
          <w:sz w:val="24"/>
          <w:szCs w:val="24"/>
        </w:rPr>
        <w:t>Work Breakdown Structure (</w:t>
      </w:r>
      <w:r w:rsidRPr="002767D8">
        <w:rPr>
          <w:rFonts w:ascii="Arial" w:hAnsi="Arial" w:cs="Arial"/>
          <w:sz w:val="24"/>
          <w:szCs w:val="24"/>
        </w:rPr>
        <w:t>WBS</w:t>
      </w:r>
      <w:r w:rsidR="00B60AEB">
        <w:rPr>
          <w:rFonts w:ascii="Arial" w:hAnsi="Arial" w:cs="Arial"/>
          <w:sz w:val="24"/>
          <w:szCs w:val="24"/>
        </w:rPr>
        <w:t>)</w:t>
      </w:r>
      <w:r w:rsidRPr="002767D8">
        <w:rPr>
          <w:rFonts w:ascii="Arial" w:hAnsi="Arial" w:cs="Arial"/>
          <w:sz w:val="24"/>
          <w:szCs w:val="24"/>
        </w:rPr>
        <w:t xml:space="preserve"> is useful because it breaks a project into smaller and more manageable tasks. Kerzner (2022) suggests that breaking work down improves planning and control. However, a WBS does not show when tasks should happen, so it needs to be supported by scheduling tools such as a Gantt chart.</w:t>
      </w:r>
    </w:p>
    <w:p w14:paraId="38779778" w14:textId="77777777" w:rsidR="002767D8" w:rsidRPr="002767D8" w:rsidRDefault="002767D8" w:rsidP="002767D8">
      <w:pPr>
        <w:spacing w:line="360" w:lineRule="auto"/>
        <w:jc w:val="both"/>
        <w:rPr>
          <w:rFonts w:ascii="Arial" w:hAnsi="Arial" w:cs="Arial"/>
          <w:sz w:val="24"/>
          <w:szCs w:val="24"/>
        </w:rPr>
      </w:pPr>
      <w:r w:rsidRPr="002767D8">
        <w:rPr>
          <w:rFonts w:ascii="Arial" w:hAnsi="Arial" w:cs="Arial"/>
          <w:sz w:val="24"/>
          <w:szCs w:val="24"/>
        </w:rPr>
        <w:t>A Gantt chart is a visual planning tool that shows activities across time. Geraldi and Lechter (2012) argue that Gantt charts remain useful because they make project timing visible. However, they can become ineffective if they are not updated during the project.</w:t>
      </w:r>
    </w:p>
    <w:p w14:paraId="5EFA9A8D" w14:textId="77777777" w:rsidR="002767D8" w:rsidRPr="002767D8" w:rsidRDefault="002767D8" w:rsidP="002767D8">
      <w:pPr>
        <w:spacing w:line="360" w:lineRule="auto"/>
        <w:jc w:val="both"/>
        <w:rPr>
          <w:rFonts w:ascii="Arial" w:hAnsi="Arial" w:cs="Arial"/>
          <w:sz w:val="24"/>
          <w:szCs w:val="24"/>
        </w:rPr>
      </w:pPr>
      <w:r w:rsidRPr="002767D8">
        <w:rPr>
          <w:rFonts w:ascii="Arial" w:hAnsi="Arial" w:cs="Arial"/>
          <w:sz w:val="24"/>
          <w:szCs w:val="24"/>
        </w:rPr>
        <w:t>Stakeholder analysis is also important. Freeman (1984) defines stakeholders as individuals or groups who can affect or are affected by a project. Mitchell, Agle and Wood (1997) add that stakeholders can be analysed according to power, legitimacy and urgency. This helps teams decide who needs close communication.</w:t>
      </w:r>
    </w:p>
    <w:p w14:paraId="4F0809C2" w14:textId="77777777" w:rsidR="002767D8" w:rsidRPr="002767D8" w:rsidRDefault="002767D8" w:rsidP="002767D8">
      <w:pPr>
        <w:spacing w:line="360" w:lineRule="auto"/>
        <w:jc w:val="both"/>
        <w:rPr>
          <w:rFonts w:ascii="Arial" w:hAnsi="Arial" w:cs="Arial"/>
          <w:sz w:val="24"/>
          <w:szCs w:val="24"/>
        </w:rPr>
      </w:pPr>
      <w:r w:rsidRPr="002767D8">
        <w:rPr>
          <w:rFonts w:ascii="Arial" w:hAnsi="Arial" w:cs="Arial"/>
          <w:sz w:val="24"/>
          <w:szCs w:val="24"/>
        </w:rPr>
        <w:lastRenderedPageBreak/>
        <w:t>Risk analysis helps teams identify possible problems before they happen. Meredith, Shafer and Mantel (2017) argue that managing uncertainty is a key part of project management. However, risk analysis should be carried out early and reviewed regularly. If it is only done informally, the team may miss important risks.</w:t>
      </w:r>
    </w:p>
    <w:p w14:paraId="026B3EF5" w14:textId="77777777" w:rsidR="002767D8" w:rsidRPr="002767D8" w:rsidRDefault="002767D8" w:rsidP="002767D8">
      <w:pPr>
        <w:spacing w:line="360" w:lineRule="auto"/>
        <w:jc w:val="both"/>
        <w:rPr>
          <w:rFonts w:ascii="Arial" w:hAnsi="Arial" w:cs="Arial"/>
          <w:sz w:val="24"/>
          <w:szCs w:val="24"/>
        </w:rPr>
      </w:pPr>
      <w:r w:rsidRPr="002767D8">
        <w:rPr>
          <w:rFonts w:ascii="Arial" w:hAnsi="Arial" w:cs="Arial"/>
          <w:sz w:val="24"/>
          <w:szCs w:val="24"/>
        </w:rPr>
        <w:t>Change management models can also support project delivery. Lewin’s model explains change through three stages: unfreezing, changing and refreezing (Lewin, 1947). This is useful because projects often require people to move from an idea to action and then stabilise new learning. The ADKAR model also supports change by focusing on awareness, desire, knowledge, ability and reinforcement (Hiatt, 2006). Both models are useful because they show that project success depends not only on tasks, but also on people’s behaviour, motivation and learning.</w:t>
      </w:r>
    </w:p>
    <w:p w14:paraId="675AEA8F" w14:textId="34A1B282" w:rsidR="002767D8" w:rsidRDefault="002767D8" w:rsidP="002767D8">
      <w:pPr>
        <w:spacing w:line="360" w:lineRule="auto"/>
        <w:jc w:val="both"/>
        <w:rPr>
          <w:rFonts w:ascii="Arial" w:hAnsi="Arial" w:cs="Arial"/>
          <w:sz w:val="24"/>
          <w:szCs w:val="24"/>
        </w:rPr>
      </w:pPr>
    </w:p>
    <w:p w14:paraId="21E76F9B" w14:textId="77777777" w:rsidR="00F55ED0" w:rsidRPr="002767D8" w:rsidRDefault="00F55ED0" w:rsidP="002767D8">
      <w:pPr>
        <w:spacing w:line="360" w:lineRule="auto"/>
        <w:jc w:val="both"/>
        <w:rPr>
          <w:rFonts w:ascii="Arial" w:hAnsi="Arial" w:cs="Arial"/>
          <w:sz w:val="24"/>
          <w:szCs w:val="24"/>
        </w:rPr>
      </w:pPr>
    </w:p>
    <w:p w14:paraId="25E55A94" w14:textId="2020D839" w:rsidR="002767D8" w:rsidRPr="00231B48" w:rsidRDefault="002767D8" w:rsidP="00DC34A5">
      <w:pPr>
        <w:pStyle w:val="Heading1"/>
        <w:rPr>
          <w:b/>
          <w:bCs/>
        </w:rPr>
      </w:pPr>
      <w:bookmarkStart w:id="4" w:name="_Toc233982503"/>
      <w:r w:rsidRPr="00231B48">
        <w:rPr>
          <w:b/>
          <w:bCs/>
        </w:rPr>
        <w:t>Application of Tools in the Project</w:t>
      </w:r>
      <w:bookmarkEnd w:id="4"/>
    </w:p>
    <w:p w14:paraId="4081C0B0" w14:textId="77777777" w:rsidR="00DC34A5" w:rsidRPr="00DC34A5" w:rsidRDefault="00DC34A5" w:rsidP="00DC34A5"/>
    <w:p w14:paraId="6AD09616" w14:textId="77777777" w:rsidR="002767D8" w:rsidRPr="002767D8" w:rsidRDefault="002767D8" w:rsidP="002767D8">
      <w:pPr>
        <w:spacing w:line="360" w:lineRule="auto"/>
        <w:jc w:val="both"/>
        <w:rPr>
          <w:rFonts w:ascii="Arial" w:hAnsi="Arial" w:cs="Arial"/>
          <w:sz w:val="24"/>
          <w:szCs w:val="24"/>
        </w:rPr>
      </w:pPr>
      <w:r w:rsidRPr="002767D8">
        <w:rPr>
          <w:rFonts w:ascii="Arial" w:hAnsi="Arial" w:cs="Arial"/>
          <w:sz w:val="24"/>
          <w:szCs w:val="24"/>
        </w:rPr>
        <w:t>The project used several tools and techniques to support delivery. Scope definition was one of the most useful tools. The team agreed that the project would focus on collecting dry and non-perishable food, collecting money donations, contacting Tesco, creating flyers and a Facebook page, buying extra food, and delivering everything to St Thomas Church on 17 June. The out-of-scope activities included running a large public fundraising campaign, creating a professional website, contacting every supermarket in Swansea or using donations for anything other than food. This helped keep the project realistic.</w:t>
      </w:r>
    </w:p>
    <w:p w14:paraId="5F1ABE48" w14:textId="77777777" w:rsidR="002767D8" w:rsidRPr="002767D8" w:rsidRDefault="002767D8" w:rsidP="002767D8">
      <w:pPr>
        <w:spacing w:line="360" w:lineRule="auto"/>
        <w:jc w:val="both"/>
        <w:rPr>
          <w:rFonts w:ascii="Arial" w:hAnsi="Arial" w:cs="Arial"/>
          <w:sz w:val="24"/>
          <w:szCs w:val="24"/>
        </w:rPr>
      </w:pPr>
      <w:r w:rsidRPr="002767D8">
        <w:rPr>
          <w:rFonts w:ascii="Arial" w:hAnsi="Arial" w:cs="Arial"/>
          <w:sz w:val="24"/>
          <w:szCs w:val="24"/>
        </w:rPr>
        <w:t>The Iron Triangle was also relevant. Time was fixed because the project had to be completed by the university deadline and the charity delivery date. Cost was low because the project depended on voluntary donations, group time, flyers, communication and transport. Quality meant collecting suitable long-life food only. This helped the group understand the balance between time, cost and quality. However, the Iron Triangle did not measure wider project value, such as the benefit to the charity or the team’s learning. This supports Atkinson’s (1999) view that cost, time and quality are important but not enough to fully judge project success.</w:t>
      </w:r>
    </w:p>
    <w:p w14:paraId="2002A667" w14:textId="77777777" w:rsidR="002767D8" w:rsidRPr="002767D8" w:rsidRDefault="002767D8" w:rsidP="002767D8">
      <w:pPr>
        <w:spacing w:line="360" w:lineRule="auto"/>
        <w:jc w:val="both"/>
        <w:rPr>
          <w:rFonts w:ascii="Arial" w:hAnsi="Arial" w:cs="Arial"/>
          <w:sz w:val="24"/>
          <w:szCs w:val="24"/>
        </w:rPr>
      </w:pPr>
      <w:r w:rsidRPr="002767D8">
        <w:rPr>
          <w:rFonts w:ascii="Arial" w:hAnsi="Arial" w:cs="Arial"/>
          <w:sz w:val="24"/>
          <w:szCs w:val="24"/>
        </w:rPr>
        <w:lastRenderedPageBreak/>
        <w:t>The WBS helped divide the project into smaller parts, such as communication, donation collection, Tesco contact, food purchasing, delivery and evaluation. This made the project easier to understand and helped allocate responsibilities. However, the WBS could have been used more formally by linking every task to a named owner and deadline.</w:t>
      </w:r>
    </w:p>
    <w:p w14:paraId="20B67385" w14:textId="77777777" w:rsidR="002767D8" w:rsidRPr="002767D8" w:rsidRDefault="002767D8" w:rsidP="002767D8">
      <w:pPr>
        <w:spacing w:line="360" w:lineRule="auto"/>
        <w:jc w:val="both"/>
        <w:rPr>
          <w:rFonts w:ascii="Arial" w:hAnsi="Arial" w:cs="Arial"/>
          <w:sz w:val="24"/>
          <w:szCs w:val="24"/>
        </w:rPr>
      </w:pPr>
      <w:r w:rsidRPr="002767D8">
        <w:rPr>
          <w:rFonts w:ascii="Arial" w:hAnsi="Arial" w:cs="Arial"/>
          <w:sz w:val="24"/>
          <w:szCs w:val="24"/>
        </w:rPr>
        <w:t>The Gantt chart helped the group plan the project timeline and track progress towards the delivery date. It was useful because it showed the order of activities and helped the team stay focused. However, it could have been improved by updating it regularly as a live monitoring document, rather than using it mainly as a planning tool.</w:t>
      </w:r>
    </w:p>
    <w:p w14:paraId="127A6E57" w14:textId="77777777" w:rsidR="002767D8" w:rsidRPr="002767D8" w:rsidRDefault="002767D8" w:rsidP="002767D8">
      <w:pPr>
        <w:spacing w:line="360" w:lineRule="auto"/>
        <w:jc w:val="both"/>
        <w:rPr>
          <w:rFonts w:ascii="Arial" w:hAnsi="Arial" w:cs="Arial"/>
          <w:sz w:val="24"/>
          <w:szCs w:val="24"/>
        </w:rPr>
      </w:pPr>
      <w:r w:rsidRPr="002767D8">
        <w:rPr>
          <w:rFonts w:ascii="Arial" w:hAnsi="Arial" w:cs="Arial"/>
          <w:sz w:val="24"/>
          <w:szCs w:val="24"/>
        </w:rPr>
        <w:t>Risk analysis was used, but mostly informally. The main risks included low donation levels, late responses from Tesco, communication problems, time pressure and transport issues. The team managed these risks through communication and flexibility, but a formal risk register would have improved control.</w:t>
      </w:r>
    </w:p>
    <w:p w14:paraId="7DE7BBD8" w14:textId="3B71AD0A" w:rsidR="002767D8" w:rsidRDefault="002767D8" w:rsidP="002767D8">
      <w:pPr>
        <w:spacing w:line="360" w:lineRule="auto"/>
        <w:jc w:val="both"/>
        <w:rPr>
          <w:rFonts w:ascii="Arial" w:hAnsi="Arial" w:cs="Arial"/>
          <w:sz w:val="24"/>
          <w:szCs w:val="24"/>
        </w:rPr>
      </w:pPr>
      <w:r w:rsidRPr="002767D8">
        <w:rPr>
          <w:rFonts w:ascii="Arial" w:hAnsi="Arial" w:cs="Arial"/>
          <w:sz w:val="24"/>
          <w:szCs w:val="24"/>
        </w:rPr>
        <w:t xml:space="preserve">Lewin’s model can also be applied to the project. The “unfreeze” stage happened when the team recognised the need to support St Thomas Church and agreed to </w:t>
      </w:r>
      <w:r w:rsidR="00C35E15" w:rsidRPr="002767D8">
        <w:rPr>
          <w:rFonts w:ascii="Arial" w:hAnsi="Arial" w:cs="Arial"/>
          <w:sz w:val="24"/>
          <w:szCs w:val="24"/>
        </w:rPr>
        <w:t>act</w:t>
      </w:r>
      <w:r w:rsidRPr="002767D8">
        <w:rPr>
          <w:rFonts w:ascii="Arial" w:hAnsi="Arial" w:cs="Arial"/>
          <w:sz w:val="24"/>
          <w:szCs w:val="24"/>
        </w:rPr>
        <w:t>. The “change” stage happened when the team collected donations, contacted stakeholders and delivered the project. The “refreeze” stage happened during closure and reflection, when the group reviewed what had been learned. The ADKAR model also fits the project because the team developed awareness of the charity need, desire to help, knowledge of project tools, ability to complete the tasks, and reinforcement through evaluation and lessons learned (Hiatt, 2006).</w:t>
      </w:r>
    </w:p>
    <w:p w14:paraId="5B066F27" w14:textId="77777777" w:rsidR="00414E43" w:rsidRDefault="00414E43" w:rsidP="002767D8">
      <w:pPr>
        <w:spacing w:line="360" w:lineRule="auto"/>
        <w:jc w:val="both"/>
        <w:rPr>
          <w:rFonts w:ascii="Arial" w:hAnsi="Arial" w:cs="Arial"/>
          <w:sz w:val="24"/>
          <w:szCs w:val="24"/>
        </w:rPr>
      </w:pPr>
    </w:p>
    <w:p w14:paraId="41A85F5D" w14:textId="77777777" w:rsidR="00414E43" w:rsidRDefault="00414E43" w:rsidP="002767D8">
      <w:pPr>
        <w:spacing w:line="360" w:lineRule="auto"/>
        <w:jc w:val="both"/>
        <w:rPr>
          <w:rFonts w:ascii="Arial" w:hAnsi="Arial" w:cs="Arial"/>
          <w:sz w:val="24"/>
          <w:szCs w:val="24"/>
        </w:rPr>
      </w:pPr>
    </w:p>
    <w:p w14:paraId="3147E435" w14:textId="77777777" w:rsidR="00216D3B" w:rsidRDefault="00216D3B" w:rsidP="00216D3B"/>
    <w:p w14:paraId="4892043B" w14:textId="77777777" w:rsidR="0022259E" w:rsidRDefault="0022259E" w:rsidP="00216D3B"/>
    <w:p w14:paraId="1B2018E6" w14:textId="77777777" w:rsidR="00F55ED0" w:rsidRDefault="00F55ED0" w:rsidP="00216D3B"/>
    <w:p w14:paraId="62C52CD5" w14:textId="77777777" w:rsidR="00F55ED0" w:rsidRDefault="00F55ED0" w:rsidP="00216D3B"/>
    <w:p w14:paraId="6D5945CA" w14:textId="77777777" w:rsidR="0022259E" w:rsidRPr="00216D3B" w:rsidRDefault="0022259E" w:rsidP="00216D3B"/>
    <w:p w14:paraId="2BD00EA5" w14:textId="79B2212E" w:rsidR="002767D8" w:rsidRDefault="002767D8" w:rsidP="00414E43">
      <w:pPr>
        <w:pStyle w:val="Heading1"/>
        <w:rPr>
          <w:b/>
          <w:bCs/>
        </w:rPr>
      </w:pPr>
      <w:bookmarkStart w:id="5" w:name="_Toc233982504"/>
      <w:r w:rsidRPr="002767D8">
        <w:rPr>
          <w:b/>
          <w:bCs/>
        </w:rPr>
        <w:lastRenderedPageBreak/>
        <w:t>Communication and Stakeholders</w:t>
      </w:r>
      <w:bookmarkEnd w:id="5"/>
    </w:p>
    <w:p w14:paraId="31E2936B" w14:textId="77777777" w:rsidR="00414E43" w:rsidRPr="00414E43" w:rsidRDefault="00414E43" w:rsidP="00414E43"/>
    <w:p w14:paraId="67CEAA9A" w14:textId="77777777" w:rsidR="002767D8" w:rsidRPr="002767D8" w:rsidRDefault="002767D8" w:rsidP="002767D8">
      <w:pPr>
        <w:spacing w:line="360" w:lineRule="auto"/>
        <w:jc w:val="both"/>
        <w:rPr>
          <w:rFonts w:ascii="Arial" w:hAnsi="Arial" w:cs="Arial"/>
          <w:sz w:val="24"/>
          <w:szCs w:val="24"/>
        </w:rPr>
      </w:pPr>
      <w:r w:rsidRPr="002767D8">
        <w:rPr>
          <w:rFonts w:ascii="Arial" w:hAnsi="Arial" w:cs="Arial"/>
          <w:sz w:val="24"/>
          <w:szCs w:val="24"/>
        </w:rPr>
        <w:t>Communication and stakeholder management were very important because the project depended on support from people outside the team. Freeman (1984) explains that stakeholders are individuals or groups who can affect or be affected by project outcomes. In this project, the main stakeholders were St Thomas Church, Amazon colleagues, Tesco managers, the project team, local people receiving support from the charity, and the university/module tutor.</w:t>
      </w:r>
    </w:p>
    <w:p w14:paraId="7E73CDE7" w14:textId="77777777" w:rsidR="002767D8" w:rsidRPr="002767D8" w:rsidRDefault="002767D8" w:rsidP="002767D8">
      <w:pPr>
        <w:spacing w:line="360" w:lineRule="auto"/>
        <w:jc w:val="both"/>
        <w:rPr>
          <w:rFonts w:ascii="Arial" w:hAnsi="Arial" w:cs="Arial"/>
          <w:sz w:val="24"/>
          <w:szCs w:val="24"/>
        </w:rPr>
      </w:pPr>
      <w:r w:rsidRPr="002767D8">
        <w:rPr>
          <w:rFonts w:ascii="Arial" w:hAnsi="Arial" w:cs="Arial"/>
          <w:sz w:val="24"/>
          <w:szCs w:val="24"/>
        </w:rPr>
        <w:t>St Thomas Church was a key stakeholder because it was the final recipient of the donations. The project team also had high interest and responsibility because each member had a role in delivering the project. Amazon colleagues were important because Piotr and Iustina collected money donations from them. Tesco managers were also important because Raluca contacted them for food donation support.</w:t>
      </w:r>
    </w:p>
    <w:p w14:paraId="3BAF0FB4" w14:textId="77777777" w:rsidR="002767D8" w:rsidRPr="002767D8" w:rsidRDefault="002767D8" w:rsidP="002767D8">
      <w:pPr>
        <w:spacing w:line="360" w:lineRule="auto"/>
        <w:jc w:val="both"/>
        <w:rPr>
          <w:rFonts w:ascii="Arial" w:hAnsi="Arial" w:cs="Arial"/>
          <w:sz w:val="24"/>
          <w:szCs w:val="24"/>
        </w:rPr>
      </w:pPr>
      <w:r w:rsidRPr="002767D8">
        <w:rPr>
          <w:rFonts w:ascii="Arial" w:hAnsi="Arial" w:cs="Arial"/>
          <w:sz w:val="24"/>
          <w:szCs w:val="24"/>
        </w:rPr>
        <w:t>Mitchell, Agle and Wood’s (1997) stakeholder salience theory is useful because it shows that stakeholders can be prioritised by power, legitimacy and urgency. Tesco had power because it could provide food support. St Thomas Church had legitimacy because it was the charity beneficiary. Amazon colleagues had lower formal power, but they were important because their contributions helped the project succeed.</w:t>
      </w:r>
    </w:p>
    <w:p w14:paraId="45FA3EBD" w14:textId="77777777" w:rsidR="002767D8" w:rsidRPr="002767D8" w:rsidRDefault="002767D8" w:rsidP="002767D8">
      <w:pPr>
        <w:spacing w:line="360" w:lineRule="auto"/>
        <w:jc w:val="both"/>
        <w:rPr>
          <w:rFonts w:ascii="Arial" w:hAnsi="Arial" w:cs="Arial"/>
          <w:sz w:val="24"/>
          <w:szCs w:val="24"/>
        </w:rPr>
      </w:pPr>
      <w:r w:rsidRPr="002767D8">
        <w:rPr>
          <w:rFonts w:ascii="Arial" w:hAnsi="Arial" w:cs="Arial"/>
          <w:sz w:val="24"/>
          <w:szCs w:val="24"/>
        </w:rPr>
        <w:t>The team used different communication methods. Face-to-face communication was used with Amazon colleagues, which was effective because it allowed direct explanation and trust. Facebook and flyers were used to raise awareness. Group communication helped team members share updates and coordinate tasks.</w:t>
      </w:r>
    </w:p>
    <w:p w14:paraId="2C45A40A" w14:textId="77777777" w:rsidR="002767D8" w:rsidRDefault="002767D8" w:rsidP="002767D8">
      <w:pPr>
        <w:spacing w:line="360" w:lineRule="auto"/>
        <w:jc w:val="both"/>
        <w:rPr>
          <w:rFonts w:ascii="Arial" w:hAnsi="Arial" w:cs="Arial"/>
          <w:sz w:val="24"/>
          <w:szCs w:val="24"/>
        </w:rPr>
      </w:pPr>
      <w:r w:rsidRPr="002767D8">
        <w:rPr>
          <w:rFonts w:ascii="Arial" w:hAnsi="Arial" w:cs="Arial"/>
          <w:sz w:val="24"/>
          <w:szCs w:val="24"/>
        </w:rPr>
        <w:t>Communication worked well overall because the project was completed on time. However, it could have been more structured. For example, the team could have created a communication plan showing who would contact each stakeholder, when they would be contacted, and how progress would be recorded. This would have reduced uncertainty and made stakeholder management more professional.</w:t>
      </w:r>
    </w:p>
    <w:p w14:paraId="02197842" w14:textId="77777777" w:rsidR="00414E43" w:rsidRPr="002767D8" w:rsidRDefault="00414E43" w:rsidP="002767D8">
      <w:pPr>
        <w:spacing w:line="360" w:lineRule="auto"/>
        <w:jc w:val="both"/>
        <w:rPr>
          <w:rFonts w:ascii="Arial" w:hAnsi="Arial" w:cs="Arial"/>
          <w:sz w:val="24"/>
          <w:szCs w:val="24"/>
        </w:rPr>
      </w:pPr>
    </w:p>
    <w:p w14:paraId="06B2E323" w14:textId="65F11960" w:rsidR="002767D8" w:rsidRPr="002767D8" w:rsidRDefault="002767D8" w:rsidP="002767D8">
      <w:pPr>
        <w:spacing w:line="360" w:lineRule="auto"/>
        <w:jc w:val="both"/>
        <w:rPr>
          <w:rFonts w:ascii="Arial" w:hAnsi="Arial" w:cs="Arial"/>
          <w:sz w:val="24"/>
          <w:szCs w:val="24"/>
        </w:rPr>
      </w:pPr>
    </w:p>
    <w:p w14:paraId="17C05E7B" w14:textId="56C43A1C" w:rsidR="002767D8" w:rsidRPr="00231B48" w:rsidRDefault="002767D8" w:rsidP="00414E43">
      <w:pPr>
        <w:pStyle w:val="Heading1"/>
        <w:rPr>
          <w:b/>
          <w:bCs/>
        </w:rPr>
      </w:pPr>
      <w:bookmarkStart w:id="6" w:name="_Toc233982505"/>
      <w:r w:rsidRPr="00231B48">
        <w:rPr>
          <w:b/>
          <w:bCs/>
        </w:rPr>
        <w:lastRenderedPageBreak/>
        <w:t>Conclusion</w:t>
      </w:r>
      <w:bookmarkEnd w:id="6"/>
    </w:p>
    <w:p w14:paraId="419092FC" w14:textId="77777777" w:rsidR="00414E43" w:rsidRPr="00414E43" w:rsidRDefault="00414E43" w:rsidP="00414E43"/>
    <w:p w14:paraId="49F540F7" w14:textId="795FD51C" w:rsidR="002767D8" w:rsidRPr="002767D8" w:rsidRDefault="002767D8" w:rsidP="002767D8">
      <w:pPr>
        <w:spacing w:line="360" w:lineRule="auto"/>
        <w:jc w:val="both"/>
        <w:rPr>
          <w:rFonts w:ascii="Arial" w:hAnsi="Arial" w:cs="Arial"/>
          <w:sz w:val="24"/>
          <w:szCs w:val="24"/>
        </w:rPr>
      </w:pPr>
      <w:r w:rsidRPr="002767D8">
        <w:rPr>
          <w:rFonts w:ascii="Arial" w:hAnsi="Arial" w:cs="Arial"/>
          <w:sz w:val="24"/>
          <w:szCs w:val="24"/>
        </w:rPr>
        <w:t>The St Thomas Church Food Donation Project was successful because the team collected and delivered suitable food donations by the deadline. The project followed the full project lifecycle, from initiation and planning to execution, monitoring, closure and evaluation. The main project management tools used included scope definition, the Iron Triangle, WBS, Gantt chart, stakeholder analysis, risk analysis</w:t>
      </w:r>
      <w:r w:rsidR="00605E77">
        <w:rPr>
          <w:rFonts w:ascii="Arial" w:hAnsi="Arial" w:cs="Arial"/>
          <w:sz w:val="24"/>
          <w:szCs w:val="24"/>
        </w:rPr>
        <w:t xml:space="preserve"> and </w:t>
      </w:r>
      <w:r w:rsidR="006C6228">
        <w:rPr>
          <w:rFonts w:ascii="Arial" w:hAnsi="Arial" w:cs="Arial"/>
          <w:sz w:val="24"/>
          <w:szCs w:val="24"/>
        </w:rPr>
        <w:t>self-reflection</w:t>
      </w:r>
      <w:r w:rsidR="00605E77">
        <w:rPr>
          <w:rFonts w:ascii="Arial" w:hAnsi="Arial" w:cs="Arial"/>
          <w:sz w:val="24"/>
          <w:szCs w:val="24"/>
        </w:rPr>
        <w:t>.</w:t>
      </w:r>
    </w:p>
    <w:p w14:paraId="60CA2AFB" w14:textId="77777777" w:rsidR="002767D8" w:rsidRPr="002767D8" w:rsidRDefault="002767D8" w:rsidP="002767D8">
      <w:pPr>
        <w:spacing w:line="360" w:lineRule="auto"/>
        <w:jc w:val="both"/>
        <w:rPr>
          <w:rFonts w:ascii="Arial" w:hAnsi="Arial" w:cs="Arial"/>
          <w:sz w:val="24"/>
          <w:szCs w:val="24"/>
        </w:rPr>
      </w:pPr>
      <w:r w:rsidRPr="002767D8">
        <w:rPr>
          <w:rFonts w:ascii="Arial" w:hAnsi="Arial" w:cs="Arial"/>
          <w:sz w:val="24"/>
          <w:szCs w:val="24"/>
        </w:rPr>
        <w:t>The strongest parts of the project were the clear purpose, teamwork, stakeholder support and successful delivery on 17 June. The team was able to organise responsibilities and use different strengths to complete the work. Belbin (2010) argues that effective teams depend on balanced roles, and this was shown in the way group members contributed differently.</w:t>
      </w:r>
    </w:p>
    <w:p w14:paraId="46DFC490" w14:textId="77777777" w:rsidR="002767D8" w:rsidRDefault="002767D8" w:rsidP="002767D8">
      <w:pPr>
        <w:spacing w:line="360" w:lineRule="auto"/>
        <w:jc w:val="both"/>
        <w:rPr>
          <w:rFonts w:ascii="Arial" w:hAnsi="Arial" w:cs="Arial"/>
          <w:sz w:val="24"/>
          <w:szCs w:val="24"/>
        </w:rPr>
      </w:pPr>
      <w:r w:rsidRPr="002767D8">
        <w:rPr>
          <w:rFonts w:ascii="Arial" w:hAnsi="Arial" w:cs="Arial"/>
          <w:sz w:val="24"/>
          <w:szCs w:val="24"/>
        </w:rPr>
        <w:t>However, the project also had weaknesses. The group did not set a measurable donation target at the start, which made evaluation less objective. Risk management was also not formal enough, and the Gantt chart could have been updated more regularly. Overall, the project showed that project management tools are useful, but they must be used actively. The project also showed that communication, stakeholder engagement and reflection are just as important as technical planning tools.</w:t>
      </w:r>
    </w:p>
    <w:p w14:paraId="24782E5F" w14:textId="77777777" w:rsidR="00414E43" w:rsidRDefault="00414E43" w:rsidP="002767D8">
      <w:pPr>
        <w:spacing w:line="360" w:lineRule="auto"/>
        <w:jc w:val="both"/>
        <w:rPr>
          <w:rFonts w:ascii="Arial" w:hAnsi="Arial" w:cs="Arial"/>
          <w:sz w:val="24"/>
          <w:szCs w:val="24"/>
        </w:rPr>
      </w:pPr>
    </w:p>
    <w:p w14:paraId="24542F3A" w14:textId="77777777" w:rsidR="00414E43" w:rsidRDefault="00414E43" w:rsidP="002767D8">
      <w:pPr>
        <w:spacing w:line="360" w:lineRule="auto"/>
        <w:jc w:val="both"/>
        <w:rPr>
          <w:rFonts w:ascii="Arial" w:hAnsi="Arial" w:cs="Arial"/>
          <w:sz w:val="24"/>
          <w:szCs w:val="24"/>
        </w:rPr>
      </w:pPr>
    </w:p>
    <w:p w14:paraId="60033F91" w14:textId="77777777" w:rsidR="00414E43" w:rsidRDefault="00414E43" w:rsidP="002767D8">
      <w:pPr>
        <w:spacing w:line="360" w:lineRule="auto"/>
        <w:jc w:val="both"/>
        <w:rPr>
          <w:rFonts w:ascii="Arial" w:hAnsi="Arial" w:cs="Arial"/>
          <w:sz w:val="24"/>
          <w:szCs w:val="24"/>
        </w:rPr>
      </w:pPr>
    </w:p>
    <w:p w14:paraId="6649BFFD" w14:textId="77777777" w:rsidR="00414E43" w:rsidRDefault="00414E43" w:rsidP="002767D8">
      <w:pPr>
        <w:spacing w:line="360" w:lineRule="auto"/>
        <w:jc w:val="both"/>
        <w:rPr>
          <w:rFonts w:ascii="Arial" w:hAnsi="Arial" w:cs="Arial"/>
          <w:sz w:val="24"/>
          <w:szCs w:val="24"/>
        </w:rPr>
      </w:pPr>
    </w:p>
    <w:p w14:paraId="4A031393" w14:textId="77777777" w:rsidR="00414E43" w:rsidRDefault="00414E43" w:rsidP="002767D8">
      <w:pPr>
        <w:spacing w:line="360" w:lineRule="auto"/>
        <w:jc w:val="both"/>
        <w:rPr>
          <w:rFonts w:ascii="Arial" w:hAnsi="Arial" w:cs="Arial"/>
          <w:sz w:val="24"/>
          <w:szCs w:val="24"/>
        </w:rPr>
      </w:pPr>
    </w:p>
    <w:p w14:paraId="338A3955" w14:textId="77777777" w:rsidR="00414E43" w:rsidRDefault="00414E43" w:rsidP="002767D8">
      <w:pPr>
        <w:spacing w:line="360" w:lineRule="auto"/>
        <w:jc w:val="both"/>
        <w:rPr>
          <w:rFonts w:ascii="Arial" w:hAnsi="Arial" w:cs="Arial"/>
          <w:sz w:val="24"/>
          <w:szCs w:val="24"/>
        </w:rPr>
      </w:pPr>
    </w:p>
    <w:p w14:paraId="4A25A596" w14:textId="77777777" w:rsidR="00414E43" w:rsidRDefault="00414E43" w:rsidP="002767D8">
      <w:pPr>
        <w:spacing w:line="360" w:lineRule="auto"/>
        <w:jc w:val="both"/>
        <w:rPr>
          <w:rFonts w:ascii="Arial" w:hAnsi="Arial" w:cs="Arial"/>
          <w:sz w:val="24"/>
          <w:szCs w:val="24"/>
        </w:rPr>
      </w:pPr>
    </w:p>
    <w:p w14:paraId="511772F3" w14:textId="77777777" w:rsidR="00414E43" w:rsidRPr="002767D8" w:rsidRDefault="00414E43" w:rsidP="002767D8">
      <w:pPr>
        <w:spacing w:line="360" w:lineRule="auto"/>
        <w:jc w:val="both"/>
        <w:rPr>
          <w:rFonts w:ascii="Arial" w:hAnsi="Arial" w:cs="Arial"/>
          <w:sz w:val="24"/>
          <w:szCs w:val="24"/>
        </w:rPr>
      </w:pPr>
    </w:p>
    <w:p w14:paraId="118498F0" w14:textId="7926F0CE" w:rsidR="002767D8" w:rsidRPr="002767D8" w:rsidRDefault="002767D8" w:rsidP="002767D8">
      <w:pPr>
        <w:spacing w:line="360" w:lineRule="auto"/>
        <w:jc w:val="both"/>
        <w:rPr>
          <w:rFonts w:ascii="Arial" w:hAnsi="Arial" w:cs="Arial"/>
          <w:sz w:val="24"/>
          <w:szCs w:val="24"/>
        </w:rPr>
      </w:pPr>
    </w:p>
    <w:p w14:paraId="26EBF3C0" w14:textId="19D27BC4" w:rsidR="002767D8" w:rsidRPr="00231B48" w:rsidRDefault="002767D8" w:rsidP="00414E43">
      <w:pPr>
        <w:pStyle w:val="Heading1"/>
        <w:rPr>
          <w:b/>
          <w:bCs/>
        </w:rPr>
      </w:pPr>
      <w:bookmarkStart w:id="7" w:name="_Toc233982506"/>
      <w:r w:rsidRPr="00231B48">
        <w:rPr>
          <w:b/>
          <w:bCs/>
        </w:rPr>
        <w:lastRenderedPageBreak/>
        <w:t>Future Improvements and Self-Reflection</w:t>
      </w:r>
      <w:bookmarkEnd w:id="7"/>
    </w:p>
    <w:p w14:paraId="5A88E521" w14:textId="77777777" w:rsidR="00414E43" w:rsidRPr="00414E43" w:rsidRDefault="00414E43" w:rsidP="00414E43"/>
    <w:p w14:paraId="0FC0E71D" w14:textId="77777777" w:rsidR="00C306F4" w:rsidRPr="00C306F4" w:rsidRDefault="00C306F4" w:rsidP="00C306F4">
      <w:pPr>
        <w:spacing w:line="360" w:lineRule="auto"/>
        <w:jc w:val="both"/>
        <w:rPr>
          <w:rFonts w:ascii="Arial" w:hAnsi="Arial" w:cs="Arial"/>
          <w:sz w:val="24"/>
          <w:szCs w:val="24"/>
        </w:rPr>
      </w:pPr>
      <w:r w:rsidRPr="00C306F4">
        <w:rPr>
          <w:rFonts w:ascii="Arial" w:hAnsi="Arial" w:cs="Arial"/>
          <w:sz w:val="24"/>
          <w:szCs w:val="24"/>
        </w:rPr>
        <w:t>For future projects, the team should set SMART objectives at the beginning.</w:t>
      </w:r>
    </w:p>
    <w:p w14:paraId="766F0C10" w14:textId="77777777" w:rsidR="00C306F4" w:rsidRPr="00C306F4" w:rsidRDefault="00C306F4" w:rsidP="00C306F4">
      <w:pPr>
        <w:numPr>
          <w:ilvl w:val="0"/>
          <w:numId w:val="18"/>
        </w:numPr>
        <w:spacing w:line="360" w:lineRule="auto"/>
        <w:jc w:val="both"/>
        <w:rPr>
          <w:rFonts w:ascii="Arial" w:hAnsi="Arial" w:cs="Arial"/>
          <w:sz w:val="24"/>
          <w:szCs w:val="24"/>
        </w:rPr>
      </w:pPr>
      <w:r w:rsidRPr="00C306F4">
        <w:rPr>
          <w:rFonts w:ascii="Arial" w:hAnsi="Arial" w:cs="Arial"/>
          <w:sz w:val="24"/>
          <w:szCs w:val="24"/>
        </w:rPr>
        <w:t xml:space="preserve">Instead of only aiming to collect food, the team could set a target number of bags, boxes or food items. This would make progress easier to monitor and success easier to measure. </w:t>
      </w:r>
    </w:p>
    <w:p w14:paraId="1D2EBB6C" w14:textId="77777777" w:rsidR="00C306F4" w:rsidRPr="00C306F4" w:rsidRDefault="00C306F4" w:rsidP="00C306F4">
      <w:pPr>
        <w:numPr>
          <w:ilvl w:val="0"/>
          <w:numId w:val="18"/>
        </w:numPr>
        <w:spacing w:line="360" w:lineRule="auto"/>
        <w:jc w:val="both"/>
        <w:rPr>
          <w:rFonts w:ascii="Arial" w:hAnsi="Arial" w:cs="Arial"/>
          <w:sz w:val="24"/>
          <w:szCs w:val="24"/>
        </w:rPr>
      </w:pPr>
      <w:r w:rsidRPr="00C306F4">
        <w:rPr>
          <w:rFonts w:ascii="Arial" w:hAnsi="Arial" w:cs="Arial"/>
          <w:sz w:val="24"/>
          <w:szCs w:val="24"/>
        </w:rPr>
        <w:t xml:space="preserve">The team should create a formal risk register during the planning stage. This should include the risk, likelihood, impact, owner and response. For example, if donations are low, the team could plan extra communication or alternative donation sources earlier. </w:t>
      </w:r>
    </w:p>
    <w:p w14:paraId="24D8F095" w14:textId="77777777" w:rsidR="00C306F4" w:rsidRPr="00C306F4" w:rsidRDefault="00C306F4" w:rsidP="00C306F4">
      <w:pPr>
        <w:numPr>
          <w:ilvl w:val="0"/>
          <w:numId w:val="18"/>
        </w:numPr>
        <w:spacing w:line="360" w:lineRule="auto"/>
        <w:jc w:val="both"/>
        <w:rPr>
          <w:rFonts w:ascii="Arial" w:hAnsi="Arial" w:cs="Arial"/>
          <w:sz w:val="24"/>
          <w:szCs w:val="24"/>
        </w:rPr>
      </w:pPr>
      <w:r w:rsidRPr="00C306F4">
        <w:rPr>
          <w:rFonts w:ascii="Arial" w:hAnsi="Arial" w:cs="Arial"/>
          <w:sz w:val="24"/>
          <w:szCs w:val="24"/>
        </w:rPr>
        <w:t xml:space="preserve">The Gantt chart should be used as a live control tool. Geraldi and Lechter (2012) explain that Gantt charts are useful for visualising project time, but they need to be actively maintained. In future, the team should update the chart weekly. </w:t>
      </w:r>
    </w:p>
    <w:p w14:paraId="31924F82" w14:textId="77777777" w:rsidR="00C306F4" w:rsidRPr="00C306F4" w:rsidRDefault="00C306F4" w:rsidP="00C306F4">
      <w:pPr>
        <w:numPr>
          <w:ilvl w:val="0"/>
          <w:numId w:val="18"/>
        </w:numPr>
        <w:spacing w:line="360" w:lineRule="auto"/>
        <w:jc w:val="both"/>
        <w:rPr>
          <w:rFonts w:ascii="Arial" w:hAnsi="Arial" w:cs="Arial"/>
          <w:sz w:val="24"/>
          <w:szCs w:val="24"/>
        </w:rPr>
      </w:pPr>
      <w:r w:rsidRPr="00C306F4">
        <w:rPr>
          <w:rFonts w:ascii="Arial" w:hAnsi="Arial" w:cs="Arial"/>
          <w:sz w:val="24"/>
          <w:szCs w:val="24"/>
        </w:rPr>
        <w:t xml:space="preserve">The team should create a stakeholder communication plan. This would help record who is responsible for contacting each stakeholder and when updates are needed. </w:t>
      </w:r>
    </w:p>
    <w:p w14:paraId="5500FDB9" w14:textId="77777777" w:rsidR="00C306F4" w:rsidRPr="00C306F4" w:rsidRDefault="00C306F4" w:rsidP="00C306F4">
      <w:pPr>
        <w:spacing w:line="360" w:lineRule="auto"/>
        <w:jc w:val="both"/>
        <w:rPr>
          <w:rFonts w:ascii="Arial" w:hAnsi="Arial" w:cs="Arial"/>
          <w:sz w:val="24"/>
          <w:szCs w:val="24"/>
        </w:rPr>
      </w:pPr>
      <w:r w:rsidRPr="00C306F4">
        <w:rPr>
          <w:rFonts w:ascii="Arial" w:hAnsi="Arial" w:cs="Arial"/>
          <w:sz w:val="24"/>
          <w:szCs w:val="24"/>
        </w:rPr>
        <w:t>From my own reflection, I learned that direct communication is very important when working with stakeholders. Collecting donations from Amazon colleagues showed me that people are more likely to support a project when the aim is explained clearly. I also learned that planning tools are only useful if the team uses them throughout the project, not just at the beginning. Gibbs’ reflective cycle is useful here because it encourages people to describe what happened, evaluate it, analyse it and create an action plan for improvement (Gibbs, 1988). Schön (1983) also argues that professionals learn by reflecting on their actions.</w:t>
      </w:r>
    </w:p>
    <w:p w14:paraId="3DB397D3" w14:textId="23B77A83" w:rsidR="00CA5BB1" w:rsidRDefault="00C306F4" w:rsidP="00255D9D">
      <w:pPr>
        <w:spacing w:line="360" w:lineRule="auto"/>
        <w:jc w:val="both"/>
        <w:rPr>
          <w:rFonts w:ascii="Arial" w:hAnsi="Arial" w:cs="Arial"/>
          <w:sz w:val="24"/>
          <w:szCs w:val="24"/>
        </w:rPr>
      </w:pPr>
      <w:r w:rsidRPr="00C306F4">
        <w:rPr>
          <w:rFonts w:ascii="Arial" w:hAnsi="Arial" w:cs="Arial"/>
          <w:sz w:val="24"/>
          <w:szCs w:val="24"/>
        </w:rPr>
        <w:t>To turn this reflection into practical improvement, I would use a CPD development plan. A CPD plan helps identify skills gaps, set development goals, choose actions and review progress over time (Cottrell, 2015). My main development areas are monitoring, evaluation and risk management.</w:t>
      </w:r>
    </w:p>
    <w:tbl>
      <w:tblPr>
        <w:tblpPr w:leftFromText="180" w:rightFromText="180" w:vertAnchor="text" w:horzAnchor="margin" w:tblpY="349"/>
        <w:tblW w:w="9445" w:type="dxa"/>
        <w:tblLook w:val="04A0" w:firstRow="1" w:lastRow="0" w:firstColumn="1" w:lastColumn="0" w:noHBand="0" w:noVBand="1"/>
      </w:tblPr>
      <w:tblGrid>
        <w:gridCol w:w="3147"/>
        <w:gridCol w:w="3149"/>
        <w:gridCol w:w="3149"/>
      </w:tblGrid>
      <w:tr w:rsidR="00733715" w14:paraId="496CAC92" w14:textId="77777777" w:rsidTr="004C5D08">
        <w:trPr>
          <w:trHeight w:val="808"/>
        </w:trPr>
        <w:tc>
          <w:tcPr>
            <w:tcW w:w="3147"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4DCB1538" w14:textId="5128929A" w:rsidR="00733715" w:rsidRPr="00196829" w:rsidRDefault="00F8097B" w:rsidP="00CF10AB">
            <w:pPr>
              <w:spacing w:line="360" w:lineRule="auto"/>
              <w:jc w:val="center"/>
              <w:rPr>
                <w:rFonts w:ascii="Arial" w:hAnsi="Arial" w:cs="Arial"/>
                <w:b/>
                <w:bCs/>
                <w:sz w:val="24"/>
                <w:szCs w:val="24"/>
              </w:rPr>
            </w:pPr>
            <w:r w:rsidRPr="00196829">
              <w:rPr>
                <w:rFonts w:ascii="Arial" w:hAnsi="Arial" w:cs="Arial"/>
                <w:b/>
                <w:bCs/>
                <w:sz w:val="24"/>
                <w:szCs w:val="24"/>
              </w:rPr>
              <w:lastRenderedPageBreak/>
              <w:t>Step</w:t>
            </w:r>
          </w:p>
        </w:tc>
        <w:tc>
          <w:tcPr>
            <w:tcW w:w="3149"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02F9F750" w14:textId="4ECA0E19" w:rsidR="00733715" w:rsidRPr="00196829" w:rsidRDefault="00F8097B" w:rsidP="00CF10AB">
            <w:pPr>
              <w:spacing w:line="360" w:lineRule="auto"/>
              <w:jc w:val="center"/>
              <w:rPr>
                <w:rFonts w:ascii="Arial" w:hAnsi="Arial" w:cs="Arial"/>
                <w:b/>
                <w:bCs/>
                <w:sz w:val="24"/>
                <w:szCs w:val="24"/>
              </w:rPr>
            </w:pPr>
            <w:r w:rsidRPr="00196829">
              <w:rPr>
                <w:rFonts w:ascii="Arial" w:hAnsi="Arial" w:cs="Arial"/>
                <w:b/>
                <w:bCs/>
                <w:sz w:val="24"/>
                <w:szCs w:val="24"/>
              </w:rPr>
              <w:t>Action</w:t>
            </w:r>
          </w:p>
        </w:tc>
        <w:tc>
          <w:tcPr>
            <w:tcW w:w="3149"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4A91761A" w14:textId="0FBCDB74" w:rsidR="00733715" w:rsidRPr="00196829" w:rsidRDefault="00F8097B" w:rsidP="00CF10AB">
            <w:pPr>
              <w:spacing w:line="360" w:lineRule="auto"/>
              <w:jc w:val="center"/>
              <w:rPr>
                <w:rFonts w:ascii="Arial" w:hAnsi="Arial" w:cs="Arial"/>
                <w:b/>
                <w:bCs/>
                <w:sz w:val="24"/>
                <w:szCs w:val="24"/>
              </w:rPr>
            </w:pPr>
            <w:r w:rsidRPr="00196829">
              <w:rPr>
                <w:rFonts w:ascii="Arial" w:hAnsi="Arial" w:cs="Arial"/>
                <w:b/>
                <w:bCs/>
                <w:sz w:val="24"/>
                <w:szCs w:val="24"/>
              </w:rPr>
              <w:t>How I will apply it</w:t>
            </w:r>
          </w:p>
        </w:tc>
      </w:tr>
      <w:tr w:rsidR="00733715" w14:paraId="2798E3D2" w14:textId="77777777" w:rsidTr="004C5D08">
        <w:trPr>
          <w:trHeight w:val="831"/>
        </w:trPr>
        <w:tc>
          <w:tcPr>
            <w:tcW w:w="31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92547CF" w14:textId="512E8EFA" w:rsidR="00733715" w:rsidRDefault="00F8097B" w:rsidP="00CF10AB">
            <w:pPr>
              <w:spacing w:line="360" w:lineRule="auto"/>
              <w:jc w:val="both"/>
              <w:rPr>
                <w:rFonts w:ascii="Arial" w:hAnsi="Arial" w:cs="Arial"/>
                <w:sz w:val="24"/>
                <w:szCs w:val="24"/>
              </w:rPr>
            </w:pPr>
            <w:r>
              <w:rPr>
                <w:rFonts w:ascii="Arial" w:hAnsi="Arial" w:cs="Arial"/>
                <w:sz w:val="24"/>
                <w:szCs w:val="24"/>
              </w:rPr>
              <w:t>Asses mys</w:t>
            </w:r>
            <w:r w:rsidR="007E7F7A">
              <w:rPr>
                <w:rFonts w:ascii="Arial" w:hAnsi="Arial" w:cs="Arial"/>
                <w:sz w:val="24"/>
                <w:szCs w:val="24"/>
              </w:rPr>
              <w:t>elf</w:t>
            </w:r>
          </w:p>
        </w:tc>
        <w:tc>
          <w:tcPr>
            <w:tcW w:w="3149"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640CA2E" w14:textId="5DF3AA87" w:rsidR="00733715" w:rsidRDefault="003B085F" w:rsidP="00CF10AB">
            <w:pPr>
              <w:spacing w:line="360" w:lineRule="auto"/>
              <w:jc w:val="both"/>
              <w:rPr>
                <w:rFonts w:ascii="Arial" w:hAnsi="Arial" w:cs="Arial"/>
                <w:sz w:val="24"/>
                <w:szCs w:val="24"/>
              </w:rPr>
            </w:pPr>
            <w:r>
              <w:rPr>
                <w:rFonts w:ascii="Arial" w:hAnsi="Arial" w:cs="Arial"/>
                <w:sz w:val="24"/>
                <w:szCs w:val="24"/>
              </w:rPr>
              <w:t xml:space="preserve">Identify strengths and weaknesses </w:t>
            </w:r>
          </w:p>
        </w:tc>
        <w:tc>
          <w:tcPr>
            <w:tcW w:w="3149"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E993BD4" w14:textId="555891C3" w:rsidR="00733715" w:rsidRDefault="003742E2" w:rsidP="00CF10AB">
            <w:pPr>
              <w:spacing w:line="360" w:lineRule="auto"/>
              <w:jc w:val="both"/>
              <w:rPr>
                <w:rFonts w:ascii="Arial" w:hAnsi="Arial" w:cs="Arial"/>
                <w:sz w:val="24"/>
                <w:szCs w:val="24"/>
              </w:rPr>
            </w:pPr>
            <w:r>
              <w:rPr>
                <w:rFonts w:ascii="Arial" w:hAnsi="Arial" w:cs="Arial"/>
                <w:sz w:val="24"/>
                <w:szCs w:val="24"/>
              </w:rPr>
              <w:t>Good communication</w:t>
            </w:r>
            <w:r w:rsidR="009B2923">
              <w:rPr>
                <w:rFonts w:ascii="Arial" w:hAnsi="Arial" w:cs="Arial"/>
                <w:sz w:val="24"/>
                <w:szCs w:val="24"/>
              </w:rPr>
              <w:t>, but I need to improve tracking progress</w:t>
            </w:r>
          </w:p>
        </w:tc>
      </w:tr>
      <w:tr w:rsidR="00733715" w14:paraId="3343C57C" w14:textId="77777777" w:rsidTr="004C5D08">
        <w:trPr>
          <w:trHeight w:val="808"/>
        </w:trPr>
        <w:tc>
          <w:tcPr>
            <w:tcW w:w="31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F68C4C9" w14:textId="71843056" w:rsidR="00733715" w:rsidRDefault="007E7F7A" w:rsidP="00CF10AB">
            <w:pPr>
              <w:spacing w:line="360" w:lineRule="auto"/>
              <w:jc w:val="both"/>
              <w:rPr>
                <w:rFonts w:ascii="Arial" w:hAnsi="Arial" w:cs="Arial"/>
                <w:sz w:val="24"/>
                <w:szCs w:val="24"/>
              </w:rPr>
            </w:pPr>
            <w:r>
              <w:rPr>
                <w:rFonts w:ascii="Arial" w:hAnsi="Arial" w:cs="Arial"/>
                <w:sz w:val="24"/>
                <w:szCs w:val="24"/>
              </w:rPr>
              <w:t>Set goals</w:t>
            </w:r>
          </w:p>
        </w:tc>
        <w:tc>
          <w:tcPr>
            <w:tcW w:w="3149"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1521029" w14:textId="32B0F871" w:rsidR="00733715" w:rsidRDefault="003B085F" w:rsidP="00CF10AB">
            <w:pPr>
              <w:spacing w:line="360" w:lineRule="auto"/>
              <w:jc w:val="both"/>
              <w:rPr>
                <w:rFonts w:ascii="Arial" w:hAnsi="Arial" w:cs="Arial"/>
                <w:sz w:val="24"/>
                <w:szCs w:val="24"/>
              </w:rPr>
            </w:pPr>
            <w:r>
              <w:rPr>
                <w:rFonts w:ascii="Arial" w:hAnsi="Arial" w:cs="Arial"/>
                <w:sz w:val="24"/>
                <w:szCs w:val="24"/>
              </w:rPr>
              <w:t>Create clear development targets</w:t>
            </w:r>
          </w:p>
        </w:tc>
        <w:tc>
          <w:tcPr>
            <w:tcW w:w="3149"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442D721" w14:textId="09D15433" w:rsidR="00733715" w:rsidRDefault="0025215F" w:rsidP="00CF10AB">
            <w:pPr>
              <w:spacing w:line="360" w:lineRule="auto"/>
              <w:jc w:val="both"/>
              <w:rPr>
                <w:rFonts w:ascii="Arial" w:hAnsi="Arial" w:cs="Arial"/>
                <w:sz w:val="24"/>
                <w:szCs w:val="24"/>
              </w:rPr>
            </w:pPr>
            <w:r>
              <w:rPr>
                <w:rFonts w:ascii="Arial" w:hAnsi="Arial" w:cs="Arial"/>
                <w:sz w:val="24"/>
                <w:szCs w:val="24"/>
              </w:rPr>
              <w:t>I will improve my ability to monitor tasks</w:t>
            </w:r>
          </w:p>
        </w:tc>
      </w:tr>
      <w:tr w:rsidR="00733715" w14:paraId="6B8CAE92" w14:textId="77777777" w:rsidTr="004C5D08">
        <w:trPr>
          <w:trHeight w:val="808"/>
        </w:trPr>
        <w:tc>
          <w:tcPr>
            <w:tcW w:w="31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49FBFE3D" w14:textId="38A49F7E" w:rsidR="00733715" w:rsidRDefault="007E7F7A" w:rsidP="00CF10AB">
            <w:pPr>
              <w:spacing w:line="360" w:lineRule="auto"/>
              <w:jc w:val="both"/>
              <w:rPr>
                <w:rFonts w:ascii="Arial" w:hAnsi="Arial" w:cs="Arial"/>
                <w:sz w:val="24"/>
                <w:szCs w:val="24"/>
              </w:rPr>
            </w:pPr>
            <w:r>
              <w:rPr>
                <w:rFonts w:ascii="Arial" w:hAnsi="Arial" w:cs="Arial"/>
                <w:sz w:val="24"/>
                <w:szCs w:val="24"/>
              </w:rPr>
              <w:t>Develop strategies</w:t>
            </w:r>
          </w:p>
        </w:tc>
        <w:tc>
          <w:tcPr>
            <w:tcW w:w="3149"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3553BFB" w14:textId="11F56355" w:rsidR="00733715" w:rsidRDefault="003B085F" w:rsidP="00CF10AB">
            <w:pPr>
              <w:spacing w:line="360" w:lineRule="auto"/>
              <w:jc w:val="both"/>
              <w:rPr>
                <w:rFonts w:ascii="Arial" w:hAnsi="Arial" w:cs="Arial"/>
                <w:sz w:val="24"/>
                <w:szCs w:val="24"/>
              </w:rPr>
            </w:pPr>
            <w:r>
              <w:rPr>
                <w:rFonts w:ascii="Arial" w:hAnsi="Arial" w:cs="Arial"/>
                <w:sz w:val="24"/>
                <w:szCs w:val="24"/>
              </w:rPr>
              <w:t>Choose practical improvements methods</w:t>
            </w:r>
          </w:p>
        </w:tc>
        <w:tc>
          <w:tcPr>
            <w:tcW w:w="3149"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7EAF382" w14:textId="28DF863F" w:rsidR="00733715" w:rsidRDefault="00170715" w:rsidP="00CF10AB">
            <w:pPr>
              <w:spacing w:line="360" w:lineRule="auto"/>
              <w:jc w:val="both"/>
              <w:rPr>
                <w:rFonts w:ascii="Arial" w:hAnsi="Arial" w:cs="Arial"/>
                <w:sz w:val="24"/>
                <w:szCs w:val="24"/>
              </w:rPr>
            </w:pPr>
            <w:r>
              <w:rPr>
                <w:rFonts w:ascii="Arial" w:hAnsi="Arial" w:cs="Arial"/>
                <w:sz w:val="24"/>
                <w:szCs w:val="24"/>
              </w:rPr>
              <w:t>Update Gantt chart weekly and keep records</w:t>
            </w:r>
          </w:p>
        </w:tc>
      </w:tr>
      <w:tr w:rsidR="00733715" w14:paraId="7700C59B" w14:textId="77777777" w:rsidTr="004C5D08">
        <w:trPr>
          <w:trHeight w:val="831"/>
        </w:trPr>
        <w:tc>
          <w:tcPr>
            <w:tcW w:w="3147"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0F1209E8" w14:textId="397DF114" w:rsidR="00733715" w:rsidRDefault="007E7F7A" w:rsidP="00CF10AB">
            <w:pPr>
              <w:spacing w:line="360" w:lineRule="auto"/>
              <w:jc w:val="both"/>
              <w:rPr>
                <w:rFonts w:ascii="Arial" w:hAnsi="Arial" w:cs="Arial"/>
                <w:sz w:val="24"/>
                <w:szCs w:val="24"/>
              </w:rPr>
            </w:pPr>
            <w:r>
              <w:rPr>
                <w:rFonts w:ascii="Arial" w:hAnsi="Arial" w:cs="Arial"/>
                <w:sz w:val="24"/>
                <w:szCs w:val="24"/>
              </w:rPr>
              <w:t>Gather resources</w:t>
            </w:r>
          </w:p>
        </w:tc>
        <w:tc>
          <w:tcPr>
            <w:tcW w:w="3149"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212CE4A" w14:textId="706B61AE" w:rsidR="00733715" w:rsidRDefault="003B085F" w:rsidP="00CF10AB">
            <w:pPr>
              <w:spacing w:line="360" w:lineRule="auto"/>
              <w:jc w:val="both"/>
              <w:rPr>
                <w:rFonts w:ascii="Arial" w:hAnsi="Arial" w:cs="Arial"/>
                <w:sz w:val="24"/>
                <w:szCs w:val="24"/>
              </w:rPr>
            </w:pPr>
            <w:r>
              <w:rPr>
                <w:rFonts w:ascii="Arial" w:hAnsi="Arial" w:cs="Arial"/>
                <w:sz w:val="24"/>
                <w:szCs w:val="24"/>
              </w:rPr>
              <w:t xml:space="preserve">Use feedback </w:t>
            </w:r>
            <w:r w:rsidR="00E556F0">
              <w:rPr>
                <w:rFonts w:ascii="Arial" w:hAnsi="Arial" w:cs="Arial"/>
                <w:sz w:val="24"/>
                <w:szCs w:val="24"/>
              </w:rPr>
              <w:t xml:space="preserve">and learning materials </w:t>
            </w:r>
          </w:p>
        </w:tc>
        <w:tc>
          <w:tcPr>
            <w:tcW w:w="3149"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680D1E2" w14:textId="6BCB27DE" w:rsidR="00733715" w:rsidRDefault="00170715" w:rsidP="00CF10AB">
            <w:pPr>
              <w:spacing w:line="360" w:lineRule="auto"/>
              <w:jc w:val="both"/>
              <w:rPr>
                <w:rFonts w:ascii="Arial" w:hAnsi="Arial" w:cs="Arial"/>
                <w:sz w:val="24"/>
                <w:szCs w:val="24"/>
              </w:rPr>
            </w:pPr>
            <w:r>
              <w:rPr>
                <w:rFonts w:ascii="Arial" w:hAnsi="Arial" w:cs="Arial"/>
                <w:sz w:val="24"/>
                <w:szCs w:val="24"/>
              </w:rPr>
              <w:t>I will use tutor</w:t>
            </w:r>
            <w:r w:rsidR="00CB48FA">
              <w:rPr>
                <w:rFonts w:ascii="Arial" w:hAnsi="Arial" w:cs="Arial"/>
                <w:sz w:val="24"/>
                <w:szCs w:val="24"/>
              </w:rPr>
              <w:t xml:space="preserve"> and group</w:t>
            </w:r>
            <w:r>
              <w:rPr>
                <w:rFonts w:ascii="Arial" w:hAnsi="Arial" w:cs="Arial"/>
                <w:sz w:val="24"/>
                <w:szCs w:val="24"/>
              </w:rPr>
              <w:t xml:space="preserve"> feedback</w:t>
            </w:r>
            <w:r w:rsidR="00CB48FA">
              <w:rPr>
                <w:rFonts w:ascii="Arial" w:hAnsi="Arial" w:cs="Arial"/>
                <w:sz w:val="24"/>
                <w:szCs w:val="24"/>
              </w:rPr>
              <w:t xml:space="preserve"> and guidance</w:t>
            </w:r>
          </w:p>
        </w:tc>
      </w:tr>
      <w:tr w:rsidR="00733715" w14:paraId="5F566EFC" w14:textId="77777777" w:rsidTr="004C5D08">
        <w:trPr>
          <w:trHeight w:val="808"/>
        </w:trPr>
        <w:tc>
          <w:tcPr>
            <w:tcW w:w="3147" w:type="dxa"/>
            <w:tcBorders>
              <w:top w:val="single" w:sz="4" w:space="0" w:color="auto"/>
              <w:left w:val="single" w:sz="4" w:space="0" w:color="auto"/>
              <w:right w:val="single" w:sz="4" w:space="0" w:color="auto"/>
            </w:tcBorders>
            <w:shd w:val="clear" w:color="auto" w:fill="FBE4D5" w:themeFill="accent2" w:themeFillTint="33"/>
          </w:tcPr>
          <w:p w14:paraId="73A9CAD5" w14:textId="43613D67" w:rsidR="00733715" w:rsidRDefault="007E7F7A" w:rsidP="00CF10AB">
            <w:pPr>
              <w:spacing w:line="360" w:lineRule="auto"/>
              <w:jc w:val="both"/>
              <w:rPr>
                <w:rFonts w:ascii="Arial" w:hAnsi="Arial" w:cs="Arial"/>
                <w:sz w:val="24"/>
                <w:szCs w:val="24"/>
              </w:rPr>
            </w:pPr>
            <w:r>
              <w:rPr>
                <w:rFonts w:ascii="Arial" w:hAnsi="Arial" w:cs="Arial"/>
                <w:sz w:val="24"/>
                <w:szCs w:val="24"/>
              </w:rPr>
              <w:t>Create timeline</w:t>
            </w:r>
          </w:p>
        </w:tc>
        <w:tc>
          <w:tcPr>
            <w:tcW w:w="3149" w:type="dxa"/>
            <w:tcBorders>
              <w:top w:val="single" w:sz="4" w:space="0" w:color="auto"/>
              <w:left w:val="single" w:sz="4" w:space="0" w:color="auto"/>
              <w:right w:val="single" w:sz="4" w:space="0" w:color="auto"/>
            </w:tcBorders>
            <w:shd w:val="clear" w:color="auto" w:fill="FFF2CC" w:themeFill="accent4" w:themeFillTint="33"/>
          </w:tcPr>
          <w:p w14:paraId="53D75393" w14:textId="42E617C7" w:rsidR="00733715" w:rsidRDefault="00E556F0" w:rsidP="00CF10AB">
            <w:pPr>
              <w:spacing w:line="360" w:lineRule="auto"/>
              <w:jc w:val="both"/>
              <w:rPr>
                <w:rFonts w:ascii="Arial" w:hAnsi="Arial" w:cs="Arial"/>
                <w:sz w:val="24"/>
                <w:szCs w:val="24"/>
              </w:rPr>
            </w:pPr>
            <w:r>
              <w:rPr>
                <w:rFonts w:ascii="Arial" w:hAnsi="Arial" w:cs="Arial"/>
                <w:sz w:val="24"/>
                <w:szCs w:val="24"/>
              </w:rPr>
              <w:t>Set review points</w:t>
            </w:r>
          </w:p>
        </w:tc>
        <w:tc>
          <w:tcPr>
            <w:tcW w:w="3149" w:type="dxa"/>
            <w:tcBorders>
              <w:top w:val="single" w:sz="4" w:space="0" w:color="auto"/>
              <w:left w:val="single" w:sz="4" w:space="0" w:color="auto"/>
              <w:right w:val="single" w:sz="4" w:space="0" w:color="auto"/>
            </w:tcBorders>
            <w:shd w:val="clear" w:color="auto" w:fill="FFF2CC" w:themeFill="accent4" w:themeFillTint="33"/>
          </w:tcPr>
          <w:p w14:paraId="06AE1489" w14:textId="37B74A93" w:rsidR="00733715" w:rsidRDefault="003A1F92" w:rsidP="00CF10AB">
            <w:pPr>
              <w:spacing w:line="360" w:lineRule="auto"/>
              <w:jc w:val="both"/>
              <w:rPr>
                <w:rFonts w:ascii="Arial" w:hAnsi="Arial" w:cs="Arial"/>
                <w:sz w:val="24"/>
                <w:szCs w:val="24"/>
              </w:rPr>
            </w:pPr>
            <w:r>
              <w:rPr>
                <w:rFonts w:ascii="Arial" w:hAnsi="Arial" w:cs="Arial"/>
                <w:sz w:val="24"/>
                <w:szCs w:val="24"/>
              </w:rPr>
              <w:t>In my next project review progress and check completed tasks</w:t>
            </w:r>
          </w:p>
        </w:tc>
      </w:tr>
    </w:tbl>
    <w:tbl>
      <w:tblPr>
        <w:tblStyle w:val="TableGrid"/>
        <w:tblW w:w="9433" w:type="dxa"/>
        <w:tblLook w:val="04A0" w:firstRow="1" w:lastRow="0" w:firstColumn="1" w:lastColumn="0" w:noHBand="0" w:noVBand="1"/>
      </w:tblPr>
      <w:tblGrid>
        <w:gridCol w:w="3143"/>
        <w:gridCol w:w="3145"/>
        <w:gridCol w:w="3145"/>
      </w:tblGrid>
      <w:tr w:rsidR="00643D03" w14:paraId="0C9915B0" w14:textId="77777777" w:rsidTr="00CF10AB">
        <w:trPr>
          <w:trHeight w:val="734"/>
        </w:trPr>
        <w:tc>
          <w:tcPr>
            <w:tcW w:w="3143" w:type="dxa"/>
            <w:shd w:val="clear" w:color="auto" w:fill="FBE4D5" w:themeFill="accent2" w:themeFillTint="33"/>
          </w:tcPr>
          <w:p w14:paraId="27771614" w14:textId="5459DA89" w:rsidR="00643D03" w:rsidRDefault="007E7F7A" w:rsidP="00255D9D">
            <w:pPr>
              <w:spacing w:line="360" w:lineRule="auto"/>
              <w:jc w:val="both"/>
              <w:rPr>
                <w:rFonts w:ascii="Arial" w:hAnsi="Arial" w:cs="Arial"/>
                <w:sz w:val="24"/>
                <w:szCs w:val="24"/>
              </w:rPr>
            </w:pPr>
            <w:r>
              <w:rPr>
                <w:rFonts w:ascii="Arial" w:hAnsi="Arial" w:cs="Arial"/>
                <w:sz w:val="24"/>
                <w:szCs w:val="24"/>
              </w:rPr>
              <w:t>Track progress and revise</w:t>
            </w:r>
          </w:p>
        </w:tc>
        <w:tc>
          <w:tcPr>
            <w:tcW w:w="3145" w:type="dxa"/>
            <w:shd w:val="clear" w:color="auto" w:fill="FFF2CC" w:themeFill="accent4" w:themeFillTint="33"/>
          </w:tcPr>
          <w:p w14:paraId="1E96BD55" w14:textId="6C48BBD3" w:rsidR="00643D03" w:rsidRDefault="00E556F0" w:rsidP="00255D9D">
            <w:pPr>
              <w:spacing w:line="360" w:lineRule="auto"/>
              <w:jc w:val="both"/>
              <w:rPr>
                <w:rFonts w:ascii="Arial" w:hAnsi="Arial" w:cs="Arial"/>
                <w:sz w:val="24"/>
                <w:szCs w:val="24"/>
              </w:rPr>
            </w:pPr>
            <w:r>
              <w:rPr>
                <w:rFonts w:ascii="Arial" w:hAnsi="Arial" w:cs="Arial"/>
                <w:sz w:val="24"/>
                <w:szCs w:val="24"/>
              </w:rPr>
              <w:t>Reflect and improve</w:t>
            </w:r>
          </w:p>
        </w:tc>
        <w:tc>
          <w:tcPr>
            <w:tcW w:w="3145" w:type="dxa"/>
            <w:shd w:val="clear" w:color="auto" w:fill="FFF2CC" w:themeFill="accent4" w:themeFillTint="33"/>
          </w:tcPr>
          <w:p w14:paraId="17EA24F9" w14:textId="74623B43" w:rsidR="00643D03" w:rsidRDefault="00815CCD" w:rsidP="00255D9D">
            <w:pPr>
              <w:spacing w:line="360" w:lineRule="auto"/>
              <w:jc w:val="both"/>
              <w:rPr>
                <w:rFonts w:ascii="Arial" w:hAnsi="Arial" w:cs="Arial"/>
                <w:sz w:val="24"/>
                <w:szCs w:val="24"/>
              </w:rPr>
            </w:pPr>
            <w:r>
              <w:rPr>
                <w:rFonts w:ascii="Arial" w:hAnsi="Arial" w:cs="Arial"/>
                <w:sz w:val="24"/>
                <w:szCs w:val="24"/>
              </w:rPr>
              <w:t>After each project stage, review what worked and what needs changing</w:t>
            </w:r>
          </w:p>
        </w:tc>
      </w:tr>
    </w:tbl>
    <w:p w14:paraId="4257FFB1" w14:textId="73D75ED3" w:rsidR="00CA5BB1" w:rsidRDefault="00D079DD" w:rsidP="00D079DD">
      <w:pPr>
        <w:pStyle w:val="Caption"/>
        <w:rPr>
          <w:rFonts w:ascii="Arial" w:hAnsi="Arial" w:cs="Arial"/>
          <w:sz w:val="24"/>
          <w:szCs w:val="24"/>
        </w:rPr>
      </w:pPr>
      <w:r>
        <w:t xml:space="preserve">Table </w:t>
      </w:r>
      <w:fldSimple w:instr=" SEQ Table \* ARABIC ">
        <w:r>
          <w:rPr>
            <w:noProof/>
          </w:rPr>
          <w:t>1</w:t>
        </w:r>
      </w:fldSimple>
      <w:r>
        <w:t>. Professional development plan</w:t>
      </w:r>
    </w:p>
    <w:p w14:paraId="1F8D12AB" w14:textId="64E193BE" w:rsidR="00CA5BB1" w:rsidRDefault="00326A88" w:rsidP="00255D9D">
      <w:pPr>
        <w:spacing w:line="360" w:lineRule="auto"/>
        <w:jc w:val="both"/>
        <w:rPr>
          <w:rFonts w:ascii="Arial" w:hAnsi="Arial" w:cs="Arial"/>
          <w:sz w:val="24"/>
          <w:szCs w:val="24"/>
        </w:rPr>
      </w:pPr>
      <w:r w:rsidRPr="00326A88">
        <w:rPr>
          <w:rFonts w:ascii="Arial" w:hAnsi="Arial" w:cs="Arial"/>
          <w:sz w:val="24"/>
          <w:szCs w:val="24"/>
        </w:rPr>
        <w:t>Using this CPD plan, I would improve future projects by being more organised, recording progress more clearly and taking a more active role in monitoring risks and evaluating outcomes.</w:t>
      </w:r>
    </w:p>
    <w:p w14:paraId="02D6839A" w14:textId="77777777" w:rsidR="00CA5BB1" w:rsidRDefault="00CA5BB1" w:rsidP="00255D9D">
      <w:pPr>
        <w:spacing w:line="360" w:lineRule="auto"/>
        <w:jc w:val="both"/>
        <w:rPr>
          <w:rFonts w:ascii="Arial" w:hAnsi="Arial" w:cs="Arial"/>
          <w:sz w:val="24"/>
          <w:szCs w:val="24"/>
        </w:rPr>
      </w:pPr>
    </w:p>
    <w:p w14:paraId="1D7C75E4" w14:textId="77777777" w:rsidR="00CA5BB1" w:rsidRDefault="00CA5BB1" w:rsidP="00255D9D">
      <w:pPr>
        <w:spacing w:line="360" w:lineRule="auto"/>
        <w:jc w:val="both"/>
        <w:rPr>
          <w:rFonts w:ascii="Arial" w:hAnsi="Arial" w:cs="Arial"/>
          <w:sz w:val="24"/>
          <w:szCs w:val="24"/>
        </w:rPr>
      </w:pPr>
    </w:p>
    <w:p w14:paraId="4390CBFE" w14:textId="77777777" w:rsidR="00CA5BB1" w:rsidRDefault="00CA5BB1" w:rsidP="00255D9D">
      <w:pPr>
        <w:spacing w:line="360" w:lineRule="auto"/>
        <w:jc w:val="both"/>
        <w:rPr>
          <w:rFonts w:ascii="Arial" w:hAnsi="Arial" w:cs="Arial"/>
          <w:sz w:val="24"/>
          <w:szCs w:val="24"/>
        </w:rPr>
      </w:pPr>
    </w:p>
    <w:p w14:paraId="71A41D2C" w14:textId="77777777" w:rsidR="00CA5BB1" w:rsidRDefault="00CA5BB1" w:rsidP="00255D9D">
      <w:pPr>
        <w:spacing w:line="360" w:lineRule="auto"/>
        <w:jc w:val="both"/>
        <w:rPr>
          <w:rFonts w:ascii="Arial" w:hAnsi="Arial" w:cs="Arial"/>
          <w:sz w:val="24"/>
          <w:szCs w:val="24"/>
        </w:rPr>
      </w:pPr>
    </w:p>
    <w:p w14:paraId="5DAA5B57" w14:textId="77777777" w:rsidR="00CA5BB1" w:rsidRDefault="00CA5BB1" w:rsidP="00255D9D">
      <w:pPr>
        <w:spacing w:line="360" w:lineRule="auto"/>
        <w:jc w:val="both"/>
        <w:rPr>
          <w:rFonts w:ascii="Arial" w:hAnsi="Arial" w:cs="Arial"/>
          <w:sz w:val="24"/>
          <w:szCs w:val="24"/>
        </w:rPr>
      </w:pPr>
    </w:p>
    <w:p w14:paraId="5F0E49BB" w14:textId="77777777" w:rsidR="005F3B94" w:rsidRDefault="005F3B94" w:rsidP="00255D9D">
      <w:pPr>
        <w:spacing w:line="360" w:lineRule="auto"/>
        <w:jc w:val="both"/>
        <w:rPr>
          <w:rFonts w:ascii="Arial" w:hAnsi="Arial" w:cs="Arial"/>
          <w:sz w:val="24"/>
          <w:szCs w:val="24"/>
        </w:rPr>
      </w:pPr>
    </w:p>
    <w:p w14:paraId="5F80CFD4" w14:textId="112969DB" w:rsidR="002A12F2" w:rsidRPr="00231B48" w:rsidRDefault="002A12F2" w:rsidP="00414E43">
      <w:pPr>
        <w:pStyle w:val="Heading1"/>
        <w:rPr>
          <w:b/>
          <w:bCs/>
        </w:rPr>
      </w:pPr>
      <w:bookmarkStart w:id="8" w:name="_Toc233982507"/>
      <w:r w:rsidRPr="00231B48">
        <w:rPr>
          <w:b/>
          <w:bCs/>
        </w:rPr>
        <w:lastRenderedPageBreak/>
        <w:t>Reference list</w:t>
      </w:r>
      <w:bookmarkEnd w:id="8"/>
    </w:p>
    <w:p w14:paraId="22A5472E" w14:textId="77777777" w:rsidR="00414E43" w:rsidRPr="00414E43" w:rsidRDefault="00414E43" w:rsidP="00414E43"/>
    <w:p w14:paraId="093363E6" w14:textId="77777777" w:rsidR="002A12F2" w:rsidRPr="002A12F2" w:rsidRDefault="002A12F2" w:rsidP="002A12F2">
      <w:pPr>
        <w:spacing w:line="360" w:lineRule="auto"/>
        <w:jc w:val="both"/>
        <w:rPr>
          <w:rFonts w:ascii="Arial" w:hAnsi="Arial" w:cs="Arial"/>
          <w:sz w:val="24"/>
          <w:szCs w:val="24"/>
        </w:rPr>
      </w:pPr>
      <w:r w:rsidRPr="002A12F2">
        <w:rPr>
          <w:rFonts w:ascii="Arial" w:hAnsi="Arial" w:cs="Arial"/>
          <w:sz w:val="24"/>
          <w:szCs w:val="24"/>
        </w:rPr>
        <w:t xml:space="preserve">Atkinson, R. (1999) ‘Project management: cost, time and quality, two best guesses and a phenomenon, it’s time to accept other success criteria’, </w:t>
      </w:r>
      <w:r w:rsidRPr="002A12F2">
        <w:rPr>
          <w:rFonts w:ascii="Arial" w:hAnsi="Arial" w:cs="Arial"/>
          <w:i/>
          <w:iCs/>
          <w:sz w:val="24"/>
          <w:szCs w:val="24"/>
        </w:rPr>
        <w:t>International Journal of Project Management</w:t>
      </w:r>
      <w:r w:rsidRPr="002A12F2">
        <w:rPr>
          <w:rFonts w:ascii="Arial" w:hAnsi="Arial" w:cs="Arial"/>
          <w:sz w:val="24"/>
          <w:szCs w:val="24"/>
        </w:rPr>
        <w:t>, 17(6), pp. 337–342.</w:t>
      </w:r>
    </w:p>
    <w:p w14:paraId="138C1466" w14:textId="77777777" w:rsidR="002A12F2" w:rsidRPr="002A12F2" w:rsidRDefault="002A12F2" w:rsidP="002A12F2">
      <w:pPr>
        <w:spacing w:line="360" w:lineRule="auto"/>
        <w:jc w:val="both"/>
        <w:rPr>
          <w:rFonts w:ascii="Arial" w:hAnsi="Arial" w:cs="Arial"/>
          <w:sz w:val="24"/>
          <w:szCs w:val="24"/>
        </w:rPr>
      </w:pPr>
      <w:r w:rsidRPr="002A12F2">
        <w:rPr>
          <w:rFonts w:ascii="Arial" w:hAnsi="Arial" w:cs="Arial"/>
          <w:sz w:val="24"/>
          <w:szCs w:val="24"/>
        </w:rPr>
        <w:t xml:space="preserve">Belbin, R.M. (2010) </w:t>
      </w:r>
      <w:r w:rsidRPr="002A12F2">
        <w:rPr>
          <w:rFonts w:ascii="Arial" w:hAnsi="Arial" w:cs="Arial"/>
          <w:i/>
          <w:iCs/>
          <w:sz w:val="24"/>
          <w:szCs w:val="24"/>
        </w:rPr>
        <w:t>Management Teams: Why They Succeed or Fail</w:t>
      </w:r>
      <w:r w:rsidRPr="002A12F2">
        <w:rPr>
          <w:rFonts w:ascii="Arial" w:hAnsi="Arial" w:cs="Arial"/>
          <w:sz w:val="24"/>
          <w:szCs w:val="24"/>
        </w:rPr>
        <w:t>. 3rd edn. Oxford: Butterworth-Heinemann.</w:t>
      </w:r>
    </w:p>
    <w:p w14:paraId="7FF7361D" w14:textId="77777777" w:rsidR="002A12F2" w:rsidRPr="002A12F2" w:rsidRDefault="002A12F2" w:rsidP="002A12F2">
      <w:pPr>
        <w:spacing w:line="360" w:lineRule="auto"/>
        <w:jc w:val="both"/>
        <w:rPr>
          <w:rFonts w:ascii="Arial" w:hAnsi="Arial" w:cs="Arial"/>
          <w:sz w:val="24"/>
          <w:szCs w:val="24"/>
        </w:rPr>
      </w:pPr>
      <w:r w:rsidRPr="002A12F2">
        <w:rPr>
          <w:rFonts w:ascii="Arial" w:hAnsi="Arial" w:cs="Arial"/>
          <w:sz w:val="24"/>
          <w:szCs w:val="24"/>
        </w:rPr>
        <w:t xml:space="preserve">Bryde, D.J. (2003) ‘Project management concepts, methods and application’, </w:t>
      </w:r>
      <w:r w:rsidRPr="002A12F2">
        <w:rPr>
          <w:rFonts w:ascii="Arial" w:hAnsi="Arial" w:cs="Arial"/>
          <w:i/>
          <w:iCs/>
          <w:sz w:val="24"/>
          <w:szCs w:val="24"/>
        </w:rPr>
        <w:t>International Journal of Operations &amp; Production Management</w:t>
      </w:r>
      <w:r w:rsidRPr="002A12F2">
        <w:rPr>
          <w:rFonts w:ascii="Arial" w:hAnsi="Arial" w:cs="Arial"/>
          <w:sz w:val="24"/>
          <w:szCs w:val="24"/>
        </w:rPr>
        <w:t>, 23(7), pp. 775–793.</w:t>
      </w:r>
    </w:p>
    <w:p w14:paraId="49E3E50E" w14:textId="77777777" w:rsidR="002A12F2" w:rsidRDefault="002A12F2" w:rsidP="002A12F2">
      <w:pPr>
        <w:spacing w:line="360" w:lineRule="auto"/>
        <w:jc w:val="both"/>
        <w:rPr>
          <w:rFonts w:ascii="Arial" w:hAnsi="Arial" w:cs="Arial"/>
          <w:sz w:val="24"/>
          <w:szCs w:val="24"/>
        </w:rPr>
      </w:pPr>
      <w:r w:rsidRPr="002A12F2">
        <w:rPr>
          <w:rFonts w:ascii="Arial" w:hAnsi="Arial" w:cs="Arial"/>
          <w:sz w:val="24"/>
          <w:szCs w:val="24"/>
        </w:rPr>
        <w:t xml:space="preserve">Clegg, S.R., Skyttermoen, T. and Vaagaasar, A.L. (2020) </w:t>
      </w:r>
      <w:r w:rsidRPr="002A12F2">
        <w:rPr>
          <w:rFonts w:ascii="Arial" w:hAnsi="Arial" w:cs="Arial"/>
          <w:i/>
          <w:iCs/>
          <w:sz w:val="24"/>
          <w:szCs w:val="24"/>
        </w:rPr>
        <w:t>Project Management: A Value Creation Approach</w:t>
      </w:r>
      <w:r w:rsidRPr="002A12F2">
        <w:rPr>
          <w:rFonts w:ascii="Arial" w:hAnsi="Arial" w:cs="Arial"/>
          <w:sz w:val="24"/>
          <w:szCs w:val="24"/>
        </w:rPr>
        <w:t>. London: Sage.</w:t>
      </w:r>
    </w:p>
    <w:p w14:paraId="46DF6256" w14:textId="119E70F9" w:rsidR="006C6228" w:rsidRPr="002A12F2" w:rsidRDefault="006C6228" w:rsidP="002A12F2">
      <w:pPr>
        <w:spacing w:line="360" w:lineRule="auto"/>
        <w:jc w:val="both"/>
        <w:rPr>
          <w:rFonts w:ascii="Arial" w:hAnsi="Arial" w:cs="Arial"/>
          <w:sz w:val="24"/>
          <w:szCs w:val="24"/>
        </w:rPr>
      </w:pPr>
      <w:r w:rsidRPr="006C6228">
        <w:rPr>
          <w:rFonts w:ascii="Arial" w:hAnsi="Arial" w:cs="Arial"/>
          <w:sz w:val="24"/>
          <w:szCs w:val="24"/>
        </w:rPr>
        <w:t xml:space="preserve">Cottrell, S. (2015) </w:t>
      </w:r>
      <w:r w:rsidRPr="006C6228">
        <w:rPr>
          <w:rFonts w:ascii="Arial" w:hAnsi="Arial" w:cs="Arial"/>
          <w:i/>
          <w:iCs/>
          <w:sz w:val="24"/>
          <w:szCs w:val="24"/>
        </w:rPr>
        <w:t>Skills for Success: Personal Development and Employability</w:t>
      </w:r>
      <w:r w:rsidRPr="006C6228">
        <w:rPr>
          <w:rFonts w:ascii="Arial" w:hAnsi="Arial" w:cs="Arial"/>
          <w:sz w:val="24"/>
          <w:szCs w:val="24"/>
        </w:rPr>
        <w:t>. 3rd edn. Basingstoke: Palgrave Macmillan.</w:t>
      </w:r>
    </w:p>
    <w:p w14:paraId="46D720EE" w14:textId="1EABF2A3" w:rsidR="002A12F2" w:rsidRPr="002A12F2" w:rsidRDefault="002A12F2" w:rsidP="002A12F2">
      <w:pPr>
        <w:spacing w:line="360" w:lineRule="auto"/>
        <w:jc w:val="both"/>
        <w:rPr>
          <w:rFonts w:ascii="Arial" w:hAnsi="Arial" w:cs="Arial"/>
          <w:sz w:val="24"/>
          <w:szCs w:val="24"/>
        </w:rPr>
      </w:pPr>
      <w:r w:rsidRPr="002A12F2">
        <w:rPr>
          <w:rFonts w:ascii="Arial" w:hAnsi="Arial" w:cs="Arial"/>
          <w:sz w:val="24"/>
          <w:szCs w:val="24"/>
        </w:rPr>
        <w:t xml:space="preserve">Desmond, C. (2017) ‘Project management tools - A few basic tools’, </w:t>
      </w:r>
      <w:r w:rsidRPr="002A12F2">
        <w:rPr>
          <w:rFonts w:ascii="Arial" w:hAnsi="Arial" w:cs="Arial"/>
          <w:i/>
          <w:iCs/>
          <w:sz w:val="24"/>
          <w:szCs w:val="24"/>
        </w:rPr>
        <w:t>IEEE Engineering Management Review</w:t>
      </w:r>
      <w:r w:rsidRPr="002A12F2">
        <w:rPr>
          <w:rFonts w:ascii="Arial" w:hAnsi="Arial" w:cs="Arial"/>
          <w:sz w:val="24"/>
          <w:szCs w:val="24"/>
        </w:rPr>
        <w:t xml:space="preserve">, 45(2), pp. 25–26. Available at: </w:t>
      </w:r>
      <w:hyperlink r:id="rId9" w:tgtFrame="_new" w:history="1">
        <w:r w:rsidRPr="002A12F2">
          <w:rPr>
            <w:rStyle w:val="Hyperlink"/>
            <w:rFonts w:ascii="Arial" w:hAnsi="Arial" w:cs="Arial"/>
            <w:sz w:val="24"/>
            <w:szCs w:val="24"/>
          </w:rPr>
          <w:t>https://doi.org/10.1109/EMR.2017.2701509</w:t>
        </w:r>
      </w:hyperlink>
      <w:r>
        <w:rPr>
          <w:rFonts w:ascii="Arial" w:hAnsi="Arial" w:cs="Arial"/>
          <w:sz w:val="24"/>
          <w:szCs w:val="24"/>
        </w:rPr>
        <w:t xml:space="preserve"> </w:t>
      </w:r>
      <w:r w:rsidR="005B1021">
        <w:rPr>
          <w:rFonts w:ascii="Arial" w:hAnsi="Arial" w:cs="Arial"/>
          <w:sz w:val="24"/>
          <w:szCs w:val="24"/>
        </w:rPr>
        <w:t>(Accessed: 26 June).</w:t>
      </w:r>
    </w:p>
    <w:p w14:paraId="461711F1" w14:textId="77777777" w:rsidR="002A12F2" w:rsidRPr="002A12F2" w:rsidRDefault="002A12F2" w:rsidP="002A12F2">
      <w:pPr>
        <w:spacing w:line="360" w:lineRule="auto"/>
        <w:jc w:val="both"/>
        <w:rPr>
          <w:rFonts w:ascii="Arial" w:hAnsi="Arial" w:cs="Arial"/>
          <w:sz w:val="24"/>
          <w:szCs w:val="24"/>
        </w:rPr>
      </w:pPr>
      <w:r w:rsidRPr="002A12F2">
        <w:rPr>
          <w:rFonts w:ascii="Arial" w:hAnsi="Arial" w:cs="Arial"/>
          <w:sz w:val="24"/>
          <w:szCs w:val="24"/>
        </w:rPr>
        <w:t xml:space="preserve">Freeman, R.E. (1984) </w:t>
      </w:r>
      <w:r w:rsidRPr="002A12F2">
        <w:rPr>
          <w:rFonts w:ascii="Arial" w:hAnsi="Arial" w:cs="Arial"/>
          <w:i/>
          <w:iCs/>
          <w:sz w:val="24"/>
          <w:szCs w:val="24"/>
        </w:rPr>
        <w:t>Strategic Management: A Stakeholder Approach</w:t>
      </w:r>
      <w:r w:rsidRPr="002A12F2">
        <w:rPr>
          <w:rFonts w:ascii="Arial" w:hAnsi="Arial" w:cs="Arial"/>
          <w:sz w:val="24"/>
          <w:szCs w:val="24"/>
        </w:rPr>
        <w:t>. Boston: Pitman.</w:t>
      </w:r>
    </w:p>
    <w:p w14:paraId="7E182F53" w14:textId="5F536DE6" w:rsidR="002A12F2" w:rsidRPr="002A12F2" w:rsidRDefault="002A12F2" w:rsidP="002A12F2">
      <w:pPr>
        <w:spacing w:line="360" w:lineRule="auto"/>
        <w:jc w:val="both"/>
        <w:rPr>
          <w:rFonts w:ascii="Arial" w:hAnsi="Arial" w:cs="Arial"/>
          <w:sz w:val="24"/>
          <w:szCs w:val="24"/>
        </w:rPr>
      </w:pPr>
      <w:r w:rsidRPr="002A12F2">
        <w:rPr>
          <w:rFonts w:ascii="Arial" w:hAnsi="Arial" w:cs="Arial"/>
          <w:sz w:val="24"/>
          <w:szCs w:val="24"/>
        </w:rPr>
        <w:t xml:space="preserve">Geraldi, J. and Lechter, T. (2012) ‘Gantt Charts Revisited: A Critical Analysis of Its Roots and Implications to the Management of Projects Today’, </w:t>
      </w:r>
      <w:r w:rsidRPr="002A12F2">
        <w:rPr>
          <w:rFonts w:ascii="Arial" w:hAnsi="Arial" w:cs="Arial"/>
          <w:i/>
          <w:iCs/>
          <w:sz w:val="24"/>
          <w:szCs w:val="24"/>
        </w:rPr>
        <w:t>International Journal of Managing Projects in Business</w:t>
      </w:r>
      <w:r w:rsidRPr="002A12F2">
        <w:rPr>
          <w:rFonts w:ascii="Arial" w:hAnsi="Arial" w:cs="Arial"/>
          <w:sz w:val="24"/>
          <w:szCs w:val="24"/>
        </w:rPr>
        <w:t xml:space="preserve">, 5(4), pp. 578–594. Available at: </w:t>
      </w:r>
      <w:hyperlink r:id="rId10" w:tgtFrame="_new" w:history="1">
        <w:r w:rsidRPr="002A12F2">
          <w:rPr>
            <w:rStyle w:val="Hyperlink"/>
            <w:rFonts w:ascii="Arial" w:hAnsi="Arial" w:cs="Arial"/>
            <w:sz w:val="24"/>
            <w:szCs w:val="24"/>
          </w:rPr>
          <w:t>https://doi.org/10.1108/17538371211268889</w:t>
        </w:r>
      </w:hyperlink>
      <w:r w:rsidR="005B1021">
        <w:rPr>
          <w:rFonts w:ascii="Arial" w:hAnsi="Arial" w:cs="Arial"/>
          <w:sz w:val="24"/>
          <w:szCs w:val="24"/>
        </w:rPr>
        <w:t xml:space="preserve"> (Accessed: 26 June).</w:t>
      </w:r>
    </w:p>
    <w:p w14:paraId="00DC8F1F" w14:textId="77777777" w:rsidR="002A12F2" w:rsidRPr="002A12F2" w:rsidRDefault="002A12F2" w:rsidP="002A12F2">
      <w:pPr>
        <w:spacing w:line="360" w:lineRule="auto"/>
        <w:jc w:val="both"/>
        <w:rPr>
          <w:rFonts w:ascii="Arial" w:hAnsi="Arial" w:cs="Arial"/>
          <w:sz w:val="24"/>
          <w:szCs w:val="24"/>
        </w:rPr>
      </w:pPr>
      <w:r w:rsidRPr="002A12F2">
        <w:rPr>
          <w:rFonts w:ascii="Arial" w:hAnsi="Arial" w:cs="Arial"/>
          <w:sz w:val="24"/>
          <w:szCs w:val="24"/>
        </w:rPr>
        <w:t xml:space="preserve">Gibbs, G. (1988) </w:t>
      </w:r>
      <w:r w:rsidRPr="002A12F2">
        <w:rPr>
          <w:rFonts w:ascii="Arial" w:hAnsi="Arial" w:cs="Arial"/>
          <w:i/>
          <w:iCs/>
          <w:sz w:val="24"/>
          <w:szCs w:val="24"/>
        </w:rPr>
        <w:t>Learning by Doing: A Guide to Teaching and Learning Methods</w:t>
      </w:r>
      <w:r w:rsidRPr="002A12F2">
        <w:rPr>
          <w:rFonts w:ascii="Arial" w:hAnsi="Arial" w:cs="Arial"/>
          <w:sz w:val="24"/>
          <w:szCs w:val="24"/>
        </w:rPr>
        <w:t>. Oxford: Oxford Polytechnic.</w:t>
      </w:r>
    </w:p>
    <w:p w14:paraId="286B576E" w14:textId="77777777" w:rsidR="002A12F2" w:rsidRPr="002A12F2" w:rsidRDefault="002A12F2" w:rsidP="002A12F2">
      <w:pPr>
        <w:spacing w:line="360" w:lineRule="auto"/>
        <w:jc w:val="both"/>
        <w:rPr>
          <w:rFonts w:ascii="Arial" w:hAnsi="Arial" w:cs="Arial"/>
          <w:sz w:val="24"/>
          <w:szCs w:val="24"/>
        </w:rPr>
      </w:pPr>
      <w:r w:rsidRPr="002A12F2">
        <w:rPr>
          <w:rFonts w:ascii="Arial" w:hAnsi="Arial" w:cs="Arial"/>
          <w:sz w:val="24"/>
          <w:szCs w:val="24"/>
        </w:rPr>
        <w:t xml:space="preserve">Hiatt, J.M. (2006) </w:t>
      </w:r>
      <w:r w:rsidRPr="002A12F2">
        <w:rPr>
          <w:rFonts w:ascii="Arial" w:hAnsi="Arial" w:cs="Arial"/>
          <w:i/>
          <w:iCs/>
          <w:sz w:val="24"/>
          <w:szCs w:val="24"/>
        </w:rPr>
        <w:t>ADKAR: A Model for Change in Business, Government and Our Community</w:t>
      </w:r>
      <w:r w:rsidRPr="002A12F2">
        <w:rPr>
          <w:rFonts w:ascii="Arial" w:hAnsi="Arial" w:cs="Arial"/>
          <w:sz w:val="24"/>
          <w:szCs w:val="24"/>
        </w:rPr>
        <w:t>. Loveland, CO: Prosci Research.</w:t>
      </w:r>
    </w:p>
    <w:p w14:paraId="3905CF29" w14:textId="77777777" w:rsidR="002A12F2" w:rsidRPr="002A12F2" w:rsidRDefault="002A12F2" w:rsidP="002A12F2">
      <w:pPr>
        <w:spacing w:line="360" w:lineRule="auto"/>
        <w:jc w:val="both"/>
        <w:rPr>
          <w:rFonts w:ascii="Arial" w:hAnsi="Arial" w:cs="Arial"/>
          <w:sz w:val="24"/>
          <w:szCs w:val="24"/>
        </w:rPr>
      </w:pPr>
      <w:r w:rsidRPr="002A12F2">
        <w:rPr>
          <w:rFonts w:ascii="Arial" w:hAnsi="Arial" w:cs="Arial"/>
          <w:sz w:val="24"/>
          <w:szCs w:val="24"/>
        </w:rPr>
        <w:t xml:space="preserve">Hollister, S. (2017) </w:t>
      </w:r>
      <w:r w:rsidRPr="002A12F2">
        <w:rPr>
          <w:rFonts w:ascii="Arial" w:hAnsi="Arial" w:cs="Arial"/>
          <w:i/>
          <w:iCs/>
          <w:sz w:val="24"/>
          <w:szCs w:val="24"/>
        </w:rPr>
        <w:t>Project Management: A Quick Start Beginners Guide for Easily Managing Projects the Right Way</w:t>
      </w:r>
      <w:r w:rsidRPr="002A12F2">
        <w:rPr>
          <w:rFonts w:ascii="Arial" w:hAnsi="Arial" w:cs="Arial"/>
          <w:sz w:val="24"/>
          <w:szCs w:val="24"/>
        </w:rPr>
        <w:t>. Scotts Valley, CA: CreateSpace Independent Publishing Platform.</w:t>
      </w:r>
    </w:p>
    <w:p w14:paraId="2EE91FB7" w14:textId="77777777" w:rsidR="002A12F2" w:rsidRPr="002A12F2" w:rsidRDefault="002A12F2" w:rsidP="002A12F2">
      <w:pPr>
        <w:spacing w:line="360" w:lineRule="auto"/>
        <w:jc w:val="both"/>
        <w:rPr>
          <w:rFonts w:ascii="Arial" w:hAnsi="Arial" w:cs="Arial"/>
          <w:sz w:val="24"/>
          <w:szCs w:val="24"/>
        </w:rPr>
      </w:pPr>
      <w:r w:rsidRPr="002A12F2">
        <w:rPr>
          <w:rFonts w:ascii="Arial" w:hAnsi="Arial" w:cs="Arial"/>
          <w:sz w:val="24"/>
          <w:szCs w:val="24"/>
        </w:rPr>
        <w:lastRenderedPageBreak/>
        <w:t xml:space="preserve">Kerzner, H. (2022) </w:t>
      </w:r>
      <w:r w:rsidRPr="002A12F2">
        <w:rPr>
          <w:rFonts w:ascii="Arial" w:hAnsi="Arial" w:cs="Arial"/>
          <w:i/>
          <w:iCs/>
          <w:sz w:val="24"/>
          <w:szCs w:val="24"/>
        </w:rPr>
        <w:t>Project Management: A Systems Approach to Planning, Scheduling and Controlling</w:t>
      </w:r>
      <w:r w:rsidRPr="002A12F2">
        <w:rPr>
          <w:rFonts w:ascii="Arial" w:hAnsi="Arial" w:cs="Arial"/>
          <w:sz w:val="24"/>
          <w:szCs w:val="24"/>
        </w:rPr>
        <w:t>. 13th edn. Hoboken, NJ: Wiley.</w:t>
      </w:r>
    </w:p>
    <w:p w14:paraId="40727A1C" w14:textId="77777777" w:rsidR="002A12F2" w:rsidRPr="002A12F2" w:rsidRDefault="002A12F2" w:rsidP="002A12F2">
      <w:pPr>
        <w:spacing w:line="360" w:lineRule="auto"/>
        <w:jc w:val="both"/>
        <w:rPr>
          <w:rFonts w:ascii="Arial" w:hAnsi="Arial" w:cs="Arial"/>
          <w:sz w:val="24"/>
          <w:szCs w:val="24"/>
        </w:rPr>
      </w:pPr>
      <w:r w:rsidRPr="002A12F2">
        <w:rPr>
          <w:rFonts w:ascii="Arial" w:hAnsi="Arial" w:cs="Arial"/>
          <w:sz w:val="24"/>
          <w:szCs w:val="24"/>
        </w:rPr>
        <w:t xml:space="preserve">Lewin, K. (1947) ‘Frontiers in group dynamics: concept, method and reality in social science; social equilibria and social change’, </w:t>
      </w:r>
      <w:r w:rsidRPr="002A12F2">
        <w:rPr>
          <w:rFonts w:ascii="Arial" w:hAnsi="Arial" w:cs="Arial"/>
          <w:i/>
          <w:iCs/>
          <w:sz w:val="24"/>
          <w:szCs w:val="24"/>
        </w:rPr>
        <w:t>Human Relations</w:t>
      </w:r>
      <w:r w:rsidRPr="002A12F2">
        <w:rPr>
          <w:rFonts w:ascii="Arial" w:hAnsi="Arial" w:cs="Arial"/>
          <w:sz w:val="24"/>
          <w:szCs w:val="24"/>
        </w:rPr>
        <w:t>, 1(1), pp. 5–41.</w:t>
      </w:r>
    </w:p>
    <w:p w14:paraId="02C35AB8" w14:textId="77777777" w:rsidR="002A12F2" w:rsidRPr="002A12F2" w:rsidRDefault="002A12F2" w:rsidP="002A12F2">
      <w:pPr>
        <w:spacing w:line="360" w:lineRule="auto"/>
        <w:jc w:val="both"/>
        <w:rPr>
          <w:rFonts w:ascii="Arial" w:hAnsi="Arial" w:cs="Arial"/>
          <w:sz w:val="24"/>
          <w:szCs w:val="24"/>
        </w:rPr>
      </w:pPr>
      <w:r w:rsidRPr="002A12F2">
        <w:rPr>
          <w:rFonts w:ascii="Arial" w:hAnsi="Arial" w:cs="Arial"/>
          <w:sz w:val="24"/>
          <w:szCs w:val="24"/>
        </w:rPr>
        <w:t xml:space="preserve">Meredith, J.R., Shafer, S.M. and Mantel, S.J. (2017) </w:t>
      </w:r>
      <w:r w:rsidRPr="002A12F2">
        <w:rPr>
          <w:rFonts w:ascii="Arial" w:hAnsi="Arial" w:cs="Arial"/>
          <w:i/>
          <w:iCs/>
          <w:sz w:val="24"/>
          <w:szCs w:val="24"/>
        </w:rPr>
        <w:t>Project Management: A Managerial Approach</w:t>
      </w:r>
      <w:r w:rsidRPr="002A12F2">
        <w:rPr>
          <w:rFonts w:ascii="Arial" w:hAnsi="Arial" w:cs="Arial"/>
          <w:sz w:val="24"/>
          <w:szCs w:val="24"/>
        </w:rPr>
        <w:t>. 10th edn. Hoboken, NJ: Wiley.</w:t>
      </w:r>
    </w:p>
    <w:p w14:paraId="1B7BF074" w14:textId="77777777" w:rsidR="002A12F2" w:rsidRPr="002A12F2" w:rsidRDefault="002A12F2" w:rsidP="002A12F2">
      <w:pPr>
        <w:spacing w:line="360" w:lineRule="auto"/>
        <w:jc w:val="both"/>
        <w:rPr>
          <w:rFonts w:ascii="Arial" w:hAnsi="Arial" w:cs="Arial"/>
          <w:sz w:val="24"/>
          <w:szCs w:val="24"/>
        </w:rPr>
      </w:pPr>
      <w:r w:rsidRPr="002A12F2">
        <w:rPr>
          <w:rFonts w:ascii="Arial" w:hAnsi="Arial" w:cs="Arial"/>
          <w:sz w:val="24"/>
          <w:szCs w:val="24"/>
        </w:rPr>
        <w:t xml:space="preserve">Mitchell, R.K., Agle, B.R. and Wood, D.J. (1997) ‘Toward a theory of stakeholder identification and salience: defining the principle of who and what really counts’, </w:t>
      </w:r>
      <w:r w:rsidRPr="002A12F2">
        <w:rPr>
          <w:rFonts w:ascii="Arial" w:hAnsi="Arial" w:cs="Arial"/>
          <w:i/>
          <w:iCs/>
          <w:sz w:val="24"/>
          <w:szCs w:val="24"/>
        </w:rPr>
        <w:t>Academy of Management Review</w:t>
      </w:r>
      <w:r w:rsidRPr="002A12F2">
        <w:rPr>
          <w:rFonts w:ascii="Arial" w:hAnsi="Arial" w:cs="Arial"/>
          <w:sz w:val="24"/>
          <w:szCs w:val="24"/>
        </w:rPr>
        <w:t>, 22(4), pp. 853–886.</w:t>
      </w:r>
    </w:p>
    <w:p w14:paraId="7CC4610A" w14:textId="77777777" w:rsidR="002A12F2" w:rsidRPr="002A12F2" w:rsidRDefault="002A12F2" w:rsidP="002A12F2">
      <w:pPr>
        <w:spacing w:line="360" w:lineRule="auto"/>
        <w:jc w:val="both"/>
        <w:rPr>
          <w:rFonts w:ascii="Arial" w:hAnsi="Arial" w:cs="Arial"/>
          <w:sz w:val="24"/>
          <w:szCs w:val="24"/>
        </w:rPr>
      </w:pPr>
      <w:r w:rsidRPr="002A12F2">
        <w:rPr>
          <w:rFonts w:ascii="Arial" w:hAnsi="Arial" w:cs="Arial"/>
          <w:sz w:val="24"/>
          <w:szCs w:val="24"/>
        </w:rPr>
        <w:t xml:space="preserve">Morris, P.W.G. (2013) </w:t>
      </w:r>
      <w:r w:rsidRPr="002A12F2">
        <w:rPr>
          <w:rFonts w:ascii="Arial" w:hAnsi="Arial" w:cs="Arial"/>
          <w:i/>
          <w:iCs/>
          <w:sz w:val="24"/>
          <w:szCs w:val="24"/>
        </w:rPr>
        <w:t>Reconstructing Project Management</w:t>
      </w:r>
      <w:r w:rsidRPr="002A12F2">
        <w:rPr>
          <w:rFonts w:ascii="Arial" w:hAnsi="Arial" w:cs="Arial"/>
          <w:sz w:val="24"/>
          <w:szCs w:val="24"/>
        </w:rPr>
        <w:t>. Chichester: Wiley-Blackwell.</w:t>
      </w:r>
    </w:p>
    <w:p w14:paraId="14CBB7BE" w14:textId="77777777" w:rsidR="002A12F2" w:rsidRPr="002A12F2" w:rsidRDefault="002A12F2" w:rsidP="002A12F2">
      <w:pPr>
        <w:spacing w:line="360" w:lineRule="auto"/>
        <w:jc w:val="both"/>
        <w:rPr>
          <w:rFonts w:ascii="Arial" w:hAnsi="Arial" w:cs="Arial"/>
          <w:sz w:val="24"/>
          <w:szCs w:val="24"/>
        </w:rPr>
      </w:pPr>
      <w:r w:rsidRPr="002A12F2">
        <w:rPr>
          <w:rFonts w:ascii="Arial" w:hAnsi="Arial" w:cs="Arial"/>
          <w:sz w:val="24"/>
          <w:szCs w:val="24"/>
        </w:rPr>
        <w:t xml:space="preserve">Nicholas, J.M. and Steyn, H. (2021) </w:t>
      </w:r>
      <w:r w:rsidRPr="002A12F2">
        <w:rPr>
          <w:rFonts w:ascii="Arial" w:hAnsi="Arial" w:cs="Arial"/>
          <w:i/>
          <w:iCs/>
          <w:sz w:val="24"/>
          <w:szCs w:val="24"/>
        </w:rPr>
        <w:t>Project Management for Engineering, Business and Technology</w:t>
      </w:r>
      <w:r w:rsidRPr="002A12F2">
        <w:rPr>
          <w:rFonts w:ascii="Arial" w:hAnsi="Arial" w:cs="Arial"/>
          <w:sz w:val="24"/>
          <w:szCs w:val="24"/>
        </w:rPr>
        <w:t>. 6th edn. London: Routledge.</w:t>
      </w:r>
    </w:p>
    <w:p w14:paraId="6654B848" w14:textId="77777777" w:rsidR="002A12F2" w:rsidRPr="002A12F2" w:rsidRDefault="002A12F2" w:rsidP="002A12F2">
      <w:pPr>
        <w:spacing w:line="360" w:lineRule="auto"/>
        <w:jc w:val="both"/>
        <w:rPr>
          <w:rFonts w:ascii="Arial" w:hAnsi="Arial" w:cs="Arial"/>
          <w:sz w:val="24"/>
          <w:szCs w:val="24"/>
        </w:rPr>
      </w:pPr>
      <w:r w:rsidRPr="002A12F2">
        <w:rPr>
          <w:rFonts w:ascii="Arial" w:hAnsi="Arial" w:cs="Arial"/>
          <w:sz w:val="24"/>
          <w:szCs w:val="24"/>
        </w:rPr>
        <w:t xml:space="preserve">Schön, D.A. (1983) </w:t>
      </w:r>
      <w:r w:rsidRPr="002A12F2">
        <w:rPr>
          <w:rFonts w:ascii="Arial" w:hAnsi="Arial" w:cs="Arial"/>
          <w:i/>
          <w:iCs/>
          <w:sz w:val="24"/>
          <w:szCs w:val="24"/>
        </w:rPr>
        <w:t>The Reflective Practitioner: How Professionals Think in Action</w:t>
      </w:r>
      <w:r w:rsidRPr="002A12F2">
        <w:rPr>
          <w:rFonts w:ascii="Arial" w:hAnsi="Arial" w:cs="Arial"/>
          <w:sz w:val="24"/>
          <w:szCs w:val="24"/>
        </w:rPr>
        <w:t>. New York: Basic Books.</w:t>
      </w:r>
    </w:p>
    <w:p w14:paraId="5B2E8E34" w14:textId="77777777" w:rsidR="002A12F2" w:rsidRPr="002A12F2" w:rsidRDefault="002A12F2" w:rsidP="002A12F2">
      <w:pPr>
        <w:spacing w:line="360" w:lineRule="auto"/>
        <w:jc w:val="both"/>
        <w:rPr>
          <w:rFonts w:ascii="Arial" w:hAnsi="Arial" w:cs="Arial"/>
          <w:sz w:val="24"/>
          <w:szCs w:val="24"/>
        </w:rPr>
      </w:pPr>
      <w:r w:rsidRPr="002A12F2">
        <w:rPr>
          <w:rFonts w:ascii="Arial" w:hAnsi="Arial" w:cs="Arial"/>
          <w:sz w:val="24"/>
          <w:szCs w:val="24"/>
        </w:rPr>
        <w:t xml:space="preserve">Turner, J.R. (2014) </w:t>
      </w:r>
      <w:r w:rsidRPr="002A12F2">
        <w:rPr>
          <w:rFonts w:ascii="Arial" w:hAnsi="Arial" w:cs="Arial"/>
          <w:i/>
          <w:iCs/>
          <w:sz w:val="24"/>
          <w:szCs w:val="24"/>
        </w:rPr>
        <w:t>Handbook of Project-Based Management</w:t>
      </w:r>
      <w:r w:rsidRPr="002A12F2">
        <w:rPr>
          <w:rFonts w:ascii="Arial" w:hAnsi="Arial" w:cs="Arial"/>
          <w:sz w:val="24"/>
          <w:szCs w:val="24"/>
        </w:rPr>
        <w:t>. 4th edn. New York: McGraw-Hill Education.</w:t>
      </w:r>
    </w:p>
    <w:p w14:paraId="241237E2" w14:textId="77777777" w:rsidR="002A12F2" w:rsidRPr="002A12F2" w:rsidRDefault="002A12F2" w:rsidP="002A12F2">
      <w:pPr>
        <w:spacing w:line="360" w:lineRule="auto"/>
        <w:jc w:val="both"/>
        <w:rPr>
          <w:rFonts w:ascii="Arial" w:hAnsi="Arial" w:cs="Arial"/>
          <w:sz w:val="24"/>
          <w:szCs w:val="24"/>
        </w:rPr>
      </w:pPr>
      <w:r w:rsidRPr="002A12F2">
        <w:rPr>
          <w:rFonts w:ascii="Arial" w:hAnsi="Arial" w:cs="Arial"/>
          <w:sz w:val="24"/>
          <w:szCs w:val="24"/>
        </w:rPr>
        <w:t xml:space="preserve">Wysocki, R.K., Kaikini, S. and Sneed, R. (2014) </w:t>
      </w:r>
      <w:r w:rsidRPr="002A12F2">
        <w:rPr>
          <w:rFonts w:ascii="Arial" w:hAnsi="Arial" w:cs="Arial"/>
          <w:i/>
          <w:iCs/>
          <w:sz w:val="24"/>
          <w:szCs w:val="24"/>
        </w:rPr>
        <w:t>Effective Project Management: Traditional, Agile, Extreme</w:t>
      </w:r>
      <w:r w:rsidRPr="002A12F2">
        <w:rPr>
          <w:rFonts w:ascii="Arial" w:hAnsi="Arial" w:cs="Arial"/>
          <w:sz w:val="24"/>
          <w:szCs w:val="24"/>
        </w:rPr>
        <w:t>. 7th edn. Indianapolis: Wiley.</w:t>
      </w:r>
    </w:p>
    <w:p w14:paraId="69F6AE85" w14:textId="77777777" w:rsidR="002A12F2" w:rsidRPr="002A12F2" w:rsidRDefault="002A12F2" w:rsidP="002A12F2">
      <w:pPr>
        <w:spacing w:line="360" w:lineRule="auto"/>
        <w:jc w:val="both"/>
        <w:rPr>
          <w:rFonts w:ascii="Arial" w:hAnsi="Arial" w:cs="Arial"/>
          <w:sz w:val="24"/>
          <w:szCs w:val="24"/>
        </w:rPr>
      </w:pPr>
      <w:r w:rsidRPr="002A12F2">
        <w:rPr>
          <w:rFonts w:ascii="Arial" w:hAnsi="Arial" w:cs="Arial"/>
          <w:sz w:val="24"/>
          <w:szCs w:val="24"/>
        </w:rPr>
        <w:t xml:space="preserve">Zwikael, O. and Smyrk, J. (2011) </w:t>
      </w:r>
      <w:r w:rsidRPr="002A12F2">
        <w:rPr>
          <w:rFonts w:ascii="Arial" w:hAnsi="Arial" w:cs="Arial"/>
          <w:i/>
          <w:iCs/>
          <w:sz w:val="24"/>
          <w:szCs w:val="24"/>
        </w:rPr>
        <w:t>Project Management for the Creation of Organisational Value</w:t>
      </w:r>
      <w:r w:rsidRPr="002A12F2">
        <w:rPr>
          <w:rFonts w:ascii="Arial" w:hAnsi="Arial" w:cs="Arial"/>
          <w:sz w:val="24"/>
          <w:szCs w:val="24"/>
        </w:rPr>
        <w:t>. London: Springer.</w:t>
      </w:r>
    </w:p>
    <w:p w14:paraId="0ECCE588" w14:textId="77777777" w:rsidR="002A12F2" w:rsidRDefault="002A12F2" w:rsidP="00255D9D">
      <w:pPr>
        <w:spacing w:line="360" w:lineRule="auto"/>
        <w:jc w:val="both"/>
        <w:rPr>
          <w:rFonts w:ascii="Arial" w:hAnsi="Arial" w:cs="Arial"/>
          <w:sz w:val="24"/>
          <w:szCs w:val="24"/>
        </w:rPr>
      </w:pPr>
    </w:p>
    <w:p w14:paraId="2A1D59BE" w14:textId="77777777" w:rsidR="002A12F2" w:rsidRPr="00FC095F" w:rsidRDefault="002A12F2" w:rsidP="00255D9D">
      <w:pPr>
        <w:spacing w:line="360" w:lineRule="auto"/>
        <w:jc w:val="both"/>
        <w:rPr>
          <w:rFonts w:ascii="Arial" w:hAnsi="Arial" w:cs="Arial"/>
          <w:sz w:val="24"/>
          <w:szCs w:val="24"/>
        </w:rPr>
      </w:pPr>
    </w:p>
    <w:sectPr w:rsidR="002A12F2" w:rsidRPr="00FC095F" w:rsidSect="002216CB">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89BA64" w14:textId="77777777" w:rsidR="005A669B" w:rsidRDefault="005A669B" w:rsidP="00FE4CDC">
      <w:pPr>
        <w:spacing w:after="0" w:line="240" w:lineRule="auto"/>
      </w:pPr>
      <w:r>
        <w:separator/>
      </w:r>
    </w:p>
  </w:endnote>
  <w:endnote w:type="continuationSeparator" w:id="0">
    <w:p w14:paraId="0DB0BC8E" w14:textId="77777777" w:rsidR="005A669B" w:rsidRDefault="005A669B" w:rsidP="00FE4C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5239419"/>
      <w:docPartObj>
        <w:docPartGallery w:val="Page Numbers (Bottom of Page)"/>
        <w:docPartUnique/>
      </w:docPartObj>
    </w:sdtPr>
    <w:sdtEndPr>
      <w:rPr>
        <w:noProof/>
      </w:rPr>
    </w:sdtEndPr>
    <w:sdtContent>
      <w:p w14:paraId="3B325BEF" w14:textId="54B0BEC5" w:rsidR="00F55ED0" w:rsidRDefault="00F55ED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AC2387F" w14:textId="77777777" w:rsidR="00F55ED0" w:rsidRDefault="00F55E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770DCC" w14:textId="77777777" w:rsidR="005A669B" w:rsidRDefault="005A669B" w:rsidP="00FE4CDC">
      <w:pPr>
        <w:spacing w:after="0" w:line="240" w:lineRule="auto"/>
      </w:pPr>
      <w:r>
        <w:separator/>
      </w:r>
    </w:p>
  </w:footnote>
  <w:footnote w:type="continuationSeparator" w:id="0">
    <w:p w14:paraId="479BD8A1" w14:textId="77777777" w:rsidR="005A669B" w:rsidRDefault="005A669B" w:rsidP="00FE4C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DD3"/>
    <w:multiLevelType w:val="multilevel"/>
    <w:tmpl w:val="685AA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3566D1"/>
    <w:multiLevelType w:val="multilevel"/>
    <w:tmpl w:val="74125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2D3732"/>
    <w:multiLevelType w:val="multilevel"/>
    <w:tmpl w:val="85884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2C6782"/>
    <w:multiLevelType w:val="hybridMultilevel"/>
    <w:tmpl w:val="46DE0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BF5094"/>
    <w:multiLevelType w:val="hybridMultilevel"/>
    <w:tmpl w:val="23E09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1E04CB"/>
    <w:multiLevelType w:val="multilevel"/>
    <w:tmpl w:val="3594C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F60463"/>
    <w:multiLevelType w:val="multilevel"/>
    <w:tmpl w:val="E87EC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3D70A9"/>
    <w:multiLevelType w:val="multilevel"/>
    <w:tmpl w:val="8E28F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78516B"/>
    <w:multiLevelType w:val="multilevel"/>
    <w:tmpl w:val="79DAF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111308D"/>
    <w:multiLevelType w:val="multilevel"/>
    <w:tmpl w:val="80AE2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44B7693"/>
    <w:multiLevelType w:val="multilevel"/>
    <w:tmpl w:val="794CB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5975C16"/>
    <w:multiLevelType w:val="multilevel"/>
    <w:tmpl w:val="1C228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5B706B5"/>
    <w:multiLevelType w:val="multilevel"/>
    <w:tmpl w:val="06DA2A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D345C90"/>
    <w:multiLevelType w:val="multilevel"/>
    <w:tmpl w:val="7EE6D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157F87"/>
    <w:multiLevelType w:val="multilevel"/>
    <w:tmpl w:val="4C4C64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14E17E7"/>
    <w:multiLevelType w:val="multilevel"/>
    <w:tmpl w:val="5AF4B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35B361A"/>
    <w:multiLevelType w:val="multilevel"/>
    <w:tmpl w:val="A4DAB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C13394A"/>
    <w:multiLevelType w:val="multilevel"/>
    <w:tmpl w:val="2F645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65082345">
    <w:abstractNumId w:val="14"/>
  </w:num>
  <w:num w:numId="2" w16cid:durableId="745494632">
    <w:abstractNumId w:val="8"/>
  </w:num>
  <w:num w:numId="3" w16cid:durableId="272593095">
    <w:abstractNumId w:val="12"/>
  </w:num>
  <w:num w:numId="4" w16cid:durableId="863716780">
    <w:abstractNumId w:val="11"/>
  </w:num>
  <w:num w:numId="5" w16cid:durableId="1920408740">
    <w:abstractNumId w:val="2"/>
  </w:num>
  <w:num w:numId="6" w16cid:durableId="1743723456">
    <w:abstractNumId w:val="0"/>
  </w:num>
  <w:num w:numId="7" w16cid:durableId="1526359096">
    <w:abstractNumId w:val="16"/>
  </w:num>
  <w:num w:numId="8" w16cid:durableId="725758578">
    <w:abstractNumId w:val="1"/>
  </w:num>
  <w:num w:numId="9" w16cid:durableId="1352218800">
    <w:abstractNumId w:val="7"/>
  </w:num>
  <w:num w:numId="10" w16cid:durableId="1438257067">
    <w:abstractNumId w:val="5"/>
  </w:num>
  <w:num w:numId="11" w16cid:durableId="103888871">
    <w:abstractNumId w:val="13"/>
  </w:num>
  <w:num w:numId="12" w16cid:durableId="1140152539">
    <w:abstractNumId w:val="10"/>
  </w:num>
  <w:num w:numId="13" w16cid:durableId="1315063642">
    <w:abstractNumId w:val="15"/>
  </w:num>
  <w:num w:numId="14" w16cid:durableId="533925215">
    <w:abstractNumId w:val="17"/>
  </w:num>
  <w:num w:numId="15" w16cid:durableId="497231568">
    <w:abstractNumId w:val="6"/>
  </w:num>
  <w:num w:numId="16" w16cid:durableId="1389378100">
    <w:abstractNumId w:val="3"/>
  </w:num>
  <w:num w:numId="17" w16cid:durableId="2110999587">
    <w:abstractNumId w:val="4"/>
  </w:num>
  <w:num w:numId="18" w16cid:durableId="12034116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C095F"/>
    <w:rsid w:val="00037B37"/>
    <w:rsid w:val="00067C9E"/>
    <w:rsid w:val="00070090"/>
    <w:rsid w:val="00082D9A"/>
    <w:rsid w:val="00096995"/>
    <w:rsid w:val="000C7BC5"/>
    <w:rsid w:val="000D1960"/>
    <w:rsid w:val="000E6238"/>
    <w:rsid w:val="00100189"/>
    <w:rsid w:val="0010188A"/>
    <w:rsid w:val="00111E4C"/>
    <w:rsid w:val="00170715"/>
    <w:rsid w:val="00196829"/>
    <w:rsid w:val="001A56D2"/>
    <w:rsid w:val="001E07DC"/>
    <w:rsid w:val="001F5F54"/>
    <w:rsid w:val="001F6863"/>
    <w:rsid w:val="00204B64"/>
    <w:rsid w:val="00216D3B"/>
    <w:rsid w:val="002216CB"/>
    <w:rsid w:val="0022259E"/>
    <w:rsid w:val="00231B48"/>
    <w:rsid w:val="002333B2"/>
    <w:rsid w:val="0025215F"/>
    <w:rsid w:val="0025564E"/>
    <w:rsid w:val="00255D9D"/>
    <w:rsid w:val="00257EB7"/>
    <w:rsid w:val="00270F7D"/>
    <w:rsid w:val="00273F14"/>
    <w:rsid w:val="002767D8"/>
    <w:rsid w:val="00292C11"/>
    <w:rsid w:val="00294D3A"/>
    <w:rsid w:val="00296DF2"/>
    <w:rsid w:val="002A12F2"/>
    <w:rsid w:val="002A4DCF"/>
    <w:rsid w:val="002B0823"/>
    <w:rsid w:val="002B34C0"/>
    <w:rsid w:val="002B7554"/>
    <w:rsid w:val="002F034B"/>
    <w:rsid w:val="00311347"/>
    <w:rsid w:val="00326A88"/>
    <w:rsid w:val="0033554B"/>
    <w:rsid w:val="00335FFF"/>
    <w:rsid w:val="00340065"/>
    <w:rsid w:val="00354466"/>
    <w:rsid w:val="00356350"/>
    <w:rsid w:val="003742E2"/>
    <w:rsid w:val="003A1F92"/>
    <w:rsid w:val="003B085F"/>
    <w:rsid w:val="003D1E0E"/>
    <w:rsid w:val="003D577A"/>
    <w:rsid w:val="003F1888"/>
    <w:rsid w:val="00400CD6"/>
    <w:rsid w:val="00411CCD"/>
    <w:rsid w:val="00414E43"/>
    <w:rsid w:val="00416853"/>
    <w:rsid w:val="00435CCC"/>
    <w:rsid w:val="0044037D"/>
    <w:rsid w:val="00441058"/>
    <w:rsid w:val="00447316"/>
    <w:rsid w:val="0045608B"/>
    <w:rsid w:val="0047442F"/>
    <w:rsid w:val="004972D2"/>
    <w:rsid w:val="004C35EC"/>
    <w:rsid w:val="004C5D08"/>
    <w:rsid w:val="004D339E"/>
    <w:rsid w:val="004D6341"/>
    <w:rsid w:val="004F5A23"/>
    <w:rsid w:val="005079CF"/>
    <w:rsid w:val="00515AA5"/>
    <w:rsid w:val="00530226"/>
    <w:rsid w:val="00596B04"/>
    <w:rsid w:val="005A2F56"/>
    <w:rsid w:val="005A368F"/>
    <w:rsid w:val="005A669B"/>
    <w:rsid w:val="005B1021"/>
    <w:rsid w:val="005B7127"/>
    <w:rsid w:val="005B7CD1"/>
    <w:rsid w:val="005E1849"/>
    <w:rsid w:val="005F3B94"/>
    <w:rsid w:val="00605E77"/>
    <w:rsid w:val="0061326D"/>
    <w:rsid w:val="00632EB6"/>
    <w:rsid w:val="00643D03"/>
    <w:rsid w:val="00647735"/>
    <w:rsid w:val="006A324C"/>
    <w:rsid w:val="006A5F64"/>
    <w:rsid w:val="006A67C0"/>
    <w:rsid w:val="006B0BEE"/>
    <w:rsid w:val="006C6228"/>
    <w:rsid w:val="006D299C"/>
    <w:rsid w:val="00707C5A"/>
    <w:rsid w:val="00724BDD"/>
    <w:rsid w:val="00733715"/>
    <w:rsid w:val="007608A0"/>
    <w:rsid w:val="00773751"/>
    <w:rsid w:val="00777A8F"/>
    <w:rsid w:val="00777B01"/>
    <w:rsid w:val="007829DC"/>
    <w:rsid w:val="00795FC4"/>
    <w:rsid w:val="007C7C65"/>
    <w:rsid w:val="007E7F7A"/>
    <w:rsid w:val="007F7A26"/>
    <w:rsid w:val="00815CCD"/>
    <w:rsid w:val="00832A29"/>
    <w:rsid w:val="00846860"/>
    <w:rsid w:val="00865D46"/>
    <w:rsid w:val="008875B8"/>
    <w:rsid w:val="00887AAB"/>
    <w:rsid w:val="008919F3"/>
    <w:rsid w:val="008B7A4E"/>
    <w:rsid w:val="008C0650"/>
    <w:rsid w:val="008D484D"/>
    <w:rsid w:val="00905AFC"/>
    <w:rsid w:val="00913054"/>
    <w:rsid w:val="0092181A"/>
    <w:rsid w:val="00956657"/>
    <w:rsid w:val="009634E0"/>
    <w:rsid w:val="00964C37"/>
    <w:rsid w:val="00975C59"/>
    <w:rsid w:val="009A34F2"/>
    <w:rsid w:val="009B2923"/>
    <w:rsid w:val="009C6023"/>
    <w:rsid w:val="009D0702"/>
    <w:rsid w:val="009E4227"/>
    <w:rsid w:val="009F4F82"/>
    <w:rsid w:val="00A07ADC"/>
    <w:rsid w:val="00A66F8F"/>
    <w:rsid w:val="00A81F1C"/>
    <w:rsid w:val="00A82C9A"/>
    <w:rsid w:val="00AF59AA"/>
    <w:rsid w:val="00B05A01"/>
    <w:rsid w:val="00B330F3"/>
    <w:rsid w:val="00B42E3E"/>
    <w:rsid w:val="00B47035"/>
    <w:rsid w:val="00B60AEB"/>
    <w:rsid w:val="00B62108"/>
    <w:rsid w:val="00B623BD"/>
    <w:rsid w:val="00B62CEC"/>
    <w:rsid w:val="00B90D80"/>
    <w:rsid w:val="00B95D57"/>
    <w:rsid w:val="00BD0BE3"/>
    <w:rsid w:val="00BD2C19"/>
    <w:rsid w:val="00C306F4"/>
    <w:rsid w:val="00C35E15"/>
    <w:rsid w:val="00C6118E"/>
    <w:rsid w:val="00C623F7"/>
    <w:rsid w:val="00C6328A"/>
    <w:rsid w:val="00C6582E"/>
    <w:rsid w:val="00C90A1A"/>
    <w:rsid w:val="00CA5BB1"/>
    <w:rsid w:val="00CB48FA"/>
    <w:rsid w:val="00CD2391"/>
    <w:rsid w:val="00CE4B47"/>
    <w:rsid w:val="00CF10AB"/>
    <w:rsid w:val="00CF2AF0"/>
    <w:rsid w:val="00D06A72"/>
    <w:rsid w:val="00D079DD"/>
    <w:rsid w:val="00D44331"/>
    <w:rsid w:val="00D4719E"/>
    <w:rsid w:val="00D660AF"/>
    <w:rsid w:val="00D734B7"/>
    <w:rsid w:val="00D73B6A"/>
    <w:rsid w:val="00D92288"/>
    <w:rsid w:val="00DA2225"/>
    <w:rsid w:val="00DA6C06"/>
    <w:rsid w:val="00DB0FF9"/>
    <w:rsid w:val="00DC24A0"/>
    <w:rsid w:val="00DC34A5"/>
    <w:rsid w:val="00E041E6"/>
    <w:rsid w:val="00E144D6"/>
    <w:rsid w:val="00E43067"/>
    <w:rsid w:val="00E47333"/>
    <w:rsid w:val="00E47710"/>
    <w:rsid w:val="00E52A85"/>
    <w:rsid w:val="00E556F0"/>
    <w:rsid w:val="00E60F76"/>
    <w:rsid w:val="00E77BC9"/>
    <w:rsid w:val="00E855DA"/>
    <w:rsid w:val="00E907A6"/>
    <w:rsid w:val="00EE0521"/>
    <w:rsid w:val="00EF084B"/>
    <w:rsid w:val="00F1005C"/>
    <w:rsid w:val="00F14F61"/>
    <w:rsid w:val="00F24AD0"/>
    <w:rsid w:val="00F55ED0"/>
    <w:rsid w:val="00F62C41"/>
    <w:rsid w:val="00F71130"/>
    <w:rsid w:val="00F76E7D"/>
    <w:rsid w:val="00F8097B"/>
    <w:rsid w:val="00F8796A"/>
    <w:rsid w:val="00FA1DFD"/>
    <w:rsid w:val="00FA6FB1"/>
    <w:rsid w:val="00FB054E"/>
    <w:rsid w:val="00FC095F"/>
    <w:rsid w:val="00FE2400"/>
    <w:rsid w:val="00FE4C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57"/>
    <o:shapelayout v:ext="edit">
      <o:idmap v:ext="edit" data="1"/>
    </o:shapelayout>
  </w:shapeDefaults>
  <w:decimalSymbol w:val="."/>
  <w:listSeparator w:val=","/>
  <w14:docId w14:val="1DAE7427"/>
  <w15:chartTrackingRefBased/>
  <w15:docId w15:val="{18FB3CBA-7BBA-4522-B2DA-DE7DBF6CD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095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C095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C095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C095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C095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C095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095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095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095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095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C095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C095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C095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C095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C09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09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09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095F"/>
    <w:rPr>
      <w:rFonts w:eastAsiaTheme="majorEastAsia" w:cstheme="majorBidi"/>
      <w:color w:val="272727" w:themeColor="text1" w:themeTint="D8"/>
    </w:rPr>
  </w:style>
  <w:style w:type="paragraph" w:styleId="Title">
    <w:name w:val="Title"/>
    <w:basedOn w:val="Normal"/>
    <w:next w:val="Normal"/>
    <w:link w:val="TitleChar"/>
    <w:uiPriority w:val="10"/>
    <w:qFormat/>
    <w:rsid w:val="00FC09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09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09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09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095F"/>
    <w:pPr>
      <w:spacing w:before="160"/>
      <w:jc w:val="center"/>
    </w:pPr>
    <w:rPr>
      <w:i/>
      <w:iCs/>
      <w:color w:val="404040" w:themeColor="text1" w:themeTint="BF"/>
    </w:rPr>
  </w:style>
  <w:style w:type="character" w:customStyle="1" w:styleId="QuoteChar">
    <w:name w:val="Quote Char"/>
    <w:basedOn w:val="DefaultParagraphFont"/>
    <w:link w:val="Quote"/>
    <w:uiPriority w:val="29"/>
    <w:rsid w:val="00FC095F"/>
    <w:rPr>
      <w:i/>
      <w:iCs/>
      <w:color w:val="404040" w:themeColor="text1" w:themeTint="BF"/>
    </w:rPr>
  </w:style>
  <w:style w:type="paragraph" w:styleId="ListParagraph">
    <w:name w:val="List Paragraph"/>
    <w:basedOn w:val="Normal"/>
    <w:uiPriority w:val="34"/>
    <w:qFormat/>
    <w:rsid w:val="00FC095F"/>
    <w:pPr>
      <w:ind w:left="720"/>
      <w:contextualSpacing/>
    </w:pPr>
  </w:style>
  <w:style w:type="character" w:styleId="IntenseEmphasis">
    <w:name w:val="Intense Emphasis"/>
    <w:basedOn w:val="DefaultParagraphFont"/>
    <w:uiPriority w:val="21"/>
    <w:qFormat/>
    <w:rsid w:val="00FC095F"/>
    <w:rPr>
      <w:i/>
      <w:iCs/>
      <w:color w:val="2F5496" w:themeColor="accent1" w:themeShade="BF"/>
    </w:rPr>
  </w:style>
  <w:style w:type="paragraph" w:styleId="IntenseQuote">
    <w:name w:val="Intense Quote"/>
    <w:basedOn w:val="Normal"/>
    <w:next w:val="Normal"/>
    <w:link w:val="IntenseQuoteChar"/>
    <w:uiPriority w:val="30"/>
    <w:qFormat/>
    <w:rsid w:val="00FC095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C095F"/>
    <w:rPr>
      <w:i/>
      <w:iCs/>
      <w:color w:val="2F5496" w:themeColor="accent1" w:themeShade="BF"/>
    </w:rPr>
  </w:style>
  <w:style w:type="character" w:styleId="IntenseReference">
    <w:name w:val="Intense Reference"/>
    <w:basedOn w:val="DefaultParagraphFont"/>
    <w:uiPriority w:val="32"/>
    <w:qFormat/>
    <w:rsid w:val="00FC095F"/>
    <w:rPr>
      <w:b/>
      <w:bCs/>
      <w:smallCaps/>
      <w:color w:val="2F5496" w:themeColor="accent1" w:themeShade="BF"/>
      <w:spacing w:val="5"/>
    </w:rPr>
  </w:style>
  <w:style w:type="paragraph" w:styleId="NormalWeb">
    <w:name w:val="Normal (Web)"/>
    <w:basedOn w:val="Normal"/>
    <w:uiPriority w:val="99"/>
    <w:semiHidden/>
    <w:unhideWhenUsed/>
    <w:rsid w:val="00B330F3"/>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Emphasis">
    <w:name w:val="Emphasis"/>
    <w:basedOn w:val="DefaultParagraphFont"/>
    <w:uiPriority w:val="20"/>
    <w:qFormat/>
    <w:rsid w:val="00B330F3"/>
    <w:rPr>
      <w:i/>
      <w:iCs/>
    </w:rPr>
  </w:style>
  <w:style w:type="character" w:styleId="Strong">
    <w:name w:val="Strong"/>
    <w:basedOn w:val="DefaultParagraphFont"/>
    <w:uiPriority w:val="22"/>
    <w:qFormat/>
    <w:rsid w:val="00DA6C06"/>
    <w:rPr>
      <w:b/>
      <w:bCs/>
    </w:rPr>
  </w:style>
  <w:style w:type="paragraph" w:styleId="Header">
    <w:name w:val="header"/>
    <w:basedOn w:val="Normal"/>
    <w:link w:val="HeaderChar"/>
    <w:uiPriority w:val="99"/>
    <w:unhideWhenUsed/>
    <w:rsid w:val="00FE4C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4CDC"/>
  </w:style>
  <w:style w:type="paragraph" w:styleId="Footer">
    <w:name w:val="footer"/>
    <w:basedOn w:val="Normal"/>
    <w:link w:val="FooterChar"/>
    <w:uiPriority w:val="99"/>
    <w:unhideWhenUsed/>
    <w:rsid w:val="00FE4C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4CDC"/>
  </w:style>
  <w:style w:type="character" w:styleId="Hyperlink">
    <w:name w:val="Hyperlink"/>
    <w:basedOn w:val="DefaultParagraphFont"/>
    <w:uiPriority w:val="99"/>
    <w:unhideWhenUsed/>
    <w:rsid w:val="002A12F2"/>
    <w:rPr>
      <w:color w:val="0563C1" w:themeColor="hyperlink"/>
      <w:u w:val="single"/>
    </w:rPr>
  </w:style>
  <w:style w:type="character" w:styleId="UnresolvedMention">
    <w:name w:val="Unresolved Mention"/>
    <w:basedOn w:val="DefaultParagraphFont"/>
    <w:uiPriority w:val="99"/>
    <w:semiHidden/>
    <w:unhideWhenUsed/>
    <w:rsid w:val="002A12F2"/>
    <w:rPr>
      <w:color w:val="605E5C"/>
      <w:shd w:val="clear" w:color="auto" w:fill="E1DFDD"/>
    </w:rPr>
  </w:style>
  <w:style w:type="table" w:styleId="TableGrid">
    <w:name w:val="Table Grid"/>
    <w:basedOn w:val="TableNormal"/>
    <w:uiPriority w:val="39"/>
    <w:rsid w:val="002A4D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3">
    <w:name w:val="Grid Table 5 Dark Accent 3"/>
    <w:basedOn w:val="TableNormal"/>
    <w:uiPriority w:val="50"/>
    <w:rsid w:val="002A4DC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customStyle="1" w:styleId="DecimalAligned">
    <w:name w:val="Decimal Aligned"/>
    <w:basedOn w:val="Normal"/>
    <w:uiPriority w:val="40"/>
    <w:qFormat/>
    <w:rsid w:val="00D734B7"/>
    <w:pPr>
      <w:tabs>
        <w:tab w:val="decimal" w:pos="360"/>
      </w:tabs>
      <w:spacing w:after="200" w:line="276" w:lineRule="auto"/>
    </w:pPr>
    <w:rPr>
      <w:rFonts w:eastAsiaTheme="minorEastAsia" w:cs="Times New Roman"/>
      <w:kern w:val="0"/>
      <w:lang w:val="en-US"/>
    </w:rPr>
  </w:style>
  <w:style w:type="paragraph" w:styleId="FootnoteText">
    <w:name w:val="footnote text"/>
    <w:basedOn w:val="Normal"/>
    <w:link w:val="FootnoteTextChar"/>
    <w:uiPriority w:val="99"/>
    <w:unhideWhenUsed/>
    <w:rsid w:val="00D734B7"/>
    <w:pPr>
      <w:spacing w:after="0" w:line="240" w:lineRule="auto"/>
    </w:pPr>
    <w:rPr>
      <w:rFonts w:eastAsiaTheme="minorEastAsia" w:cs="Times New Roman"/>
      <w:kern w:val="0"/>
      <w:sz w:val="20"/>
      <w:szCs w:val="20"/>
      <w:lang w:val="en-US"/>
    </w:rPr>
  </w:style>
  <w:style w:type="character" w:customStyle="1" w:styleId="FootnoteTextChar">
    <w:name w:val="Footnote Text Char"/>
    <w:basedOn w:val="DefaultParagraphFont"/>
    <w:link w:val="FootnoteText"/>
    <w:uiPriority w:val="99"/>
    <w:rsid w:val="00D734B7"/>
    <w:rPr>
      <w:rFonts w:eastAsiaTheme="minorEastAsia" w:cs="Times New Roman"/>
      <w:kern w:val="0"/>
      <w:sz w:val="20"/>
      <w:szCs w:val="20"/>
      <w:lang w:val="en-US"/>
    </w:rPr>
  </w:style>
  <w:style w:type="character" w:styleId="SubtleEmphasis">
    <w:name w:val="Subtle Emphasis"/>
    <w:basedOn w:val="DefaultParagraphFont"/>
    <w:uiPriority w:val="19"/>
    <w:qFormat/>
    <w:rsid w:val="00D734B7"/>
    <w:rPr>
      <w:i/>
      <w:iCs/>
    </w:rPr>
  </w:style>
  <w:style w:type="table" w:styleId="LightShading-Accent1">
    <w:name w:val="Light Shading Accent 1"/>
    <w:basedOn w:val="TableNormal"/>
    <w:uiPriority w:val="60"/>
    <w:rsid w:val="00D734B7"/>
    <w:pPr>
      <w:spacing w:after="0" w:line="240" w:lineRule="auto"/>
    </w:pPr>
    <w:rPr>
      <w:rFonts w:eastAsiaTheme="minorEastAsia"/>
      <w:color w:val="2F5496" w:themeColor="accent1" w:themeShade="BF"/>
      <w:kern w:val="0"/>
      <w:lang w:val="en-US"/>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TableGridLight">
    <w:name w:val="Grid Table Light"/>
    <w:basedOn w:val="TableNormal"/>
    <w:uiPriority w:val="40"/>
    <w:rsid w:val="0077375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77375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77375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Caption">
    <w:name w:val="caption"/>
    <w:basedOn w:val="Normal"/>
    <w:next w:val="Normal"/>
    <w:uiPriority w:val="35"/>
    <w:unhideWhenUsed/>
    <w:qFormat/>
    <w:rsid w:val="00D079DD"/>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B47035"/>
    <w:pPr>
      <w:spacing w:before="240" w:after="0"/>
      <w:outlineLvl w:val="9"/>
    </w:pPr>
    <w:rPr>
      <w:kern w:val="0"/>
      <w:sz w:val="32"/>
      <w:szCs w:val="32"/>
      <w:lang w:val="en-US"/>
    </w:rPr>
  </w:style>
  <w:style w:type="paragraph" w:styleId="TOC1">
    <w:name w:val="toc 1"/>
    <w:basedOn w:val="Normal"/>
    <w:next w:val="Normal"/>
    <w:autoRedefine/>
    <w:uiPriority w:val="39"/>
    <w:unhideWhenUsed/>
    <w:rsid w:val="00B47035"/>
    <w:pPr>
      <w:spacing w:after="100"/>
    </w:pPr>
  </w:style>
  <w:style w:type="paragraph" w:styleId="NoSpacing">
    <w:name w:val="No Spacing"/>
    <w:link w:val="NoSpacingChar"/>
    <w:uiPriority w:val="1"/>
    <w:qFormat/>
    <w:rsid w:val="002216CB"/>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2216CB"/>
    <w:rPr>
      <w:rFonts w:eastAsiaTheme="minorEastAsia"/>
      <w:kern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doi.org/10.1108/17538371211268889" TargetMode="External"/><Relationship Id="rId4" Type="http://schemas.openxmlformats.org/officeDocument/2006/relationships/styles" Target="styles.xml"/><Relationship Id="rId9" Type="http://schemas.openxmlformats.org/officeDocument/2006/relationships/hyperlink" Target="https://doi.org/10.1109/EMR.2017.27015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2026-07-03T00:00:00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4BB38CD-B3B5-4D79-97E3-318500FD3D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5068</TotalTime>
  <Pages>14</Pages>
  <Words>2979</Words>
  <Characters>16983</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Thomas Church: Food Donation Project</dc:title>
  <dc:subject>Managing Projects in the Organisations (BMSW5009_SWAN)  Module Lead: Giulia Chifari</dc:subject>
  <dc:creator>Iustina Mirela Rusei (1905309)</dc:creator>
  <cp:keywords/>
  <dc:description/>
  <cp:lastModifiedBy>Iustina Mirela Rusei</cp:lastModifiedBy>
  <cp:revision>183</cp:revision>
  <dcterms:created xsi:type="dcterms:W3CDTF">2025-11-30T15:11:00Z</dcterms:created>
  <dcterms:modified xsi:type="dcterms:W3CDTF">2026-07-03T13:57:00Z</dcterms:modified>
</cp:coreProperties>
</file>