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443573"/>
        <w:docPartObj>
          <w:docPartGallery w:val="Cover Pages"/>
          <w:docPartUnique/>
        </w:docPartObj>
      </w:sdtPr>
      <w:sdtEndPr>
        <w:rPr>
          <w:rFonts w:ascii="Times New Roman" w:hAnsi="Times New Roman" w:cs="Times New Roman"/>
          <w:lang w:val="en-US"/>
        </w:rPr>
      </w:sdtEndPr>
      <w:sdtContent>
        <w:p w14:paraId="0CEB9699" w14:textId="6AE58914" w:rsidR="004B1357" w:rsidRDefault="004B1357">
          <w:r>
            <w:rPr>
              <w:noProof/>
            </w:rPr>
            <mc:AlternateContent>
              <mc:Choice Requires="wpg">
                <w:drawing>
                  <wp:anchor distT="0" distB="0" distL="114300" distR="114300" simplePos="0" relativeHeight="251661312" behindDoc="0" locked="0" layoutInCell="1" allowOverlap="1" wp14:anchorId="44FD1731" wp14:editId="25F5E33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315EA9C" w14:textId="1C2D0F08" w:rsidR="004B1357" w:rsidRDefault="004B1357">
                                      <w:pPr>
                                        <w:pStyle w:val="NoSpacing"/>
                                        <w:spacing w:after="240"/>
                                        <w:jc w:val="right"/>
                                        <w:rPr>
                                          <w:color w:val="44546A" w:themeColor="text2"/>
                                          <w:spacing w:val="10"/>
                                          <w:sz w:val="36"/>
                                          <w:szCs w:val="36"/>
                                        </w:rPr>
                                      </w:pPr>
                                      <w:r>
                                        <w:rPr>
                                          <w:color w:val="44546A" w:themeColor="text2"/>
                                          <w:spacing w:val="10"/>
                                          <w:sz w:val="36"/>
                                          <w:szCs w:val="36"/>
                                        </w:rPr>
                                        <w:t>Safiya Nanton</w:t>
                                      </w:r>
                                      <w:r w:rsidR="006B6098">
                                        <w:rPr>
                                          <w:color w:val="44546A" w:themeColor="text2"/>
                                          <w:spacing w:val="10"/>
                                          <w:sz w:val="36"/>
                                          <w:szCs w:val="36"/>
                                        </w:rPr>
                                        <w:t xml:space="preserve"> (2114630)</w:t>
                                      </w:r>
                                    </w:p>
                                  </w:sdtContent>
                                </w:sdt>
                                <w:p w14:paraId="0AD643C8" w14:textId="651B7752" w:rsidR="004B1357" w:rsidRDefault="00D32B0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B6098">
                                        <w:rPr>
                                          <w:color w:val="44546A" w:themeColor="text2"/>
                                          <w:spacing w:val="10"/>
                                          <w:sz w:val="28"/>
                                          <w:szCs w:val="28"/>
                                        </w:rPr>
                                        <w:t>29 April, 2022</w:t>
                                      </w:r>
                                    </w:sdtContent>
                                  </w:sdt>
                                  <w:r w:rsidR="006B6098">
                                    <w:rPr>
                                      <w:color w:val="44546A" w:themeColor="text2"/>
                                      <w:spacing w:val="10"/>
                                      <w:sz w:val="28"/>
                                      <w:szCs w:val="28"/>
                                    </w:rPr>
                                    <w:t xml:space="preserve">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FD1731"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315EA9C" w14:textId="1C2D0F08" w:rsidR="004B1357" w:rsidRDefault="004B1357">
                                <w:pPr>
                                  <w:pStyle w:val="NoSpacing"/>
                                  <w:spacing w:after="240"/>
                                  <w:jc w:val="right"/>
                                  <w:rPr>
                                    <w:color w:val="44546A" w:themeColor="text2"/>
                                    <w:spacing w:val="10"/>
                                    <w:sz w:val="36"/>
                                    <w:szCs w:val="36"/>
                                  </w:rPr>
                                </w:pPr>
                                <w:r>
                                  <w:rPr>
                                    <w:color w:val="44546A" w:themeColor="text2"/>
                                    <w:spacing w:val="10"/>
                                    <w:sz w:val="36"/>
                                    <w:szCs w:val="36"/>
                                  </w:rPr>
                                  <w:t>Safiya Nanton</w:t>
                                </w:r>
                                <w:r w:rsidR="006B6098">
                                  <w:rPr>
                                    <w:color w:val="44546A" w:themeColor="text2"/>
                                    <w:spacing w:val="10"/>
                                    <w:sz w:val="36"/>
                                    <w:szCs w:val="36"/>
                                  </w:rPr>
                                  <w:t xml:space="preserve"> (2114630)</w:t>
                                </w:r>
                              </w:p>
                            </w:sdtContent>
                          </w:sdt>
                          <w:p w14:paraId="0AD643C8" w14:textId="651B7752" w:rsidR="004B1357" w:rsidRDefault="004B135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B6098">
                                  <w:rPr>
                                    <w:color w:val="44546A" w:themeColor="text2"/>
                                    <w:spacing w:val="10"/>
                                    <w:sz w:val="28"/>
                                    <w:szCs w:val="28"/>
                                  </w:rPr>
                                  <w:t>29 April, 2022</w:t>
                                </w:r>
                              </w:sdtContent>
                            </w:sdt>
                            <w:r w:rsidR="006B6098">
                              <w:rPr>
                                <w:color w:val="44546A" w:themeColor="text2"/>
                                <w:spacing w:val="10"/>
                                <w:sz w:val="28"/>
                                <w:szCs w:val="28"/>
                              </w:rPr>
                              <w:t xml:space="preserve"> </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CCF9422" wp14:editId="6272A99A">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b/>
                                      <w:bC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021E621" w14:textId="590AE6BD" w:rsidR="004B1357" w:rsidRDefault="006B6098">
                                      <w:pPr>
                                        <w:pStyle w:val="NoSpacing"/>
                                        <w:spacing w:after="240" w:line="216" w:lineRule="auto"/>
                                        <w:rPr>
                                          <w:rFonts w:asciiTheme="majorHAnsi" w:hAnsiTheme="majorHAnsi"/>
                                          <w:color w:val="44546A" w:themeColor="text2"/>
                                          <w:spacing w:val="10"/>
                                          <w:sz w:val="36"/>
                                          <w:szCs w:val="36"/>
                                        </w:rPr>
                                      </w:pPr>
                                      <w:r>
                                        <w:rPr>
                                          <w:b/>
                                          <w:bCs/>
                                        </w:rPr>
                                        <w:t xml:space="preserve">Assignment 1                                                                                                                       ACBA4000: </w:t>
                                      </w:r>
                                      <w:r w:rsidRPr="006B6098">
                                        <w:rPr>
                                          <w:b/>
                                          <w:bCs/>
                                        </w:rPr>
                                        <w:t>Digital Estimating and Measurement in Construction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F8625D4" w14:textId="18CF2415" w:rsidR="004B1357" w:rsidRDefault="006B609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tendering Procedure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CF9422"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b/>
                                <w:bC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021E621" w14:textId="590AE6BD" w:rsidR="004B1357" w:rsidRDefault="006B6098">
                                <w:pPr>
                                  <w:pStyle w:val="NoSpacing"/>
                                  <w:spacing w:after="240" w:line="216" w:lineRule="auto"/>
                                  <w:rPr>
                                    <w:rFonts w:asciiTheme="majorHAnsi" w:hAnsiTheme="majorHAnsi"/>
                                    <w:color w:val="44546A" w:themeColor="text2"/>
                                    <w:spacing w:val="10"/>
                                    <w:sz w:val="36"/>
                                    <w:szCs w:val="36"/>
                                  </w:rPr>
                                </w:pPr>
                                <w:r>
                                  <w:rPr>
                                    <w:b/>
                                    <w:bCs/>
                                  </w:rPr>
                                  <w:t xml:space="preserve">Assignment 1                                                                                                                       ACBA4000: </w:t>
                                </w:r>
                                <w:r w:rsidRPr="006B6098">
                                  <w:rPr>
                                    <w:b/>
                                    <w:bCs/>
                                  </w:rPr>
                                  <w:t>Digital Estimating and Measurement in Construction</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F8625D4" w14:textId="18CF2415" w:rsidR="004B1357" w:rsidRDefault="006B609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tendering Procedure</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3E15D33" wp14:editId="57C148B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6ED36E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165DE40" w14:textId="028CB417" w:rsidR="004B1357" w:rsidRDefault="004B1357">
          <w:pPr>
            <w:rPr>
              <w:rFonts w:ascii="Times New Roman" w:hAnsi="Times New Roman" w:cs="Times New Roman"/>
              <w:lang w:val="en-US"/>
            </w:rPr>
          </w:pPr>
          <w:r>
            <w:rPr>
              <w:rFonts w:ascii="Times New Roman" w:hAnsi="Times New Roman" w:cs="Times New Roman"/>
              <w:lang w:val="en-US"/>
            </w:rPr>
            <w:br w:type="page"/>
          </w:r>
        </w:p>
      </w:sdtContent>
    </w:sdt>
    <w:sdt>
      <w:sdtPr>
        <w:rPr>
          <w:rFonts w:asciiTheme="minorHAnsi" w:eastAsiaTheme="minorHAnsi" w:hAnsiTheme="minorHAnsi" w:cstheme="minorBidi"/>
          <w:b w:val="0"/>
          <w:bCs w:val="0"/>
          <w:color w:val="auto"/>
          <w:sz w:val="24"/>
          <w:szCs w:val="24"/>
          <w:lang w:val="en-GB"/>
        </w:rPr>
        <w:id w:val="1603910723"/>
        <w:docPartObj>
          <w:docPartGallery w:val="Table of Contents"/>
          <w:docPartUnique/>
        </w:docPartObj>
      </w:sdtPr>
      <w:sdtEndPr>
        <w:rPr>
          <w:noProof/>
        </w:rPr>
      </w:sdtEndPr>
      <w:sdtContent>
        <w:p w14:paraId="2273738C" w14:textId="77777777" w:rsidR="006B6098" w:rsidRDefault="006B6098">
          <w:pPr>
            <w:pStyle w:val="TOCHeading"/>
          </w:pPr>
        </w:p>
        <w:p w14:paraId="62578D13" w14:textId="6EF75B38" w:rsidR="006B6098" w:rsidRPr="00E614EB" w:rsidRDefault="006B6098">
          <w:pPr>
            <w:pStyle w:val="TOCHeading"/>
            <w:rPr>
              <w:rFonts w:ascii="Times New Roman" w:hAnsi="Times New Roman" w:cs="Times New Roman"/>
            </w:rPr>
          </w:pPr>
          <w:r w:rsidRPr="00E614EB">
            <w:rPr>
              <w:rFonts w:ascii="Times New Roman" w:hAnsi="Times New Roman" w:cs="Times New Roman"/>
            </w:rPr>
            <w:t>Table of Contents</w:t>
          </w:r>
        </w:p>
        <w:p w14:paraId="11ED5394" w14:textId="7A670DB5" w:rsidR="00F415C9" w:rsidRDefault="006B6098">
          <w:pPr>
            <w:pStyle w:val="TOC1"/>
            <w:tabs>
              <w:tab w:val="right" w:leader="dot" w:pos="9016"/>
            </w:tabs>
            <w:rPr>
              <w:rFonts w:eastAsiaTheme="minorEastAsia" w:cstheme="minorBidi"/>
              <w:b w:val="0"/>
              <w:bCs w:val="0"/>
              <w:i w:val="0"/>
              <w:iCs w:val="0"/>
              <w:noProof/>
              <w:lang w:eastAsia="en-GB"/>
            </w:rPr>
          </w:pPr>
          <w:r w:rsidRPr="00E614EB">
            <w:rPr>
              <w:rFonts w:ascii="Times New Roman" w:hAnsi="Times New Roman" w:cs="Times New Roman"/>
              <w:b w:val="0"/>
              <w:bCs w:val="0"/>
              <w:sz w:val="28"/>
              <w:szCs w:val="28"/>
            </w:rPr>
            <w:fldChar w:fldCharType="begin"/>
          </w:r>
          <w:r w:rsidRPr="00E614EB">
            <w:rPr>
              <w:rFonts w:ascii="Times New Roman" w:hAnsi="Times New Roman" w:cs="Times New Roman"/>
              <w:sz w:val="28"/>
              <w:szCs w:val="28"/>
            </w:rPr>
            <w:instrText xml:space="preserve"> TOC \o "1-3" \h \z \u </w:instrText>
          </w:r>
          <w:r w:rsidRPr="00E614EB">
            <w:rPr>
              <w:rFonts w:ascii="Times New Roman" w:hAnsi="Times New Roman" w:cs="Times New Roman"/>
              <w:b w:val="0"/>
              <w:bCs w:val="0"/>
              <w:sz w:val="28"/>
              <w:szCs w:val="28"/>
            </w:rPr>
            <w:fldChar w:fldCharType="separate"/>
          </w:r>
          <w:hyperlink w:anchor="_Toc102156280" w:history="1">
            <w:r w:rsidR="00F415C9" w:rsidRPr="00AA563E">
              <w:rPr>
                <w:rStyle w:val="Hyperlink"/>
                <w:noProof/>
              </w:rPr>
              <w:t>What is Tendering?</w:t>
            </w:r>
            <w:r w:rsidR="00F415C9">
              <w:rPr>
                <w:noProof/>
                <w:webHidden/>
              </w:rPr>
              <w:tab/>
            </w:r>
            <w:r w:rsidR="00F415C9">
              <w:rPr>
                <w:noProof/>
                <w:webHidden/>
              </w:rPr>
              <w:fldChar w:fldCharType="begin"/>
            </w:r>
            <w:r w:rsidR="00F415C9">
              <w:rPr>
                <w:noProof/>
                <w:webHidden/>
              </w:rPr>
              <w:instrText xml:space="preserve"> PAGEREF _Toc102156280 \h </w:instrText>
            </w:r>
            <w:r w:rsidR="00F415C9">
              <w:rPr>
                <w:noProof/>
                <w:webHidden/>
              </w:rPr>
            </w:r>
            <w:r w:rsidR="00F415C9">
              <w:rPr>
                <w:noProof/>
                <w:webHidden/>
              </w:rPr>
              <w:fldChar w:fldCharType="separate"/>
            </w:r>
            <w:r w:rsidR="00F415C9">
              <w:rPr>
                <w:noProof/>
                <w:webHidden/>
              </w:rPr>
              <w:t>2</w:t>
            </w:r>
            <w:r w:rsidR="00F415C9">
              <w:rPr>
                <w:noProof/>
                <w:webHidden/>
              </w:rPr>
              <w:fldChar w:fldCharType="end"/>
            </w:r>
          </w:hyperlink>
        </w:p>
        <w:p w14:paraId="58AC1979" w14:textId="1357C685" w:rsidR="00F415C9" w:rsidRDefault="00F415C9">
          <w:pPr>
            <w:pStyle w:val="TOC1"/>
            <w:tabs>
              <w:tab w:val="right" w:leader="dot" w:pos="9016"/>
            </w:tabs>
            <w:rPr>
              <w:rFonts w:eastAsiaTheme="minorEastAsia" w:cstheme="minorBidi"/>
              <w:b w:val="0"/>
              <w:bCs w:val="0"/>
              <w:i w:val="0"/>
              <w:iCs w:val="0"/>
              <w:noProof/>
              <w:lang w:eastAsia="en-GB"/>
            </w:rPr>
          </w:pPr>
          <w:hyperlink w:anchor="_Toc102156281" w:history="1">
            <w:r w:rsidRPr="00AA563E">
              <w:rPr>
                <w:rStyle w:val="Hyperlink"/>
                <w:noProof/>
                <w:lang w:val="en-US"/>
              </w:rPr>
              <w:t>Difference between Tendering and Procurement</w:t>
            </w:r>
            <w:r>
              <w:rPr>
                <w:noProof/>
                <w:webHidden/>
              </w:rPr>
              <w:tab/>
            </w:r>
            <w:r>
              <w:rPr>
                <w:noProof/>
                <w:webHidden/>
              </w:rPr>
              <w:fldChar w:fldCharType="begin"/>
            </w:r>
            <w:r>
              <w:rPr>
                <w:noProof/>
                <w:webHidden/>
              </w:rPr>
              <w:instrText xml:space="preserve"> PAGEREF _Toc102156281 \h </w:instrText>
            </w:r>
            <w:r>
              <w:rPr>
                <w:noProof/>
                <w:webHidden/>
              </w:rPr>
            </w:r>
            <w:r>
              <w:rPr>
                <w:noProof/>
                <w:webHidden/>
              </w:rPr>
              <w:fldChar w:fldCharType="separate"/>
            </w:r>
            <w:r>
              <w:rPr>
                <w:noProof/>
                <w:webHidden/>
              </w:rPr>
              <w:t>2</w:t>
            </w:r>
            <w:r>
              <w:rPr>
                <w:noProof/>
                <w:webHidden/>
              </w:rPr>
              <w:fldChar w:fldCharType="end"/>
            </w:r>
          </w:hyperlink>
        </w:p>
        <w:p w14:paraId="5D5A2673" w14:textId="48A89682" w:rsidR="00F415C9" w:rsidRDefault="00F415C9">
          <w:pPr>
            <w:pStyle w:val="TOC1"/>
            <w:tabs>
              <w:tab w:val="right" w:leader="dot" w:pos="9016"/>
            </w:tabs>
            <w:rPr>
              <w:rFonts w:eastAsiaTheme="minorEastAsia" w:cstheme="minorBidi"/>
              <w:b w:val="0"/>
              <w:bCs w:val="0"/>
              <w:i w:val="0"/>
              <w:iCs w:val="0"/>
              <w:noProof/>
              <w:lang w:eastAsia="en-GB"/>
            </w:rPr>
          </w:pPr>
          <w:hyperlink w:anchor="_Toc102156282" w:history="1">
            <w:r w:rsidRPr="00AA563E">
              <w:rPr>
                <w:rStyle w:val="Hyperlink"/>
                <w:noProof/>
                <w:lang w:val="en-US"/>
              </w:rPr>
              <w:t>Different Types of Tendering Procedures</w:t>
            </w:r>
            <w:r>
              <w:rPr>
                <w:noProof/>
                <w:webHidden/>
              </w:rPr>
              <w:tab/>
            </w:r>
            <w:r>
              <w:rPr>
                <w:noProof/>
                <w:webHidden/>
              </w:rPr>
              <w:fldChar w:fldCharType="begin"/>
            </w:r>
            <w:r>
              <w:rPr>
                <w:noProof/>
                <w:webHidden/>
              </w:rPr>
              <w:instrText xml:space="preserve"> PAGEREF _Toc102156282 \h </w:instrText>
            </w:r>
            <w:r>
              <w:rPr>
                <w:noProof/>
                <w:webHidden/>
              </w:rPr>
            </w:r>
            <w:r>
              <w:rPr>
                <w:noProof/>
                <w:webHidden/>
              </w:rPr>
              <w:fldChar w:fldCharType="separate"/>
            </w:r>
            <w:r>
              <w:rPr>
                <w:noProof/>
                <w:webHidden/>
              </w:rPr>
              <w:t>3</w:t>
            </w:r>
            <w:r>
              <w:rPr>
                <w:noProof/>
                <w:webHidden/>
              </w:rPr>
              <w:fldChar w:fldCharType="end"/>
            </w:r>
          </w:hyperlink>
        </w:p>
        <w:p w14:paraId="6681EE67" w14:textId="6EC8AB00" w:rsidR="00F415C9" w:rsidRDefault="00F415C9">
          <w:pPr>
            <w:pStyle w:val="TOC1"/>
            <w:tabs>
              <w:tab w:val="right" w:leader="dot" w:pos="9016"/>
            </w:tabs>
            <w:rPr>
              <w:rFonts w:eastAsiaTheme="minorEastAsia" w:cstheme="minorBidi"/>
              <w:b w:val="0"/>
              <w:bCs w:val="0"/>
              <w:i w:val="0"/>
              <w:iCs w:val="0"/>
              <w:noProof/>
              <w:lang w:eastAsia="en-GB"/>
            </w:rPr>
          </w:pPr>
          <w:hyperlink w:anchor="_Toc102156283" w:history="1">
            <w:r w:rsidRPr="00AA563E">
              <w:rPr>
                <w:rStyle w:val="Hyperlink"/>
                <w:noProof/>
                <w:lang w:val="en-US"/>
              </w:rPr>
              <w:t>Tendering Process and its Documents</w:t>
            </w:r>
            <w:r>
              <w:rPr>
                <w:noProof/>
                <w:webHidden/>
              </w:rPr>
              <w:tab/>
            </w:r>
            <w:r>
              <w:rPr>
                <w:noProof/>
                <w:webHidden/>
              </w:rPr>
              <w:fldChar w:fldCharType="begin"/>
            </w:r>
            <w:r>
              <w:rPr>
                <w:noProof/>
                <w:webHidden/>
              </w:rPr>
              <w:instrText xml:space="preserve"> PAGEREF _Toc102156283 \h </w:instrText>
            </w:r>
            <w:r>
              <w:rPr>
                <w:noProof/>
                <w:webHidden/>
              </w:rPr>
            </w:r>
            <w:r>
              <w:rPr>
                <w:noProof/>
                <w:webHidden/>
              </w:rPr>
              <w:fldChar w:fldCharType="separate"/>
            </w:r>
            <w:r>
              <w:rPr>
                <w:noProof/>
                <w:webHidden/>
              </w:rPr>
              <w:t>5</w:t>
            </w:r>
            <w:r>
              <w:rPr>
                <w:noProof/>
                <w:webHidden/>
              </w:rPr>
              <w:fldChar w:fldCharType="end"/>
            </w:r>
          </w:hyperlink>
        </w:p>
        <w:p w14:paraId="21A3E373" w14:textId="1C87B9D7" w:rsidR="00F415C9" w:rsidRDefault="00F415C9">
          <w:pPr>
            <w:pStyle w:val="TOC1"/>
            <w:tabs>
              <w:tab w:val="right" w:leader="dot" w:pos="9016"/>
            </w:tabs>
            <w:rPr>
              <w:rFonts w:eastAsiaTheme="minorEastAsia" w:cstheme="minorBidi"/>
              <w:b w:val="0"/>
              <w:bCs w:val="0"/>
              <w:i w:val="0"/>
              <w:iCs w:val="0"/>
              <w:noProof/>
              <w:lang w:eastAsia="en-GB"/>
            </w:rPr>
          </w:pPr>
          <w:hyperlink w:anchor="_Toc102156284" w:history="1">
            <w:r w:rsidRPr="00AA563E">
              <w:rPr>
                <w:rStyle w:val="Hyperlink"/>
                <w:noProof/>
                <w:lang w:val="en-US"/>
              </w:rPr>
              <w:t>Role of a Quantity Surveying when Preparing a Tender</w:t>
            </w:r>
            <w:r>
              <w:rPr>
                <w:noProof/>
                <w:webHidden/>
              </w:rPr>
              <w:tab/>
            </w:r>
            <w:r>
              <w:rPr>
                <w:noProof/>
                <w:webHidden/>
              </w:rPr>
              <w:fldChar w:fldCharType="begin"/>
            </w:r>
            <w:r>
              <w:rPr>
                <w:noProof/>
                <w:webHidden/>
              </w:rPr>
              <w:instrText xml:space="preserve"> PAGEREF _Toc102156284 \h </w:instrText>
            </w:r>
            <w:r>
              <w:rPr>
                <w:noProof/>
                <w:webHidden/>
              </w:rPr>
            </w:r>
            <w:r>
              <w:rPr>
                <w:noProof/>
                <w:webHidden/>
              </w:rPr>
              <w:fldChar w:fldCharType="separate"/>
            </w:r>
            <w:r>
              <w:rPr>
                <w:noProof/>
                <w:webHidden/>
              </w:rPr>
              <w:t>8</w:t>
            </w:r>
            <w:r>
              <w:rPr>
                <w:noProof/>
                <w:webHidden/>
              </w:rPr>
              <w:fldChar w:fldCharType="end"/>
            </w:r>
          </w:hyperlink>
        </w:p>
        <w:p w14:paraId="27597A30" w14:textId="2E490588" w:rsidR="00F415C9" w:rsidRDefault="00F415C9">
          <w:pPr>
            <w:pStyle w:val="TOC1"/>
            <w:tabs>
              <w:tab w:val="right" w:leader="dot" w:pos="9016"/>
            </w:tabs>
            <w:rPr>
              <w:rFonts w:eastAsiaTheme="minorEastAsia" w:cstheme="minorBidi"/>
              <w:b w:val="0"/>
              <w:bCs w:val="0"/>
              <w:i w:val="0"/>
              <w:iCs w:val="0"/>
              <w:noProof/>
              <w:lang w:eastAsia="en-GB"/>
            </w:rPr>
          </w:pPr>
          <w:hyperlink w:anchor="_Toc102156285" w:history="1">
            <w:r w:rsidRPr="00AA563E">
              <w:rPr>
                <w:rStyle w:val="Hyperlink"/>
                <w:noProof/>
                <w:lang w:val="en-US"/>
              </w:rPr>
              <w:t>References</w:t>
            </w:r>
            <w:r>
              <w:rPr>
                <w:noProof/>
                <w:webHidden/>
              </w:rPr>
              <w:tab/>
            </w:r>
            <w:r>
              <w:rPr>
                <w:noProof/>
                <w:webHidden/>
              </w:rPr>
              <w:fldChar w:fldCharType="begin"/>
            </w:r>
            <w:r>
              <w:rPr>
                <w:noProof/>
                <w:webHidden/>
              </w:rPr>
              <w:instrText xml:space="preserve"> PAGEREF _Toc102156285 \h </w:instrText>
            </w:r>
            <w:r>
              <w:rPr>
                <w:noProof/>
                <w:webHidden/>
              </w:rPr>
            </w:r>
            <w:r>
              <w:rPr>
                <w:noProof/>
                <w:webHidden/>
              </w:rPr>
              <w:fldChar w:fldCharType="separate"/>
            </w:r>
            <w:r>
              <w:rPr>
                <w:noProof/>
                <w:webHidden/>
              </w:rPr>
              <w:t>9</w:t>
            </w:r>
            <w:r>
              <w:rPr>
                <w:noProof/>
                <w:webHidden/>
              </w:rPr>
              <w:fldChar w:fldCharType="end"/>
            </w:r>
          </w:hyperlink>
        </w:p>
        <w:p w14:paraId="53CBF435" w14:textId="2EB13AE3" w:rsidR="006B6098" w:rsidRDefault="006B6098">
          <w:r w:rsidRPr="00E614EB">
            <w:rPr>
              <w:rFonts w:ascii="Times New Roman" w:hAnsi="Times New Roman" w:cs="Times New Roman"/>
              <w:b/>
              <w:bCs/>
              <w:noProof/>
              <w:sz w:val="28"/>
              <w:szCs w:val="28"/>
            </w:rPr>
            <w:fldChar w:fldCharType="end"/>
          </w:r>
        </w:p>
      </w:sdtContent>
    </w:sdt>
    <w:p w14:paraId="28B3E73D" w14:textId="643A9052" w:rsidR="006B6098" w:rsidRDefault="006B6098" w:rsidP="00316EF3">
      <w:pPr>
        <w:pStyle w:val="Heading1"/>
        <w:jc w:val="center"/>
        <w:rPr>
          <w:sz w:val="36"/>
          <w:szCs w:val="36"/>
        </w:rPr>
      </w:pPr>
    </w:p>
    <w:p w14:paraId="35BF8829" w14:textId="0FD755BA" w:rsidR="006B6098" w:rsidRDefault="006B6098" w:rsidP="006B6098"/>
    <w:p w14:paraId="53008953" w14:textId="2E65D96C" w:rsidR="006B6098" w:rsidRDefault="006B6098" w:rsidP="006B6098"/>
    <w:p w14:paraId="1452CD4B" w14:textId="042D3C8E" w:rsidR="006B6098" w:rsidRDefault="006B6098" w:rsidP="006B6098"/>
    <w:p w14:paraId="5678CE8E" w14:textId="7E0CF343" w:rsidR="006B6098" w:rsidRDefault="006B6098" w:rsidP="006B6098"/>
    <w:p w14:paraId="51DD4388" w14:textId="2806D566" w:rsidR="006B6098" w:rsidRDefault="006B6098" w:rsidP="006B6098"/>
    <w:p w14:paraId="29357C2E" w14:textId="4FBF6E9F" w:rsidR="006B6098" w:rsidRDefault="006B6098" w:rsidP="006B6098"/>
    <w:p w14:paraId="7E03A6E5" w14:textId="45214659" w:rsidR="006B6098" w:rsidRDefault="006B6098" w:rsidP="006B6098"/>
    <w:p w14:paraId="28948D64" w14:textId="4824850A" w:rsidR="006B6098" w:rsidRDefault="006B6098" w:rsidP="006B6098"/>
    <w:p w14:paraId="3C10B1F7" w14:textId="7F396C3D" w:rsidR="006B6098" w:rsidRDefault="006B6098" w:rsidP="006B6098"/>
    <w:p w14:paraId="58FA4B62" w14:textId="49CF7688" w:rsidR="006B6098" w:rsidRDefault="006B6098" w:rsidP="006B6098"/>
    <w:p w14:paraId="37032682" w14:textId="5FA665B8" w:rsidR="006B6098" w:rsidRDefault="006B6098" w:rsidP="006B6098"/>
    <w:p w14:paraId="0D992C72" w14:textId="6E523FF6" w:rsidR="006B6098" w:rsidRDefault="006B6098" w:rsidP="006B6098"/>
    <w:p w14:paraId="646CAF56" w14:textId="4ACB69B5" w:rsidR="006B6098" w:rsidRDefault="006B6098" w:rsidP="006B6098"/>
    <w:p w14:paraId="78A3154C" w14:textId="5F9A7B2A" w:rsidR="006B6098" w:rsidRDefault="006B6098" w:rsidP="006B6098"/>
    <w:p w14:paraId="4473F2D1" w14:textId="4224939B" w:rsidR="006B6098" w:rsidRDefault="006B6098" w:rsidP="006B6098"/>
    <w:p w14:paraId="103F81AB" w14:textId="26E194FC" w:rsidR="006B6098" w:rsidRDefault="006B6098" w:rsidP="006B6098"/>
    <w:p w14:paraId="371D53D3" w14:textId="7179C5D5" w:rsidR="006B6098" w:rsidRDefault="006B6098" w:rsidP="006B6098"/>
    <w:p w14:paraId="67A75FCF" w14:textId="5C642E8A" w:rsidR="006B6098" w:rsidRDefault="006B6098" w:rsidP="006B6098"/>
    <w:p w14:paraId="0A5A39DB" w14:textId="1530BE50" w:rsidR="006B6098" w:rsidRDefault="006B6098" w:rsidP="006B6098"/>
    <w:p w14:paraId="0A01D0C4" w14:textId="4CE54344" w:rsidR="006B6098" w:rsidRDefault="006B6098" w:rsidP="006B6098"/>
    <w:p w14:paraId="12526584" w14:textId="265B5637" w:rsidR="006B6098" w:rsidRDefault="006B6098" w:rsidP="006B6098"/>
    <w:p w14:paraId="1907347B" w14:textId="66CC8E78" w:rsidR="006B6098" w:rsidRDefault="006B6098" w:rsidP="006B6098"/>
    <w:p w14:paraId="50827DF0" w14:textId="3BC66EDA" w:rsidR="006B6098" w:rsidRDefault="006B6098" w:rsidP="006B6098"/>
    <w:p w14:paraId="46977976" w14:textId="1E6A1685" w:rsidR="006B6098" w:rsidRDefault="006B6098" w:rsidP="006B6098"/>
    <w:p w14:paraId="66EEB54B" w14:textId="308BDCC3" w:rsidR="006B6098" w:rsidRDefault="006B6098" w:rsidP="006B6098"/>
    <w:p w14:paraId="00A0E356" w14:textId="7DE5D673" w:rsidR="006B6098" w:rsidRDefault="006B6098" w:rsidP="006B6098"/>
    <w:p w14:paraId="7560F748" w14:textId="29CD37F7" w:rsidR="006B6098" w:rsidRDefault="006B6098" w:rsidP="006B6098"/>
    <w:p w14:paraId="40E8D293" w14:textId="5468763B" w:rsidR="006B6098" w:rsidRDefault="006B6098" w:rsidP="006B6098"/>
    <w:p w14:paraId="468C8E60" w14:textId="3DF8F589" w:rsidR="006B6098" w:rsidRDefault="006B6098" w:rsidP="006B6098"/>
    <w:p w14:paraId="12F0586C" w14:textId="77777777" w:rsidR="006B6098" w:rsidRPr="006B6098" w:rsidRDefault="006B6098" w:rsidP="006B6098"/>
    <w:p w14:paraId="276B541C" w14:textId="1242D361" w:rsidR="0040551B" w:rsidRPr="00316EF3" w:rsidRDefault="0040551B" w:rsidP="00316EF3">
      <w:pPr>
        <w:pStyle w:val="Heading1"/>
        <w:jc w:val="center"/>
        <w:rPr>
          <w:sz w:val="36"/>
          <w:szCs w:val="36"/>
        </w:rPr>
      </w:pPr>
      <w:bookmarkStart w:id="0" w:name="_Toc102156280"/>
      <w:r w:rsidRPr="00316EF3">
        <w:rPr>
          <w:sz w:val="36"/>
          <w:szCs w:val="36"/>
        </w:rPr>
        <w:lastRenderedPageBreak/>
        <w:t xml:space="preserve">What is </w:t>
      </w:r>
      <w:r w:rsidR="002E4F5C" w:rsidRPr="00316EF3">
        <w:rPr>
          <w:sz w:val="36"/>
          <w:szCs w:val="36"/>
        </w:rPr>
        <w:t>T</w:t>
      </w:r>
      <w:r w:rsidRPr="00316EF3">
        <w:rPr>
          <w:sz w:val="36"/>
          <w:szCs w:val="36"/>
        </w:rPr>
        <w:t>endering?</w:t>
      </w:r>
      <w:bookmarkEnd w:id="0"/>
    </w:p>
    <w:p w14:paraId="71C2AA2E" w14:textId="5407A018" w:rsidR="00623279" w:rsidRPr="00316EF3" w:rsidRDefault="00623279" w:rsidP="00316EF3">
      <w:pPr>
        <w:spacing w:line="360" w:lineRule="auto"/>
        <w:rPr>
          <w:rFonts w:ascii="Times New Roman" w:hAnsi="Times New Roman" w:cs="Times New Roman"/>
          <w:lang w:val="en-US"/>
        </w:rPr>
      </w:pPr>
    </w:p>
    <w:p w14:paraId="129551B4" w14:textId="419ED8B4" w:rsidR="00037761" w:rsidRPr="00316EF3" w:rsidRDefault="00623279" w:rsidP="00E614EB">
      <w:pPr>
        <w:spacing w:line="360" w:lineRule="auto"/>
        <w:ind w:firstLine="720"/>
        <w:jc w:val="both"/>
        <w:rPr>
          <w:rFonts w:ascii="Times New Roman" w:hAnsi="Times New Roman" w:cs="Times New Roman"/>
          <w:lang w:val="en-US"/>
        </w:rPr>
      </w:pPr>
      <w:r w:rsidRPr="00316EF3">
        <w:rPr>
          <w:rFonts w:ascii="Times New Roman" w:hAnsi="Times New Roman" w:cs="Times New Roman"/>
          <w:lang w:val="en-US"/>
        </w:rPr>
        <w:t xml:space="preserve">Tendering is an important part of </w:t>
      </w:r>
      <w:proofErr w:type="gramStart"/>
      <w:r w:rsidRPr="00316EF3">
        <w:rPr>
          <w:rFonts w:ascii="Times New Roman" w:hAnsi="Times New Roman" w:cs="Times New Roman"/>
          <w:lang w:val="en-US"/>
        </w:rPr>
        <w:t>the majority of</w:t>
      </w:r>
      <w:proofErr w:type="gramEnd"/>
      <w:r w:rsidRPr="00316EF3">
        <w:rPr>
          <w:rFonts w:ascii="Times New Roman" w:hAnsi="Times New Roman" w:cs="Times New Roman"/>
          <w:lang w:val="en-US"/>
        </w:rPr>
        <w:t xml:space="preserve"> construction companies' business development </w:t>
      </w:r>
      <w:r w:rsidR="00D80437">
        <w:rPr>
          <w:rFonts w:ascii="Times New Roman" w:hAnsi="Times New Roman" w:cs="Times New Roman"/>
          <w:lang w:val="en-US"/>
        </w:rPr>
        <w:t>strategies</w:t>
      </w:r>
      <w:r w:rsidRPr="00316EF3">
        <w:rPr>
          <w:rFonts w:ascii="Times New Roman" w:hAnsi="Times New Roman" w:cs="Times New Roman"/>
          <w:lang w:val="en-US"/>
        </w:rPr>
        <w:t>. If you want to complete a project or a portion of one, you'll need a contract that specifies how much money, time, and other criteria you'll need to do so. You may acquire new contracts with buyers you weren't previously aware of or even have access to via tendering</w:t>
      </w:r>
      <w:r w:rsidR="00037761" w:rsidRPr="00316EF3">
        <w:rPr>
          <w:rFonts w:ascii="Times New Roman" w:hAnsi="Times New Roman" w:cs="Times New Roman"/>
        </w:rPr>
        <w:t xml:space="preserve"> </w:t>
      </w:r>
      <w:r w:rsidR="00037761" w:rsidRPr="00316EF3">
        <w:rPr>
          <w:rFonts w:ascii="Times New Roman" w:hAnsi="Times New Roman" w:cs="Times New Roman"/>
          <w:lang w:val="en-US"/>
        </w:rPr>
        <w:t>(Hudson, 2020)</w:t>
      </w:r>
      <w:r w:rsidRPr="00316EF3">
        <w:rPr>
          <w:rFonts w:ascii="Times New Roman" w:hAnsi="Times New Roman" w:cs="Times New Roman"/>
          <w:lang w:val="en-US"/>
        </w:rPr>
        <w:t>.</w:t>
      </w:r>
    </w:p>
    <w:p w14:paraId="42F61B15" w14:textId="7679D80E" w:rsidR="0040551B" w:rsidRPr="00316EF3" w:rsidRDefault="0040551B" w:rsidP="00316EF3">
      <w:pPr>
        <w:spacing w:line="360" w:lineRule="auto"/>
        <w:rPr>
          <w:rFonts w:ascii="Times New Roman" w:hAnsi="Times New Roman" w:cs="Times New Roman"/>
          <w:lang w:val="en-US"/>
        </w:rPr>
      </w:pPr>
    </w:p>
    <w:p w14:paraId="3B6292B6" w14:textId="5480FB2F" w:rsidR="0040551B" w:rsidRDefault="002E4F5C" w:rsidP="00316EF3">
      <w:pPr>
        <w:pStyle w:val="Heading1"/>
        <w:jc w:val="center"/>
        <w:rPr>
          <w:sz w:val="36"/>
          <w:szCs w:val="36"/>
          <w:lang w:val="en-US"/>
        </w:rPr>
      </w:pPr>
      <w:bookmarkStart w:id="1" w:name="_Toc102156281"/>
      <w:r w:rsidRPr="00316EF3">
        <w:rPr>
          <w:sz w:val="36"/>
          <w:szCs w:val="36"/>
          <w:lang w:val="en-US"/>
        </w:rPr>
        <w:t>Difference between Tendering and Procurement</w:t>
      </w:r>
      <w:bookmarkEnd w:id="1"/>
    </w:p>
    <w:p w14:paraId="7331278B" w14:textId="77777777" w:rsidR="00316EF3" w:rsidRPr="00316EF3" w:rsidRDefault="00316EF3" w:rsidP="0008235F">
      <w:pPr>
        <w:jc w:val="both"/>
        <w:rPr>
          <w:lang w:val="en-US"/>
        </w:rPr>
      </w:pPr>
    </w:p>
    <w:p w14:paraId="04C14634" w14:textId="77777777" w:rsidR="00316EF3" w:rsidRPr="00316EF3" w:rsidRDefault="00316EF3" w:rsidP="00E614EB">
      <w:pPr>
        <w:spacing w:line="360" w:lineRule="auto"/>
        <w:ind w:firstLine="720"/>
        <w:jc w:val="both"/>
        <w:rPr>
          <w:rFonts w:ascii="Times New Roman" w:hAnsi="Times New Roman" w:cs="Times New Roman"/>
          <w:lang w:val="en-US"/>
        </w:rPr>
      </w:pPr>
      <w:r w:rsidRPr="00316EF3">
        <w:rPr>
          <w:rFonts w:ascii="Times New Roman" w:hAnsi="Times New Roman" w:cs="Times New Roman"/>
          <w:lang w:val="en-US"/>
        </w:rPr>
        <w:t>In the construction industry, the difference between tendering and procurement is sometimes misinterpreted. Some people use these expressions interchangeably without understanding the full meaning.</w:t>
      </w:r>
    </w:p>
    <w:p w14:paraId="05AEE002" w14:textId="77777777" w:rsidR="00316EF3" w:rsidRPr="00316EF3" w:rsidRDefault="00316EF3" w:rsidP="0008235F">
      <w:pPr>
        <w:spacing w:line="360" w:lineRule="auto"/>
        <w:jc w:val="both"/>
        <w:rPr>
          <w:rFonts w:ascii="Times New Roman" w:hAnsi="Times New Roman" w:cs="Times New Roman"/>
          <w:lang w:val="en-US"/>
        </w:rPr>
      </w:pPr>
    </w:p>
    <w:p w14:paraId="20D45929" w14:textId="2C6064F0" w:rsidR="00316EF3" w:rsidRPr="00316EF3" w:rsidRDefault="00316EF3" w:rsidP="00E614EB">
      <w:pPr>
        <w:spacing w:line="360" w:lineRule="auto"/>
        <w:ind w:firstLine="720"/>
        <w:jc w:val="both"/>
        <w:rPr>
          <w:rFonts w:ascii="Times New Roman" w:hAnsi="Times New Roman" w:cs="Times New Roman"/>
          <w:lang w:val="en-US"/>
        </w:rPr>
      </w:pPr>
      <w:r w:rsidRPr="00316EF3">
        <w:rPr>
          <w:rFonts w:ascii="Times New Roman" w:hAnsi="Times New Roman" w:cs="Times New Roman"/>
          <w:lang w:val="en-US"/>
        </w:rPr>
        <w:t>To manage a construction firm or carry out a project, procurement is the purchase of materials, equipment, and services. In other words, the materials and labour required to build a building are referred to as "raw materials." Procurement must be aggressively addressed if construction companies are to maximise their productivity on each project.</w:t>
      </w:r>
    </w:p>
    <w:p w14:paraId="0D6D48B9" w14:textId="55FA9D80" w:rsidR="00316EF3" w:rsidRPr="00316EF3" w:rsidRDefault="00316EF3" w:rsidP="0008235F">
      <w:pPr>
        <w:spacing w:line="360" w:lineRule="auto"/>
        <w:jc w:val="both"/>
        <w:rPr>
          <w:rFonts w:ascii="Times New Roman" w:hAnsi="Times New Roman" w:cs="Times New Roman"/>
          <w:lang w:val="en-US"/>
        </w:rPr>
      </w:pPr>
      <w:r w:rsidRPr="00316EF3">
        <w:rPr>
          <w:rFonts w:ascii="Times New Roman" w:hAnsi="Times New Roman" w:cs="Times New Roman"/>
          <w:lang w:val="en-US"/>
        </w:rPr>
        <w:t xml:space="preserve">A construction company's procurement strategy must be rigorous to get the necessary supplies for the lowest feasible price. The procurement strategy must consider </w:t>
      </w:r>
      <w:r w:rsidR="00D80437">
        <w:rPr>
          <w:rFonts w:ascii="Times New Roman" w:hAnsi="Times New Roman" w:cs="Times New Roman"/>
          <w:lang w:val="en-US"/>
        </w:rPr>
        <w:t>several</w:t>
      </w:r>
      <w:r w:rsidRPr="00316EF3">
        <w:rPr>
          <w:rFonts w:ascii="Times New Roman" w:hAnsi="Times New Roman" w:cs="Times New Roman"/>
          <w:lang w:val="en-US"/>
        </w:rPr>
        <w:t xml:space="preserve"> variables, such as budget, timeliness, and the overall quality of the project</w:t>
      </w:r>
      <w:r w:rsidR="00FB3E59" w:rsidRPr="00FB3E59">
        <w:t xml:space="preserve"> </w:t>
      </w:r>
      <w:r w:rsidR="00FB3E59" w:rsidRPr="00FB3E59">
        <w:rPr>
          <w:rFonts w:ascii="Times New Roman" w:hAnsi="Times New Roman" w:cs="Times New Roman"/>
          <w:lang w:val="en-US"/>
        </w:rPr>
        <w:t>(</w:t>
      </w:r>
      <w:proofErr w:type="spellStart"/>
      <w:r w:rsidR="00FB3E59" w:rsidRPr="00FB3E59">
        <w:rPr>
          <w:rFonts w:ascii="Times New Roman" w:hAnsi="Times New Roman" w:cs="Times New Roman"/>
          <w:lang w:val="en-US"/>
        </w:rPr>
        <w:t>constructionplacements</w:t>
      </w:r>
      <w:proofErr w:type="spellEnd"/>
      <w:r w:rsidR="00FB3E59" w:rsidRPr="00FB3E59">
        <w:rPr>
          <w:rFonts w:ascii="Times New Roman" w:hAnsi="Times New Roman" w:cs="Times New Roman"/>
          <w:lang w:val="en-US"/>
        </w:rPr>
        <w:t>, 2020)</w:t>
      </w:r>
      <w:r w:rsidRPr="00316EF3">
        <w:rPr>
          <w:rFonts w:ascii="Times New Roman" w:hAnsi="Times New Roman" w:cs="Times New Roman"/>
          <w:lang w:val="en-US"/>
        </w:rPr>
        <w:t>.</w:t>
      </w:r>
    </w:p>
    <w:p w14:paraId="348B97FB" w14:textId="77777777" w:rsidR="00316EF3" w:rsidRPr="00316EF3" w:rsidRDefault="00316EF3" w:rsidP="0008235F">
      <w:pPr>
        <w:spacing w:line="360" w:lineRule="auto"/>
        <w:jc w:val="both"/>
        <w:rPr>
          <w:rFonts w:ascii="Times New Roman" w:hAnsi="Times New Roman" w:cs="Times New Roman"/>
          <w:lang w:val="en-US"/>
        </w:rPr>
      </w:pPr>
    </w:p>
    <w:p w14:paraId="6A52498E" w14:textId="230D0928" w:rsidR="00316EF3" w:rsidRPr="00316EF3" w:rsidRDefault="00FB3E59" w:rsidP="00E614EB">
      <w:pPr>
        <w:spacing w:line="360" w:lineRule="auto"/>
        <w:ind w:firstLine="720"/>
        <w:jc w:val="both"/>
        <w:rPr>
          <w:rFonts w:ascii="Times New Roman" w:hAnsi="Times New Roman" w:cs="Times New Roman"/>
          <w:lang w:val="en-US"/>
        </w:rPr>
      </w:pPr>
      <w:r>
        <w:rPr>
          <w:rFonts w:ascii="Times New Roman" w:hAnsi="Times New Roman" w:cs="Times New Roman"/>
          <w:lang w:val="en-US"/>
        </w:rPr>
        <w:t>On the other hand, T</w:t>
      </w:r>
      <w:r w:rsidR="00316EF3" w:rsidRPr="00316EF3">
        <w:rPr>
          <w:rFonts w:ascii="Times New Roman" w:hAnsi="Times New Roman" w:cs="Times New Roman"/>
          <w:lang w:val="en-US"/>
        </w:rPr>
        <w:t>endering refers to the act of requesting bids or accepting formal offers, such as the acceptance of a takeover bid, for a project. Tendering is a method used by government organisations to get quotes for large-scale projects with strict deadlines.</w:t>
      </w:r>
    </w:p>
    <w:p w14:paraId="71DCB076" w14:textId="77777777" w:rsidR="00316EF3" w:rsidRPr="00316EF3" w:rsidRDefault="00316EF3" w:rsidP="0008235F">
      <w:pPr>
        <w:spacing w:line="360" w:lineRule="auto"/>
        <w:jc w:val="both"/>
        <w:rPr>
          <w:rFonts w:ascii="Times New Roman" w:hAnsi="Times New Roman" w:cs="Times New Roman"/>
          <w:lang w:val="en-US"/>
        </w:rPr>
      </w:pPr>
      <w:r w:rsidRPr="00316EF3">
        <w:rPr>
          <w:rFonts w:ascii="Times New Roman" w:hAnsi="Times New Roman" w:cs="Times New Roman"/>
          <w:lang w:val="en-US"/>
        </w:rPr>
        <w:t>Tendering is also the process of soliciting bids from contractors for a building project from a client. Contractors' bids are based on the customer's tender documents.</w:t>
      </w:r>
    </w:p>
    <w:p w14:paraId="3EDABEB9" w14:textId="62A37C61" w:rsidR="00037761" w:rsidRPr="00316EF3" w:rsidRDefault="00316EF3" w:rsidP="0008235F">
      <w:pPr>
        <w:spacing w:line="360" w:lineRule="auto"/>
        <w:jc w:val="both"/>
        <w:rPr>
          <w:rFonts w:ascii="Times New Roman" w:hAnsi="Times New Roman" w:cs="Times New Roman"/>
          <w:lang w:val="en-US"/>
        </w:rPr>
      </w:pPr>
      <w:r w:rsidRPr="00316EF3">
        <w:rPr>
          <w:rFonts w:ascii="Times New Roman" w:hAnsi="Times New Roman" w:cs="Times New Roman"/>
          <w:lang w:val="en-US"/>
        </w:rPr>
        <w:t xml:space="preserve">As a "contractor," the successful tenderer is also a "party" to a "client" contract. Signing the tender documents makes them legally binding </w:t>
      </w:r>
      <w:r w:rsidR="00D80437">
        <w:rPr>
          <w:rFonts w:ascii="Times New Roman" w:hAnsi="Times New Roman" w:cs="Times New Roman"/>
          <w:lang w:val="en-US"/>
        </w:rPr>
        <w:t>to</w:t>
      </w:r>
      <w:r w:rsidRPr="00316EF3">
        <w:rPr>
          <w:rFonts w:ascii="Times New Roman" w:hAnsi="Times New Roman" w:cs="Times New Roman"/>
          <w:lang w:val="en-US"/>
        </w:rPr>
        <w:t xml:space="preserve"> all parties involved. The contract documents comprise the completed bidding paperwork</w:t>
      </w:r>
      <w:r w:rsidR="00FB3E59" w:rsidRPr="00FB3E59">
        <w:t xml:space="preserve"> </w:t>
      </w:r>
      <w:r w:rsidR="00FB3E59" w:rsidRPr="00FB3E59">
        <w:rPr>
          <w:rFonts w:ascii="Times New Roman" w:hAnsi="Times New Roman" w:cs="Times New Roman"/>
          <w:lang w:val="en-US"/>
        </w:rPr>
        <w:t>(</w:t>
      </w:r>
      <w:proofErr w:type="spellStart"/>
      <w:r w:rsidR="00FB3E59" w:rsidRPr="00FB3E59">
        <w:rPr>
          <w:rFonts w:ascii="Times New Roman" w:hAnsi="Times New Roman" w:cs="Times New Roman"/>
          <w:lang w:val="en-US"/>
        </w:rPr>
        <w:t>constructionplacements</w:t>
      </w:r>
      <w:proofErr w:type="spellEnd"/>
      <w:r w:rsidR="00FB3E59" w:rsidRPr="00FB3E59">
        <w:rPr>
          <w:rFonts w:ascii="Times New Roman" w:hAnsi="Times New Roman" w:cs="Times New Roman"/>
          <w:lang w:val="en-US"/>
        </w:rPr>
        <w:t>, 2020)</w:t>
      </w:r>
      <w:r w:rsidRPr="00316EF3">
        <w:rPr>
          <w:rFonts w:ascii="Times New Roman" w:hAnsi="Times New Roman" w:cs="Times New Roman"/>
          <w:lang w:val="en-US"/>
        </w:rPr>
        <w:t>.</w:t>
      </w:r>
    </w:p>
    <w:p w14:paraId="3FE3A15C" w14:textId="1AB20CEF" w:rsidR="002E4F5C" w:rsidRPr="00316EF3" w:rsidRDefault="002E4F5C" w:rsidP="00316EF3">
      <w:pPr>
        <w:spacing w:line="360" w:lineRule="auto"/>
        <w:rPr>
          <w:rFonts w:ascii="Times New Roman" w:hAnsi="Times New Roman" w:cs="Times New Roman"/>
          <w:lang w:val="en-US"/>
        </w:rPr>
      </w:pPr>
    </w:p>
    <w:p w14:paraId="3BA6DD61" w14:textId="6E5C11C4" w:rsidR="002E4F5C" w:rsidRDefault="002E4F5C" w:rsidP="00316EF3">
      <w:pPr>
        <w:pStyle w:val="Heading1"/>
        <w:jc w:val="center"/>
        <w:rPr>
          <w:sz w:val="36"/>
          <w:szCs w:val="36"/>
          <w:lang w:val="en-US"/>
        </w:rPr>
      </w:pPr>
      <w:bookmarkStart w:id="2" w:name="_Toc102156282"/>
      <w:r w:rsidRPr="00316EF3">
        <w:rPr>
          <w:sz w:val="36"/>
          <w:szCs w:val="36"/>
          <w:lang w:val="en-US"/>
        </w:rPr>
        <w:lastRenderedPageBreak/>
        <w:t xml:space="preserve">Different Types of Tendering </w:t>
      </w:r>
      <w:r w:rsidR="00C675AB">
        <w:rPr>
          <w:sz w:val="36"/>
          <w:szCs w:val="36"/>
          <w:lang w:val="en-US"/>
        </w:rPr>
        <w:t>Procedures</w:t>
      </w:r>
      <w:bookmarkEnd w:id="2"/>
    </w:p>
    <w:p w14:paraId="7A22E99E" w14:textId="77777777" w:rsidR="00316EF3" w:rsidRDefault="00316EF3" w:rsidP="00316EF3">
      <w:pPr>
        <w:spacing w:line="360" w:lineRule="auto"/>
        <w:rPr>
          <w:lang w:val="en-US"/>
        </w:rPr>
      </w:pPr>
    </w:p>
    <w:p w14:paraId="6928AB6C" w14:textId="41FDD8D6" w:rsidR="00316EF3" w:rsidRDefault="00316EF3" w:rsidP="0008235F">
      <w:pPr>
        <w:spacing w:line="360" w:lineRule="auto"/>
        <w:jc w:val="both"/>
        <w:rPr>
          <w:rFonts w:ascii="Times New Roman" w:hAnsi="Times New Roman" w:cs="Times New Roman"/>
          <w:lang w:val="en-US"/>
        </w:rPr>
      </w:pPr>
      <w:r>
        <w:rPr>
          <w:rFonts w:ascii="Times New Roman" w:hAnsi="Times New Roman" w:cs="Times New Roman"/>
          <w:lang w:val="en-US"/>
        </w:rPr>
        <w:t xml:space="preserve">There are 3 main types of Tendering </w:t>
      </w:r>
      <w:r w:rsidR="00C675AB">
        <w:rPr>
          <w:rFonts w:ascii="Times New Roman" w:hAnsi="Times New Roman" w:cs="Times New Roman"/>
          <w:lang w:val="en-US"/>
        </w:rPr>
        <w:t xml:space="preserve">Procedures. </w:t>
      </w:r>
    </w:p>
    <w:p w14:paraId="3121CDCB" w14:textId="61493F59" w:rsidR="00B2327E" w:rsidRDefault="00B2327E" w:rsidP="0008235F">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Single stage Tendering</w:t>
      </w:r>
    </w:p>
    <w:p w14:paraId="10C1D0C1" w14:textId="2E385CF5" w:rsidR="0014091C" w:rsidRPr="0014091C" w:rsidRDefault="0014091C" w:rsidP="0008235F">
      <w:pPr>
        <w:pStyle w:val="ListParagraph"/>
        <w:spacing w:line="360" w:lineRule="auto"/>
        <w:jc w:val="both"/>
        <w:rPr>
          <w:rFonts w:ascii="Times New Roman" w:hAnsi="Times New Roman" w:cs="Times New Roman"/>
          <w:lang w:val="en-US"/>
        </w:rPr>
      </w:pPr>
      <w:r w:rsidRPr="0014091C">
        <w:rPr>
          <w:rFonts w:ascii="Times New Roman" w:hAnsi="Times New Roman" w:cs="Times New Roman"/>
          <w:lang w:val="en-US"/>
        </w:rPr>
        <w:t xml:space="preserve">It's the most common kind of bidding method, in which a client makes one offer for the whole project, including all relevant information. </w:t>
      </w:r>
      <w:r w:rsidR="004B1357">
        <w:rPr>
          <w:rFonts w:ascii="Times New Roman" w:hAnsi="Times New Roman" w:cs="Times New Roman"/>
          <w:lang w:val="en-US"/>
        </w:rPr>
        <w:t xml:space="preserve">According to </w:t>
      </w:r>
      <w:r w:rsidR="004B1357" w:rsidRPr="004B1357">
        <w:rPr>
          <w:rFonts w:ascii="Times New Roman" w:hAnsi="Times New Roman" w:cs="Times New Roman"/>
          <w:lang w:val="en-US"/>
        </w:rPr>
        <w:t>(RICS, n.d.)</w:t>
      </w:r>
      <w:r w:rsidR="004B1357">
        <w:rPr>
          <w:rFonts w:ascii="Times New Roman" w:hAnsi="Times New Roman" w:cs="Times New Roman"/>
          <w:lang w:val="en-US"/>
        </w:rPr>
        <w:t>, t</w:t>
      </w:r>
      <w:r w:rsidRPr="0014091C">
        <w:rPr>
          <w:rFonts w:ascii="Times New Roman" w:hAnsi="Times New Roman" w:cs="Times New Roman"/>
          <w:lang w:val="en-US"/>
        </w:rPr>
        <w:t xml:space="preserve">o win the job, the contractor may opt to quote aggressively to guarantee that the customer obtains a competitive price. </w:t>
      </w:r>
      <w:r w:rsidR="00D80437">
        <w:rPr>
          <w:rFonts w:ascii="Times New Roman" w:hAnsi="Times New Roman" w:cs="Times New Roman"/>
          <w:lang w:val="en-US"/>
        </w:rPr>
        <w:t>Before</w:t>
      </w:r>
      <w:r w:rsidRPr="0014091C">
        <w:rPr>
          <w:rFonts w:ascii="Times New Roman" w:hAnsi="Times New Roman" w:cs="Times New Roman"/>
          <w:lang w:val="en-US"/>
        </w:rPr>
        <w:t xml:space="preserve"> picking a single contractor, they are analysed for cost and quality. </w:t>
      </w:r>
      <w:proofErr w:type="gramStart"/>
      <w:r w:rsidRPr="0014091C">
        <w:rPr>
          <w:rFonts w:ascii="Times New Roman" w:hAnsi="Times New Roman" w:cs="Times New Roman"/>
          <w:lang w:val="en-US"/>
        </w:rPr>
        <w:t>In order to</w:t>
      </w:r>
      <w:proofErr w:type="gramEnd"/>
      <w:r w:rsidRPr="0014091C">
        <w:rPr>
          <w:rFonts w:ascii="Times New Roman" w:hAnsi="Times New Roman" w:cs="Times New Roman"/>
          <w:lang w:val="en-US"/>
        </w:rPr>
        <w:t xml:space="preserve"> finish the task, they enter into a construction contract with the client.</w:t>
      </w:r>
    </w:p>
    <w:p w14:paraId="767233DB" w14:textId="77777777" w:rsidR="0014091C" w:rsidRPr="0014091C" w:rsidRDefault="0014091C" w:rsidP="0008235F">
      <w:pPr>
        <w:pStyle w:val="ListParagraph"/>
        <w:spacing w:line="360" w:lineRule="auto"/>
        <w:jc w:val="both"/>
        <w:rPr>
          <w:rFonts w:ascii="Times New Roman" w:hAnsi="Times New Roman" w:cs="Times New Roman"/>
          <w:lang w:val="en-US"/>
        </w:rPr>
      </w:pPr>
    </w:p>
    <w:p w14:paraId="52101F15" w14:textId="5D0EF1F0" w:rsidR="0014091C" w:rsidRPr="004B1357" w:rsidRDefault="0014091C" w:rsidP="0008235F">
      <w:pPr>
        <w:pStyle w:val="ListParagraph"/>
        <w:spacing w:line="360" w:lineRule="auto"/>
        <w:jc w:val="both"/>
        <w:rPr>
          <w:rFonts w:ascii="Times New Roman" w:hAnsi="Times New Roman" w:cs="Times New Roman"/>
          <w:lang w:val="en-US"/>
        </w:rPr>
      </w:pPr>
      <w:r w:rsidRPr="0014091C">
        <w:rPr>
          <w:rFonts w:ascii="Times New Roman" w:hAnsi="Times New Roman" w:cs="Times New Roman"/>
          <w:lang w:val="en-US"/>
        </w:rPr>
        <w:t xml:space="preserve">It's possible to find a contractor this way. Due </w:t>
      </w:r>
      <w:r w:rsidR="00D80437">
        <w:rPr>
          <w:rFonts w:ascii="Times New Roman" w:hAnsi="Times New Roman" w:cs="Times New Roman"/>
          <w:lang w:val="en-US"/>
        </w:rPr>
        <w:t>to</w:t>
      </w:r>
      <w:r w:rsidRPr="0014091C">
        <w:rPr>
          <w:rFonts w:ascii="Times New Roman" w:hAnsi="Times New Roman" w:cs="Times New Roman"/>
          <w:lang w:val="en-US"/>
        </w:rPr>
        <w:t xml:space="preserve"> this, it is important to make sure that all crucial aspects of a project's specifications are included in the contract. If they aren't, contract revisions may have to be made later and the final bill may be drastically different as additional expenses are accrued. Increased pressure on contractors may lead them to look for ways to minimise costs, even at the sacrifice of quality.</w:t>
      </w:r>
      <w:r w:rsidR="004B1357">
        <w:rPr>
          <w:rFonts w:ascii="Times New Roman" w:hAnsi="Times New Roman" w:cs="Times New Roman"/>
          <w:lang w:val="en-US"/>
        </w:rPr>
        <w:t xml:space="preserve"> </w:t>
      </w:r>
      <w:r w:rsidRPr="004B1357">
        <w:rPr>
          <w:rFonts w:ascii="Times New Roman" w:hAnsi="Times New Roman" w:cs="Times New Roman"/>
          <w:lang w:val="en-US"/>
        </w:rPr>
        <w:t xml:space="preserve">As a result, clients will not be able to reap the benefits of early contractor engagement under this approach. One stage </w:t>
      </w:r>
      <w:proofErr w:type="gramStart"/>
      <w:r w:rsidRPr="004B1357">
        <w:rPr>
          <w:rFonts w:ascii="Times New Roman" w:hAnsi="Times New Roman" w:cs="Times New Roman"/>
          <w:lang w:val="en-US"/>
        </w:rPr>
        <w:t>contracts</w:t>
      </w:r>
      <w:proofErr w:type="gramEnd"/>
      <w:r w:rsidRPr="004B1357">
        <w:rPr>
          <w:rFonts w:ascii="Times New Roman" w:hAnsi="Times New Roman" w:cs="Times New Roman"/>
          <w:lang w:val="en-US"/>
        </w:rPr>
        <w:t xml:space="preserve"> are becoming less popular amongst contractors owing to their perceived risk and the time commitment involved</w:t>
      </w:r>
      <w:r w:rsidR="004B1357" w:rsidRPr="004B1357">
        <w:t xml:space="preserve"> </w:t>
      </w:r>
      <w:r w:rsidR="004B1357" w:rsidRPr="004B1357">
        <w:rPr>
          <w:rFonts w:ascii="Times New Roman" w:hAnsi="Times New Roman" w:cs="Times New Roman"/>
          <w:lang w:val="en-US"/>
        </w:rPr>
        <w:t>(Simons, 2021)</w:t>
      </w:r>
      <w:r w:rsidRPr="004B1357">
        <w:rPr>
          <w:rFonts w:ascii="Times New Roman" w:hAnsi="Times New Roman" w:cs="Times New Roman"/>
          <w:lang w:val="en-US"/>
        </w:rPr>
        <w:t>.</w:t>
      </w:r>
    </w:p>
    <w:p w14:paraId="72E42D2B" w14:textId="77777777" w:rsidR="0014091C" w:rsidRPr="0014091C" w:rsidRDefault="0014091C" w:rsidP="0008235F">
      <w:pPr>
        <w:spacing w:line="360" w:lineRule="auto"/>
        <w:jc w:val="both"/>
        <w:rPr>
          <w:rFonts w:ascii="Times New Roman" w:hAnsi="Times New Roman" w:cs="Times New Roman"/>
          <w:lang w:val="en-US"/>
        </w:rPr>
      </w:pPr>
    </w:p>
    <w:p w14:paraId="0D52E1B7" w14:textId="265A9778" w:rsidR="00B2327E" w:rsidRDefault="00D80437" w:rsidP="0008235F">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Two-Stage</w:t>
      </w:r>
      <w:r w:rsidR="00B2327E">
        <w:rPr>
          <w:rFonts w:ascii="Times New Roman" w:hAnsi="Times New Roman" w:cs="Times New Roman"/>
          <w:lang w:val="en-US"/>
        </w:rPr>
        <w:t xml:space="preserve"> Tendering</w:t>
      </w:r>
    </w:p>
    <w:p w14:paraId="727C4A9F" w14:textId="2F81EFE5" w:rsidR="00080133" w:rsidRPr="00080133" w:rsidRDefault="00080133" w:rsidP="0008235F">
      <w:pPr>
        <w:pStyle w:val="ListParagraph"/>
        <w:spacing w:line="360" w:lineRule="auto"/>
        <w:jc w:val="both"/>
        <w:rPr>
          <w:rFonts w:ascii="Times New Roman" w:hAnsi="Times New Roman" w:cs="Times New Roman"/>
          <w:lang w:val="en-US"/>
        </w:rPr>
      </w:pPr>
      <w:r w:rsidRPr="00080133">
        <w:rPr>
          <w:rFonts w:ascii="Times New Roman" w:hAnsi="Times New Roman" w:cs="Times New Roman"/>
          <w:lang w:val="en-US"/>
        </w:rPr>
        <w:t xml:space="preserve">Recently, tendering has undergone a major transformation. It's common practise to employ two-stage tendering when time is at a </w:t>
      </w:r>
      <w:r w:rsidR="006D74EE" w:rsidRPr="00080133">
        <w:rPr>
          <w:rFonts w:ascii="Times New Roman" w:hAnsi="Times New Roman" w:cs="Times New Roman"/>
          <w:lang w:val="en-US"/>
        </w:rPr>
        <w:t>premium since</w:t>
      </w:r>
      <w:r w:rsidRPr="00080133">
        <w:rPr>
          <w:rFonts w:ascii="Times New Roman" w:hAnsi="Times New Roman" w:cs="Times New Roman"/>
          <w:lang w:val="en-US"/>
        </w:rPr>
        <w:t xml:space="preserve"> it permits both design and tendering to take place simultaneously. Contractors are often called upon to aid with design in later phases, as well. Contractors </w:t>
      </w:r>
      <w:r w:rsidR="00D80437">
        <w:rPr>
          <w:rFonts w:ascii="Times New Roman" w:hAnsi="Times New Roman" w:cs="Times New Roman"/>
          <w:lang w:val="en-US"/>
        </w:rPr>
        <w:t>can</w:t>
      </w:r>
      <w:r w:rsidRPr="00080133">
        <w:rPr>
          <w:rFonts w:ascii="Times New Roman" w:hAnsi="Times New Roman" w:cs="Times New Roman"/>
          <w:lang w:val="en-US"/>
        </w:rPr>
        <w:t xml:space="preserve"> get started on a project promptly with this approach.</w:t>
      </w:r>
    </w:p>
    <w:p w14:paraId="5C7D8C57" w14:textId="102ADBCB" w:rsidR="006D74EE" w:rsidRDefault="00080133" w:rsidP="0008235F">
      <w:pPr>
        <w:pStyle w:val="ListParagraph"/>
        <w:spacing w:line="360" w:lineRule="auto"/>
        <w:jc w:val="both"/>
        <w:rPr>
          <w:rFonts w:ascii="Times New Roman" w:hAnsi="Times New Roman" w:cs="Times New Roman"/>
          <w:lang w:val="en-US"/>
        </w:rPr>
      </w:pPr>
      <w:r w:rsidRPr="00080133">
        <w:rPr>
          <w:rFonts w:ascii="Times New Roman" w:hAnsi="Times New Roman" w:cs="Times New Roman"/>
          <w:lang w:val="en-US"/>
        </w:rPr>
        <w:t>Because the project is still in the design phase, no contractors are being requested to submit bids for the whole scope. Instead, the preferred contractor is picked based on the quality of their offer, the quality of their team, and their preliminary pricing, overhead, and profit allowances for the project. The preferred contractor then joins the design team on a consulting basis through a pre-construction services agreement, which is how they work together (PCSA). Following that, the recommended contractor collaborates with the design team to execute the project</w:t>
      </w:r>
      <w:r w:rsidR="006D74EE" w:rsidRPr="006D74EE">
        <w:t xml:space="preserve"> </w:t>
      </w:r>
      <w:r w:rsidR="006D74EE" w:rsidRPr="006D74EE">
        <w:rPr>
          <w:rFonts w:ascii="Times New Roman" w:hAnsi="Times New Roman" w:cs="Times New Roman"/>
          <w:lang w:val="en-US"/>
        </w:rPr>
        <w:t>(RICS, n.d.)</w:t>
      </w:r>
      <w:r w:rsidRPr="00080133">
        <w:rPr>
          <w:rFonts w:ascii="Times New Roman" w:hAnsi="Times New Roman" w:cs="Times New Roman"/>
          <w:lang w:val="en-US"/>
        </w:rPr>
        <w:t>.</w:t>
      </w:r>
    </w:p>
    <w:p w14:paraId="573EAA1A" w14:textId="2A42A618" w:rsidR="006D74EE" w:rsidRDefault="006D74EE" w:rsidP="0008235F">
      <w:pPr>
        <w:pStyle w:val="ListParagraph"/>
        <w:spacing w:line="360" w:lineRule="auto"/>
        <w:jc w:val="both"/>
        <w:rPr>
          <w:rFonts w:ascii="Times New Roman" w:hAnsi="Times New Roman" w:cs="Times New Roman"/>
          <w:lang w:val="en-US"/>
        </w:rPr>
      </w:pPr>
      <w:r w:rsidRPr="006D74EE">
        <w:rPr>
          <w:rFonts w:ascii="Times New Roman" w:hAnsi="Times New Roman" w:cs="Times New Roman"/>
          <w:lang w:val="en-US"/>
        </w:rPr>
        <w:lastRenderedPageBreak/>
        <w:t>The two-stage tendering procedure, on the other hand, may take more time, and companies on a tight development schedule may find this unappealing. An increase in cost may occur because a two-stage tendering procedure may not be competitive enough for the favoured contractor</w:t>
      </w:r>
      <w:r w:rsidRPr="006D74EE">
        <w:t xml:space="preserve"> </w:t>
      </w:r>
      <w:r w:rsidRPr="006D74EE">
        <w:rPr>
          <w:rFonts w:ascii="Times New Roman" w:hAnsi="Times New Roman" w:cs="Times New Roman"/>
          <w:lang w:val="en-US"/>
        </w:rPr>
        <w:t>(Rutherford, 2020).</w:t>
      </w:r>
    </w:p>
    <w:p w14:paraId="59EABE15" w14:textId="77777777" w:rsidR="006A0865" w:rsidRPr="006A0865" w:rsidRDefault="006A0865" w:rsidP="0008235F">
      <w:pPr>
        <w:spacing w:line="360" w:lineRule="auto"/>
        <w:jc w:val="both"/>
        <w:rPr>
          <w:rFonts w:ascii="Times New Roman" w:hAnsi="Times New Roman" w:cs="Times New Roman"/>
          <w:lang w:val="en-US"/>
        </w:rPr>
      </w:pPr>
    </w:p>
    <w:p w14:paraId="048EE2A4" w14:textId="3F1B8AE0" w:rsidR="00B2327E" w:rsidRDefault="0014091C" w:rsidP="0008235F">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Negotiating Tendering</w:t>
      </w:r>
    </w:p>
    <w:p w14:paraId="2DE40F3A" w14:textId="77777777" w:rsidR="006A0865" w:rsidRPr="006A0865" w:rsidRDefault="006A0865" w:rsidP="0008235F">
      <w:pPr>
        <w:pStyle w:val="ListParagraph"/>
        <w:spacing w:line="360" w:lineRule="auto"/>
        <w:jc w:val="both"/>
        <w:rPr>
          <w:rFonts w:ascii="Times New Roman" w:hAnsi="Times New Roman" w:cs="Times New Roman"/>
          <w:lang w:val="en-US"/>
        </w:rPr>
      </w:pPr>
      <w:r w:rsidRPr="006A0865">
        <w:rPr>
          <w:rFonts w:ascii="Times New Roman" w:hAnsi="Times New Roman" w:cs="Times New Roman"/>
          <w:lang w:val="en-US"/>
        </w:rPr>
        <w:t>A negotiated tender is a one-stage tender in which only one contractor provides an initial price. They next consult their client's professional staff, such as a quantity surveyor or project manager (PM).</w:t>
      </w:r>
    </w:p>
    <w:p w14:paraId="1EAB89C5" w14:textId="18C20B76" w:rsidR="006A0865" w:rsidRDefault="006A0865" w:rsidP="0008235F">
      <w:pPr>
        <w:pStyle w:val="ListParagraph"/>
        <w:spacing w:line="360" w:lineRule="auto"/>
        <w:jc w:val="both"/>
        <w:rPr>
          <w:rFonts w:ascii="Times New Roman" w:hAnsi="Times New Roman" w:cs="Times New Roman"/>
          <w:lang w:val="en-US"/>
        </w:rPr>
      </w:pPr>
      <w:r w:rsidRPr="006A0865">
        <w:rPr>
          <w:rFonts w:ascii="Times New Roman" w:hAnsi="Times New Roman" w:cs="Times New Roman"/>
          <w:lang w:val="en-US"/>
        </w:rPr>
        <w:t>The advantage of this technique is the quickness with which a price for the job may be received. However, the competitive advantage of a formal bidding procedure is jeopardised. Many public corporations and government agencies will not allow negotiated bids unless under exceptional circumstances, since establishing value for money in today's market is difficult</w:t>
      </w:r>
      <w:r w:rsidR="00DC0121" w:rsidRPr="00DC0121">
        <w:t xml:space="preserve"> </w:t>
      </w:r>
      <w:r w:rsidR="00DC0121" w:rsidRPr="00DC0121">
        <w:rPr>
          <w:rFonts w:ascii="Times New Roman" w:hAnsi="Times New Roman" w:cs="Times New Roman"/>
          <w:lang w:val="en-US"/>
        </w:rPr>
        <w:t>(RICS, n.d.)</w:t>
      </w:r>
      <w:r w:rsidRPr="006A0865">
        <w:rPr>
          <w:rFonts w:ascii="Times New Roman" w:hAnsi="Times New Roman" w:cs="Times New Roman"/>
          <w:lang w:val="en-US"/>
        </w:rPr>
        <w:t>.</w:t>
      </w:r>
      <w:r w:rsidR="00DC0121">
        <w:rPr>
          <w:rFonts w:ascii="Times New Roman" w:hAnsi="Times New Roman" w:cs="Times New Roman"/>
          <w:lang w:val="en-US"/>
        </w:rPr>
        <w:t xml:space="preserve"> </w:t>
      </w:r>
    </w:p>
    <w:p w14:paraId="673E6EFA" w14:textId="237AA5F4" w:rsidR="00DC0121" w:rsidRDefault="00DC0121" w:rsidP="00DC0121">
      <w:pPr>
        <w:spacing w:line="360" w:lineRule="auto"/>
        <w:rPr>
          <w:rFonts w:ascii="Times New Roman" w:hAnsi="Times New Roman" w:cs="Times New Roman"/>
          <w:lang w:val="en-US"/>
        </w:rPr>
      </w:pPr>
    </w:p>
    <w:p w14:paraId="6DF2D044" w14:textId="77777777" w:rsidR="00DC0121" w:rsidRDefault="00DC0121" w:rsidP="00DC0121">
      <w:pPr>
        <w:keepNext/>
        <w:spacing w:line="360" w:lineRule="auto"/>
      </w:pPr>
      <w:r>
        <w:rPr>
          <w:rFonts w:ascii="Times New Roman" w:hAnsi="Times New Roman" w:cs="Times New Roman"/>
          <w:noProof/>
          <w:lang w:val="en-US"/>
        </w:rPr>
        <w:drawing>
          <wp:inline distT="0" distB="0" distL="0" distR="0" wp14:anchorId="3321CF4E" wp14:editId="0F37B305">
            <wp:extent cx="3007528" cy="6356353"/>
            <wp:effectExtent l="1905" t="0" r="4445" b="4445"/>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rotWithShape="1">
                    <a:blip r:embed="rId8">
                      <a:extLst>
                        <a:ext uri="{28A0092B-C50C-407E-A947-70E740481C1C}">
                          <a14:useLocalDpi xmlns:a14="http://schemas.microsoft.com/office/drawing/2010/main" val="0"/>
                        </a:ext>
                      </a:extLst>
                    </a:blip>
                    <a:srcRect l="5733" r="2272"/>
                    <a:stretch/>
                  </pic:blipFill>
                  <pic:spPr bwMode="auto">
                    <a:xfrm rot="5400000">
                      <a:off x="0" y="0"/>
                      <a:ext cx="3052300" cy="6450977"/>
                    </a:xfrm>
                    <a:prstGeom prst="rect">
                      <a:avLst/>
                    </a:prstGeom>
                    <a:ln>
                      <a:noFill/>
                    </a:ln>
                    <a:extLst>
                      <a:ext uri="{53640926-AAD7-44D8-BBD7-CCE9431645EC}">
                        <a14:shadowObscured xmlns:a14="http://schemas.microsoft.com/office/drawing/2010/main"/>
                      </a:ext>
                    </a:extLst>
                  </pic:spPr>
                </pic:pic>
              </a:graphicData>
            </a:graphic>
          </wp:inline>
        </w:drawing>
      </w:r>
    </w:p>
    <w:p w14:paraId="333D41A1" w14:textId="17E69952" w:rsidR="00DC0121" w:rsidRPr="00DC0121" w:rsidRDefault="00DC0121" w:rsidP="00DC0121">
      <w:pPr>
        <w:pStyle w:val="Caption"/>
        <w:rPr>
          <w:rFonts w:ascii="Times New Roman" w:hAnsi="Times New Roman" w:cs="Times New Roman"/>
          <w:lang w:val="en-US"/>
        </w:rPr>
      </w:pPr>
      <w:r>
        <w:t xml:space="preserve">Figure </w:t>
      </w:r>
      <w:fldSimple w:instr=" SEQ Figure \* ARABIC ">
        <w:r>
          <w:rPr>
            <w:noProof/>
          </w:rPr>
          <w:t>1</w:t>
        </w:r>
      </w:fldSimple>
      <w:r>
        <w:t>: Table showing the Advantages and Disadvantages of Each Procedure described above</w:t>
      </w:r>
    </w:p>
    <w:p w14:paraId="56890E6F" w14:textId="1E510D3A" w:rsidR="00C675AB" w:rsidRDefault="00C675AB" w:rsidP="00316EF3">
      <w:pPr>
        <w:spacing w:line="360" w:lineRule="auto"/>
        <w:rPr>
          <w:rFonts w:ascii="Times New Roman" w:hAnsi="Times New Roman" w:cs="Times New Roman"/>
          <w:lang w:val="en-US"/>
        </w:rPr>
      </w:pPr>
    </w:p>
    <w:p w14:paraId="267534DA" w14:textId="600FADD8" w:rsidR="00DC0121" w:rsidRDefault="00DC0121" w:rsidP="00316EF3">
      <w:pPr>
        <w:spacing w:line="360" w:lineRule="auto"/>
        <w:rPr>
          <w:rFonts w:ascii="Times New Roman" w:hAnsi="Times New Roman" w:cs="Times New Roman"/>
          <w:lang w:val="en-US"/>
        </w:rPr>
      </w:pPr>
    </w:p>
    <w:p w14:paraId="548D2098" w14:textId="45283AFD" w:rsidR="0008235F" w:rsidRDefault="0008235F" w:rsidP="00316EF3">
      <w:pPr>
        <w:spacing w:line="360" w:lineRule="auto"/>
        <w:rPr>
          <w:rFonts w:ascii="Times New Roman" w:hAnsi="Times New Roman" w:cs="Times New Roman"/>
          <w:lang w:val="en-US"/>
        </w:rPr>
      </w:pPr>
    </w:p>
    <w:p w14:paraId="336BD899" w14:textId="77777777" w:rsidR="0008235F" w:rsidRDefault="0008235F" w:rsidP="00316EF3">
      <w:pPr>
        <w:spacing w:line="360" w:lineRule="auto"/>
        <w:rPr>
          <w:rFonts w:ascii="Times New Roman" w:hAnsi="Times New Roman" w:cs="Times New Roman"/>
          <w:lang w:val="en-US"/>
        </w:rPr>
      </w:pPr>
    </w:p>
    <w:p w14:paraId="07F68E96" w14:textId="3706BAFF" w:rsidR="002E4F5C" w:rsidRDefault="0064179C" w:rsidP="00C675AB">
      <w:pPr>
        <w:pStyle w:val="Heading1"/>
        <w:jc w:val="center"/>
        <w:rPr>
          <w:sz w:val="36"/>
          <w:szCs w:val="36"/>
          <w:lang w:val="en-US"/>
        </w:rPr>
      </w:pPr>
      <w:bookmarkStart w:id="3" w:name="_Toc102156283"/>
      <w:r>
        <w:rPr>
          <w:sz w:val="36"/>
          <w:szCs w:val="36"/>
          <w:lang w:val="en-US"/>
        </w:rPr>
        <w:lastRenderedPageBreak/>
        <w:t xml:space="preserve">Tendering Process and its </w:t>
      </w:r>
      <w:r w:rsidR="002E4F5C" w:rsidRPr="00C675AB">
        <w:rPr>
          <w:sz w:val="36"/>
          <w:szCs w:val="36"/>
          <w:lang w:val="en-US"/>
        </w:rPr>
        <w:t>Documents</w:t>
      </w:r>
      <w:bookmarkEnd w:id="3"/>
      <w:r w:rsidR="002E4F5C" w:rsidRPr="00C675AB">
        <w:rPr>
          <w:sz w:val="36"/>
          <w:szCs w:val="36"/>
          <w:lang w:val="en-US"/>
        </w:rPr>
        <w:t xml:space="preserve"> </w:t>
      </w:r>
    </w:p>
    <w:p w14:paraId="3C0A7D9D" w14:textId="77777777" w:rsidR="00C675AB" w:rsidRPr="00C675AB" w:rsidRDefault="00C675AB" w:rsidP="00C675AB">
      <w:pPr>
        <w:rPr>
          <w:lang w:val="en-US"/>
        </w:rPr>
      </w:pPr>
    </w:p>
    <w:p w14:paraId="21F7EFFA" w14:textId="5BCC0A4D" w:rsidR="00A368EC" w:rsidRDefault="00C675AB" w:rsidP="00E614EB">
      <w:pPr>
        <w:spacing w:line="360" w:lineRule="auto"/>
        <w:ind w:firstLine="397"/>
        <w:jc w:val="both"/>
        <w:rPr>
          <w:rFonts w:ascii="Times New Roman" w:hAnsi="Times New Roman" w:cs="Times New Roman"/>
          <w:lang w:val="en-US"/>
        </w:rPr>
      </w:pPr>
      <w:r>
        <w:rPr>
          <w:rFonts w:ascii="Times New Roman" w:hAnsi="Times New Roman" w:cs="Times New Roman"/>
          <w:lang w:val="en-US"/>
        </w:rPr>
        <w:t>To complete a Tender, Bidding parties need to provide documents</w:t>
      </w:r>
      <w:r w:rsidR="0008235F">
        <w:rPr>
          <w:rFonts w:ascii="Times New Roman" w:hAnsi="Times New Roman" w:cs="Times New Roman"/>
          <w:lang w:val="en-US"/>
        </w:rPr>
        <w:t xml:space="preserve"> at the relevant stages during the Tendering process</w:t>
      </w:r>
      <w:r>
        <w:rPr>
          <w:rFonts w:ascii="Times New Roman" w:hAnsi="Times New Roman" w:cs="Times New Roman"/>
          <w:lang w:val="en-US"/>
        </w:rPr>
        <w:t xml:space="preserve">. </w:t>
      </w:r>
      <w:r w:rsidR="0064418A">
        <w:rPr>
          <w:rFonts w:ascii="Times New Roman" w:hAnsi="Times New Roman" w:cs="Times New Roman"/>
          <w:lang w:val="en-US"/>
        </w:rPr>
        <w:t xml:space="preserve">According to the </w:t>
      </w:r>
      <w:r w:rsidR="0064418A" w:rsidRPr="0064418A">
        <w:rPr>
          <w:rFonts w:ascii="Times New Roman" w:hAnsi="Times New Roman" w:cs="Times New Roman"/>
          <w:lang w:val="en-US"/>
        </w:rPr>
        <w:t>(RICS, n.d.)</w:t>
      </w:r>
      <w:r w:rsidR="0064418A">
        <w:rPr>
          <w:rFonts w:ascii="Times New Roman" w:hAnsi="Times New Roman" w:cs="Times New Roman"/>
          <w:lang w:val="en-US"/>
        </w:rPr>
        <w:t xml:space="preserve">, the Tendering process occurs by: </w:t>
      </w:r>
    </w:p>
    <w:p w14:paraId="23ABCD5D" w14:textId="065252DC" w:rsidR="00924FCD" w:rsidRPr="0008235F" w:rsidRDefault="00A368EC" w:rsidP="0008235F">
      <w:pPr>
        <w:pStyle w:val="ListParagraph"/>
        <w:numPr>
          <w:ilvl w:val="0"/>
          <w:numId w:val="7"/>
        </w:numPr>
        <w:spacing w:line="360" w:lineRule="auto"/>
        <w:jc w:val="both"/>
        <w:rPr>
          <w:rFonts w:ascii="Times New Roman" w:hAnsi="Times New Roman" w:cs="Times New Roman"/>
          <w:lang w:val="en-US"/>
        </w:rPr>
      </w:pPr>
      <w:r w:rsidRPr="0008235F">
        <w:rPr>
          <w:rFonts w:ascii="Times New Roman" w:hAnsi="Times New Roman" w:cs="Times New Roman"/>
          <w:lang w:val="en-US"/>
        </w:rPr>
        <w:t xml:space="preserve">The selection of tendering contractors is a critical step in the tendering process since the quality of tender returns is only as good as the quality of the tenderers. </w:t>
      </w:r>
      <w:proofErr w:type="gramStart"/>
      <w:r w:rsidR="0008235F">
        <w:rPr>
          <w:rFonts w:ascii="Times New Roman" w:hAnsi="Times New Roman" w:cs="Times New Roman"/>
          <w:lang w:val="en-US"/>
        </w:rPr>
        <w:t>Its</w:t>
      </w:r>
      <w:proofErr w:type="gramEnd"/>
      <w:r w:rsidR="0008235F">
        <w:rPr>
          <w:rFonts w:ascii="Times New Roman" w:hAnsi="Times New Roman" w:cs="Times New Roman"/>
          <w:lang w:val="en-US"/>
        </w:rPr>
        <w:t xml:space="preserve"> included in t</w:t>
      </w:r>
      <w:r w:rsidR="00924FCD" w:rsidRPr="0008235F">
        <w:rPr>
          <w:rFonts w:ascii="Times New Roman" w:hAnsi="Times New Roman" w:cs="Times New Roman"/>
          <w:lang w:val="en-US"/>
        </w:rPr>
        <w:t xml:space="preserve">he </w:t>
      </w:r>
      <w:r w:rsidR="00484E49" w:rsidRPr="0008235F">
        <w:rPr>
          <w:rFonts w:ascii="Times New Roman" w:hAnsi="Times New Roman" w:cs="Times New Roman"/>
          <w:lang w:val="en-US"/>
        </w:rPr>
        <w:t>pre-</w:t>
      </w:r>
      <w:r w:rsidR="00924FCD" w:rsidRPr="0008235F">
        <w:rPr>
          <w:rFonts w:ascii="Times New Roman" w:hAnsi="Times New Roman" w:cs="Times New Roman"/>
          <w:lang w:val="en-US"/>
        </w:rPr>
        <w:t>stages of the Tender</w:t>
      </w:r>
      <w:r w:rsidR="0008235F">
        <w:rPr>
          <w:rFonts w:ascii="Times New Roman" w:hAnsi="Times New Roman" w:cs="Times New Roman"/>
          <w:lang w:val="en-US"/>
        </w:rPr>
        <w:t>ing</w:t>
      </w:r>
      <w:r w:rsidR="00924FCD" w:rsidRPr="0008235F">
        <w:rPr>
          <w:rFonts w:ascii="Times New Roman" w:hAnsi="Times New Roman" w:cs="Times New Roman"/>
          <w:lang w:val="en-US"/>
        </w:rPr>
        <w:t xml:space="preserve"> Process </w:t>
      </w:r>
      <w:r w:rsidR="0008235F">
        <w:rPr>
          <w:rFonts w:ascii="Times New Roman" w:hAnsi="Times New Roman" w:cs="Times New Roman"/>
          <w:lang w:val="en-US"/>
        </w:rPr>
        <w:t xml:space="preserve">which </w:t>
      </w:r>
      <w:r w:rsidR="00D80437">
        <w:rPr>
          <w:rFonts w:ascii="Times New Roman" w:hAnsi="Times New Roman" w:cs="Times New Roman"/>
          <w:lang w:val="en-US"/>
        </w:rPr>
        <w:t>are</w:t>
      </w:r>
      <w:r w:rsidR="00924FCD" w:rsidRPr="0008235F">
        <w:rPr>
          <w:rFonts w:ascii="Times New Roman" w:hAnsi="Times New Roman" w:cs="Times New Roman"/>
          <w:lang w:val="en-US"/>
        </w:rPr>
        <w:t xml:space="preserve"> as follows: </w:t>
      </w:r>
    </w:p>
    <w:p w14:paraId="278B976E" w14:textId="6BDFCD6C" w:rsidR="001D7325" w:rsidRPr="00924FCD" w:rsidRDefault="001D7325" w:rsidP="0008235F">
      <w:pPr>
        <w:pStyle w:val="ListParagraph"/>
        <w:numPr>
          <w:ilvl w:val="0"/>
          <w:numId w:val="9"/>
        </w:numPr>
        <w:spacing w:line="360" w:lineRule="auto"/>
        <w:jc w:val="both"/>
        <w:rPr>
          <w:rFonts w:ascii="Times New Roman" w:hAnsi="Times New Roman" w:cs="Times New Roman"/>
          <w:lang w:val="en-US"/>
        </w:rPr>
      </w:pPr>
      <w:r w:rsidRPr="00924FCD">
        <w:rPr>
          <w:rFonts w:ascii="Times New Roman" w:hAnsi="Times New Roman" w:cs="Times New Roman"/>
          <w:lang w:val="en-US"/>
        </w:rPr>
        <w:t xml:space="preserve">There are three main ways to </w:t>
      </w:r>
      <w:r w:rsidR="00924FCD" w:rsidRPr="00924FCD">
        <w:rPr>
          <w:rFonts w:ascii="Times New Roman" w:hAnsi="Times New Roman" w:cs="Times New Roman"/>
          <w:lang w:val="en-US"/>
        </w:rPr>
        <w:t>select</w:t>
      </w:r>
      <w:r w:rsidRPr="00924FCD">
        <w:rPr>
          <w:rFonts w:ascii="Times New Roman" w:hAnsi="Times New Roman" w:cs="Times New Roman"/>
          <w:lang w:val="en-US"/>
        </w:rPr>
        <w:t xml:space="preserve"> a contractor:</w:t>
      </w:r>
    </w:p>
    <w:p w14:paraId="26F8A86C" w14:textId="77777777" w:rsidR="00D80437" w:rsidRDefault="001D7325" w:rsidP="00D80437">
      <w:pPr>
        <w:pStyle w:val="ListParagraph"/>
        <w:numPr>
          <w:ilvl w:val="0"/>
          <w:numId w:val="1"/>
        </w:numPr>
        <w:spacing w:line="360" w:lineRule="auto"/>
        <w:ind w:left="1560" w:hanging="426"/>
        <w:jc w:val="both"/>
        <w:rPr>
          <w:rFonts w:ascii="Times New Roman" w:hAnsi="Times New Roman" w:cs="Times New Roman"/>
          <w:lang w:val="en-US"/>
        </w:rPr>
      </w:pPr>
      <w:r w:rsidRPr="001D7325">
        <w:rPr>
          <w:rFonts w:ascii="Times New Roman" w:hAnsi="Times New Roman" w:cs="Times New Roman"/>
          <w:lang w:val="en-US"/>
        </w:rPr>
        <w:t>Anybody who wishes to tender may do so via the process known as "open tendering." When there is a new tender, it is frequently announced in periodicals or on the internet.</w:t>
      </w:r>
      <w:r>
        <w:rPr>
          <w:rFonts w:ascii="Times New Roman" w:hAnsi="Times New Roman" w:cs="Times New Roman"/>
          <w:lang w:val="en-US"/>
        </w:rPr>
        <w:t xml:space="preserve"> </w:t>
      </w:r>
      <w:r w:rsidRPr="001D7325">
        <w:rPr>
          <w:rFonts w:ascii="Times New Roman" w:hAnsi="Times New Roman" w:cs="Times New Roman"/>
          <w:lang w:val="en-US"/>
        </w:rPr>
        <w:t>Procurement is referred to as "OJEU tendering" or "OJEU procurement." This is an example of open bidding (albeit with some caveats as to suitable contractors).</w:t>
      </w:r>
      <w:r w:rsidR="00D80437">
        <w:rPr>
          <w:rFonts w:ascii="Times New Roman" w:hAnsi="Times New Roman" w:cs="Times New Roman"/>
          <w:lang w:val="en-US"/>
        </w:rPr>
        <w:t xml:space="preserve"> </w:t>
      </w:r>
      <w:r w:rsidRPr="00D80437">
        <w:rPr>
          <w:rFonts w:ascii="Times New Roman" w:hAnsi="Times New Roman" w:cs="Times New Roman"/>
          <w:lang w:val="en-US"/>
        </w:rPr>
        <w:t>A shortlist may be produced by the project or client team, or it may be drawn from a pre-approved framework/</w:t>
      </w:r>
      <w:r w:rsidR="00D80437" w:rsidRPr="00D80437">
        <w:rPr>
          <w:rFonts w:ascii="Times New Roman" w:hAnsi="Times New Roman" w:cs="Times New Roman"/>
          <w:lang w:val="en-US"/>
        </w:rPr>
        <w:t>approved suppliers</w:t>
      </w:r>
      <w:r w:rsidRPr="00D80437">
        <w:rPr>
          <w:rFonts w:ascii="Times New Roman" w:hAnsi="Times New Roman" w:cs="Times New Roman"/>
          <w:lang w:val="en-US"/>
        </w:rPr>
        <w:t xml:space="preserve"> list.</w:t>
      </w:r>
    </w:p>
    <w:p w14:paraId="629B881E" w14:textId="2C620469" w:rsidR="001D7325" w:rsidRPr="00D80437" w:rsidRDefault="001D7325" w:rsidP="00D80437">
      <w:pPr>
        <w:pStyle w:val="ListParagraph"/>
        <w:numPr>
          <w:ilvl w:val="0"/>
          <w:numId w:val="1"/>
        </w:numPr>
        <w:spacing w:line="360" w:lineRule="auto"/>
        <w:ind w:left="1560" w:hanging="426"/>
        <w:jc w:val="both"/>
        <w:rPr>
          <w:rFonts w:ascii="Times New Roman" w:hAnsi="Times New Roman" w:cs="Times New Roman"/>
          <w:lang w:val="en-US"/>
        </w:rPr>
      </w:pPr>
      <w:r w:rsidRPr="00D80437">
        <w:rPr>
          <w:rFonts w:ascii="Times New Roman" w:hAnsi="Times New Roman" w:cs="Times New Roman"/>
          <w:lang w:val="en-US"/>
        </w:rPr>
        <w:t xml:space="preserve">Selective tendering: The main difference between open tendering and selective tendering is that the project team determines the list of possible bidders for selective bidding. Everyone on the design and client teams should come up with a lengthy list </w:t>
      </w:r>
      <w:r w:rsidR="00D80437">
        <w:rPr>
          <w:rFonts w:ascii="Times New Roman" w:hAnsi="Times New Roman" w:cs="Times New Roman"/>
          <w:lang w:val="en-US"/>
        </w:rPr>
        <w:t xml:space="preserve">of </w:t>
      </w:r>
      <w:r w:rsidRPr="00D80437">
        <w:rPr>
          <w:rFonts w:ascii="Times New Roman" w:hAnsi="Times New Roman" w:cs="Times New Roman"/>
          <w:lang w:val="en-US"/>
        </w:rPr>
        <w:t>when a project is likely to happen.</w:t>
      </w:r>
    </w:p>
    <w:p w14:paraId="03C1D86B" w14:textId="77777777" w:rsidR="001D7325" w:rsidRPr="001D7325" w:rsidRDefault="001D7325" w:rsidP="0008235F">
      <w:pPr>
        <w:spacing w:line="360" w:lineRule="auto"/>
        <w:jc w:val="both"/>
        <w:rPr>
          <w:rFonts w:ascii="Times New Roman" w:hAnsi="Times New Roman" w:cs="Times New Roman"/>
          <w:lang w:val="en-US"/>
        </w:rPr>
      </w:pPr>
    </w:p>
    <w:p w14:paraId="038629E9" w14:textId="6F5BF6C5" w:rsidR="0064179C" w:rsidRDefault="001D7325" w:rsidP="0008235F">
      <w:pPr>
        <w:pStyle w:val="ListParagraph"/>
        <w:numPr>
          <w:ilvl w:val="0"/>
          <w:numId w:val="1"/>
        </w:numPr>
        <w:spacing w:line="360" w:lineRule="auto"/>
        <w:ind w:left="1560" w:hanging="426"/>
        <w:jc w:val="both"/>
        <w:rPr>
          <w:rFonts w:ascii="Times New Roman" w:hAnsi="Times New Roman" w:cs="Times New Roman"/>
          <w:lang w:val="en-US"/>
        </w:rPr>
      </w:pPr>
      <w:r w:rsidRPr="001D7325">
        <w:rPr>
          <w:rFonts w:ascii="Times New Roman" w:hAnsi="Times New Roman" w:cs="Times New Roman"/>
          <w:lang w:val="en-US"/>
        </w:rPr>
        <w:t>Choosing a single contractor is a good strategy for negotiating a task. Negotiations begin when a contractor is selected. A single individual has made the cut, so to speak.</w:t>
      </w:r>
    </w:p>
    <w:p w14:paraId="3616CB58" w14:textId="77777777" w:rsidR="00924FCD" w:rsidRPr="00924FCD" w:rsidRDefault="00924FCD" w:rsidP="0008235F">
      <w:pPr>
        <w:spacing w:line="360" w:lineRule="auto"/>
        <w:jc w:val="both"/>
        <w:rPr>
          <w:rFonts w:ascii="Times New Roman" w:hAnsi="Times New Roman" w:cs="Times New Roman"/>
          <w:lang w:val="en-US"/>
        </w:rPr>
      </w:pPr>
    </w:p>
    <w:p w14:paraId="22E25626" w14:textId="77777777" w:rsidR="0008235F" w:rsidRDefault="001D7325" w:rsidP="0008235F">
      <w:pPr>
        <w:pStyle w:val="ListParagraph"/>
        <w:numPr>
          <w:ilvl w:val="0"/>
          <w:numId w:val="9"/>
        </w:numPr>
        <w:spacing w:line="360" w:lineRule="auto"/>
        <w:jc w:val="both"/>
        <w:rPr>
          <w:rFonts w:ascii="Times New Roman" w:eastAsia="Times New Roman" w:hAnsi="Times New Roman" w:cs="Times New Roman"/>
          <w:lang w:eastAsia="en-GB"/>
        </w:rPr>
      </w:pPr>
      <w:r w:rsidRPr="0008235F">
        <w:rPr>
          <w:rFonts w:ascii="Times New Roman" w:eastAsia="Times New Roman" w:hAnsi="Times New Roman" w:cs="Times New Roman"/>
          <w:lang w:eastAsia="en-GB"/>
        </w:rPr>
        <w:t>Assessing a suitable tender period</w:t>
      </w:r>
      <w:r w:rsidR="00DE3047" w:rsidRPr="0008235F">
        <w:rPr>
          <w:rFonts w:ascii="Times New Roman" w:eastAsia="Times New Roman" w:hAnsi="Times New Roman" w:cs="Times New Roman"/>
          <w:lang w:eastAsia="en-GB"/>
        </w:rPr>
        <w:t>: Tender inquiries should be sent to contractors in a reasonable amount of time. The length of this time depends on the specifics of each project.</w:t>
      </w:r>
    </w:p>
    <w:p w14:paraId="1C46A3F2" w14:textId="47500D6E" w:rsidR="00DE3047" w:rsidRPr="0008235F" w:rsidRDefault="00484E49" w:rsidP="0008235F">
      <w:pPr>
        <w:pStyle w:val="ListParagraph"/>
        <w:numPr>
          <w:ilvl w:val="0"/>
          <w:numId w:val="9"/>
        </w:numPr>
        <w:spacing w:line="360" w:lineRule="auto"/>
        <w:jc w:val="both"/>
        <w:rPr>
          <w:rFonts w:ascii="Times New Roman" w:eastAsia="Times New Roman" w:hAnsi="Times New Roman" w:cs="Times New Roman"/>
          <w:lang w:eastAsia="en-GB"/>
        </w:rPr>
      </w:pPr>
      <w:r w:rsidRPr="0008235F">
        <w:rPr>
          <w:rFonts w:ascii="Times New Roman" w:eastAsia="Times New Roman" w:hAnsi="Times New Roman" w:cs="Times New Roman"/>
          <w:lang w:eastAsia="en-GB"/>
        </w:rPr>
        <w:t xml:space="preserve">Producing or Compiling The tender documents: It is important to start the tender compilation process by making a list of what is needed, depending on the procurement route and the type of contract. </w:t>
      </w:r>
      <w:r w:rsidR="00247DCD" w:rsidRPr="00247DCD">
        <w:rPr>
          <w:rFonts w:ascii="Times New Roman" w:eastAsia="Times New Roman" w:hAnsi="Times New Roman" w:cs="Times New Roman"/>
          <w:lang w:eastAsia="en-GB"/>
        </w:rPr>
        <w:t xml:space="preserve">Contracts for design and construction are distinguished from conventional contracts by the fact that the documents are consolidated into a single document referred to as the "employer's requirements," to which the contractor responds </w:t>
      </w:r>
      <w:r w:rsidR="00247DCD" w:rsidRPr="00247DCD">
        <w:rPr>
          <w:rFonts w:ascii="Times New Roman" w:eastAsia="Times New Roman" w:hAnsi="Times New Roman" w:cs="Times New Roman"/>
          <w:lang w:eastAsia="en-GB"/>
        </w:rPr>
        <w:lastRenderedPageBreak/>
        <w:t>with their proposal for the task. A bill of quantities may be necessary depending on the contract type selected.</w:t>
      </w:r>
    </w:p>
    <w:p w14:paraId="046A8865" w14:textId="77777777" w:rsidR="00484E49" w:rsidRPr="00484E49" w:rsidRDefault="00484E49" w:rsidP="0008235F">
      <w:pPr>
        <w:pStyle w:val="ListParagraph"/>
        <w:spacing w:line="360" w:lineRule="auto"/>
        <w:jc w:val="both"/>
        <w:rPr>
          <w:rFonts w:ascii="Times New Roman" w:eastAsia="Times New Roman" w:hAnsi="Times New Roman" w:cs="Times New Roman"/>
          <w:lang w:eastAsia="en-GB"/>
        </w:rPr>
      </w:pPr>
    </w:p>
    <w:p w14:paraId="1D98A7D0" w14:textId="65201445" w:rsidR="00484E49" w:rsidRPr="0008235F" w:rsidRDefault="00484E49" w:rsidP="0008235F">
      <w:pPr>
        <w:pStyle w:val="ListParagraph"/>
        <w:numPr>
          <w:ilvl w:val="0"/>
          <w:numId w:val="7"/>
        </w:numPr>
        <w:spacing w:line="360" w:lineRule="auto"/>
        <w:jc w:val="both"/>
        <w:rPr>
          <w:rFonts w:ascii="Times New Roman" w:eastAsia="Times New Roman" w:hAnsi="Times New Roman" w:cs="Times New Roman"/>
          <w:lang w:eastAsia="en-GB"/>
        </w:rPr>
      </w:pPr>
      <w:r w:rsidRPr="0008235F">
        <w:rPr>
          <w:rFonts w:ascii="Times New Roman" w:eastAsia="Times New Roman" w:hAnsi="Times New Roman" w:cs="Times New Roman"/>
          <w:lang w:eastAsia="en-GB"/>
        </w:rPr>
        <w:t xml:space="preserve">Invitation to Tender: </w:t>
      </w:r>
      <w:r w:rsidR="007A027C" w:rsidRPr="0008235F">
        <w:rPr>
          <w:rFonts w:ascii="Times New Roman" w:eastAsia="Times New Roman" w:hAnsi="Times New Roman" w:cs="Times New Roman"/>
          <w:lang w:eastAsia="en-GB"/>
        </w:rPr>
        <w:t xml:space="preserve">The opportunity might be advertised in a variety of ways. This letter or document says that the contractor has been asked to bid on the project. It also explains the project, confirms the return </w:t>
      </w:r>
      <w:proofErr w:type="gramStart"/>
      <w:r w:rsidR="007A027C" w:rsidRPr="0008235F">
        <w:rPr>
          <w:rFonts w:ascii="Times New Roman" w:eastAsia="Times New Roman" w:hAnsi="Times New Roman" w:cs="Times New Roman"/>
          <w:lang w:eastAsia="en-GB"/>
        </w:rPr>
        <w:t>date</w:t>
      </w:r>
      <w:proofErr w:type="gramEnd"/>
      <w:r w:rsidR="007A027C" w:rsidRPr="0008235F">
        <w:rPr>
          <w:rFonts w:ascii="Times New Roman" w:eastAsia="Times New Roman" w:hAnsi="Times New Roman" w:cs="Times New Roman"/>
          <w:lang w:eastAsia="en-GB"/>
        </w:rPr>
        <w:t xml:space="preserve"> and provides contact information for any questions that arise.</w:t>
      </w:r>
    </w:p>
    <w:p w14:paraId="6486FF23" w14:textId="77777777" w:rsidR="00987F61" w:rsidRPr="0008235F" w:rsidRDefault="00987F61" w:rsidP="0008235F">
      <w:pPr>
        <w:pStyle w:val="ListParagraph"/>
        <w:numPr>
          <w:ilvl w:val="0"/>
          <w:numId w:val="7"/>
        </w:numPr>
        <w:spacing w:line="360" w:lineRule="auto"/>
        <w:jc w:val="both"/>
        <w:rPr>
          <w:rFonts w:ascii="Times New Roman" w:eastAsia="Times New Roman" w:hAnsi="Times New Roman" w:cs="Times New Roman"/>
          <w:lang w:eastAsia="en-GB"/>
        </w:rPr>
      </w:pPr>
      <w:r w:rsidRPr="0008235F">
        <w:rPr>
          <w:rFonts w:ascii="Times New Roman" w:eastAsia="Times New Roman" w:hAnsi="Times New Roman" w:cs="Times New Roman"/>
          <w:lang w:eastAsia="en-GB"/>
        </w:rPr>
        <w:t xml:space="preserve">Contract conditions may contain a commentary on the proposed contract terms, which may be dictated by parties other than the client. Additionally, this is the obvious location for any suggested contract changes. </w:t>
      </w:r>
    </w:p>
    <w:p w14:paraId="656192D3" w14:textId="73929440" w:rsidR="00924FCD" w:rsidRDefault="00987F61" w:rsidP="0008235F">
      <w:pPr>
        <w:pStyle w:val="ListParagraph"/>
        <w:numPr>
          <w:ilvl w:val="0"/>
          <w:numId w:val="4"/>
        </w:numPr>
        <w:spacing w:line="360" w:lineRule="auto"/>
        <w:jc w:val="both"/>
        <w:rPr>
          <w:rFonts w:ascii="Times New Roman" w:eastAsia="Times New Roman" w:hAnsi="Times New Roman" w:cs="Times New Roman"/>
          <w:lang w:eastAsia="en-GB"/>
        </w:rPr>
      </w:pPr>
      <w:r w:rsidRPr="00987F61">
        <w:rPr>
          <w:rFonts w:ascii="Times New Roman" w:eastAsia="Times New Roman" w:hAnsi="Times New Roman" w:cs="Times New Roman"/>
          <w:lang w:eastAsia="en-GB"/>
        </w:rPr>
        <w:t>Instructions to tenderers documents: Most tenders contain an instruction to tenderers document (sometimes referred to as tender conditions) that details what the contractor is expected to return and by what date. Additionally, it contains the proposed scoring method, any relevant questionnaires, information on how to schedule site visits, and information on how to submit tender inquiries.</w:t>
      </w:r>
    </w:p>
    <w:p w14:paraId="5541318E" w14:textId="77777777" w:rsidR="00CF33AC" w:rsidRDefault="00A368EC" w:rsidP="002559EE">
      <w:pPr>
        <w:pStyle w:val="ListParagraph"/>
        <w:numPr>
          <w:ilvl w:val="0"/>
          <w:numId w:val="7"/>
        </w:numPr>
        <w:spacing w:line="360" w:lineRule="auto"/>
        <w:jc w:val="both"/>
        <w:rPr>
          <w:rFonts w:ascii="Times New Roman" w:eastAsia="Times New Roman" w:hAnsi="Times New Roman" w:cs="Times New Roman"/>
          <w:lang w:eastAsia="en-GB"/>
        </w:rPr>
      </w:pPr>
      <w:r w:rsidRPr="00CF33AC">
        <w:rPr>
          <w:rFonts w:ascii="Times New Roman" w:eastAsia="Times New Roman" w:hAnsi="Times New Roman" w:cs="Times New Roman"/>
          <w:lang w:eastAsia="en-GB"/>
        </w:rPr>
        <w:t xml:space="preserve">Project information (preliminaries/works information/employer’s requirements): This document is referred to differently in different contracts, but it is essentially where the project is </w:t>
      </w:r>
      <w:proofErr w:type="gramStart"/>
      <w:r w:rsidRPr="00CF33AC">
        <w:rPr>
          <w:rFonts w:ascii="Times New Roman" w:eastAsia="Times New Roman" w:hAnsi="Times New Roman" w:cs="Times New Roman"/>
          <w:lang w:eastAsia="en-GB"/>
        </w:rPr>
        <w:t>detailed</w:t>
      </w:r>
      <w:proofErr w:type="gramEnd"/>
      <w:r w:rsidRPr="00CF33AC">
        <w:rPr>
          <w:rFonts w:ascii="Times New Roman" w:eastAsia="Times New Roman" w:hAnsi="Times New Roman" w:cs="Times New Roman"/>
          <w:lang w:eastAsia="en-GB"/>
        </w:rPr>
        <w:t xml:space="preserve"> and the contractor's contractual obligations are established. It will also address the number of design tasks required for design and build (or standard CDP contracts) projects. </w:t>
      </w:r>
    </w:p>
    <w:p w14:paraId="78669E70" w14:textId="10245BB4" w:rsidR="00CF33AC" w:rsidRDefault="00A368EC" w:rsidP="00CF33AC">
      <w:pPr>
        <w:pStyle w:val="ListParagraph"/>
        <w:numPr>
          <w:ilvl w:val="0"/>
          <w:numId w:val="7"/>
        </w:numPr>
        <w:spacing w:line="360" w:lineRule="auto"/>
        <w:jc w:val="both"/>
        <w:rPr>
          <w:rFonts w:ascii="Times New Roman" w:eastAsia="Times New Roman" w:hAnsi="Times New Roman" w:cs="Times New Roman"/>
          <w:lang w:eastAsia="en-GB"/>
        </w:rPr>
      </w:pPr>
      <w:r w:rsidRPr="00CF33AC">
        <w:rPr>
          <w:rFonts w:ascii="Times New Roman" w:eastAsia="Times New Roman" w:hAnsi="Times New Roman" w:cs="Times New Roman"/>
          <w:lang w:eastAsia="en-GB"/>
        </w:rPr>
        <w:t xml:space="preserve">Pricing document: The price document is determined by the contract type and the procurement channel used. A complete bill of quantities is a standard price document for a conventional project. A traditional contract, on the other hand, </w:t>
      </w:r>
      <w:r w:rsidR="00970DC9">
        <w:rPr>
          <w:rFonts w:ascii="Times New Roman" w:eastAsia="Times New Roman" w:hAnsi="Times New Roman" w:cs="Times New Roman"/>
          <w:lang w:eastAsia="en-GB"/>
        </w:rPr>
        <w:t>may be</w:t>
      </w:r>
      <w:r w:rsidRPr="00CF33AC">
        <w:rPr>
          <w:rFonts w:ascii="Times New Roman" w:eastAsia="Times New Roman" w:hAnsi="Times New Roman" w:cs="Times New Roman"/>
          <w:lang w:eastAsia="en-GB"/>
        </w:rPr>
        <w:t xml:space="preserve"> offered </w:t>
      </w:r>
      <w:r w:rsidR="00D80437">
        <w:rPr>
          <w:rFonts w:ascii="Times New Roman" w:eastAsia="Times New Roman" w:hAnsi="Times New Roman" w:cs="Times New Roman"/>
          <w:lang w:eastAsia="en-GB"/>
        </w:rPr>
        <w:t>based on</w:t>
      </w:r>
      <w:r w:rsidRPr="00CF33AC">
        <w:rPr>
          <w:rFonts w:ascii="Times New Roman" w:eastAsia="Times New Roman" w:hAnsi="Times New Roman" w:cs="Times New Roman"/>
          <w:lang w:eastAsia="en-GB"/>
        </w:rPr>
        <w:t xml:space="preserve"> specifications and drawings, with the contractor being responsible for producing the quantities.</w:t>
      </w:r>
    </w:p>
    <w:p w14:paraId="2907AA83" w14:textId="38094B3E" w:rsidR="00CF33AC" w:rsidRPr="00CF33AC" w:rsidRDefault="00924FCD" w:rsidP="00CF33AC">
      <w:pPr>
        <w:pStyle w:val="ListParagraph"/>
        <w:numPr>
          <w:ilvl w:val="0"/>
          <w:numId w:val="7"/>
        </w:numPr>
        <w:spacing w:line="360" w:lineRule="auto"/>
        <w:jc w:val="both"/>
        <w:rPr>
          <w:rFonts w:ascii="Times New Roman" w:eastAsia="Times New Roman" w:hAnsi="Times New Roman" w:cs="Times New Roman"/>
          <w:lang w:eastAsia="en-GB"/>
        </w:rPr>
      </w:pPr>
      <w:r w:rsidRPr="00CF33AC">
        <w:rPr>
          <w:rFonts w:ascii="Times New Roman" w:hAnsi="Times New Roman" w:cs="Times New Roman"/>
        </w:rPr>
        <w:t>Evaluation of the tender submissions</w:t>
      </w:r>
      <w:r w:rsidR="00613928" w:rsidRPr="00CF33AC">
        <w:rPr>
          <w:rFonts w:ascii="Times New Roman" w:hAnsi="Times New Roman" w:cs="Times New Roman"/>
        </w:rPr>
        <w:t>: instructions to tenderers should make it clear how bids are to be sent out and received. Bids should be filed at a certain time, date, and location. Additionally, it should provide the name of the individual who shall receive tender returns. The evaluation and analysis of submitted bids must be systematic and comprehensive in order to maintain equality for all tenderers and to ensure that tender returns are compared on a like-for-like basis.</w:t>
      </w:r>
      <w:r w:rsidR="0008235F" w:rsidRPr="00CF33AC">
        <w:rPr>
          <w:rFonts w:ascii="Times New Roman" w:hAnsi="Times New Roman" w:cs="Times New Roman"/>
        </w:rPr>
        <w:t xml:space="preserve"> All</w:t>
      </w:r>
      <w:r w:rsidR="00613928" w:rsidRPr="00CF33AC">
        <w:rPr>
          <w:rFonts w:ascii="Times New Roman" w:hAnsi="Times New Roman" w:cs="Times New Roman"/>
        </w:rPr>
        <w:t xml:space="preserve"> tender returns should be checked for </w:t>
      </w:r>
      <w:r w:rsidR="00613928" w:rsidRPr="00CF33AC">
        <w:rPr>
          <w:rFonts w:ascii="Times New Roman" w:hAnsi="Times New Roman" w:cs="Times New Roman"/>
        </w:rPr>
        <w:lastRenderedPageBreak/>
        <w:t xml:space="preserve">errors before further investigation may begin. </w:t>
      </w:r>
      <w:r w:rsidR="00D80437">
        <w:rPr>
          <w:rFonts w:ascii="Times New Roman" w:hAnsi="Times New Roman" w:cs="Times New Roman"/>
        </w:rPr>
        <w:t>The tender</w:t>
      </w:r>
      <w:r w:rsidR="00613928" w:rsidRPr="00CF33AC">
        <w:rPr>
          <w:rFonts w:ascii="Times New Roman" w:hAnsi="Times New Roman" w:cs="Times New Roman"/>
        </w:rPr>
        <w:t xml:space="preserve"> return price and the rest of the tender are subject to comprehensive arithmetic and logic verification.</w:t>
      </w:r>
      <w:r w:rsidR="0008235F" w:rsidRPr="00CF33AC">
        <w:rPr>
          <w:rFonts w:ascii="Times New Roman" w:hAnsi="Times New Roman" w:cs="Times New Roman"/>
        </w:rPr>
        <w:t xml:space="preserve"> </w:t>
      </w:r>
    </w:p>
    <w:p w14:paraId="245D917D" w14:textId="1584F715" w:rsidR="00924FCD" w:rsidRPr="00CF33AC" w:rsidRDefault="00613928" w:rsidP="00CF33AC">
      <w:pPr>
        <w:pStyle w:val="ListParagraph"/>
        <w:spacing w:line="360" w:lineRule="auto"/>
        <w:ind w:left="397"/>
        <w:jc w:val="both"/>
        <w:rPr>
          <w:rFonts w:ascii="Times New Roman" w:eastAsia="Times New Roman" w:hAnsi="Times New Roman" w:cs="Times New Roman"/>
          <w:lang w:eastAsia="en-GB"/>
        </w:rPr>
      </w:pPr>
      <w:r w:rsidRPr="00CF33AC">
        <w:rPr>
          <w:rFonts w:ascii="Times New Roman" w:hAnsi="Times New Roman" w:cs="Times New Roman"/>
        </w:rPr>
        <w:t xml:space="preserve">Hazards and risk distribution, as well as environmental concerns, will be examined in these evaluations. </w:t>
      </w:r>
      <w:r w:rsidR="0008235F" w:rsidRPr="00CF33AC">
        <w:rPr>
          <w:rFonts w:ascii="Times New Roman" w:hAnsi="Times New Roman" w:cs="Times New Roman"/>
        </w:rPr>
        <w:t>If</w:t>
      </w:r>
      <w:r w:rsidRPr="00CF33AC">
        <w:rPr>
          <w:rFonts w:ascii="Times New Roman" w:hAnsi="Times New Roman" w:cs="Times New Roman"/>
        </w:rPr>
        <w:t xml:space="preserve"> risks are difficult to estimate, employers should be wary of contractors who, despite their inadequate competence, offer lower prices because they haven't considered </w:t>
      </w:r>
      <w:r w:rsidR="0008235F" w:rsidRPr="00CF33AC">
        <w:rPr>
          <w:rFonts w:ascii="Times New Roman" w:hAnsi="Times New Roman" w:cs="Times New Roman"/>
        </w:rPr>
        <w:t>all</w:t>
      </w:r>
      <w:r w:rsidRPr="00CF33AC">
        <w:rPr>
          <w:rFonts w:ascii="Times New Roman" w:hAnsi="Times New Roman" w:cs="Times New Roman"/>
        </w:rPr>
        <w:t xml:space="preserve"> the potential pitfalls. However, if these dangers materialise, the contractor may be unable to deal with the repercussions, putting the employer in a difficult position</w:t>
      </w:r>
      <w:r w:rsidR="0064418A" w:rsidRPr="00CF33AC">
        <w:rPr>
          <w:rFonts w:ascii="Times New Roman" w:hAnsi="Times New Roman" w:cs="Times New Roman"/>
        </w:rPr>
        <w:t xml:space="preserve"> (IADC, n.d.)</w:t>
      </w:r>
      <w:r w:rsidRPr="00CF33AC">
        <w:rPr>
          <w:rFonts w:ascii="Times New Roman" w:hAnsi="Times New Roman" w:cs="Times New Roman"/>
        </w:rPr>
        <w:t>.</w:t>
      </w:r>
    </w:p>
    <w:p w14:paraId="61080293" w14:textId="39A841D2" w:rsidR="0064418A" w:rsidRDefault="0064418A" w:rsidP="0064418A">
      <w:pPr>
        <w:pStyle w:val="ListParagraph"/>
        <w:numPr>
          <w:ilvl w:val="0"/>
          <w:numId w:val="7"/>
        </w:numPr>
        <w:spacing w:line="360" w:lineRule="auto"/>
        <w:rPr>
          <w:rFonts w:ascii="Times New Roman" w:hAnsi="Times New Roman" w:cs="Times New Roman"/>
        </w:rPr>
      </w:pPr>
      <w:r w:rsidRPr="0064418A">
        <w:rPr>
          <w:rFonts w:ascii="Times New Roman" w:hAnsi="Times New Roman" w:cs="Times New Roman"/>
        </w:rPr>
        <w:t xml:space="preserve">Post-tender interviews: should be undertaken only after the initial inquiries and equalisation procedures have been completed and these analyses have been utilised to guide the interview process. </w:t>
      </w:r>
      <w:r w:rsidR="00970DC9">
        <w:rPr>
          <w:rFonts w:ascii="Times New Roman" w:hAnsi="Times New Roman" w:cs="Times New Roman"/>
        </w:rPr>
        <w:t>Before</w:t>
      </w:r>
      <w:r w:rsidRPr="0064418A">
        <w:rPr>
          <w:rFonts w:ascii="Times New Roman" w:hAnsi="Times New Roman" w:cs="Times New Roman"/>
        </w:rPr>
        <w:t xml:space="preserve"> the interview, the framework and broad questions should be agreed upon for all invited tenderers; nevertheless, it is anticipated that specific questions will be unique to individual tenderers.</w:t>
      </w:r>
    </w:p>
    <w:p w14:paraId="10BF6CB8" w14:textId="77777777" w:rsidR="00DF2487" w:rsidRDefault="00924FCD" w:rsidP="008A6BDD">
      <w:pPr>
        <w:pStyle w:val="ListParagraph"/>
        <w:numPr>
          <w:ilvl w:val="0"/>
          <w:numId w:val="7"/>
        </w:numPr>
        <w:spacing w:line="360" w:lineRule="auto"/>
        <w:rPr>
          <w:rFonts w:ascii="Times New Roman" w:hAnsi="Times New Roman" w:cs="Times New Roman"/>
        </w:rPr>
      </w:pPr>
      <w:r w:rsidRPr="0064418A">
        <w:rPr>
          <w:rFonts w:ascii="Times New Roman" w:hAnsi="Times New Roman" w:cs="Times New Roman"/>
        </w:rPr>
        <w:t>Award of contract</w:t>
      </w:r>
      <w:r w:rsidR="008A6BDD">
        <w:rPr>
          <w:rFonts w:ascii="Times New Roman" w:hAnsi="Times New Roman" w:cs="Times New Roman"/>
        </w:rPr>
        <w:t xml:space="preserve">: </w:t>
      </w:r>
      <w:r w:rsidR="008A6BDD" w:rsidRPr="008A6BDD">
        <w:rPr>
          <w:rFonts w:ascii="Times New Roman" w:hAnsi="Times New Roman" w:cs="Times New Roman"/>
        </w:rPr>
        <w:t>The consumer may call a tender settlement meeting after he or she has selected one or more offers. During these meetings, the client and their chosen supplier may work out the details of the contract. The documents for the tender may be revised or a new tender can be submitted.</w:t>
      </w:r>
      <w:r w:rsidR="008A6BDD">
        <w:rPr>
          <w:rFonts w:ascii="Times New Roman" w:hAnsi="Times New Roman" w:cs="Times New Roman"/>
        </w:rPr>
        <w:t xml:space="preserve"> </w:t>
      </w:r>
      <w:r w:rsidR="008A6BDD" w:rsidRPr="008A6BDD">
        <w:rPr>
          <w:rFonts w:ascii="Times New Roman" w:hAnsi="Times New Roman" w:cs="Times New Roman"/>
        </w:rPr>
        <w:t>The decision should be notified to all bidders after the tender report has been created and authorised by the client.</w:t>
      </w:r>
    </w:p>
    <w:p w14:paraId="57F84D9E" w14:textId="068A238A" w:rsidR="00247DCD" w:rsidRDefault="008A6BDD" w:rsidP="00247DCD">
      <w:pPr>
        <w:pStyle w:val="ListParagraph"/>
        <w:spacing w:line="360" w:lineRule="auto"/>
        <w:ind w:left="397"/>
        <w:rPr>
          <w:rFonts w:ascii="Times New Roman" w:hAnsi="Times New Roman" w:cs="Times New Roman"/>
        </w:rPr>
      </w:pPr>
      <w:r w:rsidRPr="008A6BDD">
        <w:rPr>
          <w:rFonts w:ascii="Times New Roman" w:hAnsi="Times New Roman" w:cs="Times New Roman"/>
        </w:rPr>
        <w:t xml:space="preserve"> It is to be hoped that risk assessment and allocation are taken into consideration when a tender is granted to a certain contractor. Hopefully, the prize will also give preference to the most affordable option. This kind of contract may cost more </w:t>
      </w:r>
      <w:r w:rsidR="00970DC9">
        <w:rPr>
          <w:rFonts w:ascii="Times New Roman" w:hAnsi="Times New Roman" w:cs="Times New Roman"/>
        </w:rPr>
        <w:t>upfront</w:t>
      </w:r>
      <w:r w:rsidRPr="008A6BDD">
        <w:rPr>
          <w:rFonts w:ascii="Times New Roman" w:hAnsi="Times New Roman" w:cs="Times New Roman"/>
        </w:rPr>
        <w:t>, but it will pay off in the long run</w:t>
      </w:r>
      <w:r w:rsidR="00DF2487" w:rsidRPr="00DF2487">
        <w:t xml:space="preserve"> </w:t>
      </w:r>
      <w:r w:rsidR="00DF2487" w:rsidRPr="00DF2487">
        <w:rPr>
          <w:rFonts w:ascii="Times New Roman" w:hAnsi="Times New Roman" w:cs="Times New Roman"/>
        </w:rPr>
        <w:t>(IADC, n.d.)</w:t>
      </w:r>
      <w:r w:rsidRPr="008A6BDD">
        <w:rPr>
          <w:rFonts w:ascii="Times New Roman" w:hAnsi="Times New Roman" w:cs="Times New Roman"/>
        </w:rPr>
        <w:t>.</w:t>
      </w:r>
    </w:p>
    <w:p w14:paraId="3B8C479A" w14:textId="0FA3B989" w:rsidR="00E614EB" w:rsidRDefault="00E614EB" w:rsidP="00247DCD">
      <w:pPr>
        <w:pStyle w:val="ListParagraph"/>
        <w:spacing w:line="360" w:lineRule="auto"/>
        <w:ind w:left="397"/>
        <w:rPr>
          <w:rFonts w:ascii="Times New Roman" w:hAnsi="Times New Roman" w:cs="Times New Roman"/>
        </w:rPr>
      </w:pPr>
    </w:p>
    <w:p w14:paraId="17118767" w14:textId="5C3F737C" w:rsidR="00E614EB" w:rsidRDefault="00E614EB" w:rsidP="00247DCD">
      <w:pPr>
        <w:pStyle w:val="ListParagraph"/>
        <w:spacing w:line="360" w:lineRule="auto"/>
        <w:ind w:left="397"/>
        <w:rPr>
          <w:rFonts w:ascii="Times New Roman" w:hAnsi="Times New Roman" w:cs="Times New Roman"/>
        </w:rPr>
      </w:pPr>
    </w:p>
    <w:p w14:paraId="093E4028" w14:textId="706D8CCF" w:rsidR="00E614EB" w:rsidRDefault="00E614EB" w:rsidP="00247DCD">
      <w:pPr>
        <w:pStyle w:val="ListParagraph"/>
        <w:spacing w:line="360" w:lineRule="auto"/>
        <w:ind w:left="397"/>
        <w:rPr>
          <w:rFonts w:ascii="Times New Roman" w:hAnsi="Times New Roman" w:cs="Times New Roman"/>
        </w:rPr>
      </w:pPr>
    </w:p>
    <w:p w14:paraId="35BFE393" w14:textId="468F307E" w:rsidR="00E614EB" w:rsidRDefault="00E614EB" w:rsidP="00247DCD">
      <w:pPr>
        <w:pStyle w:val="ListParagraph"/>
        <w:spacing w:line="360" w:lineRule="auto"/>
        <w:ind w:left="397"/>
        <w:rPr>
          <w:rFonts w:ascii="Times New Roman" w:hAnsi="Times New Roman" w:cs="Times New Roman"/>
        </w:rPr>
      </w:pPr>
    </w:p>
    <w:p w14:paraId="7E442A7C" w14:textId="2C85EA7F" w:rsidR="00E614EB" w:rsidRDefault="00E614EB" w:rsidP="00247DCD">
      <w:pPr>
        <w:pStyle w:val="ListParagraph"/>
        <w:spacing w:line="360" w:lineRule="auto"/>
        <w:ind w:left="397"/>
        <w:rPr>
          <w:rFonts w:ascii="Times New Roman" w:hAnsi="Times New Roman" w:cs="Times New Roman"/>
        </w:rPr>
      </w:pPr>
    </w:p>
    <w:p w14:paraId="2881E062" w14:textId="1B90F5C1" w:rsidR="00E614EB" w:rsidRDefault="00E614EB" w:rsidP="00247DCD">
      <w:pPr>
        <w:pStyle w:val="ListParagraph"/>
        <w:spacing w:line="360" w:lineRule="auto"/>
        <w:ind w:left="397"/>
        <w:rPr>
          <w:rFonts w:ascii="Times New Roman" w:hAnsi="Times New Roman" w:cs="Times New Roman"/>
        </w:rPr>
      </w:pPr>
    </w:p>
    <w:p w14:paraId="2330A217" w14:textId="36019A9B" w:rsidR="00E614EB" w:rsidRDefault="00E614EB" w:rsidP="00247DCD">
      <w:pPr>
        <w:pStyle w:val="ListParagraph"/>
        <w:spacing w:line="360" w:lineRule="auto"/>
        <w:ind w:left="397"/>
        <w:rPr>
          <w:rFonts w:ascii="Times New Roman" w:hAnsi="Times New Roman" w:cs="Times New Roman"/>
        </w:rPr>
      </w:pPr>
    </w:p>
    <w:p w14:paraId="7694FE5A" w14:textId="163B3500" w:rsidR="00E614EB" w:rsidRDefault="00E614EB" w:rsidP="00247DCD">
      <w:pPr>
        <w:pStyle w:val="ListParagraph"/>
        <w:spacing w:line="360" w:lineRule="auto"/>
        <w:ind w:left="397"/>
        <w:rPr>
          <w:rFonts w:ascii="Times New Roman" w:hAnsi="Times New Roman" w:cs="Times New Roman"/>
        </w:rPr>
      </w:pPr>
    </w:p>
    <w:p w14:paraId="786CF346" w14:textId="531C0E7B" w:rsidR="00E614EB" w:rsidRDefault="00E614EB" w:rsidP="00247DCD">
      <w:pPr>
        <w:pStyle w:val="ListParagraph"/>
        <w:spacing w:line="360" w:lineRule="auto"/>
        <w:ind w:left="397"/>
        <w:rPr>
          <w:rFonts w:ascii="Times New Roman" w:hAnsi="Times New Roman" w:cs="Times New Roman"/>
        </w:rPr>
      </w:pPr>
    </w:p>
    <w:p w14:paraId="76645A2C" w14:textId="77777777" w:rsidR="00E614EB" w:rsidRPr="00247DCD" w:rsidRDefault="00E614EB" w:rsidP="00247DCD">
      <w:pPr>
        <w:pStyle w:val="ListParagraph"/>
        <w:spacing w:line="360" w:lineRule="auto"/>
        <w:ind w:left="397"/>
        <w:rPr>
          <w:rFonts w:ascii="Times New Roman" w:hAnsi="Times New Roman" w:cs="Times New Roman"/>
        </w:rPr>
      </w:pPr>
    </w:p>
    <w:p w14:paraId="68B5E8C1" w14:textId="443E3482" w:rsidR="002E4F5C" w:rsidRDefault="002E4F5C" w:rsidP="00C675AB">
      <w:pPr>
        <w:pStyle w:val="Heading1"/>
        <w:jc w:val="center"/>
        <w:rPr>
          <w:sz w:val="36"/>
          <w:szCs w:val="36"/>
          <w:lang w:val="en-US"/>
        </w:rPr>
      </w:pPr>
      <w:bookmarkStart w:id="4" w:name="_Toc102156284"/>
      <w:r w:rsidRPr="00C675AB">
        <w:rPr>
          <w:sz w:val="36"/>
          <w:szCs w:val="36"/>
          <w:lang w:val="en-US"/>
        </w:rPr>
        <w:lastRenderedPageBreak/>
        <w:t>Role of a Quantity Surveying when Preparing a Tender</w:t>
      </w:r>
      <w:bookmarkEnd w:id="4"/>
    </w:p>
    <w:p w14:paraId="21713911" w14:textId="77777777" w:rsidR="00C675AB" w:rsidRPr="00C675AB" w:rsidRDefault="00C675AB" w:rsidP="00C675AB">
      <w:pPr>
        <w:rPr>
          <w:lang w:val="en-US"/>
        </w:rPr>
      </w:pPr>
    </w:p>
    <w:p w14:paraId="17723BBB" w14:textId="4162AA70" w:rsidR="0060192D" w:rsidRPr="0060192D" w:rsidRDefault="00C675AB" w:rsidP="00E614EB">
      <w:pPr>
        <w:spacing w:line="360" w:lineRule="auto"/>
        <w:ind w:firstLine="720"/>
        <w:rPr>
          <w:rFonts w:ascii="Times New Roman" w:hAnsi="Times New Roman" w:cs="Times New Roman"/>
          <w:lang w:val="en-US"/>
        </w:rPr>
      </w:pPr>
      <w:r>
        <w:rPr>
          <w:rFonts w:ascii="Times New Roman" w:hAnsi="Times New Roman" w:cs="Times New Roman"/>
          <w:lang w:val="en-US"/>
        </w:rPr>
        <w:t>A QS has a vital role to play when preparing a tender</w:t>
      </w:r>
      <w:r w:rsidR="00DF2487">
        <w:rPr>
          <w:rFonts w:ascii="Times New Roman" w:hAnsi="Times New Roman" w:cs="Times New Roman"/>
          <w:lang w:val="en-US"/>
        </w:rPr>
        <w:t xml:space="preserve">. </w:t>
      </w:r>
      <w:r w:rsidR="0060192D" w:rsidRPr="0060192D">
        <w:rPr>
          <w:rFonts w:ascii="Times New Roman" w:hAnsi="Times New Roman" w:cs="Times New Roman"/>
          <w:lang w:val="en-US"/>
        </w:rPr>
        <w:t>During the tendering process, the quantity surveyor is expected to do several things. A professional Quantity Surveyor prepares and monitors the tender to ensure the customer gets the most value for money. A quantity surveyor must examine each tender to determine price disparities</w:t>
      </w:r>
      <w:r w:rsidR="00E614EB" w:rsidRPr="00E614EB">
        <w:t xml:space="preserve"> </w:t>
      </w:r>
      <w:r w:rsidR="00E614EB" w:rsidRPr="00E614EB">
        <w:rPr>
          <w:rFonts w:ascii="Times New Roman" w:hAnsi="Times New Roman" w:cs="Times New Roman"/>
          <w:lang w:val="en-US"/>
        </w:rPr>
        <w:t>(Whiteandlloyd.com, 2016)</w:t>
      </w:r>
      <w:r w:rsidR="0060192D" w:rsidRPr="0060192D">
        <w:rPr>
          <w:rFonts w:ascii="Times New Roman" w:hAnsi="Times New Roman" w:cs="Times New Roman"/>
          <w:lang w:val="en-US"/>
        </w:rPr>
        <w:t>.</w:t>
      </w:r>
    </w:p>
    <w:p w14:paraId="46A30111" w14:textId="742631FB" w:rsidR="0060192D" w:rsidRPr="0060192D" w:rsidRDefault="00E614EB" w:rsidP="0060192D">
      <w:pPr>
        <w:spacing w:line="360" w:lineRule="auto"/>
        <w:rPr>
          <w:rFonts w:ascii="Times New Roman" w:hAnsi="Times New Roman" w:cs="Times New Roman"/>
          <w:lang w:val="en-US"/>
        </w:rPr>
      </w:pPr>
      <w:r>
        <w:rPr>
          <w:rFonts w:ascii="Times New Roman" w:hAnsi="Times New Roman" w:cs="Times New Roman"/>
          <w:lang w:val="en-US"/>
        </w:rPr>
        <w:t>They r</w:t>
      </w:r>
      <w:r w:rsidR="0060192D" w:rsidRPr="0060192D">
        <w:rPr>
          <w:rFonts w:ascii="Times New Roman" w:hAnsi="Times New Roman" w:cs="Times New Roman"/>
          <w:lang w:val="en-US"/>
        </w:rPr>
        <w:t>eceive a brief from the employer to determine what they require in a proposal and collaborate with the project team to develop a credible bidding strategy.</w:t>
      </w:r>
      <w:r>
        <w:rPr>
          <w:rFonts w:ascii="Times New Roman" w:hAnsi="Times New Roman" w:cs="Times New Roman"/>
          <w:lang w:val="en-US"/>
        </w:rPr>
        <w:t xml:space="preserve"> </w:t>
      </w:r>
      <w:r w:rsidR="0060192D" w:rsidRPr="0060192D">
        <w:rPr>
          <w:rFonts w:ascii="Times New Roman" w:hAnsi="Times New Roman" w:cs="Times New Roman"/>
          <w:lang w:val="en-US"/>
        </w:rPr>
        <w:t>They must also deal with tender questions and respond immediately. Tender returns, design team inquiries, and a tender report with preferred contractor status recommendations agreed upon by the whole project team.</w:t>
      </w:r>
    </w:p>
    <w:p w14:paraId="448610EE" w14:textId="7C8222B8" w:rsidR="00C675AB" w:rsidRDefault="0060192D" w:rsidP="0060192D">
      <w:pPr>
        <w:spacing w:line="360" w:lineRule="auto"/>
        <w:rPr>
          <w:rFonts w:ascii="Times New Roman" w:hAnsi="Times New Roman" w:cs="Times New Roman"/>
          <w:lang w:val="en-US"/>
        </w:rPr>
      </w:pPr>
      <w:r w:rsidRPr="0060192D">
        <w:rPr>
          <w:rFonts w:ascii="Times New Roman" w:hAnsi="Times New Roman" w:cs="Times New Roman"/>
          <w:lang w:val="en-US"/>
        </w:rPr>
        <w:t xml:space="preserve">This assures the contractor is pleased with their proposal and will complete the task at the agreed price. </w:t>
      </w:r>
      <w:r w:rsidR="00E614EB">
        <w:rPr>
          <w:rFonts w:ascii="Times New Roman" w:hAnsi="Times New Roman" w:cs="Times New Roman"/>
          <w:lang w:val="en-US"/>
        </w:rPr>
        <w:t xml:space="preserve"> </w:t>
      </w:r>
      <w:r w:rsidRPr="0060192D">
        <w:rPr>
          <w:rFonts w:ascii="Times New Roman" w:hAnsi="Times New Roman" w:cs="Times New Roman"/>
          <w:lang w:val="en-US"/>
        </w:rPr>
        <w:t xml:space="preserve">It provides the buyer </w:t>
      </w:r>
      <w:r w:rsidR="00970DC9">
        <w:rPr>
          <w:rFonts w:ascii="Times New Roman" w:hAnsi="Times New Roman" w:cs="Times New Roman"/>
          <w:lang w:val="en-US"/>
        </w:rPr>
        <w:t xml:space="preserve">with </w:t>
      </w:r>
      <w:r w:rsidRPr="0060192D">
        <w:rPr>
          <w:rFonts w:ascii="Times New Roman" w:hAnsi="Times New Roman" w:cs="Times New Roman"/>
          <w:lang w:val="en-US"/>
        </w:rPr>
        <w:t xml:space="preserve">a list of costs for units that aren't too pricey. The consumer may also compare quotations "as is." Having a QS indicates </w:t>
      </w:r>
      <w:r w:rsidR="0006704D">
        <w:rPr>
          <w:rFonts w:ascii="Times New Roman" w:hAnsi="Times New Roman" w:cs="Times New Roman"/>
          <w:lang w:val="en-US"/>
        </w:rPr>
        <w:t xml:space="preserve">to </w:t>
      </w:r>
      <w:r w:rsidRPr="0060192D">
        <w:rPr>
          <w:rFonts w:ascii="Times New Roman" w:hAnsi="Times New Roman" w:cs="Times New Roman"/>
          <w:lang w:val="en-US"/>
        </w:rPr>
        <w:t>the customer the contractor is dedicated</w:t>
      </w:r>
      <w:r w:rsidR="00E614EB" w:rsidRPr="00E614EB">
        <w:t xml:space="preserve"> </w:t>
      </w:r>
      <w:r w:rsidR="00E614EB" w:rsidRPr="00E614EB">
        <w:rPr>
          <w:rFonts w:ascii="Times New Roman" w:hAnsi="Times New Roman" w:cs="Times New Roman"/>
          <w:lang w:val="en-US"/>
        </w:rPr>
        <w:t>(Whiteandlloyd.com, 2016)</w:t>
      </w:r>
      <w:r w:rsidRPr="0060192D">
        <w:rPr>
          <w:rFonts w:ascii="Times New Roman" w:hAnsi="Times New Roman" w:cs="Times New Roman"/>
          <w:lang w:val="en-US"/>
        </w:rPr>
        <w:t>.</w:t>
      </w:r>
    </w:p>
    <w:p w14:paraId="4D9CAFB0" w14:textId="0F0CD2CE" w:rsidR="00E614EB" w:rsidRDefault="00E614EB" w:rsidP="0060192D">
      <w:pPr>
        <w:spacing w:line="360" w:lineRule="auto"/>
        <w:rPr>
          <w:rFonts w:ascii="Times New Roman" w:hAnsi="Times New Roman" w:cs="Times New Roman"/>
          <w:lang w:val="en-US"/>
        </w:rPr>
      </w:pPr>
    </w:p>
    <w:p w14:paraId="79FFD50A" w14:textId="669CE747" w:rsidR="00E614EB" w:rsidRDefault="00E614EB" w:rsidP="0060192D">
      <w:pPr>
        <w:spacing w:line="360" w:lineRule="auto"/>
        <w:rPr>
          <w:rFonts w:ascii="Times New Roman" w:hAnsi="Times New Roman" w:cs="Times New Roman"/>
          <w:lang w:val="en-US"/>
        </w:rPr>
      </w:pPr>
    </w:p>
    <w:p w14:paraId="2C61785E" w14:textId="3253855E" w:rsidR="00E614EB" w:rsidRDefault="00E614EB" w:rsidP="0060192D">
      <w:pPr>
        <w:spacing w:line="360" w:lineRule="auto"/>
        <w:rPr>
          <w:rFonts w:ascii="Times New Roman" w:hAnsi="Times New Roman" w:cs="Times New Roman"/>
          <w:lang w:val="en-US"/>
        </w:rPr>
      </w:pPr>
    </w:p>
    <w:p w14:paraId="49302B1C" w14:textId="57F2A158" w:rsidR="00E614EB" w:rsidRDefault="00E614EB" w:rsidP="0060192D">
      <w:pPr>
        <w:spacing w:line="360" w:lineRule="auto"/>
        <w:rPr>
          <w:rFonts w:ascii="Times New Roman" w:hAnsi="Times New Roman" w:cs="Times New Roman"/>
          <w:lang w:val="en-US"/>
        </w:rPr>
      </w:pPr>
    </w:p>
    <w:p w14:paraId="12249473" w14:textId="205FAD56" w:rsidR="00E614EB" w:rsidRDefault="00E614EB" w:rsidP="0060192D">
      <w:pPr>
        <w:spacing w:line="360" w:lineRule="auto"/>
        <w:rPr>
          <w:rFonts w:ascii="Times New Roman" w:hAnsi="Times New Roman" w:cs="Times New Roman"/>
          <w:lang w:val="en-US"/>
        </w:rPr>
      </w:pPr>
    </w:p>
    <w:p w14:paraId="11898081" w14:textId="63139A8B" w:rsidR="00E614EB" w:rsidRDefault="00E614EB" w:rsidP="0060192D">
      <w:pPr>
        <w:spacing w:line="360" w:lineRule="auto"/>
        <w:rPr>
          <w:rFonts w:ascii="Times New Roman" w:hAnsi="Times New Roman" w:cs="Times New Roman"/>
          <w:lang w:val="en-US"/>
        </w:rPr>
      </w:pPr>
    </w:p>
    <w:p w14:paraId="021CC3DB" w14:textId="2492579E" w:rsidR="00E614EB" w:rsidRDefault="00E614EB" w:rsidP="0060192D">
      <w:pPr>
        <w:spacing w:line="360" w:lineRule="auto"/>
        <w:rPr>
          <w:rFonts w:ascii="Times New Roman" w:hAnsi="Times New Roman" w:cs="Times New Roman"/>
          <w:lang w:val="en-US"/>
        </w:rPr>
      </w:pPr>
    </w:p>
    <w:p w14:paraId="1D37FE94" w14:textId="082E2466" w:rsidR="00E614EB" w:rsidRDefault="00E614EB" w:rsidP="0060192D">
      <w:pPr>
        <w:spacing w:line="360" w:lineRule="auto"/>
        <w:rPr>
          <w:rFonts w:ascii="Times New Roman" w:hAnsi="Times New Roman" w:cs="Times New Roman"/>
          <w:lang w:val="en-US"/>
        </w:rPr>
      </w:pPr>
    </w:p>
    <w:p w14:paraId="6D370C1B" w14:textId="73D86AB5" w:rsidR="00E614EB" w:rsidRDefault="00E614EB" w:rsidP="0060192D">
      <w:pPr>
        <w:spacing w:line="360" w:lineRule="auto"/>
        <w:rPr>
          <w:rFonts w:ascii="Times New Roman" w:hAnsi="Times New Roman" w:cs="Times New Roman"/>
          <w:lang w:val="en-US"/>
        </w:rPr>
      </w:pPr>
    </w:p>
    <w:p w14:paraId="5082882E" w14:textId="3AAF323D" w:rsidR="00E614EB" w:rsidRDefault="00E614EB" w:rsidP="0060192D">
      <w:pPr>
        <w:spacing w:line="360" w:lineRule="auto"/>
        <w:rPr>
          <w:rFonts w:ascii="Times New Roman" w:hAnsi="Times New Roman" w:cs="Times New Roman"/>
          <w:lang w:val="en-US"/>
        </w:rPr>
      </w:pPr>
    </w:p>
    <w:p w14:paraId="6E272CB8" w14:textId="6FEB7186" w:rsidR="00E614EB" w:rsidRDefault="00E614EB" w:rsidP="0060192D">
      <w:pPr>
        <w:spacing w:line="360" w:lineRule="auto"/>
        <w:rPr>
          <w:rFonts w:ascii="Times New Roman" w:hAnsi="Times New Roman" w:cs="Times New Roman"/>
          <w:lang w:val="en-US"/>
        </w:rPr>
      </w:pPr>
    </w:p>
    <w:p w14:paraId="366F0410" w14:textId="5BFBA052" w:rsidR="00E614EB" w:rsidRDefault="00E614EB" w:rsidP="0060192D">
      <w:pPr>
        <w:spacing w:line="360" w:lineRule="auto"/>
        <w:rPr>
          <w:rFonts w:ascii="Times New Roman" w:hAnsi="Times New Roman" w:cs="Times New Roman"/>
          <w:lang w:val="en-US"/>
        </w:rPr>
      </w:pPr>
    </w:p>
    <w:p w14:paraId="5F4240B4" w14:textId="0BB92E35" w:rsidR="00E614EB" w:rsidRDefault="00E614EB" w:rsidP="0060192D">
      <w:pPr>
        <w:spacing w:line="360" w:lineRule="auto"/>
        <w:rPr>
          <w:rFonts w:ascii="Times New Roman" w:hAnsi="Times New Roman" w:cs="Times New Roman"/>
          <w:lang w:val="en-US"/>
        </w:rPr>
      </w:pPr>
    </w:p>
    <w:p w14:paraId="5A2E618C" w14:textId="40611DD6" w:rsidR="00E614EB" w:rsidRDefault="00E614EB" w:rsidP="0060192D">
      <w:pPr>
        <w:spacing w:line="360" w:lineRule="auto"/>
        <w:rPr>
          <w:rFonts w:ascii="Times New Roman" w:hAnsi="Times New Roman" w:cs="Times New Roman"/>
          <w:lang w:val="en-US"/>
        </w:rPr>
      </w:pPr>
    </w:p>
    <w:p w14:paraId="68C27CBF" w14:textId="08389BB5" w:rsidR="00E614EB" w:rsidRDefault="00E614EB" w:rsidP="0060192D">
      <w:pPr>
        <w:spacing w:line="360" w:lineRule="auto"/>
        <w:rPr>
          <w:rFonts w:ascii="Times New Roman" w:hAnsi="Times New Roman" w:cs="Times New Roman"/>
          <w:lang w:val="en-US"/>
        </w:rPr>
      </w:pPr>
    </w:p>
    <w:p w14:paraId="7EBA2CF1" w14:textId="475B109D" w:rsidR="00E614EB" w:rsidRDefault="00E614EB" w:rsidP="0060192D">
      <w:pPr>
        <w:spacing w:line="360" w:lineRule="auto"/>
        <w:rPr>
          <w:rFonts w:ascii="Times New Roman" w:hAnsi="Times New Roman" w:cs="Times New Roman"/>
          <w:lang w:val="en-US"/>
        </w:rPr>
      </w:pPr>
    </w:p>
    <w:p w14:paraId="0B9922A4" w14:textId="0CD2AB9F" w:rsidR="00E614EB" w:rsidRDefault="00E614EB" w:rsidP="0060192D">
      <w:pPr>
        <w:spacing w:line="360" w:lineRule="auto"/>
        <w:rPr>
          <w:rFonts w:ascii="Times New Roman" w:hAnsi="Times New Roman" w:cs="Times New Roman"/>
          <w:lang w:val="en-US"/>
        </w:rPr>
      </w:pPr>
    </w:p>
    <w:p w14:paraId="090EB587" w14:textId="1456A974" w:rsidR="00E614EB" w:rsidRDefault="00E614EB" w:rsidP="0060192D">
      <w:pPr>
        <w:spacing w:line="360" w:lineRule="auto"/>
        <w:rPr>
          <w:rFonts w:ascii="Times New Roman" w:hAnsi="Times New Roman" w:cs="Times New Roman"/>
          <w:lang w:val="en-US"/>
        </w:rPr>
      </w:pPr>
    </w:p>
    <w:p w14:paraId="5BAF7D76" w14:textId="3B494FAD" w:rsidR="00E614EB" w:rsidRDefault="00E614EB" w:rsidP="00E614EB">
      <w:pPr>
        <w:pStyle w:val="Heading1"/>
        <w:jc w:val="center"/>
        <w:rPr>
          <w:sz w:val="36"/>
          <w:szCs w:val="36"/>
          <w:lang w:val="en-US"/>
        </w:rPr>
      </w:pPr>
      <w:bookmarkStart w:id="5" w:name="_Toc102156285"/>
      <w:r w:rsidRPr="00E614EB">
        <w:rPr>
          <w:sz w:val="36"/>
          <w:szCs w:val="36"/>
          <w:lang w:val="en-US"/>
        </w:rPr>
        <w:t>References</w:t>
      </w:r>
      <w:bookmarkEnd w:id="5"/>
    </w:p>
    <w:p w14:paraId="068260BD" w14:textId="77777777" w:rsidR="00E614EB" w:rsidRPr="00E614EB" w:rsidRDefault="00E614EB" w:rsidP="00E614EB">
      <w:pPr>
        <w:rPr>
          <w:lang w:val="en-US"/>
        </w:rPr>
      </w:pPr>
    </w:p>
    <w:p w14:paraId="69CE7333" w14:textId="77777777" w:rsidR="00E614EB" w:rsidRDefault="00E614EB" w:rsidP="00E614EB">
      <w:pPr>
        <w:pStyle w:val="NormalWeb"/>
        <w:spacing w:before="0" w:beforeAutospacing="0" w:after="240" w:afterAutospacing="0" w:line="360" w:lineRule="auto"/>
      </w:pPr>
      <w:proofErr w:type="spellStart"/>
      <w:r>
        <w:t>constructionplacements</w:t>
      </w:r>
      <w:proofErr w:type="spellEnd"/>
      <w:r>
        <w:t xml:space="preserve"> (2020). </w:t>
      </w:r>
      <w:r>
        <w:rPr>
          <w:i/>
          <w:iCs/>
        </w:rPr>
        <w:t>What is Procurement and Tendering in Construction?</w:t>
      </w:r>
      <w:r>
        <w:t xml:space="preserve"> [online] </w:t>
      </w:r>
      <w:proofErr w:type="spellStart"/>
      <w:r>
        <w:t>ConstructionPlacements</w:t>
      </w:r>
      <w:proofErr w:type="spellEnd"/>
      <w:r>
        <w:t>. Available at: https://www.constructionplacements.com/what-is-procurement-and-tendering-in-construction/.</w:t>
      </w:r>
    </w:p>
    <w:p w14:paraId="3026619E" w14:textId="77777777" w:rsidR="00E614EB" w:rsidRDefault="00E614EB" w:rsidP="00E614EB">
      <w:pPr>
        <w:pStyle w:val="NormalWeb"/>
        <w:spacing w:before="0" w:beforeAutospacing="0" w:after="240" w:afterAutospacing="0" w:line="360" w:lineRule="auto"/>
      </w:pPr>
      <w:r>
        <w:t xml:space="preserve">Hudson, J. (2020). </w:t>
      </w:r>
      <w:r>
        <w:rPr>
          <w:i/>
          <w:iCs/>
        </w:rPr>
        <w:t>What is Tendering in Construction? | Why Tender for Work?</w:t>
      </w:r>
      <w:r>
        <w:t xml:space="preserve"> [online] Construction Tenders. Available at: https://www.construction-tenders.co.uk/what-is-tendering-in-construction/.</w:t>
      </w:r>
    </w:p>
    <w:p w14:paraId="4B7BA810" w14:textId="77777777" w:rsidR="00E614EB" w:rsidRDefault="00E614EB" w:rsidP="00E614EB">
      <w:pPr>
        <w:pStyle w:val="NormalWeb"/>
        <w:spacing w:before="0" w:beforeAutospacing="0" w:after="240" w:afterAutospacing="0" w:line="360" w:lineRule="auto"/>
      </w:pPr>
      <w:r>
        <w:t xml:space="preserve">IADC (n.d.). </w:t>
      </w:r>
      <w:r>
        <w:rPr>
          <w:i/>
          <w:iCs/>
        </w:rPr>
        <w:t xml:space="preserve">Tenders and Bidding - Tenders are usually conducted in four </w:t>
      </w:r>
      <w:proofErr w:type="gramStart"/>
      <w:r>
        <w:rPr>
          <w:i/>
          <w:iCs/>
        </w:rPr>
        <w:t>stages:...</w:t>
      </w:r>
      <w:proofErr w:type="gramEnd"/>
      <w:r>
        <w:t xml:space="preserve"> [online] IADC Dredging. Available at: https://www.iadc-dredging.com/subject/procurement-dredging-projects/tenders-bidding/.</w:t>
      </w:r>
    </w:p>
    <w:p w14:paraId="61EB5A75" w14:textId="77777777" w:rsidR="00E614EB" w:rsidRDefault="00E614EB" w:rsidP="00E614EB">
      <w:pPr>
        <w:pStyle w:val="NormalWeb"/>
        <w:spacing w:before="0" w:beforeAutospacing="0" w:after="240" w:afterAutospacing="0" w:line="360" w:lineRule="auto"/>
      </w:pPr>
      <w:r>
        <w:t xml:space="preserve">RICS (n.d.). </w:t>
      </w:r>
      <w:r>
        <w:rPr>
          <w:i/>
          <w:iCs/>
        </w:rPr>
        <w:t>Tendering strategies</w:t>
      </w:r>
      <w:r>
        <w:t xml:space="preserve">. [online] </w:t>
      </w:r>
      <w:r>
        <w:rPr>
          <w:i/>
          <w:iCs/>
        </w:rPr>
        <w:t>RICS</w:t>
      </w:r>
      <w:r>
        <w:t>. RICS guidance note, UK. Available at: https://www.rics.org/globalassets/rics-website/media/upholding-professional-standards/sector-standards/construction/black-book/tendering-strategies-1st-edition-rics.pdf.</w:t>
      </w:r>
    </w:p>
    <w:p w14:paraId="1CFA22E2" w14:textId="77777777" w:rsidR="00E614EB" w:rsidRDefault="00E614EB" w:rsidP="00E614EB">
      <w:pPr>
        <w:pStyle w:val="NormalWeb"/>
        <w:spacing w:before="0" w:beforeAutospacing="0" w:after="240" w:afterAutospacing="0" w:line="360" w:lineRule="auto"/>
      </w:pPr>
      <w:r>
        <w:t xml:space="preserve">Rutherford, H. (2020). </w:t>
      </w:r>
      <w:proofErr w:type="spellStart"/>
      <w:r>
        <w:rPr>
          <w:i/>
          <w:iCs/>
        </w:rPr>
        <w:t>StackPath</w:t>
      </w:r>
      <w:proofErr w:type="spellEnd"/>
      <w:r>
        <w:t>. [online] brodies.com. Available at: https://brodies.com/insights/construction-and-engineering/two-stage-tenders-a-means-of-managing-risk-for-contractors/.</w:t>
      </w:r>
    </w:p>
    <w:p w14:paraId="4318EC8D" w14:textId="0D0926C4" w:rsidR="00E614EB" w:rsidRDefault="00E614EB" w:rsidP="00E614EB">
      <w:pPr>
        <w:pStyle w:val="NormalWeb"/>
        <w:spacing w:before="0" w:beforeAutospacing="0" w:after="240" w:afterAutospacing="0" w:line="360" w:lineRule="auto"/>
      </w:pPr>
      <w:r>
        <w:t xml:space="preserve">Simons, J. (2021). </w:t>
      </w:r>
      <w:r w:rsidR="00970DC9">
        <w:rPr>
          <w:i/>
          <w:iCs/>
        </w:rPr>
        <w:t>Single-stage</w:t>
      </w:r>
      <w:r>
        <w:rPr>
          <w:i/>
          <w:iCs/>
        </w:rPr>
        <w:t xml:space="preserve"> vs </w:t>
      </w:r>
      <w:r w:rsidR="00970DC9">
        <w:rPr>
          <w:i/>
          <w:iCs/>
        </w:rPr>
        <w:t>two-stage</w:t>
      </w:r>
      <w:r>
        <w:rPr>
          <w:i/>
          <w:iCs/>
        </w:rPr>
        <w:t xml:space="preserve"> tendering - procurement process</w:t>
      </w:r>
      <w:r>
        <w:t>. [online] Scape. Available at: https://www.scape.co.uk/news/2021/single-stage-vs-two-stage-tendering.</w:t>
      </w:r>
    </w:p>
    <w:p w14:paraId="2E37BCC2" w14:textId="5DDEC9BA" w:rsidR="00E614EB" w:rsidRDefault="00E614EB" w:rsidP="00E614EB">
      <w:pPr>
        <w:pStyle w:val="NormalWeb"/>
        <w:spacing w:before="0" w:beforeAutospacing="0" w:after="240" w:afterAutospacing="0" w:line="360" w:lineRule="auto"/>
      </w:pPr>
      <w:r>
        <w:t xml:space="preserve">Whiteandlloyd.com. (2016). </w:t>
      </w:r>
      <w:r>
        <w:rPr>
          <w:i/>
          <w:iCs/>
        </w:rPr>
        <w:t>Tendering in construction. Why and how? - Surrey, Weybridge, Fulham, Chelsea</w:t>
      </w:r>
      <w:r>
        <w:t>. [online] Available at: http://www.whiteandlloyd.com/quantity%20surveying/2016/09/20/tendering-in-construction-why-and-how.html#:~:text=Part%20of%20the%20Quantity%20Surveyors.</w:t>
      </w:r>
    </w:p>
    <w:p w14:paraId="46EDCD65" w14:textId="3E804147" w:rsidR="00970DC9" w:rsidRDefault="00970DC9" w:rsidP="00970DC9">
      <w:pPr>
        <w:pStyle w:val="NormalWeb"/>
        <w:spacing w:before="0" w:beforeAutospacing="0" w:after="240" w:afterAutospacing="0" w:line="360" w:lineRule="auto"/>
        <w:jc w:val="right"/>
      </w:pPr>
      <w:r>
        <w:t>Word Count: 1922</w:t>
      </w:r>
    </w:p>
    <w:p w14:paraId="1C9B732F" w14:textId="77777777" w:rsidR="00E614EB" w:rsidRPr="00E614EB" w:rsidRDefault="00E614EB" w:rsidP="00E614EB">
      <w:pPr>
        <w:rPr>
          <w:lang w:val="en-US"/>
        </w:rPr>
      </w:pPr>
    </w:p>
    <w:sectPr w:rsidR="00E614EB" w:rsidRPr="00E614EB" w:rsidSect="004B1357">
      <w:headerReference w:type="even" r:id="rId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D4ECB" w14:textId="77777777" w:rsidR="00D32B0A" w:rsidRDefault="00D32B0A" w:rsidP="004B1357">
      <w:r>
        <w:separator/>
      </w:r>
    </w:p>
  </w:endnote>
  <w:endnote w:type="continuationSeparator" w:id="0">
    <w:p w14:paraId="53D66226" w14:textId="77777777" w:rsidR="00D32B0A" w:rsidRDefault="00D32B0A" w:rsidP="004B1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3DAF1" w14:textId="77777777" w:rsidR="00D32B0A" w:rsidRDefault="00D32B0A" w:rsidP="004B1357">
      <w:r>
        <w:separator/>
      </w:r>
    </w:p>
  </w:footnote>
  <w:footnote w:type="continuationSeparator" w:id="0">
    <w:p w14:paraId="540D1BB8" w14:textId="77777777" w:rsidR="00D32B0A" w:rsidRDefault="00D32B0A" w:rsidP="004B1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1774605"/>
      <w:docPartObj>
        <w:docPartGallery w:val="Page Numbers (Top of Page)"/>
        <w:docPartUnique/>
      </w:docPartObj>
    </w:sdtPr>
    <w:sdtEndPr>
      <w:rPr>
        <w:rStyle w:val="PageNumber"/>
      </w:rPr>
    </w:sdtEndPr>
    <w:sdtContent>
      <w:p w14:paraId="1EB3D2C8" w14:textId="5AF540C8" w:rsidR="004B1357" w:rsidRDefault="004B1357" w:rsidP="00E25A7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BB7B7" w14:textId="77777777" w:rsidR="004B1357" w:rsidRDefault="004B1357" w:rsidP="004B135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3455023"/>
      <w:docPartObj>
        <w:docPartGallery w:val="Page Numbers (Top of Page)"/>
        <w:docPartUnique/>
      </w:docPartObj>
    </w:sdtPr>
    <w:sdtEndPr>
      <w:rPr>
        <w:rStyle w:val="PageNumber"/>
      </w:rPr>
    </w:sdtEndPr>
    <w:sdtContent>
      <w:p w14:paraId="4519DEE7" w14:textId="59D894EF" w:rsidR="004B1357" w:rsidRDefault="004B1357" w:rsidP="00E25A7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9B47D5" w14:textId="77777777" w:rsidR="004B1357" w:rsidRDefault="004B1357" w:rsidP="004B1357">
    <w:pPr>
      <w:pStyle w:val="Header"/>
      <w:ind w:right="360"/>
      <w:rPr>
        <w:lang w:val="en-US"/>
      </w:rPr>
    </w:pPr>
    <w:r>
      <w:rPr>
        <w:lang w:val="en-US"/>
      </w:rPr>
      <w:t xml:space="preserve">Safiya Nanton </w:t>
    </w:r>
  </w:p>
  <w:p w14:paraId="44E43BFA" w14:textId="77777777" w:rsidR="004B1357" w:rsidRDefault="004B1357">
    <w:pPr>
      <w:pStyle w:val="Header"/>
      <w:rPr>
        <w:lang w:val="en-US"/>
      </w:rPr>
    </w:pPr>
    <w:r>
      <w:rPr>
        <w:lang w:val="en-US"/>
      </w:rPr>
      <w:t>2114630</w:t>
    </w:r>
  </w:p>
  <w:p w14:paraId="19C55099" w14:textId="05B5B1A2" w:rsidR="004B1357" w:rsidRPr="004B1357" w:rsidRDefault="004B1357">
    <w:pPr>
      <w:pStyle w:val="Header"/>
      <w:rPr>
        <w:lang w:val="en-US"/>
      </w:rPr>
    </w:pPr>
    <w:r>
      <w:rPr>
        <w:lang w:val="en-US"/>
      </w:rPr>
      <w:t>ACBA4000</w:t>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2D80"/>
    <w:multiLevelType w:val="hybridMultilevel"/>
    <w:tmpl w:val="D1706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A638F"/>
    <w:multiLevelType w:val="hybridMultilevel"/>
    <w:tmpl w:val="3BB2943A"/>
    <w:lvl w:ilvl="0" w:tplc="08090017">
      <w:start w:val="1"/>
      <w:numFmt w:val="lowerLetter"/>
      <w:lvlText w:val="%1)"/>
      <w:lvlJc w:val="left"/>
      <w:pPr>
        <w:ind w:left="47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76889"/>
    <w:multiLevelType w:val="hybridMultilevel"/>
    <w:tmpl w:val="FFF4BA88"/>
    <w:lvl w:ilvl="0" w:tplc="5B60F1BC">
      <w:start w:val="1"/>
      <w:numFmt w:val="decimal"/>
      <w:lvlText w:val="%1."/>
      <w:lvlJc w:val="left"/>
      <w:pPr>
        <w:ind w:left="397"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F01EA"/>
    <w:multiLevelType w:val="hybridMultilevel"/>
    <w:tmpl w:val="299A6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933D73"/>
    <w:multiLevelType w:val="hybridMultilevel"/>
    <w:tmpl w:val="6F186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4A79EA"/>
    <w:multiLevelType w:val="hybridMultilevel"/>
    <w:tmpl w:val="A3E63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E42111"/>
    <w:multiLevelType w:val="hybridMultilevel"/>
    <w:tmpl w:val="8D50C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555A20"/>
    <w:multiLevelType w:val="hybridMultilevel"/>
    <w:tmpl w:val="7EA03F2C"/>
    <w:lvl w:ilvl="0" w:tplc="5B60F1BC">
      <w:start w:val="1"/>
      <w:numFmt w:val="decimal"/>
      <w:lvlText w:val="%1."/>
      <w:lvlJc w:val="left"/>
      <w:pPr>
        <w:ind w:left="397"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BA03D9"/>
    <w:multiLevelType w:val="hybridMultilevel"/>
    <w:tmpl w:val="4EFA3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3507470">
    <w:abstractNumId w:val="8"/>
  </w:num>
  <w:num w:numId="2" w16cid:durableId="1727995917">
    <w:abstractNumId w:val="5"/>
  </w:num>
  <w:num w:numId="3" w16cid:durableId="1406487810">
    <w:abstractNumId w:val="0"/>
  </w:num>
  <w:num w:numId="4" w16cid:durableId="1385060818">
    <w:abstractNumId w:val="3"/>
  </w:num>
  <w:num w:numId="5" w16cid:durableId="1776291334">
    <w:abstractNumId w:val="4"/>
  </w:num>
  <w:num w:numId="6" w16cid:durableId="626401226">
    <w:abstractNumId w:val="6"/>
  </w:num>
  <w:num w:numId="7" w16cid:durableId="35131893">
    <w:abstractNumId w:val="2"/>
  </w:num>
  <w:num w:numId="8" w16cid:durableId="1055660508">
    <w:abstractNumId w:val="7"/>
  </w:num>
  <w:num w:numId="9" w16cid:durableId="311764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1B"/>
    <w:rsid w:val="00037761"/>
    <w:rsid w:val="0006704D"/>
    <w:rsid w:val="00080133"/>
    <w:rsid w:val="0008235F"/>
    <w:rsid w:val="0014091C"/>
    <w:rsid w:val="001D7325"/>
    <w:rsid w:val="00247DCD"/>
    <w:rsid w:val="002E4F5C"/>
    <w:rsid w:val="00316EF3"/>
    <w:rsid w:val="0040551B"/>
    <w:rsid w:val="00484E49"/>
    <w:rsid w:val="004B1357"/>
    <w:rsid w:val="0060192D"/>
    <w:rsid w:val="00613928"/>
    <w:rsid w:val="00623279"/>
    <w:rsid w:val="0064179C"/>
    <w:rsid w:val="0064418A"/>
    <w:rsid w:val="006A0865"/>
    <w:rsid w:val="006B6098"/>
    <w:rsid w:val="006D74EE"/>
    <w:rsid w:val="007A027C"/>
    <w:rsid w:val="008A6BDD"/>
    <w:rsid w:val="00924FCD"/>
    <w:rsid w:val="00970DC9"/>
    <w:rsid w:val="00987F61"/>
    <w:rsid w:val="00A368EC"/>
    <w:rsid w:val="00B2327E"/>
    <w:rsid w:val="00C4135A"/>
    <w:rsid w:val="00C675AB"/>
    <w:rsid w:val="00CF33AC"/>
    <w:rsid w:val="00D32B0A"/>
    <w:rsid w:val="00D80437"/>
    <w:rsid w:val="00DC0121"/>
    <w:rsid w:val="00DE3047"/>
    <w:rsid w:val="00DF2487"/>
    <w:rsid w:val="00E614EB"/>
    <w:rsid w:val="00F415C9"/>
    <w:rsid w:val="00FB3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195C"/>
  <w15:chartTrackingRefBased/>
  <w15:docId w15:val="{184BC0B4-38CA-CE4E-A304-E3C194AF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EF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6EF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E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6EF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2327E"/>
    <w:pPr>
      <w:ind w:left="720"/>
      <w:contextualSpacing/>
    </w:pPr>
  </w:style>
  <w:style w:type="paragraph" w:styleId="Header">
    <w:name w:val="header"/>
    <w:basedOn w:val="Normal"/>
    <w:link w:val="HeaderChar"/>
    <w:uiPriority w:val="99"/>
    <w:unhideWhenUsed/>
    <w:rsid w:val="004B1357"/>
    <w:pPr>
      <w:tabs>
        <w:tab w:val="center" w:pos="4513"/>
        <w:tab w:val="right" w:pos="9026"/>
      </w:tabs>
    </w:pPr>
  </w:style>
  <w:style w:type="character" w:customStyle="1" w:styleId="HeaderChar">
    <w:name w:val="Header Char"/>
    <w:basedOn w:val="DefaultParagraphFont"/>
    <w:link w:val="Header"/>
    <w:uiPriority w:val="99"/>
    <w:rsid w:val="004B1357"/>
  </w:style>
  <w:style w:type="paragraph" w:styleId="Footer">
    <w:name w:val="footer"/>
    <w:basedOn w:val="Normal"/>
    <w:link w:val="FooterChar"/>
    <w:uiPriority w:val="99"/>
    <w:unhideWhenUsed/>
    <w:rsid w:val="004B1357"/>
    <w:pPr>
      <w:tabs>
        <w:tab w:val="center" w:pos="4513"/>
        <w:tab w:val="right" w:pos="9026"/>
      </w:tabs>
    </w:pPr>
  </w:style>
  <w:style w:type="character" w:customStyle="1" w:styleId="FooterChar">
    <w:name w:val="Footer Char"/>
    <w:basedOn w:val="DefaultParagraphFont"/>
    <w:link w:val="Footer"/>
    <w:uiPriority w:val="99"/>
    <w:rsid w:val="004B1357"/>
  </w:style>
  <w:style w:type="character" w:styleId="PageNumber">
    <w:name w:val="page number"/>
    <w:basedOn w:val="DefaultParagraphFont"/>
    <w:uiPriority w:val="99"/>
    <w:semiHidden/>
    <w:unhideWhenUsed/>
    <w:rsid w:val="004B1357"/>
  </w:style>
  <w:style w:type="paragraph" w:styleId="NoSpacing">
    <w:name w:val="No Spacing"/>
    <w:link w:val="NoSpacingChar"/>
    <w:uiPriority w:val="1"/>
    <w:qFormat/>
    <w:rsid w:val="004B1357"/>
    <w:rPr>
      <w:rFonts w:eastAsiaTheme="minorEastAsia"/>
      <w:sz w:val="22"/>
      <w:szCs w:val="22"/>
      <w:lang w:val="en-US" w:eastAsia="zh-CN"/>
    </w:rPr>
  </w:style>
  <w:style w:type="character" w:customStyle="1" w:styleId="NoSpacingChar">
    <w:name w:val="No Spacing Char"/>
    <w:basedOn w:val="DefaultParagraphFont"/>
    <w:link w:val="NoSpacing"/>
    <w:uiPriority w:val="1"/>
    <w:rsid w:val="004B1357"/>
    <w:rPr>
      <w:rFonts w:eastAsiaTheme="minorEastAsia"/>
      <w:sz w:val="22"/>
      <w:szCs w:val="22"/>
      <w:lang w:val="en-US" w:eastAsia="zh-CN"/>
    </w:rPr>
  </w:style>
  <w:style w:type="paragraph" w:styleId="TOCHeading">
    <w:name w:val="TOC Heading"/>
    <w:basedOn w:val="Heading1"/>
    <w:next w:val="Normal"/>
    <w:uiPriority w:val="39"/>
    <w:unhideWhenUsed/>
    <w:qFormat/>
    <w:rsid w:val="006B609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6098"/>
    <w:pPr>
      <w:spacing w:before="120"/>
    </w:pPr>
    <w:rPr>
      <w:rFonts w:cstheme="minorHAnsi"/>
      <w:b/>
      <w:bCs/>
      <w:i/>
      <w:iCs/>
    </w:rPr>
  </w:style>
  <w:style w:type="character" w:styleId="Hyperlink">
    <w:name w:val="Hyperlink"/>
    <w:basedOn w:val="DefaultParagraphFont"/>
    <w:uiPriority w:val="99"/>
    <w:unhideWhenUsed/>
    <w:rsid w:val="006B6098"/>
    <w:rPr>
      <w:color w:val="0563C1" w:themeColor="hyperlink"/>
      <w:u w:val="single"/>
    </w:rPr>
  </w:style>
  <w:style w:type="paragraph" w:styleId="TOC2">
    <w:name w:val="toc 2"/>
    <w:basedOn w:val="Normal"/>
    <w:next w:val="Normal"/>
    <w:autoRedefine/>
    <w:uiPriority w:val="39"/>
    <w:unhideWhenUsed/>
    <w:rsid w:val="006B609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B6098"/>
    <w:pPr>
      <w:ind w:left="480"/>
    </w:pPr>
    <w:rPr>
      <w:rFonts w:cstheme="minorHAnsi"/>
      <w:sz w:val="20"/>
      <w:szCs w:val="20"/>
    </w:rPr>
  </w:style>
  <w:style w:type="paragraph" w:styleId="TOC4">
    <w:name w:val="toc 4"/>
    <w:basedOn w:val="Normal"/>
    <w:next w:val="Normal"/>
    <w:autoRedefine/>
    <w:uiPriority w:val="39"/>
    <w:semiHidden/>
    <w:unhideWhenUsed/>
    <w:rsid w:val="006B6098"/>
    <w:pPr>
      <w:ind w:left="720"/>
    </w:pPr>
    <w:rPr>
      <w:rFonts w:cstheme="minorHAnsi"/>
      <w:sz w:val="20"/>
      <w:szCs w:val="20"/>
    </w:rPr>
  </w:style>
  <w:style w:type="paragraph" w:styleId="TOC5">
    <w:name w:val="toc 5"/>
    <w:basedOn w:val="Normal"/>
    <w:next w:val="Normal"/>
    <w:autoRedefine/>
    <w:uiPriority w:val="39"/>
    <w:semiHidden/>
    <w:unhideWhenUsed/>
    <w:rsid w:val="006B6098"/>
    <w:pPr>
      <w:ind w:left="960"/>
    </w:pPr>
    <w:rPr>
      <w:rFonts w:cstheme="minorHAnsi"/>
      <w:sz w:val="20"/>
      <w:szCs w:val="20"/>
    </w:rPr>
  </w:style>
  <w:style w:type="paragraph" w:styleId="TOC6">
    <w:name w:val="toc 6"/>
    <w:basedOn w:val="Normal"/>
    <w:next w:val="Normal"/>
    <w:autoRedefine/>
    <w:uiPriority w:val="39"/>
    <w:semiHidden/>
    <w:unhideWhenUsed/>
    <w:rsid w:val="006B6098"/>
    <w:pPr>
      <w:ind w:left="1200"/>
    </w:pPr>
    <w:rPr>
      <w:rFonts w:cstheme="minorHAnsi"/>
      <w:sz w:val="20"/>
      <w:szCs w:val="20"/>
    </w:rPr>
  </w:style>
  <w:style w:type="paragraph" w:styleId="TOC7">
    <w:name w:val="toc 7"/>
    <w:basedOn w:val="Normal"/>
    <w:next w:val="Normal"/>
    <w:autoRedefine/>
    <w:uiPriority w:val="39"/>
    <w:semiHidden/>
    <w:unhideWhenUsed/>
    <w:rsid w:val="006B6098"/>
    <w:pPr>
      <w:ind w:left="1440"/>
    </w:pPr>
    <w:rPr>
      <w:rFonts w:cstheme="minorHAnsi"/>
      <w:sz w:val="20"/>
      <w:szCs w:val="20"/>
    </w:rPr>
  </w:style>
  <w:style w:type="paragraph" w:styleId="TOC8">
    <w:name w:val="toc 8"/>
    <w:basedOn w:val="Normal"/>
    <w:next w:val="Normal"/>
    <w:autoRedefine/>
    <w:uiPriority w:val="39"/>
    <w:semiHidden/>
    <w:unhideWhenUsed/>
    <w:rsid w:val="006B6098"/>
    <w:pPr>
      <w:ind w:left="1680"/>
    </w:pPr>
    <w:rPr>
      <w:rFonts w:cstheme="minorHAnsi"/>
      <w:sz w:val="20"/>
      <w:szCs w:val="20"/>
    </w:rPr>
  </w:style>
  <w:style w:type="paragraph" w:styleId="TOC9">
    <w:name w:val="toc 9"/>
    <w:basedOn w:val="Normal"/>
    <w:next w:val="Normal"/>
    <w:autoRedefine/>
    <w:uiPriority w:val="39"/>
    <w:semiHidden/>
    <w:unhideWhenUsed/>
    <w:rsid w:val="006B6098"/>
    <w:pPr>
      <w:ind w:left="1920"/>
    </w:pPr>
    <w:rPr>
      <w:rFonts w:cstheme="minorHAnsi"/>
      <w:sz w:val="20"/>
      <w:szCs w:val="20"/>
    </w:rPr>
  </w:style>
  <w:style w:type="paragraph" w:styleId="Caption">
    <w:name w:val="caption"/>
    <w:basedOn w:val="Normal"/>
    <w:next w:val="Normal"/>
    <w:uiPriority w:val="35"/>
    <w:unhideWhenUsed/>
    <w:qFormat/>
    <w:rsid w:val="00DC0121"/>
    <w:pPr>
      <w:spacing w:after="200"/>
    </w:pPr>
    <w:rPr>
      <w:i/>
      <w:iCs/>
      <w:color w:val="44546A" w:themeColor="text2"/>
      <w:sz w:val="18"/>
      <w:szCs w:val="18"/>
    </w:rPr>
  </w:style>
  <w:style w:type="paragraph" w:styleId="NormalWeb">
    <w:name w:val="Normal (Web)"/>
    <w:basedOn w:val="Normal"/>
    <w:uiPriority w:val="99"/>
    <w:semiHidden/>
    <w:unhideWhenUsed/>
    <w:rsid w:val="00E614EB"/>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70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895690">
      <w:bodyDiv w:val="1"/>
      <w:marLeft w:val="0"/>
      <w:marRight w:val="0"/>
      <w:marTop w:val="0"/>
      <w:marBottom w:val="0"/>
      <w:divBdr>
        <w:top w:val="none" w:sz="0" w:space="0" w:color="auto"/>
        <w:left w:val="none" w:sz="0" w:space="0" w:color="auto"/>
        <w:bottom w:val="none" w:sz="0" w:space="0" w:color="auto"/>
        <w:right w:val="none" w:sz="0" w:space="0" w:color="auto"/>
      </w:divBdr>
    </w:div>
    <w:div w:id="378819541">
      <w:bodyDiv w:val="1"/>
      <w:marLeft w:val="0"/>
      <w:marRight w:val="0"/>
      <w:marTop w:val="0"/>
      <w:marBottom w:val="0"/>
      <w:divBdr>
        <w:top w:val="none" w:sz="0" w:space="0" w:color="auto"/>
        <w:left w:val="none" w:sz="0" w:space="0" w:color="auto"/>
        <w:bottom w:val="none" w:sz="0" w:space="0" w:color="auto"/>
        <w:right w:val="none" w:sz="0" w:space="0" w:color="auto"/>
      </w:divBdr>
      <w:divsChild>
        <w:div w:id="1877155953">
          <w:marLeft w:val="0"/>
          <w:marRight w:val="0"/>
          <w:marTop w:val="0"/>
          <w:marBottom w:val="0"/>
          <w:divBdr>
            <w:top w:val="none" w:sz="0" w:space="0" w:color="auto"/>
            <w:left w:val="none" w:sz="0" w:space="0" w:color="auto"/>
            <w:bottom w:val="none" w:sz="0" w:space="0" w:color="auto"/>
            <w:right w:val="none" w:sz="0" w:space="0" w:color="auto"/>
          </w:divBdr>
        </w:div>
      </w:divsChild>
    </w:div>
    <w:div w:id="424765407">
      <w:bodyDiv w:val="1"/>
      <w:marLeft w:val="0"/>
      <w:marRight w:val="0"/>
      <w:marTop w:val="0"/>
      <w:marBottom w:val="0"/>
      <w:divBdr>
        <w:top w:val="none" w:sz="0" w:space="0" w:color="auto"/>
        <w:left w:val="none" w:sz="0" w:space="0" w:color="auto"/>
        <w:bottom w:val="none" w:sz="0" w:space="0" w:color="auto"/>
        <w:right w:val="none" w:sz="0" w:space="0" w:color="auto"/>
      </w:divBdr>
    </w:div>
    <w:div w:id="587035537">
      <w:bodyDiv w:val="1"/>
      <w:marLeft w:val="0"/>
      <w:marRight w:val="0"/>
      <w:marTop w:val="0"/>
      <w:marBottom w:val="0"/>
      <w:divBdr>
        <w:top w:val="none" w:sz="0" w:space="0" w:color="auto"/>
        <w:left w:val="none" w:sz="0" w:space="0" w:color="auto"/>
        <w:bottom w:val="none" w:sz="0" w:space="0" w:color="auto"/>
        <w:right w:val="none" w:sz="0" w:space="0" w:color="auto"/>
      </w:divBdr>
    </w:div>
    <w:div w:id="688215946">
      <w:bodyDiv w:val="1"/>
      <w:marLeft w:val="0"/>
      <w:marRight w:val="0"/>
      <w:marTop w:val="0"/>
      <w:marBottom w:val="0"/>
      <w:divBdr>
        <w:top w:val="none" w:sz="0" w:space="0" w:color="auto"/>
        <w:left w:val="none" w:sz="0" w:space="0" w:color="auto"/>
        <w:bottom w:val="none" w:sz="0" w:space="0" w:color="auto"/>
        <w:right w:val="none" w:sz="0" w:space="0" w:color="auto"/>
      </w:divBdr>
    </w:div>
    <w:div w:id="746808763">
      <w:bodyDiv w:val="1"/>
      <w:marLeft w:val="0"/>
      <w:marRight w:val="0"/>
      <w:marTop w:val="0"/>
      <w:marBottom w:val="0"/>
      <w:divBdr>
        <w:top w:val="none" w:sz="0" w:space="0" w:color="auto"/>
        <w:left w:val="none" w:sz="0" w:space="0" w:color="auto"/>
        <w:bottom w:val="none" w:sz="0" w:space="0" w:color="auto"/>
        <w:right w:val="none" w:sz="0" w:space="0" w:color="auto"/>
      </w:divBdr>
    </w:div>
    <w:div w:id="839781764">
      <w:bodyDiv w:val="1"/>
      <w:marLeft w:val="0"/>
      <w:marRight w:val="0"/>
      <w:marTop w:val="0"/>
      <w:marBottom w:val="0"/>
      <w:divBdr>
        <w:top w:val="none" w:sz="0" w:space="0" w:color="auto"/>
        <w:left w:val="none" w:sz="0" w:space="0" w:color="auto"/>
        <w:bottom w:val="none" w:sz="0" w:space="0" w:color="auto"/>
        <w:right w:val="none" w:sz="0" w:space="0" w:color="auto"/>
      </w:divBdr>
    </w:div>
    <w:div w:id="979042652">
      <w:bodyDiv w:val="1"/>
      <w:marLeft w:val="0"/>
      <w:marRight w:val="0"/>
      <w:marTop w:val="0"/>
      <w:marBottom w:val="0"/>
      <w:divBdr>
        <w:top w:val="none" w:sz="0" w:space="0" w:color="auto"/>
        <w:left w:val="none" w:sz="0" w:space="0" w:color="auto"/>
        <w:bottom w:val="none" w:sz="0" w:space="0" w:color="auto"/>
        <w:right w:val="none" w:sz="0" w:space="0" w:color="auto"/>
      </w:divBdr>
    </w:div>
    <w:div w:id="1036198076">
      <w:bodyDiv w:val="1"/>
      <w:marLeft w:val="0"/>
      <w:marRight w:val="0"/>
      <w:marTop w:val="0"/>
      <w:marBottom w:val="0"/>
      <w:divBdr>
        <w:top w:val="none" w:sz="0" w:space="0" w:color="auto"/>
        <w:left w:val="none" w:sz="0" w:space="0" w:color="auto"/>
        <w:bottom w:val="none" w:sz="0" w:space="0" w:color="auto"/>
        <w:right w:val="none" w:sz="0" w:space="0" w:color="auto"/>
      </w:divBdr>
    </w:div>
    <w:div w:id="1105688156">
      <w:bodyDiv w:val="1"/>
      <w:marLeft w:val="0"/>
      <w:marRight w:val="0"/>
      <w:marTop w:val="0"/>
      <w:marBottom w:val="0"/>
      <w:divBdr>
        <w:top w:val="none" w:sz="0" w:space="0" w:color="auto"/>
        <w:left w:val="none" w:sz="0" w:space="0" w:color="auto"/>
        <w:bottom w:val="none" w:sz="0" w:space="0" w:color="auto"/>
        <w:right w:val="none" w:sz="0" w:space="0" w:color="auto"/>
      </w:divBdr>
    </w:div>
    <w:div w:id="1425762779">
      <w:bodyDiv w:val="1"/>
      <w:marLeft w:val="0"/>
      <w:marRight w:val="0"/>
      <w:marTop w:val="0"/>
      <w:marBottom w:val="0"/>
      <w:divBdr>
        <w:top w:val="none" w:sz="0" w:space="0" w:color="auto"/>
        <w:left w:val="none" w:sz="0" w:space="0" w:color="auto"/>
        <w:bottom w:val="none" w:sz="0" w:space="0" w:color="auto"/>
        <w:right w:val="none" w:sz="0" w:space="0" w:color="auto"/>
      </w:divBdr>
    </w:div>
    <w:div w:id="1456557753">
      <w:bodyDiv w:val="1"/>
      <w:marLeft w:val="0"/>
      <w:marRight w:val="0"/>
      <w:marTop w:val="0"/>
      <w:marBottom w:val="0"/>
      <w:divBdr>
        <w:top w:val="none" w:sz="0" w:space="0" w:color="auto"/>
        <w:left w:val="none" w:sz="0" w:space="0" w:color="auto"/>
        <w:bottom w:val="none" w:sz="0" w:space="0" w:color="auto"/>
        <w:right w:val="none" w:sz="0" w:space="0" w:color="auto"/>
      </w:divBdr>
    </w:div>
    <w:div w:id="1715736619">
      <w:bodyDiv w:val="1"/>
      <w:marLeft w:val="0"/>
      <w:marRight w:val="0"/>
      <w:marTop w:val="0"/>
      <w:marBottom w:val="0"/>
      <w:divBdr>
        <w:top w:val="none" w:sz="0" w:space="0" w:color="auto"/>
        <w:left w:val="none" w:sz="0" w:space="0" w:color="auto"/>
        <w:bottom w:val="none" w:sz="0" w:space="0" w:color="auto"/>
        <w:right w:val="none" w:sz="0" w:space="0" w:color="auto"/>
      </w:divBdr>
    </w:div>
    <w:div w:id="21019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4DFD3C6-AC12-A04E-96A1-EE48D8D181D1}">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879098E-DA75-5E4A-B8DA-389E392C380B}">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4A9C5-074D-1A4E-8106-FEA348732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10</Pages>
  <Words>2153</Words>
  <Characters>12534</Characters>
  <Application>Microsoft Office Word</Application>
  <DocSecurity>0</DocSecurity>
  <Lines>291</Lines>
  <Paragraphs>72</Paragraphs>
  <ScaleCrop>false</ScaleCrop>
  <HeadingPairs>
    <vt:vector size="2" baseType="variant">
      <vt:variant>
        <vt:lpstr>Title</vt:lpstr>
      </vt:variant>
      <vt:variant>
        <vt:i4>1</vt:i4>
      </vt:variant>
    </vt:vector>
  </HeadingPairs>
  <TitlesOfParts>
    <vt:vector size="1" baseType="lpstr">
      <vt:lpstr>tendering Procedure</vt:lpstr>
    </vt:vector>
  </TitlesOfParts>
  <Company>29 April, 2022</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tendering Procedure</dc:title>
  <dc:subject>Assignment 1                                                                                                                       ACBA4000: Digital Estimating and Measurement in Construction</dc:subject>
  <dc:creator>Safiya Nanton (2114630)</dc:creator>
  <cp:keywords/>
  <dc:description/>
  <cp:lastModifiedBy>Safii Nanton</cp:lastModifiedBy>
  <cp:revision>4</cp:revision>
  <dcterms:created xsi:type="dcterms:W3CDTF">2022-04-29T02:13:00Z</dcterms:created>
  <dcterms:modified xsi:type="dcterms:W3CDTF">2022-04-29T19:24:00Z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documentId_454</vt:lpwstr>
  </property>
  <property fmtid="{D5CDD505-2E9C-101B-9397-08002B2CF9AE}" pid="3" name="grammarly_documentContext">
    <vt:lpwstr>{"goals":[],"domain":"general","emotions":[],"dialect":"british"}</vt:lpwstr>
  </property>
</Properties>
</file>