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BAD3BF2" w:rsidP="2E6D8DE0" w:rsidRDefault="2BAD3BF2" w14:paraId="3D7043E1" w14:textId="674A3384">
      <w:pPr>
        <w:pStyle w:val="s3"/>
        <w:spacing w:before="0" w:beforeAutospacing="off" w:after="45" w:afterAutospacing="off"/>
        <w:jc w:val="both"/>
        <w:rPr>
          <w:b w:val="1"/>
          <w:bCs w:val="1"/>
        </w:rPr>
      </w:pPr>
    </w:p>
    <w:p w:rsidR="0093517D" w:rsidP="2E6D8DE0" w:rsidRDefault="0093517D" w14:paraId="74A8873D" w14:textId="2A2DA22E">
      <w:pPr>
        <w:pStyle w:val="s3"/>
        <w:spacing w:before="0" w:beforeAutospacing="off" w:after="45" w:afterAutospacing="off"/>
        <w:jc w:val="both"/>
        <w:rPr>
          <w:b w:val="1"/>
          <w:bCs w:val="1"/>
        </w:rPr>
      </w:pPr>
    </w:p>
    <w:p w:rsidR="0093517D" w:rsidP="2E6D8DE0" w:rsidRDefault="0093517D" w14:paraId="7201D3F0" w14:textId="118200EF">
      <w:pPr>
        <w:pStyle w:val="s3"/>
        <w:spacing w:before="0" w:beforeAutospacing="off" w:after="45" w:afterAutospacing="off"/>
        <w:jc w:val="both"/>
        <w:rPr>
          <w:b w:val="1"/>
          <w:bCs w:val="1"/>
        </w:rPr>
      </w:pPr>
    </w:p>
    <w:p w:rsidR="0093517D" w:rsidP="2E6D8DE0" w:rsidRDefault="0093517D" w14:paraId="0146E3CB" w14:textId="3D8930CD">
      <w:pPr>
        <w:pStyle w:val="s3"/>
        <w:spacing w:before="0" w:beforeAutospacing="off" w:after="45" w:afterAutospacing="off"/>
        <w:jc w:val="both"/>
        <w:rPr>
          <w:b w:val="1"/>
          <w:bCs w:val="1"/>
        </w:rPr>
      </w:pPr>
    </w:p>
    <w:p w:rsidR="0093517D" w:rsidP="2E6D8DE0" w:rsidRDefault="16A3031F" w14:paraId="6870F03C" w14:textId="3C29E331">
      <w:pPr>
        <w:pStyle w:val="s3"/>
        <w:spacing w:before="0" w:beforeAutospacing="off" w:after="45" w:afterAutospacing="off"/>
        <w:jc w:val="both"/>
      </w:pPr>
      <w:r w:rsidRPr="2E6D8DE0" w:rsidR="16A3031F">
        <w:rPr>
          <w:rStyle w:val="bumpedfont15"/>
          <w:rFonts w:ascii="Arial" w:hAnsi="Arial" w:cs="Arial"/>
          <w:b w:val="1"/>
          <w:bCs w:val="1"/>
          <w:color w:val="000000" w:themeColor="text1" w:themeTint="FF" w:themeShade="FF"/>
          <w:sz w:val="30"/>
          <w:szCs w:val="30"/>
        </w:rPr>
        <w:t>BMHP5019_BIRM</w:t>
      </w:r>
    </w:p>
    <w:p w:rsidR="0093517D" w:rsidP="2E6D8DE0" w:rsidRDefault="7E0AFD2C" w14:paraId="3C1841C8" w14:textId="0360EF11">
      <w:pPr>
        <w:pStyle w:val="s3"/>
        <w:spacing w:before="0" w:beforeAutospacing="off" w:after="45" w:afterAutospacing="off"/>
        <w:jc w:val="both"/>
      </w:pPr>
      <w:r w:rsidRPr="2E6D8DE0" w:rsidR="7E0AFD2C">
        <w:rPr>
          <w:rStyle w:val="bumpedfont15"/>
          <w:rFonts w:ascii="Arial" w:hAnsi="Arial" w:cs="Arial"/>
          <w:b w:val="1"/>
          <w:bCs w:val="1"/>
          <w:color w:val="000000" w:themeColor="text1" w:themeTint="FF" w:themeShade="FF"/>
          <w:sz w:val="30"/>
          <w:szCs w:val="30"/>
        </w:rPr>
        <w:t>Introduction to Independent Research Skills</w:t>
      </w:r>
    </w:p>
    <w:p w:rsidR="0093517D" w:rsidP="2E6D8DE0" w:rsidRDefault="00D53B2E" w14:paraId="3098CA50" w14:textId="32F5B346">
      <w:pPr>
        <w:pStyle w:val="s3"/>
        <w:spacing w:before="0" w:beforeAutospacing="off" w:after="45" w:afterAutospacing="off"/>
        <w:jc w:val="both"/>
      </w:pPr>
      <w:bookmarkStart w:name="_Int_i7sTT2xc" w:id="0"/>
      <w:r w:rsidRPr="2E6D8DE0" w:rsidR="00D53B2E">
        <w:rPr>
          <w:rStyle w:val="bumpedfont15"/>
          <w:rFonts w:ascii="Arial" w:hAnsi="Arial" w:cs="Arial"/>
          <w:b w:val="1"/>
          <w:bCs w:val="1"/>
          <w:color w:val="000000" w:themeColor="text1" w:themeTint="FF" w:themeShade="FF"/>
          <w:sz w:val="30"/>
          <w:szCs w:val="30"/>
        </w:rPr>
        <w:t>Component</w:t>
      </w:r>
      <w:bookmarkEnd w:id="0"/>
      <w:r w:rsidRPr="2E6D8DE0" w:rsidR="7E0AFD2C">
        <w:rPr>
          <w:rStyle w:val="bumpedfont15"/>
          <w:rFonts w:ascii="Arial" w:hAnsi="Arial" w:cs="Arial"/>
          <w:b w:val="1"/>
          <w:bCs w:val="1"/>
          <w:color w:val="000000" w:themeColor="text1" w:themeTint="FF" w:themeShade="FF"/>
          <w:sz w:val="30"/>
          <w:szCs w:val="30"/>
        </w:rPr>
        <w:t xml:space="preserve"> 1: Research Proposal</w:t>
      </w:r>
    </w:p>
    <w:p w:rsidR="0093517D" w:rsidP="2E6D8DE0" w:rsidRDefault="0093517D" w14:paraId="0A617A94" w14:textId="1FDA6E41">
      <w:pPr>
        <w:pStyle w:val="s3"/>
        <w:spacing w:before="0" w:beforeAutospacing="off" w:after="45" w:afterAutospacing="off"/>
        <w:jc w:val="both"/>
        <w:rPr>
          <w:rStyle w:val="bumpedfont15"/>
          <w:rFonts w:ascii="Arial" w:hAnsi="Arial" w:cs="Arial"/>
          <w:b w:val="1"/>
          <w:bCs w:val="1"/>
          <w:color w:val="000000" w:themeColor="text1"/>
          <w:sz w:val="30"/>
          <w:szCs w:val="30"/>
        </w:rPr>
      </w:pPr>
    </w:p>
    <w:p w:rsidR="751E9085" w:rsidP="2E6D8DE0" w:rsidRDefault="751E9085" w14:paraId="67D73FA5" w14:textId="5152C35C">
      <w:pPr>
        <w:pStyle w:val="Title"/>
        <w:spacing w:after="45"/>
        <w:jc w:val="both"/>
        <w:rPr>
          <w:sz w:val="48"/>
          <w:szCs w:val="48"/>
        </w:rPr>
      </w:pPr>
    </w:p>
    <w:p w:rsidR="0093517D" w:rsidP="2E6D8DE0" w:rsidRDefault="7E0AFD2C" w14:paraId="67880ED5" w14:textId="632694CE">
      <w:pPr>
        <w:pStyle w:val="Title"/>
        <w:spacing w:after="45"/>
        <w:jc w:val="both"/>
        <w:rPr>
          <w:rFonts w:ascii="-webkit-standard" w:hAnsi="-webkit-standard"/>
          <w:color w:val="000000"/>
          <w:sz w:val="48"/>
          <w:szCs w:val="48"/>
        </w:rPr>
      </w:pPr>
      <w:r w:rsidRPr="2E6D8DE0" w:rsidR="7E0AFD2C">
        <w:rPr>
          <w:sz w:val="48"/>
          <w:szCs w:val="48"/>
        </w:rPr>
        <w:t>Exploring Diet</w:t>
      </w:r>
      <w:r w:rsidRPr="2E6D8DE0" w:rsidR="0B135E53">
        <w:rPr>
          <w:sz w:val="48"/>
          <w:szCs w:val="48"/>
        </w:rPr>
        <w:t xml:space="preserve"> and Physical Activity Approaches to Hypertension Management Among Women in East and West Midlands Primary Care: A Scoping Review of Effectiveness, Adherence, </w:t>
      </w:r>
      <w:bookmarkStart w:name="_Int_IjjDM4bn" w:id="1"/>
      <w:r w:rsidRPr="2E6D8DE0" w:rsidR="0B135E53">
        <w:rPr>
          <w:sz w:val="48"/>
          <w:szCs w:val="48"/>
        </w:rPr>
        <w:t>Barriers</w:t>
      </w:r>
      <w:bookmarkEnd w:id="1"/>
      <w:r w:rsidRPr="2E6D8DE0" w:rsidR="0B135E53">
        <w:rPr>
          <w:sz w:val="48"/>
          <w:szCs w:val="48"/>
        </w:rPr>
        <w:t xml:space="preserve"> and Facilitators</w:t>
      </w:r>
    </w:p>
    <w:p w:rsidR="17888620" w:rsidP="2E6D8DE0" w:rsidRDefault="17888620" w14:paraId="376B053C" w14:textId="33252D5A">
      <w:pPr>
        <w:pStyle w:val="s6"/>
        <w:spacing w:before="360" w:beforeAutospacing="off" w:after="0" w:afterAutospacing="off"/>
        <w:jc w:val="both"/>
        <w:rPr>
          <w:rStyle w:val="bumpedfont15"/>
          <w:rFonts w:ascii="Arial" w:hAnsi="Arial" w:cs="Arial"/>
          <w:b w:val="1"/>
          <w:bCs w:val="1"/>
          <w:color w:val="365F91"/>
          <w:sz w:val="27"/>
          <w:szCs w:val="27"/>
        </w:rPr>
      </w:pPr>
    </w:p>
    <w:p w:rsidR="17888620" w:rsidP="2E6D8DE0" w:rsidRDefault="17888620" w14:paraId="21989B4E" w14:textId="205A6C2C">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36410DCB" w:rsidP="2E6D8DE0" w:rsidRDefault="36410DCB" w14:paraId="68AA0422" w14:textId="470065D7">
      <w:pPr>
        <w:pStyle w:val="Heading1"/>
        <w:jc w:val="both"/>
        <w:rPr>
          <w:lang w:val="en-GB"/>
        </w:rPr>
      </w:pPr>
    </w:p>
    <w:p w:rsidR="503EA5B0" w:rsidP="2E6D8DE0" w:rsidRDefault="503EA5B0" w14:paraId="59F2D22C" w14:textId="737B4D5D">
      <w:pPr>
        <w:pStyle w:val="Heading1"/>
        <w:jc w:val="both"/>
        <w:rPr>
          <w:lang w:val="en-GB"/>
        </w:rPr>
      </w:pPr>
    </w:p>
    <w:p w:rsidR="503EA5B0" w:rsidP="2E6D8DE0" w:rsidRDefault="503EA5B0" w14:paraId="60A2916B" w14:textId="68BE6AE1">
      <w:pPr>
        <w:pStyle w:val="Heading1"/>
        <w:jc w:val="both"/>
        <w:rPr>
          <w:lang w:val="en-GB"/>
        </w:rPr>
      </w:pPr>
    </w:p>
    <w:p w:rsidR="4346F027" w:rsidP="2E6D8DE0" w:rsidRDefault="4346F027" w14:paraId="7B745596" w14:textId="022D622C">
      <w:pPr>
        <w:pStyle w:val="Heading1"/>
        <w:jc w:val="both"/>
        <w:rPr>
          <w:lang w:val="en-GB"/>
        </w:rPr>
      </w:pPr>
    </w:p>
    <w:p w:rsidRPr="006D6AA2" w:rsidR="006D6AA2" w:rsidP="2E6D8DE0" w:rsidRDefault="006D6AA2" w14:paraId="5A95B421" w14:textId="2B26B32E">
      <w:pPr>
        <w:pStyle w:val="Heading1"/>
        <w:jc w:val="both"/>
        <w:rPr>
          <w:rFonts w:ascii="Arial" w:hAnsi="Arial" w:eastAsia="Arial" w:cs="Arial"/>
          <w:sz w:val="26"/>
          <w:szCs w:val="26"/>
          <w:lang w:val="en-GB" w:eastAsia="en-GB"/>
        </w:rPr>
      </w:pPr>
      <w:r w:rsidRPr="2E6D8DE0" w:rsidR="006D6AA2">
        <w:rPr>
          <w:rFonts w:ascii="Arial" w:hAnsi="Arial" w:eastAsia="Arial" w:cs="Arial"/>
          <w:lang w:val="en-GB"/>
        </w:rPr>
        <w:t>Table of Contents</w:t>
      </w:r>
    </w:p>
    <w:p w:rsidRPr="006D6AA2" w:rsidR="006D6AA2" w:rsidP="2E6D8DE0" w:rsidRDefault="006D6AA2" w14:paraId="3C2C2CD5" w14:textId="77777777">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Background and Rationale</w:t>
      </w:r>
      <w:r w:rsidRPr="2E6D8DE0" w:rsidR="006D6AA2">
        <w:rPr>
          <w:rFonts w:ascii="Arial" w:hAnsi="Arial" w:eastAsia="Arial" w:cs="Arial"/>
          <w:sz w:val="26"/>
          <w:szCs w:val="26"/>
          <w:lang w:val="en-GB" w:eastAsia="en-GB"/>
        </w:rPr>
        <w:t xml:space="preserve"> 3</w:t>
      </w:r>
    </w:p>
    <w:p w:rsidRPr="006D6AA2" w:rsidR="006D6AA2" w:rsidP="2E6D8DE0" w:rsidRDefault="006D6AA2" w14:paraId="05C0AEDD" w14:textId="77777777">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Research Aim and Objectives should be used sparingly.</w:t>
      </w:r>
      <w:r w:rsidRPr="2E6D8DE0" w:rsidR="006D6AA2">
        <w:rPr>
          <w:rFonts w:ascii="Arial" w:hAnsi="Arial" w:eastAsia="Arial" w:cs="Arial"/>
          <w:sz w:val="26"/>
          <w:szCs w:val="26"/>
          <w:lang w:val="en-GB" w:eastAsia="en-GB"/>
        </w:rPr>
        <w:t xml:space="preserve"> 3</w:t>
      </w:r>
    </w:p>
    <w:p w:rsidRPr="006D6AA2" w:rsidR="006D6AA2" w:rsidP="2E6D8DE0" w:rsidRDefault="006D6AA2" w14:paraId="4C0112B3" w14:textId="77777777">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Methodology</w:t>
      </w:r>
      <w:r w:rsidRPr="2E6D8DE0" w:rsidR="006D6AA2">
        <w:rPr>
          <w:rFonts w:ascii="Arial" w:hAnsi="Arial" w:eastAsia="Arial" w:cs="Arial"/>
          <w:sz w:val="26"/>
          <w:szCs w:val="26"/>
          <w:lang w:val="en-GB" w:eastAsia="en-GB"/>
        </w:rPr>
        <w:t xml:space="preserve"> 3</w:t>
      </w:r>
    </w:p>
    <w:p w:rsidRPr="006D6AA2" w:rsidR="006D6AA2" w:rsidP="2E6D8DE0" w:rsidRDefault="006D6AA2" w14:paraId="603742A1" w14:textId="1078EB04">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Scoping Review Framework</w:t>
      </w:r>
      <w:r w:rsidRPr="2E6D8DE0" w:rsidR="006D6AA2">
        <w:rPr>
          <w:rFonts w:ascii="Arial" w:hAnsi="Arial" w:eastAsia="Arial" w:cs="Arial"/>
          <w:sz w:val="26"/>
          <w:szCs w:val="26"/>
          <w:lang w:val="en-GB" w:eastAsia="en-GB"/>
        </w:rPr>
        <w:t xml:space="preserve"> 3</w:t>
      </w:r>
    </w:p>
    <w:p w:rsidRPr="006D6AA2" w:rsidR="006D6AA2" w:rsidP="2E6D8DE0" w:rsidRDefault="006D6AA2" w14:paraId="43040004" w14:textId="21BA62A5">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Research Question</w:t>
      </w:r>
      <w:r w:rsidRPr="2E6D8DE0" w:rsidR="006D6AA2">
        <w:rPr>
          <w:rFonts w:ascii="Arial" w:hAnsi="Arial" w:eastAsia="Arial" w:cs="Arial"/>
          <w:sz w:val="26"/>
          <w:szCs w:val="26"/>
          <w:lang w:val="en-GB" w:eastAsia="en-GB"/>
        </w:rPr>
        <w:t xml:space="preserve"> </w:t>
      </w:r>
      <w:r w:rsidRPr="2E6D8DE0" w:rsidR="468B96D5">
        <w:rPr>
          <w:rFonts w:ascii="Arial" w:hAnsi="Arial" w:eastAsia="Arial" w:cs="Arial"/>
          <w:sz w:val="26"/>
          <w:szCs w:val="26"/>
          <w:lang w:val="en-GB" w:eastAsia="en-GB"/>
        </w:rPr>
        <w:t>4</w:t>
      </w:r>
    </w:p>
    <w:p w:rsidRPr="006D6AA2" w:rsidR="006D6AA2" w:rsidP="2E6D8DE0" w:rsidRDefault="006D6AA2" w14:paraId="0B817804" w14:textId="5A3228B0">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Inclusion and Exclusion Criteria</w:t>
      </w:r>
      <w:r w:rsidRPr="2E6D8DE0" w:rsidR="006D6AA2">
        <w:rPr>
          <w:rFonts w:ascii="Arial" w:hAnsi="Arial" w:eastAsia="Arial" w:cs="Arial"/>
          <w:sz w:val="26"/>
          <w:szCs w:val="26"/>
          <w:lang w:val="en-GB" w:eastAsia="en-GB"/>
        </w:rPr>
        <w:t xml:space="preserve"> </w:t>
      </w:r>
      <w:r w:rsidRPr="2E6D8DE0" w:rsidR="4590F78A">
        <w:rPr>
          <w:rFonts w:ascii="Arial" w:hAnsi="Arial" w:eastAsia="Arial" w:cs="Arial"/>
          <w:sz w:val="26"/>
          <w:szCs w:val="26"/>
          <w:lang w:val="en-GB" w:eastAsia="en-GB"/>
        </w:rPr>
        <w:t>4</w:t>
      </w:r>
    </w:p>
    <w:p w:rsidRPr="006D6AA2" w:rsidR="006D6AA2" w:rsidP="2E6D8DE0" w:rsidRDefault="006D6AA2" w14:paraId="00E5EDC6" w14:textId="77777777">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Data Collection and Analysis</w:t>
      </w:r>
      <w:r w:rsidRPr="2E6D8DE0" w:rsidR="006D6AA2">
        <w:rPr>
          <w:rFonts w:ascii="Arial" w:hAnsi="Arial" w:eastAsia="Arial" w:cs="Arial"/>
          <w:sz w:val="26"/>
          <w:szCs w:val="26"/>
          <w:lang w:val="en-GB" w:eastAsia="en-GB"/>
        </w:rPr>
        <w:t xml:space="preserve"> 4</w:t>
      </w:r>
    </w:p>
    <w:p w:rsidRPr="006D6AA2" w:rsidR="006D6AA2" w:rsidP="2E6D8DE0" w:rsidRDefault="006D6AA2" w14:paraId="0FDF80E0" w14:textId="77777777">
      <w:pPr>
        <w:spacing w:after="0" w:line="360" w:lineRule="auto"/>
        <w:jc w:val="both"/>
        <w:rPr>
          <w:rFonts w:ascii="Arial" w:hAnsi="Arial" w:eastAsia="Arial" w:cs="Arial"/>
          <w:sz w:val="26"/>
          <w:szCs w:val="26"/>
          <w:lang w:val="en-GB" w:eastAsia="en-GB"/>
        </w:rPr>
      </w:pPr>
      <w:r w:rsidRPr="2E6D8DE0" w:rsidR="006D6AA2">
        <w:rPr>
          <w:rFonts w:ascii="Arial" w:hAnsi="Arial" w:eastAsia="Arial" w:cs="Arial"/>
          <w:sz w:val="26"/>
          <w:szCs w:val="26"/>
          <w:u w:val="single"/>
          <w:lang w:val="en-GB" w:eastAsia="en-GB"/>
        </w:rPr>
        <w:t>Ethical Considerations</w:t>
      </w:r>
      <w:r w:rsidRPr="2E6D8DE0" w:rsidR="006D6AA2">
        <w:rPr>
          <w:rFonts w:ascii="Arial" w:hAnsi="Arial" w:eastAsia="Arial" w:cs="Arial"/>
          <w:sz w:val="26"/>
          <w:szCs w:val="26"/>
          <w:lang w:val="en-GB" w:eastAsia="en-GB"/>
        </w:rPr>
        <w:t xml:space="preserve"> 4</w:t>
      </w:r>
    </w:p>
    <w:p w:rsidRPr="006D6AA2" w:rsidR="006D6AA2" w:rsidP="2E6D8DE0" w:rsidRDefault="006D6AA2" w14:paraId="0C5FD0D8" w14:textId="0A7F91A8">
      <w:pPr>
        <w:spacing w:after="0" w:line="360" w:lineRule="auto"/>
        <w:jc w:val="both"/>
      </w:pPr>
      <w:r w:rsidRPr="2E6D8DE0" w:rsidR="006D6AA2">
        <w:rPr>
          <w:rFonts w:ascii="Arial" w:hAnsi="Arial" w:eastAsia="Arial" w:cs="Arial"/>
          <w:sz w:val="26"/>
          <w:szCs w:val="26"/>
          <w:u w:val="single"/>
          <w:lang w:val="en-GB" w:eastAsia="en-GB"/>
        </w:rPr>
        <w:t>Expected Outcomes</w:t>
      </w:r>
      <w:r w:rsidRPr="2E6D8DE0" w:rsidR="006D6AA2">
        <w:rPr>
          <w:rFonts w:ascii="Arial" w:hAnsi="Arial" w:eastAsia="Arial" w:cs="Arial"/>
          <w:sz w:val="26"/>
          <w:szCs w:val="26"/>
          <w:lang w:val="en-GB" w:eastAsia="en-GB"/>
        </w:rPr>
        <w:t xml:space="preserve"> </w:t>
      </w:r>
      <w:r w:rsidRPr="2E6D8DE0" w:rsidR="7124B730">
        <w:rPr>
          <w:rFonts w:ascii="Arial" w:hAnsi="Arial" w:eastAsia="Arial" w:cs="Arial"/>
          <w:sz w:val="26"/>
          <w:szCs w:val="26"/>
          <w:lang w:val="en-GB" w:eastAsia="en-GB"/>
        </w:rPr>
        <w:t>5</w:t>
      </w:r>
    </w:p>
    <w:p w:rsidR="7C8699E8" w:rsidP="2E6D8DE0" w:rsidRDefault="283AC142" w14:paraId="362D3C5D" w14:textId="1BC8FC07">
      <w:pPr>
        <w:spacing w:after="0" w:line="360" w:lineRule="auto"/>
        <w:jc w:val="both"/>
        <w:rPr>
          <w:rFonts w:ascii="Arial" w:hAnsi="Arial" w:eastAsia="Arial" w:cs="Arial"/>
          <w:sz w:val="26"/>
          <w:szCs w:val="26"/>
          <w:lang w:val="en-GB" w:eastAsia="en-GB"/>
        </w:rPr>
      </w:pPr>
      <w:r w:rsidRPr="2E6D8DE0" w:rsidR="283AC142">
        <w:rPr>
          <w:rFonts w:ascii="Arial" w:hAnsi="Arial" w:eastAsia="Arial" w:cs="Arial"/>
          <w:sz w:val="26"/>
          <w:szCs w:val="26"/>
          <w:u w:val="single"/>
          <w:lang w:val="en-GB" w:eastAsia="en-GB"/>
        </w:rPr>
        <w:t xml:space="preserve">Reference list </w:t>
      </w:r>
      <w:r w:rsidRPr="2E6D8DE0" w:rsidR="1C1B9076">
        <w:rPr>
          <w:rFonts w:ascii="Arial" w:hAnsi="Arial" w:eastAsia="Arial" w:cs="Arial"/>
          <w:sz w:val="26"/>
          <w:szCs w:val="26"/>
          <w:lang w:val="en-GB" w:eastAsia="en-GB"/>
        </w:rPr>
        <w:t>6</w:t>
      </w:r>
      <w:r w:rsidRPr="2E6D8DE0" w:rsidR="1C1B9076">
        <w:rPr>
          <w:rFonts w:ascii="Arial" w:hAnsi="Arial" w:eastAsia="Arial" w:cs="Arial"/>
          <w:sz w:val="26"/>
          <w:szCs w:val="26"/>
          <w:lang w:val="en-GB" w:eastAsia="en-GB"/>
        </w:rPr>
        <w:t>-</w:t>
      </w:r>
      <w:r w:rsidRPr="2E6D8DE0" w:rsidR="1C1B9076">
        <w:rPr>
          <w:rFonts w:ascii="Arial" w:hAnsi="Arial" w:eastAsia="Arial" w:cs="Arial"/>
          <w:sz w:val="26"/>
          <w:szCs w:val="26"/>
          <w:lang w:val="en-GB" w:eastAsia="en-GB"/>
        </w:rPr>
        <w:t>7</w:t>
      </w:r>
    </w:p>
    <w:p w:rsidR="17888620" w:rsidP="2E6D8DE0" w:rsidRDefault="17888620" w14:paraId="1A889944" w14:textId="5C4ED0FF">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17888620" w:rsidP="2E6D8DE0" w:rsidRDefault="17888620" w14:paraId="48957563" w14:textId="1958B0DA">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17888620" w:rsidP="2E6D8DE0" w:rsidRDefault="17888620" w14:paraId="34C8DF9C" w14:textId="1890B3E1">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17888620" w:rsidP="2E6D8DE0" w:rsidRDefault="17888620" w14:paraId="11550BFF" w14:textId="650101AA">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17888620" w:rsidP="2E6D8DE0" w:rsidRDefault="17888620" w14:paraId="19EBB4A2" w14:textId="6DD7B79F">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17888620" w:rsidP="2E6D8DE0" w:rsidRDefault="17888620" w14:paraId="4873C16C" w14:textId="6B2A612F">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17888620" w:rsidP="2E6D8DE0" w:rsidRDefault="17888620" w14:paraId="4DCA43B8" w14:textId="53DFF092">
      <w:pPr>
        <w:pStyle w:val="s6"/>
        <w:spacing w:before="360" w:beforeAutospacing="off" w:after="0" w:afterAutospacing="off" w:line="360" w:lineRule="auto"/>
        <w:jc w:val="both"/>
        <w:rPr>
          <w:rStyle w:val="bumpedfont15"/>
          <w:rFonts w:ascii="Arial" w:hAnsi="Arial" w:cs="Arial" w:asciiTheme="minorAscii" w:hAnsiTheme="minorAscii" w:cstheme="minorBidi"/>
          <w:b w:val="1"/>
          <w:bCs w:val="1"/>
          <w:color w:val="365F91"/>
          <w:sz w:val="27"/>
          <w:szCs w:val="27"/>
        </w:rPr>
      </w:pPr>
    </w:p>
    <w:p w:rsidR="0093517D" w:rsidP="2E6D8DE0" w:rsidRDefault="0093517D" w14:paraId="5151DBE4" w14:textId="77777777">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Background and Rationale</w:t>
      </w:r>
    </w:p>
    <w:p w:rsidR="0093517D" w:rsidP="2E6D8DE0" w:rsidRDefault="0093517D" w14:paraId="4C6D8D13" w14:textId="02BDC479">
      <w:pPr>
        <w:pStyle w:val="s7"/>
        <w:spacing w:before="0" w:beforeAutospacing="off" w:after="45" w:afterAutospacing="off" w:line="360" w:lineRule="auto"/>
        <w:jc w:val="both"/>
        <w:rPr>
          <w:rFonts w:ascii="Arial" w:hAnsi="Arial" w:cs="Arial" w:asciiTheme="minorAscii" w:hAnsiTheme="minorAscii" w:cstheme="minorBidi"/>
          <w:color w:val="000000"/>
          <w:sz w:val="22"/>
          <w:szCs w:val="22"/>
        </w:rPr>
      </w:pPr>
      <w:r w:rsidRPr="2E6D8DE0" w:rsidR="0093517D">
        <w:rPr>
          <w:rStyle w:val="bumpedfont17"/>
          <w:rFonts w:ascii="Arial" w:hAnsi="Arial" w:eastAsia="Arial" w:cs="Arial"/>
          <w:color w:val="000000" w:themeColor="text1" w:themeTint="FF" w:themeShade="FF"/>
          <w:sz w:val="22"/>
          <w:szCs w:val="22"/>
        </w:rPr>
        <w:t>Campbell et al. (2023) estimate that 31.4% of women in the West Midlands have high blood pressure, and around one-fifth may not know it. NICE (2023) recommends lifestyle changes, yet women may be less likely than men to receive lifestyle advice in primary care (Henry et al., 2022). Household responsibilities may limit women’s activity in Birmingham (</w:t>
      </w:r>
      <w:r w:rsidRPr="2E6D8DE0" w:rsidR="0093517D">
        <w:rPr>
          <w:rStyle w:val="bumpedfont17"/>
          <w:rFonts w:ascii="Arial" w:hAnsi="Arial" w:eastAsia="Arial" w:cs="Arial"/>
          <w:color w:val="000000" w:themeColor="text1" w:themeTint="FF" w:themeShade="FF"/>
          <w:sz w:val="22"/>
          <w:szCs w:val="22"/>
        </w:rPr>
        <w:t>Deshmukh</w:t>
      </w:r>
      <w:r w:rsidRPr="2E6D8DE0" w:rsidR="0093517D">
        <w:rPr>
          <w:rStyle w:val="bumpedfont17"/>
          <w:rFonts w:ascii="Arial" w:hAnsi="Arial" w:eastAsia="Arial" w:cs="Arial"/>
          <w:color w:val="000000" w:themeColor="text1" w:themeTint="FF" w:themeShade="FF"/>
          <w:sz w:val="22"/>
          <w:szCs w:val="22"/>
        </w:rPr>
        <w:t>, Kumar and Quinlan, 2025), while East Midlands teams may underestimate activity guidance (Wheeler et al., 2017). This review may identify evidence gaps</w:t>
      </w:r>
      <w:r w:rsidRPr="2E6D8DE0" w:rsidR="0093517D">
        <w:rPr>
          <w:rStyle w:val="bumpedfont17"/>
          <w:rFonts w:ascii="Arial" w:hAnsi="Arial" w:cs="Arial" w:asciiTheme="minorAscii" w:hAnsiTheme="minorAscii" w:cstheme="minorBidi"/>
          <w:color w:val="000000" w:themeColor="text1" w:themeTint="FF" w:themeShade="FF"/>
          <w:sz w:val="22"/>
          <w:szCs w:val="22"/>
        </w:rPr>
        <w:t>.</w:t>
      </w:r>
    </w:p>
    <w:p w:rsidR="0093517D" w:rsidP="2E6D8DE0" w:rsidRDefault="0093517D" w14:paraId="21C9E42D" w14:textId="77777777">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Research Aim and Objectives</w:t>
      </w:r>
    </w:p>
    <w:p w:rsidR="0093517D" w:rsidP="2E6D8DE0" w:rsidRDefault="0093517D" w14:paraId="594356C2" w14:textId="0778FAB2">
      <w:pPr>
        <w:pStyle w:val="s7"/>
        <w:spacing w:before="0" w:beforeAutospacing="off" w:after="45" w:afterAutospacing="off" w:line="360" w:lineRule="auto"/>
        <w:jc w:val="both"/>
        <w:rPr>
          <w:rFonts w:ascii="Arial" w:hAnsi="Arial" w:eastAsia="Arial" w:cs="Arial"/>
          <w:color w:val="000000"/>
          <w:sz w:val="22"/>
          <w:szCs w:val="22"/>
        </w:rPr>
      </w:pPr>
      <w:r w:rsidRPr="2948D7B2" w:rsidR="0093517D">
        <w:rPr>
          <w:rStyle w:val="bumpedfont17"/>
          <w:rFonts w:ascii="Arial" w:hAnsi="Arial" w:eastAsia="Arial" w:cs="Arial"/>
          <w:color w:val="000000" w:themeColor="text1" w:themeTint="FF" w:themeShade="FF"/>
          <w:sz w:val="22"/>
          <w:szCs w:val="22"/>
        </w:rPr>
        <w:t xml:space="preserve">This review will map evidence on diet and physical activity approaches to hypertension management among women aged 18 and over in primary and community care in the East and West Midlands. It will </w:t>
      </w:r>
      <w:bookmarkStart w:name="_Int_Pf9pLwxj" w:id="534338811"/>
      <w:r w:rsidRPr="2948D7B2" w:rsidR="0093517D">
        <w:rPr>
          <w:rStyle w:val="bumpedfont17"/>
          <w:rFonts w:ascii="Arial" w:hAnsi="Arial" w:eastAsia="Arial" w:cs="Arial"/>
          <w:color w:val="000000" w:themeColor="text1" w:themeTint="FF" w:themeShade="FF"/>
          <w:sz w:val="22"/>
          <w:szCs w:val="22"/>
        </w:rPr>
        <w:t>identify</w:t>
      </w:r>
      <w:bookmarkEnd w:id="534338811"/>
      <w:r w:rsidRPr="2948D7B2" w:rsidR="0093517D">
        <w:rPr>
          <w:rStyle w:val="bumpedfont17"/>
          <w:rFonts w:ascii="Arial" w:hAnsi="Arial" w:eastAsia="Arial" w:cs="Arial"/>
          <w:color w:val="000000" w:themeColor="text1" w:themeTint="FF" w:themeShade="FF"/>
          <w:sz w:val="22"/>
          <w:szCs w:val="22"/>
        </w:rPr>
        <w:t xml:space="preserve"> approaches, summarise reported blood-pressure effects, explore </w:t>
      </w:r>
      <w:r w:rsidRPr="2948D7B2" w:rsidR="084F046A">
        <w:rPr>
          <w:rStyle w:val="bumpedfont17"/>
          <w:rFonts w:ascii="Arial" w:hAnsi="Arial" w:eastAsia="Arial" w:cs="Arial"/>
          <w:color w:val="000000" w:themeColor="text1" w:themeTint="FF" w:themeShade="FF"/>
          <w:sz w:val="22"/>
          <w:szCs w:val="22"/>
        </w:rPr>
        <w:t>adherence barriers</w:t>
      </w:r>
      <w:r w:rsidRPr="2948D7B2" w:rsidR="0093517D">
        <w:rPr>
          <w:rStyle w:val="bumpedfont17"/>
          <w:rFonts w:ascii="Arial" w:hAnsi="Arial" w:eastAsia="Arial" w:cs="Arial"/>
          <w:color w:val="000000" w:themeColor="text1" w:themeTint="FF" w:themeShade="FF"/>
          <w:sz w:val="22"/>
          <w:szCs w:val="22"/>
        </w:rPr>
        <w:t xml:space="preserve"> and facilitators </w:t>
      </w:r>
      <w:bookmarkStart w:name="_Int_k2SiCkH7" w:id="1461854086"/>
      <w:r w:rsidRPr="2948D7B2" w:rsidR="0093517D">
        <w:rPr>
          <w:rStyle w:val="bumpedfont17"/>
          <w:rFonts w:ascii="Arial" w:hAnsi="Arial" w:eastAsia="Arial" w:cs="Arial"/>
          <w:color w:val="000000" w:themeColor="text1" w:themeTint="FF" w:themeShade="FF"/>
          <w:sz w:val="22"/>
          <w:szCs w:val="22"/>
        </w:rPr>
        <w:t>identify</w:t>
      </w:r>
      <w:bookmarkEnd w:id="1461854086"/>
      <w:r w:rsidRPr="2948D7B2" w:rsidR="0093517D">
        <w:rPr>
          <w:rStyle w:val="bumpedfont17"/>
          <w:rFonts w:ascii="Arial" w:hAnsi="Arial" w:eastAsia="Arial" w:cs="Arial"/>
          <w:color w:val="000000" w:themeColor="text1" w:themeTint="FF" w:themeShade="FF"/>
          <w:sz w:val="22"/>
          <w:szCs w:val="22"/>
        </w:rPr>
        <w:t xml:space="preserve"> evidevidence gaps.</w:t>
      </w:r>
    </w:p>
    <w:p w:rsidR="0093517D" w:rsidP="2E6D8DE0" w:rsidRDefault="0093517D" w14:paraId="0764241A" w14:textId="77777777">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Methodology and Scoping Review Framework</w:t>
      </w:r>
    </w:p>
    <w:p w:rsidR="0093517D" w:rsidP="2E6D8DE0" w:rsidRDefault="0093517D" w14:paraId="27C9A1D5" w14:textId="7FCDF67C">
      <w:pPr>
        <w:pStyle w:val="s7"/>
        <w:spacing w:before="0" w:beforeAutospacing="off" w:after="45" w:afterAutospacing="off" w:line="360" w:lineRule="auto"/>
        <w:jc w:val="both"/>
        <w:rPr>
          <w:rFonts w:ascii="Arial" w:hAnsi="Arial" w:eastAsia="Arial" w:cs="Arial"/>
          <w:color w:val="000000"/>
          <w:sz w:val="22"/>
          <w:szCs w:val="22"/>
        </w:rPr>
      </w:pPr>
      <w:r w:rsidRPr="2E6D8DE0" w:rsidR="0093517D">
        <w:rPr>
          <w:rStyle w:val="bumpedfont17"/>
          <w:rFonts w:ascii="Arial" w:hAnsi="Arial" w:eastAsia="Arial" w:cs="Arial"/>
          <w:color w:val="000000" w:themeColor="text1" w:themeTint="FF" w:themeShade="FF"/>
          <w:sz w:val="22"/>
          <w:szCs w:val="22"/>
        </w:rPr>
        <w:t xml:space="preserve">The review will follow </w:t>
      </w:r>
      <w:r w:rsidRPr="2E6D8DE0" w:rsidR="0093517D">
        <w:rPr>
          <w:rStyle w:val="bumpedfont17"/>
          <w:rFonts w:ascii="Arial" w:hAnsi="Arial" w:eastAsia="Arial" w:cs="Arial"/>
          <w:color w:val="000000" w:themeColor="text1" w:themeTint="FF" w:themeShade="FF"/>
          <w:sz w:val="22"/>
          <w:szCs w:val="22"/>
        </w:rPr>
        <w:t>Arksey</w:t>
      </w:r>
      <w:r w:rsidRPr="2E6D8DE0" w:rsidR="0093517D">
        <w:rPr>
          <w:rStyle w:val="bumpedfont17"/>
          <w:rFonts w:ascii="Arial" w:hAnsi="Arial" w:eastAsia="Arial" w:cs="Arial"/>
          <w:color w:val="000000" w:themeColor="text1" w:themeTint="FF" w:themeShade="FF"/>
          <w:sz w:val="22"/>
          <w:szCs w:val="22"/>
        </w:rPr>
        <w:t xml:space="preserve"> and O’Malley (2005) and use the Population, Concept and Context (PCC) framework: women aged 18 and over; diet and physical activity approaches to hypertension management; and primary or community care in the East and West Midlands</w:t>
      </w:r>
      <w:r w:rsidRPr="2E6D8DE0" w:rsidR="0093517D">
        <w:rPr>
          <w:rStyle w:val="bumpedfont17"/>
          <w:rFonts w:ascii="Arial" w:hAnsi="Arial" w:eastAsia="Arial" w:cs="Arial"/>
          <w:color w:val="000000" w:themeColor="text1" w:themeTint="FF" w:themeShade="FF"/>
          <w:sz w:val="22"/>
          <w:szCs w:val="22"/>
        </w:rPr>
        <w:t>.</w:t>
      </w:r>
    </w:p>
    <w:p w:rsidR="2788271C" w:rsidP="2E6D8DE0" w:rsidRDefault="2788271C" w14:paraId="2C370CE7" w14:textId="2695859F">
      <w:pPr>
        <w:pStyle w:val="s6"/>
        <w:spacing w:before="360" w:beforeAutospacing="off" w:after="0" w:afterAutospacing="off" w:line="360" w:lineRule="auto"/>
        <w:jc w:val="both"/>
        <w:rPr>
          <w:rStyle w:val="bumpedfont15"/>
          <w:rFonts w:ascii="Arial" w:hAnsi="Arial" w:eastAsia="Arial" w:cs="Arial"/>
          <w:b w:val="1"/>
          <w:bCs w:val="1"/>
          <w:color w:val="365F91"/>
          <w:sz w:val="22"/>
          <w:szCs w:val="22"/>
        </w:rPr>
      </w:pPr>
    </w:p>
    <w:p w:rsidR="39380FDB" w:rsidP="2E6D8DE0" w:rsidRDefault="39380FDB" w14:paraId="0838A6DD" w14:textId="3335A9BE">
      <w:pPr>
        <w:pStyle w:val="s6"/>
        <w:spacing w:before="360" w:beforeAutospacing="off" w:after="0" w:afterAutospacing="off" w:line="360" w:lineRule="auto"/>
        <w:jc w:val="both"/>
        <w:rPr>
          <w:rStyle w:val="bumpedfont15"/>
          <w:rFonts w:ascii="Arial" w:hAnsi="Arial" w:eastAsia="Arial" w:cs="Arial"/>
          <w:b w:val="1"/>
          <w:bCs w:val="1"/>
          <w:color w:val="365F91"/>
          <w:sz w:val="22"/>
          <w:szCs w:val="22"/>
        </w:rPr>
      </w:pPr>
    </w:p>
    <w:p w:rsidR="0093517D" w:rsidP="2E6D8DE0" w:rsidRDefault="0093517D" w14:paraId="7D523E8B" w14:textId="3E379070">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Research Question</w:t>
      </w:r>
    </w:p>
    <w:p w:rsidRPr="00497F08" w:rsidR="00497F08" w:rsidP="2E6D8DE0" w:rsidRDefault="1E56BEA8" w14:paraId="4AB2236A" w14:textId="77777777">
      <w:pPr>
        <w:spacing w:after="0" w:line="360" w:lineRule="auto"/>
        <w:jc w:val="both"/>
        <w:rPr>
          <w:rFonts w:ascii="Arial" w:hAnsi="Arial" w:eastAsia="Arial" w:cs="Arial"/>
          <w:color w:val="0D0D0D"/>
          <w:sz w:val="22"/>
          <w:szCs w:val="22"/>
          <w:lang w:val="en-GB" w:eastAsia="en-GB"/>
        </w:rPr>
      </w:pPr>
      <w:r w:rsidRPr="58E4F196" w:rsidR="1E56BEA8">
        <w:rPr>
          <w:rFonts w:ascii="Arial" w:hAnsi="Arial" w:eastAsia="Arial" w:cs="Arial"/>
          <w:color w:val="0D0D0D"/>
          <w:position w:val="3"/>
          <w:sz w:val="22"/>
          <w:szCs w:val="22"/>
          <w:lang w:val="en-GB" w:eastAsia="en-GB"/>
        </w:rPr>
        <w:t xml:space="preserve">What evidence exists </w:t>
      </w:r>
      <w:r w:rsidRPr="58E4F196" w:rsidR="1E56BEA8">
        <w:rPr>
          <w:rFonts w:ascii="Arial" w:hAnsi="Arial" w:eastAsia="Arial" w:cs="Arial"/>
          <w:color w:val="0D0D0D"/>
          <w:position w:val="3"/>
          <w:sz w:val="22"/>
          <w:szCs w:val="22"/>
          <w:lang w:val="en-GB" w:eastAsia="en-GB"/>
        </w:rPr>
        <w:t>regarding</w:t>
      </w:r>
      <w:r w:rsidRPr="58E4F196" w:rsidR="1E56BEA8">
        <w:rPr>
          <w:rFonts w:ascii="Arial" w:hAnsi="Arial" w:eastAsia="Arial" w:cs="Arial"/>
          <w:color w:val="0D0D0D"/>
          <w:position w:val="3"/>
          <w:sz w:val="22"/>
          <w:szCs w:val="22"/>
          <w:lang w:val="en-GB" w:eastAsia="en-GB"/>
        </w:rPr>
        <w:t xml:space="preserve"> the effectiveness of, adherence to, and barriers and facilitators associated with dietary and physical activity interventions for hypertension management among women aged 18 years and over in primary care settings across the East and West Midlands, UK?</w:t>
      </w:r>
    </w:p>
    <w:p w:rsidR="0093517D" w:rsidP="2E6D8DE0" w:rsidRDefault="0093517D" w14:paraId="5736565A" w14:textId="31D9B4F5">
      <w:pPr>
        <w:pStyle w:val="s7"/>
        <w:spacing w:before="0" w:beforeAutospacing="off" w:after="45" w:afterAutospacing="off" w:line="360" w:lineRule="auto"/>
        <w:jc w:val="both"/>
        <w:rPr>
          <w:rFonts w:ascii="Arial" w:hAnsi="Arial" w:cs="Arial" w:asciiTheme="minorAscii" w:hAnsiTheme="minorAscii" w:cstheme="minorBidi"/>
          <w:color w:val="000000"/>
          <w:sz w:val="22"/>
          <w:szCs w:val="22"/>
        </w:rPr>
      </w:pPr>
    </w:p>
    <w:p w:rsidR="0093517D" w:rsidP="2E6D8DE0" w:rsidRDefault="0093517D" w14:paraId="5A9B9E46" w14:textId="77777777">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Inclusion and Exclusion Criteria</w:t>
      </w:r>
    </w:p>
    <w:p w:rsidR="0093517D" w:rsidP="2E6D8DE0" w:rsidRDefault="0093517D" w14:paraId="1F13CCA2" w14:textId="77777777">
      <w:pPr>
        <w:pStyle w:val="s7"/>
        <w:spacing w:before="0" w:beforeAutospacing="off" w:after="45" w:afterAutospacing="off" w:line="360" w:lineRule="auto"/>
        <w:jc w:val="both"/>
        <w:rPr>
          <w:rFonts w:ascii="Arial" w:hAnsi="Arial" w:cs="Arial" w:asciiTheme="minorAscii" w:hAnsiTheme="minorAscii" w:cstheme="minorBidi"/>
          <w:color w:val="000000"/>
          <w:sz w:val="22"/>
          <w:szCs w:val="22"/>
        </w:rPr>
      </w:pPr>
      <w:r w:rsidRPr="2E6D8DE0" w:rsidR="0093517D">
        <w:rPr>
          <w:rStyle w:val="bumpedfont17"/>
          <w:rFonts w:ascii="Arial" w:hAnsi="Arial" w:eastAsia="Arial" w:cs="Arial"/>
          <w:color w:val="000000" w:themeColor="text1" w:themeTint="FF" w:themeShade="FF"/>
          <w:sz w:val="22"/>
          <w:szCs w:val="22"/>
        </w:rPr>
        <w:t>T</w:t>
      </w:r>
      <w:r w:rsidRPr="2E6D8DE0" w:rsidR="0093517D">
        <w:rPr>
          <w:rStyle w:val="bumpedfont17"/>
          <w:rFonts w:ascii="Arial" w:hAnsi="Arial" w:cs="Arial" w:asciiTheme="minorAscii" w:hAnsiTheme="minorAscii" w:cstheme="minorBidi"/>
          <w:color w:val="000000" w:themeColor="text1" w:themeTint="FF" w:themeShade="FF"/>
          <w:sz w:val="22"/>
          <w:szCs w:val="22"/>
        </w:rPr>
        <w:t>he review will include peer-reviewed English-language UK studies published between 2016 and 2026, prioritising Midlands evidence and findings specific to women. Studies focused only on children, pregnancy-related hypertension, non-UK settings, hospital-only care, editorials or policy papers will be excluded.</w:t>
      </w:r>
    </w:p>
    <w:p w:rsidR="0093517D" w:rsidP="2E6D8DE0" w:rsidRDefault="0093517D" w14:paraId="559E173A" w14:textId="77777777">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Data Collection and Anal</w:t>
      </w:r>
      <w:r w:rsidRPr="2E6D8DE0" w:rsidR="0093517D">
        <w:rPr>
          <w:rStyle w:val="bumpedfont15"/>
          <w:rFonts w:ascii="Arial" w:hAnsi="Arial" w:cs="Arial" w:asciiTheme="minorAscii" w:hAnsiTheme="minorAscii" w:cstheme="minorBidi"/>
          <w:b w:val="1"/>
          <w:bCs w:val="1"/>
          <w:color w:val="365F91"/>
          <w:sz w:val="27"/>
          <w:szCs w:val="27"/>
        </w:rPr>
        <w:t>ysis</w:t>
      </w:r>
    </w:p>
    <w:p w:rsidR="0093517D" w:rsidP="2E6D8DE0" w:rsidRDefault="0B135E53" w14:paraId="237C0F70" w14:textId="29A0AA52">
      <w:pPr>
        <w:pStyle w:val="s7"/>
        <w:spacing w:before="0" w:beforeAutospacing="off" w:after="45" w:afterAutospacing="off" w:line="360" w:lineRule="auto"/>
        <w:jc w:val="both"/>
        <w:rPr>
          <w:rStyle w:val="bumpedfont17"/>
          <w:rFonts w:ascii="Arial" w:hAnsi="Arial" w:eastAsia="Arial" w:cs="Arial"/>
          <w:color w:val="000000" w:themeColor="text1"/>
          <w:sz w:val="22"/>
          <w:szCs w:val="22"/>
        </w:rPr>
      </w:pPr>
      <w:r w:rsidRPr="2E6D8DE0" w:rsidR="0B135E53">
        <w:rPr>
          <w:rStyle w:val="bumpedfont17"/>
          <w:rFonts w:ascii="Arial" w:hAnsi="Arial" w:eastAsia="Arial" w:cs="Arial"/>
          <w:color w:val="000000" w:themeColor="text1" w:themeTint="FF" w:themeShade="FF"/>
          <w:sz w:val="22"/>
          <w:szCs w:val="22"/>
        </w:rPr>
        <w:t xml:space="preserve">Searches will use PubMed, MEDLINE, </w:t>
      </w:r>
      <w:r w:rsidRPr="2E6D8DE0" w:rsidR="0B135E53">
        <w:rPr>
          <w:rStyle w:val="bumpedfont17"/>
          <w:rFonts w:ascii="Arial" w:hAnsi="Arial" w:eastAsia="Arial" w:cs="Arial"/>
          <w:color w:val="000000" w:themeColor="text1" w:themeTint="FF" w:themeShade="FF"/>
          <w:sz w:val="22"/>
          <w:szCs w:val="22"/>
        </w:rPr>
        <w:t>Embase</w:t>
      </w:r>
      <w:r w:rsidRPr="2E6D8DE0" w:rsidR="0B135E53">
        <w:rPr>
          <w:rStyle w:val="bumpedfont17"/>
          <w:rFonts w:ascii="Arial" w:hAnsi="Arial" w:eastAsia="Arial" w:cs="Arial"/>
          <w:color w:val="000000" w:themeColor="text1" w:themeTint="FF" w:themeShade="FF"/>
          <w:sz w:val="22"/>
          <w:szCs w:val="22"/>
        </w:rPr>
        <w:t xml:space="preserve">, Web of Science, </w:t>
      </w:r>
      <w:r w:rsidRPr="2E6D8DE0" w:rsidR="0B135E53">
        <w:rPr>
          <w:rStyle w:val="bumpedfont17"/>
          <w:rFonts w:ascii="Arial" w:hAnsi="Arial" w:eastAsia="Arial" w:cs="Arial"/>
          <w:color w:val="000000" w:themeColor="text1" w:themeTint="FF" w:themeShade="FF"/>
          <w:sz w:val="22"/>
          <w:szCs w:val="22"/>
        </w:rPr>
        <w:t>PsycINFO</w:t>
      </w:r>
      <w:r w:rsidRPr="2E6D8DE0" w:rsidR="0B135E53">
        <w:rPr>
          <w:rStyle w:val="bumpedfont17"/>
          <w:rFonts w:ascii="Arial" w:hAnsi="Arial" w:eastAsia="Arial" w:cs="Arial"/>
          <w:color w:val="000000" w:themeColor="text1" w:themeTint="FF" w:themeShade="FF"/>
          <w:sz w:val="22"/>
          <w:szCs w:val="22"/>
        </w:rPr>
        <w:t xml:space="preserve"> and Google Scholar. Terms will combine hypertension, women, diet or physical activity, primary care and Midlands locations. Draft terms: (hypertension OR “high blood pressure”) AND (women OR woman OR female*) AND (diet* OR nutrition OR “physical activity” OR exercise) AND (“primary care” OR “general practice” OR “community care”) AND (Midlands OR Birmingham OR Leicester OR Nottingham OR “East Midlands” OR “West Midlands”). Searches will be adapted; searches </w:t>
      </w:r>
    </w:p>
    <w:p w:rsidR="0093517D" w:rsidP="2E6D8DE0" w:rsidRDefault="0B135E53" w14:paraId="2CEDE4A3" w14:textId="30437E03">
      <w:pPr>
        <w:pStyle w:val="s7"/>
        <w:spacing w:before="0" w:beforeAutospacing="off" w:after="45" w:afterAutospacing="off" w:line="360" w:lineRule="auto"/>
        <w:jc w:val="both"/>
        <w:rPr>
          <w:rFonts w:ascii="Arial" w:hAnsi="Arial" w:eastAsia="Arial" w:cs="Arial"/>
          <w:color w:val="000000"/>
          <w:sz w:val="22"/>
          <w:szCs w:val="22"/>
        </w:rPr>
      </w:pPr>
      <w:r w:rsidRPr="2E6D8DE0" w:rsidR="0B135E53">
        <w:rPr>
          <w:rStyle w:val="bumpedfont17"/>
          <w:rFonts w:ascii="Arial" w:hAnsi="Arial" w:eastAsia="Arial" w:cs="Arial"/>
          <w:color w:val="000000" w:themeColor="text1" w:themeTint="FF" w:themeShade="FF"/>
          <w:sz w:val="22"/>
          <w:szCs w:val="22"/>
        </w:rPr>
        <w:t>without geographical terms may identify studies. Data will be charted and summarised descriptively and thematically.</w:t>
      </w:r>
    </w:p>
    <w:p w:rsidR="0093517D" w:rsidP="2E6D8DE0" w:rsidRDefault="0093517D" w14:paraId="3D690F84" w14:textId="77777777">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Ethical Considerations</w:t>
      </w:r>
    </w:p>
    <w:p w:rsidR="0093517D" w:rsidP="2E6D8DE0" w:rsidRDefault="0093517D" w14:paraId="02850DAE" w14:textId="77777777">
      <w:pPr>
        <w:pStyle w:val="s7"/>
        <w:spacing w:before="0" w:beforeAutospacing="off" w:after="45" w:afterAutospacing="off" w:line="360" w:lineRule="auto"/>
        <w:jc w:val="both"/>
        <w:rPr>
          <w:rFonts w:ascii="Arial" w:hAnsi="Arial" w:eastAsia="Arial" w:cs="Arial"/>
          <w:color w:val="000000"/>
          <w:sz w:val="22"/>
          <w:szCs w:val="22"/>
        </w:rPr>
      </w:pPr>
      <w:r w:rsidRPr="2E6D8DE0" w:rsidR="0093517D">
        <w:rPr>
          <w:rStyle w:val="bumpedfont17"/>
          <w:rFonts w:ascii="Arial" w:hAnsi="Arial" w:eastAsia="Arial" w:cs="Arial"/>
          <w:color w:val="000000" w:themeColor="text1" w:themeTint="FF" w:themeShade="FF"/>
          <w:sz w:val="22"/>
          <w:szCs w:val="22"/>
        </w:rPr>
        <w:t>No participants will be recruited because this project reviews existing research. Ethical practice will include transparent selection, accurate reporting and referencing, and avoiding plagiarism and bias. University ethics requirements will be checked.</w:t>
      </w:r>
    </w:p>
    <w:p w:rsidR="0093517D" w:rsidP="2E6D8DE0" w:rsidRDefault="0093517D" w14:paraId="456A6DB4" w14:textId="77777777">
      <w:pPr>
        <w:pStyle w:val="s6"/>
        <w:spacing w:before="360" w:beforeAutospacing="off" w:after="0" w:afterAutospacing="off" w:line="360" w:lineRule="auto"/>
        <w:jc w:val="both"/>
        <w:rPr>
          <w:rFonts w:ascii="Arial" w:hAnsi="Arial" w:cs="Arial" w:asciiTheme="minorAscii" w:hAnsiTheme="minorAscii" w:cstheme="minorBidi"/>
          <w:color w:val="000000"/>
          <w:sz w:val="27"/>
          <w:szCs w:val="27"/>
        </w:rPr>
      </w:pPr>
      <w:r w:rsidRPr="2E6D8DE0" w:rsidR="0093517D">
        <w:rPr>
          <w:rStyle w:val="bumpedfont15"/>
          <w:rFonts w:ascii="Arial" w:hAnsi="Arial" w:cs="Arial" w:asciiTheme="minorAscii" w:hAnsiTheme="minorAscii" w:cstheme="minorBidi"/>
          <w:b w:val="1"/>
          <w:bCs w:val="1"/>
          <w:color w:val="365F91"/>
          <w:sz w:val="27"/>
          <w:szCs w:val="27"/>
        </w:rPr>
        <w:t>Expected Outcomes</w:t>
      </w:r>
    </w:p>
    <w:p w:rsidR="0093517D" w:rsidP="2E6D8DE0" w:rsidRDefault="0093517D" w14:paraId="1EFF73A7" w14:textId="012B5936">
      <w:pPr>
        <w:pStyle w:val="s7"/>
        <w:spacing w:before="0" w:beforeAutospacing="off" w:after="45" w:afterAutospacing="off" w:line="360" w:lineRule="auto"/>
        <w:jc w:val="both"/>
        <w:rPr>
          <w:rStyle w:val="bumpedfont17"/>
          <w:rFonts w:ascii="Arial" w:hAnsi="Arial" w:eastAsia="Arial" w:cs="Arial"/>
          <w:color w:val="000000" w:themeColor="text1"/>
          <w:sz w:val="22"/>
          <w:szCs w:val="22"/>
        </w:rPr>
      </w:pPr>
      <w:r w:rsidRPr="2948D7B2" w:rsidR="0093517D">
        <w:rPr>
          <w:rStyle w:val="bumpedfont17"/>
          <w:rFonts w:ascii="Arial" w:hAnsi="Arial" w:eastAsia="Arial" w:cs="Arial"/>
          <w:color w:val="000000" w:themeColor="text1" w:themeTint="FF" w:themeShade="FF"/>
          <w:sz w:val="22"/>
          <w:szCs w:val="22"/>
        </w:rPr>
        <w:t xml:space="preserve">The </w:t>
      </w:r>
      <w:r w:rsidRPr="2948D7B2" w:rsidR="49152D72">
        <w:rPr>
          <w:rStyle w:val="bumpedfont17"/>
          <w:rFonts w:ascii="Arial" w:hAnsi="Arial" w:eastAsia="Arial" w:cs="Arial"/>
          <w:color w:val="000000" w:themeColor="text1" w:themeTint="FF" w:themeShade="FF"/>
          <w:sz w:val="22"/>
          <w:szCs w:val="22"/>
        </w:rPr>
        <w:t xml:space="preserve">scoping </w:t>
      </w:r>
      <w:r w:rsidRPr="2948D7B2" w:rsidR="0093517D">
        <w:rPr>
          <w:rStyle w:val="bumpedfont17"/>
          <w:rFonts w:ascii="Arial" w:hAnsi="Arial" w:eastAsia="Arial" w:cs="Arial"/>
          <w:color w:val="000000" w:themeColor="text1" w:themeTint="FF" w:themeShade="FF"/>
          <w:sz w:val="22"/>
          <w:szCs w:val="22"/>
        </w:rPr>
        <w:t>review</w:t>
      </w:r>
      <w:r w:rsidRPr="2948D7B2" w:rsidR="0093517D">
        <w:rPr>
          <w:rStyle w:val="bumpedfont17"/>
          <w:rFonts w:ascii="Arial" w:hAnsi="Arial" w:eastAsia="Arial" w:cs="Arial"/>
          <w:color w:val="000000" w:themeColor="text1" w:themeTint="FF" w:themeShade="FF"/>
          <w:sz w:val="22"/>
          <w:szCs w:val="22"/>
        </w:rPr>
        <w:t xml:space="preserve"> will </w:t>
      </w:r>
      <w:r w:rsidRPr="2948D7B2" w:rsidR="1FB3D72C">
        <w:rPr>
          <w:rStyle w:val="bumpedfont17"/>
          <w:rFonts w:ascii="Arial" w:hAnsi="Arial" w:eastAsia="Arial" w:cs="Arial"/>
          <w:color w:val="000000" w:themeColor="text1" w:themeTint="FF" w:themeShade="FF"/>
          <w:sz w:val="22"/>
          <w:szCs w:val="22"/>
        </w:rPr>
        <w:t xml:space="preserve">lead a </w:t>
      </w:r>
      <w:r w:rsidRPr="2948D7B2" w:rsidR="0B803369">
        <w:rPr>
          <w:rStyle w:val="bumpedfont17"/>
          <w:rFonts w:ascii="Arial" w:hAnsi="Arial" w:eastAsia="Arial" w:cs="Arial"/>
          <w:color w:val="000000" w:themeColor="text1" w:themeTint="FF" w:themeShade="FF"/>
          <w:sz w:val="22"/>
          <w:szCs w:val="22"/>
        </w:rPr>
        <w:t>thematic</w:t>
      </w:r>
      <w:r w:rsidRPr="2948D7B2" w:rsidR="1FB3D72C">
        <w:rPr>
          <w:rStyle w:val="bumpedfont17"/>
          <w:rFonts w:ascii="Arial" w:hAnsi="Arial" w:eastAsia="Arial" w:cs="Arial"/>
          <w:color w:val="000000" w:themeColor="text1" w:themeTint="FF" w:themeShade="FF"/>
          <w:sz w:val="22"/>
          <w:szCs w:val="22"/>
        </w:rPr>
        <w:t xml:space="preserve"> </w:t>
      </w:r>
      <w:r w:rsidRPr="2948D7B2" w:rsidR="0093517D">
        <w:rPr>
          <w:rStyle w:val="bumpedfont17"/>
          <w:rFonts w:ascii="Arial" w:hAnsi="Arial" w:eastAsia="Arial" w:cs="Arial"/>
          <w:color w:val="000000" w:themeColor="text1" w:themeTint="FF" w:themeShade="FF"/>
          <w:sz w:val="22"/>
          <w:szCs w:val="22"/>
        </w:rPr>
        <w:t>map</w:t>
      </w:r>
      <w:r w:rsidRPr="2948D7B2" w:rsidR="0093517D">
        <w:rPr>
          <w:rStyle w:val="bumpedfont17"/>
          <w:rFonts w:ascii="Arial" w:hAnsi="Arial" w:eastAsia="Arial" w:cs="Arial"/>
          <w:color w:val="000000" w:themeColor="text1" w:themeTint="FF" w:themeShade="FF"/>
          <w:sz w:val="22"/>
          <w:szCs w:val="22"/>
        </w:rPr>
        <w:t xml:space="preserve"> </w:t>
      </w:r>
      <w:r w:rsidRPr="2948D7B2" w:rsidR="3342D768">
        <w:rPr>
          <w:rStyle w:val="bumpedfont17"/>
          <w:rFonts w:ascii="Arial" w:hAnsi="Arial" w:eastAsia="Arial" w:cs="Arial"/>
          <w:color w:val="000000" w:themeColor="text1" w:themeTint="FF" w:themeShade="FF"/>
          <w:sz w:val="22"/>
          <w:szCs w:val="22"/>
        </w:rPr>
        <w:t>on</w:t>
      </w:r>
      <w:r w:rsidRPr="2948D7B2" w:rsidR="0093517D">
        <w:rPr>
          <w:rStyle w:val="bumpedfont17"/>
          <w:rFonts w:ascii="Arial" w:hAnsi="Arial" w:eastAsia="Arial" w:cs="Arial"/>
          <w:color w:val="000000" w:themeColor="text1" w:themeTint="FF" w:themeShade="FF"/>
          <w:sz w:val="22"/>
          <w:szCs w:val="22"/>
        </w:rPr>
        <w:t xml:space="preserve"> diet and physical activity approaches to hypertension management among women in the Midlands, summarising reported effectiveness, adherence, barriers and facilitators and </w:t>
      </w:r>
      <w:r w:rsidRPr="2948D7B2" w:rsidR="0093517D">
        <w:rPr>
          <w:rStyle w:val="bumpedfont17"/>
          <w:rFonts w:ascii="Arial" w:hAnsi="Arial" w:eastAsia="Arial" w:cs="Arial"/>
          <w:color w:val="000000" w:themeColor="text1" w:themeTint="FF" w:themeShade="FF"/>
          <w:sz w:val="22"/>
          <w:szCs w:val="22"/>
        </w:rPr>
        <w:t>identifying</w:t>
      </w:r>
      <w:r w:rsidRPr="2948D7B2" w:rsidR="0093517D">
        <w:rPr>
          <w:rStyle w:val="bumpedfont17"/>
          <w:rFonts w:ascii="Arial" w:hAnsi="Arial" w:eastAsia="Arial" w:cs="Arial"/>
          <w:color w:val="000000" w:themeColor="text1" w:themeTint="FF" w:themeShade="FF"/>
          <w:sz w:val="22"/>
          <w:szCs w:val="22"/>
        </w:rPr>
        <w:t xml:space="preserve"> gaps for research and practice.</w:t>
      </w:r>
    </w:p>
    <w:p w:rsidR="0049563B" w:rsidP="2E6D8DE0" w:rsidRDefault="0049563B" w14:paraId="6CFA2641" w14:textId="77777777">
      <w:pPr>
        <w:pStyle w:val="s7"/>
        <w:spacing w:before="0" w:beforeAutospacing="off" w:after="45" w:afterAutospacing="off" w:line="360" w:lineRule="auto"/>
        <w:jc w:val="both"/>
        <w:rPr>
          <w:rStyle w:val="bumpedfont17"/>
          <w:rFonts w:ascii="Arial" w:hAnsi="Arial" w:eastAsia="Arial" w:cs="Arial"/>
          <w:color w:val="000000" w:themeColor="text1"/>
          <w:sz w:val="22"/>
          <w:szCs w:val="22"/>
        </w:rPr>
      </w:pPr>
    </w:p>
    <w:p w:rsidR="0049563B" w:rsidP="2E6D8DE0" w:rsidRDefault="0049563B" w14:paraId="697FD347" w14:textId="77777777">
      <w:pPr>
        <w:pStyle w:val="s7"/>
        <w:spacing w:before="0" w:beforeAutospacing="off" w:after="45" w:afterAutospacing="off" w:line="360" w:lineRule="auto"/>
        <w:jc w:val="both"/>
        <w:rPr>
          <w:rStyle w:val="bumpedfont17"/>
          <w:rFonts w:ascii="Arial" w:hAnsi="Arial" w:eastAsia="Arial" w:cs="Arial"/>
          <w:color w:val="000000" w:themeColor="text1"/>
          <w:sz w:val="22"/>
          <w:szCs w:val="22"/>
        </w:rPr>
      </w:pPr>
    </w:p>
    <w:p w:rsidR="00BA53EE" w:rsidP="2E6D8DE0" w:rsidRDefault="00BA53EE" w14:paraId="0E8E8148" w14:textId="77777777">
      <w:pPr>
        <w:spacing w:after="0" w:line="240" w:lineRule="auto"/>
        <w:jc w:val="both"/>
        <w:rPr>
          <w:rFonts w:ascii="UICTFontTextStyleEmphasizedBody" w:hAnsi="UICTFontTextStyleEmphasizedBody" w:cs="Times New Roman"/>
          <w:b w:val="1"/>
          <w:bCs w:val="1"/>
          <w:sz w:val="26"/>
          <w:szCs w:val="26"/>
          <w:lang w:val="en-GB" w:eastAsia="en-GB"/>
        </w:rPr>
      </w:pPr>
    </w:p>
    <w:p w:rsidR="20024470" w:rsidP="2E6D8DE0" w:rsidRDefault="20024470" w14:paraId="674D5CB6" w14:textId="7D6ADB2E">
      <w:pPr>
        <w:pStyle w:val="Heading1"/>
        <w:jc w:val="both"/>
        <w:rPr>
          <w:lang w:val="en-GB"/>
        </w:rPr>
      </w:pPr>
    </w:p>
    <w:p w:rsidR="5F327548" w:rsidP="2E6D8DE0" w:rsidRDefault="5F327548" w14:paraId="441136E1" w14:textId="5D5D2CF4">
      <w:pPr>
        <w:pStyle w:val="Heading1"/>
        <w:jc w:val="both"/>
        <w:rPr>
          <w:lang w:val="en-GB"/>
        </w:rPr>
      </w:pPr>
    </w:p>
    <w:p w:rsidR="5F327548" w:rsidP="2E6D8DE0" w:rsidRDefault="5F327548" w14:paraId="4DCF19B9" w14:textId="47902AEB">
      <w:pPr>
        <w:pStyle w:val="Heading1"/>
        <w:jc w:val="both"/>
        <w:rPr>
          <w:lang w:val="en-GB"/>
        </w:rPr>
      </w:pPr>
    </w:p>
    <w:p w:rsidR="0C0B136D" w:rsidP="2E6D8DE0" w:rsidRDefault="0C0B136D" w14:paraId="290B4625" w14:textId="1F75C6E6">
      <w:pPr>
        <w:pStyle w:val="Heading1"/>
        <w:jc w:val="both"/>
        <w:rPr>
          <w:lang w:val="en-GB"/>
        </w:rPr>
      </w:pPr>
    </w:p>
    <w:p w:rsidRPr="002255CD" w:rsidR="002255CD" w:rsidP="2E6D8DE0" w:rsidRDefault="002255CD" w14:paraId="22C71649" w14:textId="2D2A4C3B">
      <w:pPr>
        <w:pStyle w:val="Heading1"/>
        <w:jc w:val="both"/>
        <w:rPr>
          <w:lang w:val="en-GB"/>
        </w:rPr>
      </w:pPr>
    </w:p>
    <w:p w:rsidR="59F9BC22" w:rsidP="2E6D8DE0" w:rsidRDefault="59F9BC22" w14:paraId="38BD57D8" w14:textId="4551901E">
      <w:pPr>
        <w:jc w:val="both"/>
        <w:rPr>
          <w:lang w:val="en-GB"/>
        </w:rPr>
      </w:pPr>
    </w:p>
    <w:p w:rsidR="3F8A99B8" w:rsidP="2E6D8DE0" w:rsidRDefault="3F8A99B8" w14:paraId="1541F8F1" w14:textId="17C1F99E">
      <w:pPr>
        <w:jc w:val="both"/>
        <w:rPr>
          <w:lang w:val="en-GB"/>
        </w:rPr>
      </w:pPr>
    </w:p>
    <w:p w:rsidR="39BBA9AB" w:rsidP="2E6D8DE0" w:rsidRDefault="39BBA9AB" w14:paraId="79014650" w14:textId="14B7F952">
      <w:pPr>
        <w:jc w:val="both"/>
        <w:rPr>
          <w:lang w:val="en-GB"/>
        </w:rPr>
      </w:pPr>
    </w:p>
    <w:p w:rsidR="39D3880D" w:rsidP="2E6D8DE0" w:rsidRDefault="39D3880D" w14:paraId="5CBA5187" w14:textId="60613B1A">
      <w:pPr>
        <w:jc w:val="both"/>
        <w:rPr>
          <w:lang w:val="en-GB"/>
        </w:rPr>
      </w:pPr>
    </w:p>
    <w:p w:rsidR="00191102" w:rsidP="2E6D8DE0" w:rsidRDefault="00191102" w14:paraId="78FD0456" w14:textId="720DA3ED">
      <w:pPr>
        <w:pStyle w:val="Heading1"/>
        <w:jc w:val="both"/>
        <w:rPr>
          <w:lang w:val="en-GB"/>
        </w:rPr>
      </w:pPr>
    </w:p>
    <w:p w:rsidR="2E6D8DE0" w:rsidP="2E6D8DE0" w:rsidRDefault="2E6D8DE0" w14:paraId="05800A74" w14:textId="5E14B32F">
      <w:pPr>
        <w:pStyle w:val="Heading1"/>
        <w:jc w:val="both"/>
        <w:rPr>
          <w:lang w:val="en-GB"/>
        </w:rPr>
      </w:pPr>
    </w:p>
    <w:p w:rsidRPr="002255CD" w:rsidR="002255CD" w:rsidP="2E6D8DE0" w:rsidRDefault="002255CD" w14:paraId="538BE681" w14:textId="1CE78599">
      <w:pPr>
        <w:pStyle w:val="Heading1"/>
        <w:jc w:val="both"/>
        <w:rPr>
          <w:rFonts w:ascii=".AppleSystemUIFont" w:hAnsi=".AppleSystemUIFont" w:cs="Times New Roman"/>
          <w:sz w:val="26"/>
          <w:szCs w:val="26"/>
          <w:lang w:val="en-GB" w:eastAsia="en-GB"/>
        </w:rPr>
      </w:pPr>
      <w:r w:rsidRPr="2E6D8DE0" w:rsidR="002255CD">
        <w:rPr>
          <w:lang w:val="en-GB"/>
        </w:rPr>
        <w:t>References</w:t>
      </w:r>
    </w:p>
    <w:p w:rsidR="51D80E83" w:rsidP="2E6D8DE0" w:rsidRDefault="51D80E83" w14:paraId="6F08B721" w14:textId="69B49FD5">
      <w:pPr>
        <w:spacing w:after="0" w:line="240" w:lineRule="auto"/>
        <w:jc w:val="both"/>
        <w:rPr>
          <w:rFonts w:ascii="UICTFontTextStyleBody" w:hAnsi="UICTFontTextStyleBody" w:cs="Times New Roman"/>
          <w:sz w:val="26"/>
          <w:szCs w:val="26"/>
          <w:lang w:val="en-GB" w:eastAsia="en-GB"/>
        </w:rPr>
      </w:pPr>
    </w:p>
    <w:p w:rsidR="1F51A587" w:rsidP="2E6D8DE0" w:rsidRDefault="1F51A587" w14:paraId="189D92F7" w14:textId="0BF4A504">
      <w:pPr>
        <w:spacing w:after="0" w:line="240" w:lineRule="auto"/>
        <w:jc w:val="both"/>
        <w:rPr>
          <w:rFonts w:ascii="UICTFontTextStyleBody" w:hAnsi="UICTFontTextStyleBody" w:cs="Times New Roman"/>
          <w:sz w:val="26"/>
          <w:szCs w:val="26"/>
          <w:lang w:val="en-GB" w:eastAsia="en-GB"/>
        </w:rPr>
      </w:pPr>
    </w:p>
    <w:p w:rsidRPr="002255CD" w:rsidR="002255CD" w:rsidP="2E6D8DE0" w:rsidRDefault="002255CD" w14:paraId="3916CE16" w14:textId="25F7814D">
      <w:pPr>
        <w:spacing w:after="0" w:line="240" w:lineRule="auto"/>
        <w:jc w:val="both"/>
        <w:rPr>
          <w:rFonts w:ascii=".AppleSystemUIFont" w:hAnsi=".AppleSystemUIFont" w:cs="Times New Roman"/>
          <w:sz w:val="26"/>
          <w:szCs w:val="26"/>
          <w:lang w:val="en-GB" w:eastAsia="en-GB"/>
        </w:rPr>
      </w:pPr>
      <w:r w:rsidRPr="2E6D8DE0" w:rsidR="002255CD">
        <w:rPr>
          <w:rFonts w:ascii="UICTFontTextStyleBody" w:hAnsi="UICTFontTextStyleBody" w:cs="Times New Roman"/>
          <w:sz w:val="26"/>
          <w:szCs w:val="26"/>
          <w:lang w:val="en-GB" w:eastAsia="en-GB"/>
        </w:rPr>
        <w:t>Arksey</w:t>
      </w:r>
      <w:r w:rsidRPr="2E6D8DE0" w:rsidR="002255CD">
        <w:rPr>
          <w:rFonts w:ascii="UICTFontTextStyleBody" w:hAnsi="UICTFontTextStyleBody" w:cs="Times New Roman"/>
          <w:sz w:val="26"/>
          <w:szCs w:val="26"/>
          <w:lang w:val="en-GB" w:eastAsia="en-GB"/>
        </w:rPr>
        <w:t xml:space="preserve">, H. and O’Malley, L. (2005). Scoping studies: towards a methodological framework. </w:t>
      </w:r>
      <w:r w:rsidRPr="2E6D8DE0" w:rsidR="002255CD">
        <w:rPr>
          <w:rFonts w:ascii="UICTFontTextStyleItalicBody" w:hAnsi="UICTFontTextStyleItalicBody" w:cs="Times New Roman"/>
          <w:i w:val="1"/>
          <w:iCs w:val="1"/>
          <w:sz w:val="26"/>
          <w:szCs w:val="26"/>
          <w:lang w:val="en-GB" w:eastAsia="en-GB"/>
        </w:rPr>
        <w:t>International Journal of Social Research Methodology</w:t>
      </w:r>
      <w:r w:rsidRPr="2E6D8DE0" w:rsidR="002255CD">
        <w:rPr>
          <w:rFonts w:ascii="UICTFontTextStyleBody" w:hAnsi="UICTFontTextStyleBody" w:cs="Times New Roman"/>
          <w:sz w:val="26"/>
          <w:szCs w:val="26"/>
          <w:lang w:val="en-GB" w:eastAsia="en-GB"/>
        </w:rPr>
        <w:t xml:space="preserve">, 8(1), pp.19–32. </w:t>
      </w:r>
      <w:r w:rsidRPr="2E6D8DE0" w:rsidR="002255CD">
        <w:rPr>
          <w:rFonts w:ascii="UICTFontTextStyleBody" w:hAnsi="UICTFontTextStyleBody" w:cs="Times New Roman"/>
          <w:sz w:val="26"/>
          <w:szCs w:val="26"/>
          <w:lang w:val="en-GB" w:eastAsia="en-GB"/>
        </w:rPr>
        <w:t>doi:</w:t>
      </w:r>
      <w:hyperlink r:id="R2f8faf94758a455c">
        <w:r w:rsidRPr="2E6D8DE0" w:rsidR="002255CD">
          <w:rPr>
            <w:rFonts w:ascii="UICTFontTextStyleBody" w:hAnsi="UICTFontTextStyleBody" w:cs="Times New Roman"/>
            <w:color w:val="0000FF"/>
            <w:sz w:val="26"/>
            <w:szCs w:val="26"/>
            <w:u w:val="single"/>
            <w:lang w:val="en-GB" w:eastAsia="en-GB"/>
          </w:rPr>
          <w:t>https</w:t>
        </w:r>
        <w:r w:rsidRPr="2E6D8DE0" w:rsidR="002255CD">
          <w:rPr>
            <w:rFonts w:ascii="UICTFontTextStyleBody" w:hAnsi="UICTFontTextStyleBody" w:cs="Times New Roman"/>
            <w:color w:val="0000FF"/>
            <w:sz w:val="26"/>
            <w:szCs w:val="26"/>
            <w:u w:val="single"/>
            <w:lang w:val="en-GB" w:eastAsia="en-GB"/>
          </w:rPr>
          <w:t>://doi.org/10.1080/1364557032000119616</w:t>
        </w:r>
      </w:hyperlink>
      <w:r w:rsidRPr="2E6D8DE0" w:rsidR="002255CD">
        <w:rPr>
          <w:rFonts w:ascii="UICTFontTextStyleBody" w:hAnsi="UICTFontTextStyleBody" w:cs="Times New Roman"/>
          <w:sz w:val="26"/>
          <w:szCs w:val="26"/>
          <w:lang w:val="en-GB" w:eastAsia="en-GB"/>
        </w:rPr>
        <w:t>.</w:t>
      </w:r>
    </w:p>
    <w:p w:rsidR="30BC0DD3" w:rsidP="2E6D8DE0" w:rsidRDefault="30BC0DD3" w14:paraId="4C28B025" w14:textId="46A0B5A6">
      <w:pPr>
        <w:spacing w:after="0" w:line="240" w:lineRule="auto"/>
        <w:jc w:val="both"/>
        <w:rPr>
          <w:rFonts w:ascii="UICTFontTextStyleBody" w:hAnsi="UICTFontTextStyleBody" w:cs="Times New Roman"/>
          <w:sz w:val="26"/>
          <w:szCs w:val="26"/>
          <w:lang w:val="en-GB" w:eastAsia="en-GB"/>
        </w:rPr>
      </w:pPr>
    </w:p>
    <w:p w:rsidRPr="002255CD" w:rsidR="002255CD" w:rsidP="2E6D8DE0" w:rsidRDefault="002255CD" w14:paraId="3AECF90F" w14:textId="1BD38592">
      <w:pPr>
        <w:spacing w:after="0" w:line="240" w:lineRule="auto"/>
        <w:jc w:val="both"/>
        <w:rPr>
          <w:rFonts w:ascii=".AppleSystemUIFont" w:hAnsi=".AppleSystemUIFont" w:cs="Times New Roman"/>
          <w:sz w:val="26"/>
          <w:szCs w:val="26"/>
          <w:lang w:val="en-GB" w:eastAsia="en-GB"/>
        </w:rPr>
      </w:pPr>
      <w:r w:rsidRPr="2E6D8DE0" w:rsidR="002255CD">
        <w:rPr>
          <w:rFonts w:ascii="UICTFontTextStyleBody" w:hAnsi="UICTFontTextStyleBody" w:cs="Times New Roman"/>
          <w:sz w:val="26"/>
          <w:szCs w:val="26"/>
          <w:lang w:val="en-GB" w:eastAsia="en-GB"/>
        </w:rPr>
        <w:t>Aveyard</w:t>
      </w:r>
      <w:r w:rsidRPr="2E6D8DE0" w:rsidR="002255CD">
        <w:rPr>
          <w:rFonts w:ascii="UICTFontTextStyleBody" w:hAnsi="UICTFontTextStyleBody" w:cs="Times New Roman"/>
          <w:sz w:val="26"/>
          <w:szCs w:val="26"/>
          <w:lang w:val="en-GB" w:eastAsia="en-GB"/>
        </w:rPr>
        <w:t xml:space="preserve">, H. (2023). </w:t>
      </w:r>
      <w:r w:rsidRPr="2E6D8DE0" w:rsidR="002255CD">
        <w:rPr>
          <w:rFonts w:ascii="UICTFontTextStyleItalicBody" w:hAnsi="UICTFontTextStyleItalicBody" w:cs="Times New Roman"/>
          <w:i w:val="1"/>
          <w:iCs w:val="1"/>
          <w:sz w:val="26"/>
          <w:szCs w:val="26"/>
          <w:lang w:val="en-GB" w:eastAsia="en-GB"/>
        </w:rPr>
        <w:t>Doing a Literature Review in Health and Social Care: A Practical Guide</w:t>
      </w:r>
      <w:r w:rsidRPr="2E6D8DE0" w:rsidR="002255CD">
        <w:rPr>
          <w:rFonts w:ascii="UICTFontTextStyleBody" w:hAnsi="UICTFontTextStyleBody" w:cs="Times New Roman"/>
          <w:sz w:val="26"/>
          <w:szCs w:val="26"/>
          <w:lang w:val="en-GB" w:eastAsia="en-GB"/>
        </w:rPr>
        <w:t>. 5th ed. London: Open University Press.</w:t>
      </w:r>
    </w:p>
    <w:p w:rsidR="1A7B7D7A" w:rsidP="2E6D8DE0" w:rsidRDefault="1A7B7D7A" w14:paraId="57667D63" w14:textId="21A6D08E">
      <w:pPr>
        <w:spacing w:after="0" w:line="240" w:lineRule="auto"/>
        <w:jc w:val="both"/>
        <w:rPr>
          <w:rFonts w:ascii="UICTFontTextStyleBody" w:hAnsi="UICTFontTextStyleBody" w:cs="Times New Roman"/>
          <w:sz w:val="26"/>
          <w:szCs w:val="26"/>
          <w:lang w:val="en-GB" w:eastAsia="en-GB"/>
        </w:rPr>
      </w:pPr>
    </w:p>
    <w:p w:rsidRPr="002255CD" w:rsidR="002255CD" w:rsidP="2E6D8DE0" w:rsidRDefault="002255CD" w14:paraId="7AD450EF" w14:textId="7E608447">
      <w:pPr>
        <w:spacing w:after="0" w:line="240" w:lineRule="auto"/>
        <w:jc w:val="both"/>
      </w:pPr>
      <w:r w:rsidRPr="2E6D8DE0" w:rsidR="002255CD">
        <w:rPr>
          <w:rFonts w:ascii="UICTFontTextStyleBody" w:hAnsi="UICTFontTextStyleBody" w:cs="Times New Roman"/>
          <w:sz w:val="26"/>
          <w:szCs w:val="26"/>
          <w:lang w:val="en-GB" w:eastAsia="en-GB"/>
        </w:rPr>
        <w:t xml:space="preserve">Campbell, E., Macey, E., Shine, C., </w:t>
      </w:r>
      <w:r w:rsidRPr="2E6D8DE0" w:rsidR="002255CD">
        <w:rPr>
          <w:rFonts w:ascii="UICTFontTextStyleBody" w:hAnsi="UICTFontTextStyleBody" w:cs="Times New Roman"/>
          <w:sz w:val="26"/>
          <w:szCs w:val="26"/>
          <w:lang w:val="en-GB" w:eastAsia="en-GB"/>
        </w:rPr>
        <w:t>Nafilyan</w:t>
      </w:r>
      <w:r w:rsidRPr="2E6D8DE0" w:rsidR="002255CD">
        <w:rPr>
          <w:rFonts w:ascii="UICTFontTextStyleBody" w:hAnsi="UICTFontTextStyleBody" w:cs="Times New Roman"/>
          <w:sz w:val="26"/>
          <w:szCs w:val="26"/>
          <w:lang w:val="en-GB" w:eastAsia="en-GB"/>
        </w:rPr>
        <w:t xml:space="preserve">, V., </w:t>
      </w:r>
      <w:r w:rsidRPr="2E6D8DE0" w:rsidR="002255CD">
        <w:rPr>
          <w:rFonts w:ascii="UICTFontTextStyleBody" w:hAnsi="UICTFontTextStyleBody" w:cs="Times New Roman"/>
          <w:sz w:val="26"/>
          <w:szCs w:val="26"/>
          <w:lang w:val="en-GB" w:eastAsia="en-GB"/>
        </w:rPr>
        <w:t>Cadogan</w:t>
      </w:r>
      <w:r w:rsidRPr="2E6D8DE0" w:rsidR="002255CD">
        <w:rPr>
          <w:rFonts w:ascii="UICTFontTextStyleBody" w:hAnsi="UICTFontTextStyleBody" w:cs="Times New Roman"/>
          <w:sz w:val="26"/>
          <w:szCs w:val="26"/>
          <w:lang w:val="en-GB" w:eastAsia="en-GB"/>
        </w:rPr>
        <w:t xml:space="preserve"> Clark, N., </w:t>
      </w:r>
      <w:r w:rsidRPr="2E6D8DE0" w:rsidR="002255CD">
        <w:rPr>
          <w:rFonts w:ascii="UICTFontTextStyleBody" w:hAnsi="UICTFontTextStyleBody" w:cs="Times New Roman"/>
          <w:sz w:val="26"/>
          <w:szCs w:val="26"/>
          <w:lang w:val="en-GB" w:eastAsia="en-GB"/>
        </w:rPr>
        <w:t>Pawelek</w:t>
      </w:r>
      <w:r w:rsidRPr="2E6D8DE0" w:rsidR="002255CD">
        <w:rPr>
          <w:rFonts w:ascii="UICTFontTextStyleBody" w:hAnsi="UICTFontTextStyleBody" w:cs="Times New Roman"/>
          <w:sz w:val="26"/>
          <w:szCs w:val="26"/>
          <w:lang w:val="en-GB" w:eastAsia="en-GB"/>
        </w:rPr>
        <w:t xml:space="preserve">, P., Ward, I., Hughes, A., Raleigh, V., Banerjee, A. and Finning, K. (2023). </w:t>
      </w:r>
      <w:r w:rsidRPr="2E6D8DE0" w:rsidR="002255CD">
        <w:rPr>
          <w:rFonts w:ascii="UICTFontTextStyleBody" w:hAnsi="UICTFontTextStyleBody" w:cs="Times New Roman"/>
          <w:sz w:val="26"/>
          <w:szCs w:val="26"/>
          <w:lang w:val="en-GB" w:eastAsia="en-GB"/>
        </w:rPr>
        <w:t>Sociodemographic</w:t>
      </w:r>
      <w:r w:rsidRPr="2E6D8DE0" w:rsidR="002255CD">
        <w:rPr>
          <w:rFonts w:ascii="UICTFontTextStyleBody" w:hAnsi="UICTFontTextStyleBody" w:cs="Times New Roman"/>
          <w:sz w:val="26"/>
          <w:szCs w:val="26"/>
          <w:lang w:val="en-GB" w:eastAsia="en-GB"/>
        </w:rPr>
        <w:t xml:space="preserve"> and health-related differences in undiagnosed hypertension in the Health Survey for England 2015–2019: a cross-sectional cohort study. </w:t>
      </w:r>
    </w:p>
    <w:p w:rsidRPr="002255CD" w:rsidR="002255CD" w:rsidP="2E6D8DE0" w:rsidRDefault="002255CD" w14:paraId="10AE1F56" w14:textId="543C7FB9">
      <w:pPr>
        <w:spacing w:after="0" w:line="240" w:lineRule="auto"/>
        <w:jc w:val="both"/>
        <w:rPr>
          <w:rFonts w:ascii="UICTFontTextStyleItalicBody" w:hAnsi="UICTFontTextStyleItalicBody" w:cs="Times New Roman"/>
          <w:i w:val="1"/>
          <w:iCs w:val="1"/>
          <w:sz w:val="26"/>
          <w:szCs w:val="26"/>
          <w:lang w:val="en-GB" w:eastAsia="en-GB"/>
        </w:rPr>
      </w:pPr>
    </w:p>
    <w:p w:rsidRPr="002255CD" w:rsidR="002255CD" w:rsidP="2E6D8DE0" w:rsidRDefault="002255CD" w14:paraId="301B90D6" w14:textId="5D414565">
      <w:pPr>
        <w:spacing w:after="0" w:line="240" w:lineRule="auto"/>
        <w:jc w:val="both"/>
        <w:rPr>
          <w:rFonts w:ascii=".AppleSystemUIFont" w:hAnsi=".AppleSystemUIFont" w:cs="Times New Roman"/>
          <w:sz w:val="26"/>
          <w:szCs w:val="26"/>
          <w:lang w:val="en-GB" w:eastAsia="en-GB"/>
        </w:rPr>
      </w:pPr>
      <w:r w:rsidRPr="2E6D8DE0" w:rsidR="002255CD">
        <w:rPr>
          <w:rFonts w:ascii="UICTFontTextStyleItalicBody" w:hAnsi="UICTFontTextStyleItalicBody" w:cs="Times New Roman"/>
          <w:i w:val="1"/>
          <w:iCs w:val="1"/>
          <w:sz w:val="26"/>
          <w:szCs w:val="26"/>
          <w:lang w:val="en-GB" w:eastAsia="en-GB"/>
        </w:rPr>
        <w:t>eClinicalMedicine</w:t>
      </w:r>
      <w:r w:rsidRPr="2E6D8DE0" w:rsidR="002255CD">
        <w:rPr>
          <w:rFonts w:ascii="UICTFontTextStyleBody" w:hAnsi="UICTFontTextStyleBody" w:cs="Times New Roman"/>
          <w:sz w:val="26"/>
          <w:szCs w:val="26"/>
          <w:lang w:val="en-GB" w:eastAsia="en-GB"/>
        </w:rPr>
        <w:t xml:space="preserve">, 65, p.102275. </w:t>
      </w:r>
      <w:r w:rsidRPr="2E6D8DE0" w:rsidR="002255CD">
        <w:rPr>
          <w:rFonts w:ascii="UICTFontTextStyleBody" w:hAnsi="UICTFontTextStyleBody" w:cs="Times New Roman"/>
          <w:sz w:val="26"/>
          <w:szCs w:val="26"/>
          <w:lang w:val="en-GB" w:eastAsia="en-GB"/>
        </w:rPr>
        <w:t>doi:</w:t>
      </w:r>
      <w:hyperlink r:id="R65587bbbbd234b38">
        <w:r w:rsidRPr="2E6D8DE0" w:rsidR="002255CD">
          <w:rPr>
            <w:rFonts w:ascii="UICTFontTextStyleBody" w:hAnsi="UICTFontTextStyleBody" w:cs="Times New Roman"/>
            <w:color w:val="0000FF"/>
            <w:sz w:val="26"/>
            <w:szCs w:val="26"/>
            <w:u w:val="single"/>
            <w:lang w:val="en-GB" w:eastAsia="en-GB"/>
          </w:rPr>
          <w:t>https</w:t>
        </w:r>
        <w:r w:rsidRPr="2E6D8DE0" w:rsidR="002255CD">
          <w:rPr>
            <w:rFonts w:ascii="UICTFontTextStyleBody" w:hAnsi="UICTFontTextStyleBody" w:cs="Times New Roman"/>
            <w:color w:val="0000FF"/>
            <w:sz w:val="26"/>
            <w:szCs w:val="26"/>
            <w:u w:val="single"/>
            <w:lang w:val="en-GB" w:eastAsia="en-GB"/>
          </w:rPr>
          <w:t>://doi.org/10.1016/j.eclinm.2023.102275</w:t>
        </w:r>
      </w:hyperlink>
      <w:r w:rsidRPr="2E6D8DE0" w:rsidR="002255CD">
        <w:rPr>
          <w:rFonts w:ascii="UICTFontTextStyleBody" w:hAnsi="UICTFontTextStyleBody" w:cs="Times New Roman"/>
          <w:sz w:val="26"/>
          <w:szCs w:val="26"/>
          <w:lang w:val="en-GB" w:eastAsia="en-GB"/>
        </w:rPr>
        <w:t>.</w:t>
      </w:r>
    </w:p>
    <w:p w:rsidRPr="002255CD" w:rsidR="002255CD" w:rsidP="2E6D8DE0" w:rsidRDefault="002255CD" w14:paraId="2C903A29" w14:textId="48EB7EEB">
      <w:pPr>
        <w:spacing w:after="0" w:line="240" w:lineRule="auto"/>
        <w:jc w:val="both"/>
        <w:rPr>
          <w:rFonts w:ascii=".AppleSystemUIFont" w:hAnsi=".AppleSystemUIFont" w:cs="Times New Roman"/>
          <w:sz w:val="26"/>
          <w:szCs w:val="26"/>
          <w:lang w:val="en-GB" w:eastAsia="en-GB"/>
        </w:rPr>
      </w:pPr>
      <w:r w:rsidRPr="2E6D8DE0" w:rsidR="002255CD">
        <w:rPr>
          <w:rFonts w:ascii="UICTFontTextStyleBody" w:hAnsi="UICTFontTextStyleBody" w:cs="Times New Roman"/>
          <w:sz w:val="26"/>
          <w:szCs w:val="26"/>
          <w:lang w:val="en-GB" w:eastAsia="en-GB"/>
        </w:rPr>
        <w:t>Deshmukh</w:t>
      </w:r>
      <w:r w:rsidRPr="2E6D8DE0" w:rsidR="002255CD">
        <w:rPr>
          <w:rFonts w:ascii="UICTFontTextStyleBody" w:hAnsi="UICTFontTextStyleBody" w:cs="Times New Roman"/>
          <w:sz w:val="26"/>
          <w:szCs w:val="26"/>
          <w:lang w:val="en-GB" w:eastAsia="en-GB"/>
        </w:rPr>
        <w:t xml:space="preserve">, A., Kumar, K. and Quinlan, J. (2025). Exploring barriers, motivators and facilitators for physical activity and exercise in a UK South Asian community: a qualitative study. </w:t>
      </w:r>
      <w:r w:rsidRPr="2E6D8DE0" w:rsidR="002255CD">
        <w:rPr>
          <w:rFonts w:ascii="UICTFontTextStyleItalicBody" w:hAnsi="UICTFontTextStyleItalicBody" w:cs="Times New Roman"/>
          <w:i w:val="1"/>
          <w:iCs w:val="1"/>
          <w:sz w:val="26"/>
          <w:szCs w:val="26"/>
          <w:lang w:val="en-GB" w:eastAsia="en-GB"/>
        </w:rPr>
        <w:t>BMJ Open</w:t>
      </w:r>
      <w:r w:rsidRPr="2E6D8DE0" w:rsidR="002255CD">
        <w:rPr>
          <w:rFonts w:ascii="UICTFontTextStyleBody" w:hAnsi="UICTFontTextStyleBody" w:cs="Times New Roman"/>
          <w:sz w:val="26"/>
          <w:szCs w:val="26"/>
          <w:lang w:val="en-GB" w:eastAsia="en-GB"/>
        </w:rPr>
        <w:t xml:space="preserve">, 15(2), p.e097268. </w:t>
      </w:r>
      <w:r w:rsidRPr="2E6D8DE0" w:rsidR="002255CD">
        <w:rPr>
          <w:rFonts w:ascii="UICTFontTextStyleBody" w:hAnsi="UICTFontTextStyleBody" w:cs="Times New Roman"/>
          <w:sz w:val="26"/>
          <w:szCs w:val="26"/>
          <w:lang w:val="en-GB" w:eastAsia="en-GB"/>
        </w:rPr>
        <w:t>doi:</w:t>
      </w:r>
      <w:hyperlink r:id="R3227e75a2d10491d">
        <w:r w:rsidRPr="2E6D8DE0" w:rsidR="002255CD">
          <w:rPr>
            <w:rFonts w:ascii="UICTFontTextStyleBody" w:hAnsi="UICTFontTextStyleBody" w:cs="Times New Roman"/>
            <w:color w:val="0000FF"/>
            <w:sz w:val="26"/>
            <w:szCs w:val="26"/>
            <w:u w:val="single"/>
            <w:lang w:val="en-GB" w:eastAsia="en-GB"/>
          </w:rPr>
          <w:t>https</w:t>
        </w:r>
        <w:r w:rsidRPr="2E6D8DE0" w:rsidR="002255CD">
          <w:rPr>
            <w:rFonts w:ascii="UICTFontTextStyleBody" w:hAnsi="UICTFontTextStyleBody" w:cs="Times New Roman"/>
            <w:color w:val="0000FF"/>
            <w:sz w:val="26"/>
            <w:szCs w:val="26"/>
            <w:u w:val="single"/>
            <w:lang w:val="en-GB" w:eastAsia="en-GB"/>
          </w:rPr>
          <w:t>://doi.org/10.1136/bmjopen-2024-097268</w:t>
        </w:r>
      </w:hyperlink>
      <w:r w:rsidRPr="2E6D8DE0" w:rsidR="002255CD">
        <w:rPr>
          <w:rFonts w:ascii="UICTFontTextStyleBody" w:hAnsi="UICTFontTextStyleBody" w:cs="Times New Roman"/>
          <w:sz w:val="26"/>
          <w:szCs w:val="26"/>
          <w:lang w:val="en-GB" w:eastAsia="en-GB"/>
        </w:rPr>
        <w:t>.</w:t>
      </w:r>
    </w:p>
    <w:p w:rsidR="14BB87D5" w:rsidP="2E6D8DE0" w:rsidRDefault="14BB87D5" w14:paraId="59FF897A" w14:textId="5903F141">
      <w:pPr>
        <w:spacing w:after="0" w:line="240" w:lineRule="auto"/>
        <w:jc w:val="both"/>
        <w:rPr>
          <w:rFonts w:ascii="UICTFontTextStyleBody" w:hAnsi="UICTFontTextStyleBody" w:cs="Times New Roman"/>
          <w:sz w:val="26"/>
          <w:szCs w:val="26"/>
          <w:lang w:val="en-GB" w:eastAsia="en-GB"/>
        </w:rPr>
      </w:pPr>
    </w:p>
    <w:p w:rsidRPr="002255CD" w:rsidR="002255CD" w:rsidP="2E6D8DE0" w:rsidRDefault="002255CD" w14:paraId="3413F742" w14:textId="063370DF">
      <w:pPr>
        <w:spacing w:after="0" w:line="240" w:lineRule="auto"/>
        <w:jc w:val="both"/>
        <w:rPr>
          <w:rFonts w:ascii=".AppleSystemUIFont" w:hAnsi=".AppleSystemUIFont" w:cs="Times New Roman"/>
          <w:sz w:val="26"/>
          <w:szCs w:val="26"/>
          <w:lang w:val="en-GB" w:eastAsia="en-GB"/>
        </w:rPr>
      </w:pPr>
      <w:r w:rsidRPr="2E6D8DE0" w:rsidR="002255CD">
        <w:rPr>
          <w:rFonts w:ascii="UICTFontTextStyleBody" w:hAnsi="UICTFontTextStyleBody" w:cs="Times New Roman"/>
          <w:sz w:val="26"/>
          <w:szCs w:val="26"/>
          <w:lang w:val="en-GB" w:eastAsia="en-GB"/>
        </w:rPr>
        <w:t xml:space="preserve">Henry, J.A., Jebb, S.A., Aveyard, P., Garriga, C., Hippisley-Cox, J. and Piernas, C. (2022). Lifestyle advice for hypertension or diabetes: trend analysis from 2002 to 2017 in England. </w:t>
      </w:r>
      <w:r w:rsidRPr="2E6D8DE0" w:rsidR="002255CD">
        <w:rPr>
          <w:rFonts w:ascii="UICTFontTextStyleItalicBody" w:hAnsi="UICTFontTextStyleItalicBody" w:cs="Times New Roman"/>
          <w:i w:val="1"/>
          <w:iCs w:val="1"/>
          <w:sz w:val="26"/>
          <w:szCs w:val="26"/>
          <w:lang w:val="en-GB" w:eastAsia="en-GB"/>
        </w:rPr>
        <w:t>British Journal of General Practice</w:t>
      </w:r>
      <w:r w:rsidRPr="2E6D8DE0" w:rsidR="002255CD">
        <w:rPr>
          <w:rFonts w:ascii="UICTFontTextStyleBody" w:hAnsi="UICTFontTextStyleBody" w:cs="Times New Roman"/>
          <w:sz w:val="26"/>
          <w:szCs w:val="26"/>
          <w:lang w:val="en-GB" w:eastAsia="en-GB"/>
        </w:rPr>
        <w:t xml:space="preserve">, 72(717), pp.e269–e275. doi: </w:t>
      </w:r>
      <w:hyperlink r:id="R71e762488a0a4180">
        <w:r w:rsidRPr="2E6D8DE0" w:rsidR="002255CD">
          <w:rPr>
            <w:rFonts w:ascii="UICTFontTextStyleBody" w:hAnsi="UICTFontTextStyleBody" w:cs="Times New Roman"/>
            <w:color w:val="0000FF"/>
            <w:sz w:val="26"/>
            <w:szCs w:val="26"/>
            <w:u w:val="single"/>
            <w:lang w:val="en-GB" w:eastAsia="en-GB"/>
          </w:rPr>
          <w:t>https://doi.org/10.3399/BJGP.2021.0493</w:t>
        </w:r>
      </w:hyperlink>
      <w:r w:rsidRPr="2E6D8DE0" w:rsidR="002255CD">
        <w:rPr>
          <w:rFonts w:ascii="UICTFontTextStyleBody" w:hAnsi="UICTFontTextStyleBody" w:cs="Times New Roman"/>
          <w:sz w:val="26"/>
          <w:szCs w:val="26"/>
          <w:lang w:val="en-GB" w:eastAsia="en-GB"/>
        </w:rPr>
        <w:t>.</w:t>
      </w:r>
    </w:p>
    <w:p w:rsidRPr="002255CD" w:rsidR="002255CD" w:rsidP="2E6D8DE0" w:rsidRDefault="002255CD" w14:paraId="7D0179F0" w14:textId="77777777">
      <w:pPr>
        <w:spacing w:after="0" w:line="240" w:lineRule="auto"/>
        <w:jc w:val="both"/>
        <w:rPr>
          <w:rFonts w:ascii=".AppleSystemUIFont" w:hAnsi=".AppleSystemUIFont" w:cs="Times New Roman"/>
          <w:sz w:val="26"/>
          <w:szCs w:val="26"/>
          <w:lang w:val="en-GB" w:eastAsia="en-GB"/>
        </w:rPr>
      </w:pPr>
      <w:r w:rsidRPr="2E6D8DE0" w:rsidR="002255CD">
        <w:rPr>
          <w:rFonts w:ascii="UICTFontTextStyleBody" w:hAnsi="UICTFontTextStyleBody" w:cs="Times New Roman"/>
          <w:sz w:val="26"/>
          <w:szCs w:val="26"/>
          <w:lang w:val="en-GB" w:eastAsia="en-GB"/>
        </w:rPr>
        <w:t xml:space="preserve">National Institute for Health and Care Excellence (NICE) (2023). </w:t>
      </w:r>
      <w:r w:rsidRPr="2E6D8DE0" w:rsidR="002255CD">
        <w:rPr>
          <w:rFonts w:ascii="UICTFontTextStyleItalicBody" w:hAnsi="UICTFontTextStyleItalicBody" w:cs="Times New Roman"/>
          <w:i w:val="1"/>
          <w:iCs w:val="1"/>
          <w:sz w:val="26"/>
          <w:szCs w:val="26"/>
          <w:lang w:val="en-GB" w:eastAsia="en-GB"/>
        </w:rPr>
        <w:t>Hypertension in adults: diagnosis and management (NICE guideline NG136)</w:t>
      </w:r>
      <w:r w:rsidRPr="2E6D8DE0" w:rsidR="002255CD">
        <w:rPr>
          <w:rFonts w:ascii="UICTFontTextStyleBody" w:hAnsi="UICTFontTextStyleBody" w:cs="Times New Roman"/>
          <w:sz w:val="26"/>
          <w:szCs w:val="26"/>
          <w:lang w:val="en-GB" w:eastAsia="en-GB"/>
        </w:rPr>
        <w:t xml:space="preserve">. [online] London: NICE. Available at: </w:t>
      </w:r>
      <w:hyperlink r:id="R7eeee251264d4821">
        <w:r w:rsidRPr="2E6D8DE0" w:rsidR="002255CD">
          <w:rPr>
            <w:rFonts w:ascii="UICTFontTextStyleBody" w:hAnsi="UICTFontTextStyleBody" w:cs="Times New Roman"/>
            <w:color w:val="0000FF"/>
            <w:sz w:val="26"/>
            <w:szCs w:val="26"/>
            <w:u w:val="single"/>
            <w:lang w:val="en-GB" w:eastAsia="en-GB"/>
          </w:rPr>
          <w:t>https://www.nice.org.uk/guidance/ng136</w:t>
        </w:r>
      </w:hyperlink>
      <w:r w:rsidRPr="2E6D8DE0" w:rsidR="002255CD">
        <w:rPr>
          <w:rFonts w:ascii="UICTFontTextStyleBody" w:hAnsi="UICTFontTextStyleBody" w:cs="Times New Roman"/>
          <w:sz w:val="26"/>
          <w:szCs w:val="26"/>
          <w:lang w:val="en-GB" w:eastAsia="en-GB"/>
        </w:rPr>
        <w:t xml:space="preserve"> [Accessed 8 Oct. </w:t>
      </w:r>
      <w:r w:rsidRPr="2E6D8DE0" w:rsidR="002255CD">
        <w:rPr>
          <w:rFonts w:ascii="UICTFontTextStyleBody" w:hAnsi="UICTFontTextStyleBody" w:cs="Times New Roman"/>
          <w:sz w:val="26"/>
          <w:szCs w:val="26"/>
          <w:lang w:val="en-GB" w:eastAsia="en-GB"/>
        </w:rPr>
        <w:t>2026].</w:t>
      </w:r>
    </w:p>
    <w:p w:rsidR="4DF515E3" w:rsidP="2E6D8DE0" w:rsidRDefault="4DF515E3" w14:paraId="5545E9A3" w14:textId="7D8B880E">
      <w:pPr>
        <w:spacing w:after="0" w:line="240" w:lineRule="auto"/>
        <w:jc w:val="both"/>
        <w:rPr>
          <w:rFonts w:ascii="UICTFontTextStyleBody" w:hAnsi="UICTFontTextStyleBody" w:cs="Times New Roman"/>
          <w:sz w:val="26"/>
          <w:szCs w:val="26"/>
          <w:lang w:val="en-GB" w:eastAsia="en-GB"/>
        </w:rPr>
      </w:pPr>
    </w:p>
    <w:p w:rsidRPr="002255CD" w:rsidR="002255CD" w:rsidP="2E6D8DE0" w:rsidRDefault="002255CD" w14:paraId="3CAFD9A9" w14:textId="5C225463">
      <w:pPr>
        <w:spacing w:after="0" w:line="240" w:lineRule="auto"/>
        <w:jc w:val="both"/>
        <w:rPr>
          <w:rFonts w:ascii=".AppleSystemUIFont" w:hAnsi=".AppleSystemUIFont" w:cs="Times New Roman"/>
          <w:sz w:val="26"/>
          <w:szCs w:val="26"/>
          <w:lang w:val="en-GB" w:eastAsia="en-GB"/>
        </w:rPr>
      </w:pPr>
      <w:r w:rsidRPr="2E6D8DE0" w:rsidR="002255CD">
        <w:rPr>
          <w:rFonts w:ascii="UICTFontTextStyleBody" w:hAnsi="UICTFontTextStyleBody" w:cs="Times New Roman"/>
          <w:sz w:val="26"/>
          <w:szCs w:val="26"/>
          <w:lang w:val="en-GB" w:eastAsia="en-GB"/>
        </w:rPr>
        <w:t xml:space="preserve">Wheeler, P.C., Mitchell, R., </w:t>
      </w:r>
      <w:r w:rsidRPr="2E6D8DE0" w:rsidR="002255CD">
        <w:rPr>
          <w:rFonts w:ascii="UICTFontTextStyleBody" w:hAnsi="UICTFontTextStyleBody" w:cs="Times New Roman"/>
          <w:sz w:val="26"/>
          <w:szCs w:val="26"/>
          <w:lang w:val="en-GB" w:eastAsia="en-GB"/>
        </w:rPr>
        <w:t>Ghaly</w:t>
      </w:r>
      <w:r w:rsidRPr="2E6D8DE0" w:rsidR="002255CD">
        <w:rPr>
          <w:rFonts w:ascii="UICTFontTextStyleBody" w:hAnsi="UICTFontTextStyleBody" w:cs="Times New Roman"/>
          <w:sz w:val="26"/>
          <w:szCs w:val="26"/>
          <w:lang w:val="en-GB" w:eastAsia="en-GB"/>
        </w:rPr>
        <w:t xml:space="preserve">, M. and Buxton, K. (2017). Primary care knowledge and beliefs about physical activity and health: a survey of primary healthcare team members. </w:t>
      </w:r>
      <w:r w:rsidRPr="2E6D8DE0" w:rsidR="002255CD">
        <w:rPr>
          <w:rFonts w:ascii="UICTFontTextStyleItalicBody" w:hAnsi="UICTFontTextStyleItalicBody" w:cs="Times New Roman"/>
          <w:i w:val="1"/>
          <w:iCs w:val="1"/>
          <w:sz w:val="26"/>
          <w:szCs w:val="26"/>
          <w:lang w:val="en-GB" w:eastAsia="en-GB"/>
        </w:rPr>
        <w:t>BJGP Open</w:t>
      </w:r>
      <w:r w:rsidRPr="2E6D8DE0" w:rsidR="002255CD">
        <w:rPr>
          <w:rFonts w:ascii="UICTFontTextStyleBody" w:hAnsi="UICTFontTextStyleBody" w:cs="Times New Roman"/>
          <w:sz w:val="26"/>
          <w:szCs w:val="26"/>
          <w:lang w:val="en-GB" w:eastAsia="en-GB"/>
        </w:rPr>
        <w:t xml:space="preserve">, 1(2), p.bjgpopen17X100809. </w:t>
      </w:r>
      <w:r w:rsidRPr="2E6D8DE0" w:rsidR="002255CD">
        <w:rPr>
          <w:rFonts w:ascii="UICTFontTextStyleBody" w:hAnsi="UICTFontTextStyleBody" w:cs="Times New Roman"/>
          <w:sz w:val="26"/>
          <w:szCs w:val="26"/>
          <w:lang w:val="en-GB" w:eastAsia="en-GB"/>
        </w:rPr>
        <w:t>doi:</w:t>
      </w:r>
      <w:hyperlink r:id="R31905ee5c3e74737">
        <w:r w:rsidRPr="2E6D8DE0" w:rsidR="002255CD">
          <w:rPr>
            <w:rFonts w:ascii="UICTFontTextStyleBody" w:hAnsi="UICTFontTextStyleBody" w:cs="Times New Roman"/>
            <w:color w:val="0000FF"/>
            <w:sz w:val="26"/>
            <w:szCs w:val="26"/>
            <w:u w:val="single"/>
            <w:lang w:val="en-GB" w:eastAsia="en-GB"/>
          </w:rPr>
          <w:t>https</w:t>
        </w:r>
        <w:r w:rsidRPr="2E6D8DE0" w:rsidR="002255CD">
          <w:rPr>
            <w:rFonts w:ascii="UICTFontTextStyleBody" w:hAnsi="UICTFontTextStyleBody" w:cs="Times New Roman"/>
            <w:color w:val="0000FF"/>
            <w:sz w:val="26"/>
            <w:szCs w:val="26"/>
            <w:u w:val="single"/>
            <w:lang w:val="en-GB" w:eastAsia="en-GB"/>
          </w:rPr>
          <w:t>://doi.org/10.3399/bjgpopen17X100809</w:t>
        </w:r>
      </w:hyperlink>
      <w:r w:rsidRPr="2E6D8DE0" w:rsidR="002255CD">
        <w:rPr>
          <w:rFonts w:ascii="UICTFontTextStyleBody" w:hAnsi="UICTFontTextStyleBody" w:cs="Times New Roman"/>
          <w:sz w:val="26"/>
          <w:szCs w:val="26"/>
          <w:lang w:val="en-GB" w:eastAsia="en-GB"/>
        </w:rPr>
        <w:t>.</w:t>
      </w:r>
    </w:p>
    <w:p w:rsidRPr="002255CD" w:rsidR="002255CD" w:rsidP="2E6D8DE0" w:rsidRDefault="002255CD" w14:paraId="413DEA68" w14:textId="77777777">
      <w:pPr>
        <w:spacing w:after="0" w:line="240" w:lineRule="auto"/>
        <w:jc w:val="both"/>
        <w:rPr>
          <w:rFonts w:ascii=".AppleSystemUIFont" w:hAnsi=".AppleSystemUIFont" w:cs="Times New Roman"/>
          <w:sz w:val="26"/>
          <w:szCs w:val="26"/>
          <w:lang w:val="en-GB" w:eastAsia="en-GB"/>
        </w:rPr>
      </w:pPr>
      <w:r w:rsidRPr="2E6D8DE0" w:rsidR="002255CD">
        <w:rPr>
          <w:rFonts w:ascii="UICTFontTextStyleBody" w:hAnsi="UICTFontTextStyleBody" w:cs="Times New Roman"/>
          <w:sz w:val="26"/>
          <w:szCs w:val="26"/>
          <w:lang w:val="en-GB" w:eastAsia="en-GB"/>
        </w:rPr>
        <w:t> </w:t>
      </w:r>
    </w:p>
    <w:p w:rsidR="0049563B" w:rsidP="2E6D8DE0" w:rsidRDefault="0049563B" w14:paraId="153BD487" w14:textId="77777777">
      <w:pPr>
        <w:pStyle w:val="s7"/>
        <w:spacing w:before="0" w:beforeAutospacing="off" w:after="45" w:afterAutospacing="off" w:line="360" w:lineRule="auto"/>
        <w:jc w:val="both"/>
        <w:rPr>
          <w:rFonts w:ascii="Arial" w:hAnsi="Arial" w:eastAsia="Arial" w:cs="Arial"/>
          <w:color w:val="000000"/>
          <w:sz w:val="22"/>
          <w:szCs w:val="22"/>
        </w:rPr>
      </w:pPr>
    </w:p>
    <w:p w:rsidR="7E787670" w:rsidP="2E6D8DE0" w:rsidRDefault="7E787670" w14:paraId="2781DFDB" w14:textId="49048F4E">
      <w:pPr>
        <w:jc w:val="both"/>
        <w:rPr>
          <w:rFonts w:ascii="Arial" w:hAnsi="Arial" w:eastAsia="Arial" w:cs="Arial"/>
          <w:sz w:val="22"/>
          <w:szCs w:val="22"/>
        </w:rPr>
      </w:pPr>
    </w:p>
    <w:p w:rsidR="7E787670" w:rsidP="2E6D8DE0" w:rsidRDefault="7E787670" w14:paraId="47ED4255" w14:textId="24DFEB39">
      <w:pPr>
        <w:jc w:val="both"/>
      </w:pPr>
    </w:p>
    <w:sectPr w:rsidR="7E787670">
      <w:headerReference w:type="even" r:id="rId13"/>
      <w:headerReference w:type="default" r:id="rId14"/>
      <w:footerReference w:type="default" r:id="rId15"/>
      <w:headerReference w:type="firs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61246" w:rsidRDefault="00E61246" w14:paraId="5FFAC789" w14:textId="77777777">
      <w:pPr>
        <w:spacing w:after="0" w:line="240" w:lineRule="auto"/>
      </w:pPr>
      <w:r>
        <w:separator/>
      </w:r>
    </w:p>
  </w:endnote>
  <w:endnote w:type="continuationSeparator" w:id="0">
    <w:p w:rsidR="00E61246" w:rsidRDefault="00E61246" w14:paraId="6544E5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UICTFontTextStyleBody">
    <w:altName w:val="Cambria"/>
    <w:charset w:val="00"/>
    <w:family w:val="roman"/>
    <w:notTrueType/>
    <w:pitch w:val="default"/>
  </w:font>
  <w:font w:name="-webkit-standard">
    <w:altName w:val="Cambria"/>
    <w:panose1 w:val="00000000000000000000"/>
    <w:charset w:val="00"/>
    <w:family w:val="roman"/>
    <w:notTrueType/>
    <w:pitch w:val="default"/>
  </w:font>
  <w:font w:name="UICTFontTextStyleEmphasizedBody">
    <w:altName w:val="Cambria"/>
    <w:charset w:val="00"/>
    <w:family w:val="roman"/>
    <w:notTrueType/>
    <w:pitch w:val="default"/>
  </w:font>
  <w:font w:name=".AppleSystemUIFont">
    <w:altName w:val="Cambria"/>
    <w:charset w:val="00"/>
    <w:family w:val="roman"/>
    <w:notTrueType/>
    <w:pitch w:val="default"/>
  </w:font>
  <w:font w:name="UICTFontTextStyleItalicBody">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F961BA1" w:rsidTr="4F961BA1" w14:paraId="3A51FDC4" w14:textId="77777777">
      <w:trPr>
        <w:trHeight w:val="300"/>
      </w:trPr>
      <w:tc>
        <w:tcPr>
          <w:tcW w:w="3120" w:type="dxa"/>
        </w:tcPr>
        <w:p w:rsidR="4F961BA1" w:rsidP="4F961BA1" w:rsidRDefault="4F961BA1" w14:paraId="0150AADF" w14:textId="77B8678B">
          <w:pPr>
            <w:pStyle w:val="Header"/>
            <w:ind w:left="-115"/>
          </w:pPr>
        </w:p>
      </w:tc>
      <w:tc>
        <w:tcPr>
          <w:tcW w:w="3120" w:type="dxa"/>
        </w:tcPr>
        <w:p w:rsidR="4F961BA1" w:rsidP="4F961BA1" w:rsidRDefault="5104CB00" w14:paraId="424C02D6" w14:textId="71AC1057">
          <w:pPr>
            <w:pStyle w:val="Header"/>
            <w:jc w:val="center"/>
          </w:pPr>
          <w:r>
            <w:fldChar w:fldCharType="begin"/>
          </w:r>
          <w:r>
            <w:instrText>PAGE</w:instrText>
          </w:r>
          <w:r>
            <w:fldChar w:fldCharType="separate"/>
          </w:r>
          <w:r>
            <w:fldChar w:fldCharType="end"/>
          </w:r>
        </w:p>
      </w:tc>
      <w:tc>
        <w:tcPr>
          <w:tcW w:w="3120" w:type="dxa"/>
        </w:tcPr>
        <w:p w:rsidR="4F961BA1" w:rsidP="4F961BA1" w:rsidRDefault="4F961BA1" w14:paraId="08A35F0C" w14:textId="7CFDFF66">
          <w:pPr>
            <w:pStyle w:val="Header"/>
            <w:ind w:right="-115"/>
            <w:jc w:val="right"/>
          </w:pPr>
        </w:p>
      </w:tc>
    </w:tr>
  </w:tbl>
  <w:p w:rsidR="009C21AF" w:rsidRDefault="009C21AF" w14:paraId="0AB2002B" w14:textId="12CCA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61246" w:rsidRDefault="00E61246" w14:paraId="2F9BFDE6" w14:textId="77777777">
      <w:pPr>
        <w:spacing w:after="0" w:line="240" w:lineRule="auto"/>
      </w:pPr>
      <w:r>
        <w:separator/>
      </w:r>
    </w:p>
  </w:footnote>
  <w:footnote w:type="continuationSeparator" w:id="0">
    <w:p w:rsidR="00E61246" w:rsidRDefault="00E61246" w14:paraId="4DCEDAC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7888620" w:rsidTr="17888620" w14:paraId="5F4AA08C" w14:textId="77777777">
      <w:trPr>
        <w:trHeight w:val="300"/>
      </w:trPr>
      <w:tc>
        <w:tcPr>
          <w:tcW w:w="3120" w:type="dxa"/>
        </w:tcPr>
        <w:p w:rsidR="17888620" w:rsidP="17888620" w:rsidRDefault="17888620" w14:paraId="0815F341" w14:textId="0D913117">
          <w:pPr>
            <w:pStyle w:val="Header"/>
            <w:ind w:left="-115"/>
          </w:pPr>
        </w:p>
      </w:tc>
      <w:tc>
        <w:tcPr>
          <w:tcW w:w="3120" w:type="dxa"/>
        </w:tcPr>
        <w:p w:rsidR="17888620" w:rsidP="17888620" w:rsidRDefault="17888620" w14:paraId="4928D185" w14:textId="450D5636">
          <w:pPr>
            <w:pStyle w:val="Header"/>
            <w:jc w:val="center"/>
          </w:pPr>
        </w:p>
      </w:tc>
      <w:tc>
        <w:tcPr>
          <w:tcW w:w="3120" w:type="dxa"/>
        </w:tcPr>
        <w:p w:rsidR="17888620" w:rsidP="17888620" w:rsidRDefault="17888620" w14:paraId="3AAB7E2C" w14:textId="715AB744">
          <w:pPr>
            <w:pStyle w:val="Header"/>
            <w:ind w:right="-115"/>
            <w:jc w:val="right"/>
          </w:pPr>
        </w:p>
      </w:tc>
    </w:tr>
  </w:tbl>
  <w:p w:rsidR="17888620" w:rsidP="17888620" w:rsidRDefault="17888620" w14:paraId="75861E9E" w14:textId="35FED4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tbl>
    <w:tblPr>
      <w:tblW w:w="9480" w:type="dxa"/>
      <w:tblLook w:val="06A0" w:firstRow="1" w:lastRow="0" w:firstColumn="1" w:lastColumn="0" w:noHBand="1" w:noVBand="1"/>
    </w:tblPr>
    <w:tblGrid>
      <w:gridCol w:w="3120"/>
      <w:gridCol w:w="3120"/>
      <w:gridCol w:w="3240"/>
    </w:tblGrid>
    <w:tr w:rsidR="7E787670" w:rsidTr="17888620" w14:paraId="60A3E383" w14:textId="77777777">
      <w:trPr>
        <w:trHeight w:val="300"/>
      </w:trPr>
      <w:tc>
        <w:tcPr>
          <w:tcW w:w="3120" w:type="dxa"/>
        </w:tcPr>
        <w:p w:rsidR="7E787670" w:rsidP="7E787670" w:rsidRDefault="17888620" w14:paraId="7F91AAA0" w14:textId="5A7E9786">
          <w:pPr>
            <w:pStyle w:val="Header"/>
            <w:ind w:left="-115"/>
          </w:pPr>
          <w:r>
            <w:rPr>
              <w:noProof/>
            </w:rPr>
            <w:drawing>
              <wp:inline distT="0" distB="0" distL="0" distR="0" wp14:anchorId="16AA0CCA" wp14:editId="5ECA411E">
                <wp:extent cx="1822704" cy="811293"/>
                <wp:effectExtent l="0" t="0" r="0" b="0"/>
                <wp:docPr id="1310084457" name="drawing">
                  <a:extLst xmlns:a="http://schemas.openxmlformats.org/drawingml/2006/main">
                    <a:ext uri="{FF2B5EF4-FFF2-40B4-BE49-F238E27FC236}">
                      <a16:creationId xmlns:a16="http://schemas.microsoft.com/office/drawing/2014/main" id="{16A8F5BD-6900-4605-A5B4-487229A570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084457" name="Picture 1310084457"/>
                        <pic:cNvPicPr/>
                      </pic:nvPicPr>
                      <pic:blipFill>
                        <a:blip r:embed="rId1">
                          <a:extLst>
                            <a:ext uri="{28A0092B-C50C-407E-A947-70E740481C1C}">
                              <a14:useLocalDpi xmlns:a14="http://schemas.microsoft.com/office/drawing/2010/main"/>
                            </a:ext>
                          </a:extLst>
                        </a:blip>
                        <a:stretch>
                          <a:fillRect/>
                        </a:stretch>
                      </pic:blipFill>
                      <pic:spPr>
                        <a:xfrm>
                          <a:off x="0" y="0"/>
                          <a:ext cx="1822704" cy="811293"/>
                        </a:xfrm>
                        <a:prstGeom prst="rect">
                          <a:avLst/>
                        </a:prstGeom>
                      </pic:spPr>
                    </pic:pic>
                  </a:graphicData>
                </a:graphic>
              </wp:inline>
            </w:drawing>
          </w:r>
        </w:p>
      </w:tc>
      <w:tc>
        <w:tcPr>
          <w:tcW w:w="3120" w:type="dxa"/>
        </w:tcPr>
        <w:p w:rsidR="7E787670" w:rsidP="7E787670" w:rsidRDefault="17888620" w14:paraId="3FD36FF8" w14:textId="31AD7329">
          <w:pPr>
            <w:pStyle w:val="Header"/>
            <w:jc w:val="center"/>
          </w:pPr>
          <w:r>
            <w:t>Student Name</w:t>
          </w:r>
        </w:p>
        <w:p w:rsidR="7E787670" w:rsidP="7E787670" w:rsidRDefault="17888620" w14:paraId="769E80A1" w14:textId="5D7CD9E0">
          <w:pPr>
            <w:pStyle w:val="Header"/>
            <w:jc w:val="center"/>
          </w:pPr>
          <w:r>
            <w:t>Mukendi Matumba</w:t>
          </w:r>
        </w:p>
      </w:tc>
      <w:tc>
        <w:tcPr>
          <w:tcW w:w="3240" w:type="dxa"/>
        </w:tcPr>
        <w:p w:rsidR="7E787670" w:rsidP="7E787670" w:rsidRDefault="17888620" w14:paraId="2E1B4CF7" w14:textId="21CBEAC0">
          <w:pPr>
            <w:pStyle w:val="Header"/>
            <w:ind w:right="-115"/>
            <w:jc w:val="right"/>
          </w:pPr>
          <w:r>
            <w:t>Tutor Name</w:t>
          </w:r>
        </w:p>
        <w:p w:rsidR="7E787670" w:rsidP="7E787670" w:rsidRDefault="17888620" w14:paraId="33F728D5" w14:textId="649E16D0">
          <w:pPr>
            <w:pStyle w:val="Header"/>
            <w:ind w:right="-115"/>
            <w:jc w:val="right"/>
          </w:pPr>
          <w:r>
            <w:t>Precious Igbinigie</w:t>
          </w:r>
        </w:p>
      </w:tc>
    </w:tr>
  </w:tbl>
  <w:p w:rsidR="7E787670" w:rsidP="7E787670" w:rsidRDefault="7E787670" w14:paraId="23723C40" w14:textId="5F7B67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7888620" w:rsidTr="17888620" w14:paraId="358F1172" w14:textId="77777777">
      <w:trPr>
        <w:trHeight w:val="300"/>
      </w:trPr>
      <w:tc>
        <w:tcPr>
          <w:tcW w:w="3120" w:type="dxa"/>
        </w:tcPr>
        <w:p w:rsidR="17888620" w:rsidP="17888620" w:rsidRDefault="17888620" w14:paraId="71BC5122" w14:textId="1C7DCFC1">
          <w:pPr>
            <w:pStyle w:val="Header"/>
            <w:ind w:left="-115"/>
          </w:pPr>
        </w:p>
      </w:tc>
      <w:tc>
        <w:tcPr>
          <w:tcW w:w="3120" w:type="dxa"/>
        </w:tcPr>
        <w:p w:rsidR="17888620" w:rsidP="17888620" w:rsidRDefault="17888620" w14:paraId="3C7CB0C8" w14:textId="5871063E">
          <w:pPr>
            <w:pStyle w:val="Header"/>
            <w:jc w:val="center"/>
          </w:pPr>
        </w:p>
      </w:tc>
      <w:tc>
        <w:tcPr>
          <w:tcW w:w="3120" w:type="dxa"/>
        </w:tcPr>
        <w:p w:rsidR="17888620" w:rsidP="17888620" w:rsidRDefault="17888620" w14:paraId="3553CBD4" w14:textId="51352BCB">
          <w:pPr>
            <w:pStyle w:val="Header"/>
            <w:ind w:right="-115"/>
            <w:jc w:val="right"/>
          </w:pPr>
        </w:p>
      </w:tc>
    </w:tr>
  </w:tbl>
  <w:p w:rsidR="17888620" w:rsidP="17888620" w:rsidRDefault="17888620" w14:paraId="4DE7EE46" w14:textId="2FC7C6C1">
    <w:pPr>
      <w:pStyle w:val="Header"/>
    </w:pPr>
  </w:p>
</w:hdr>
</file>

<file path=word/intelligence2.xml><?xml version="1.0" encoding="utf-8"?>
<int2:intelligence xmlns:int2="http://schemas.microsoft.com/office/intelligence/2020/intelligence">
  <int2:observations>
    <int2:bookmark int2:bookmarkName="_Int_Pf9pLwxj" int2:invalidationBookmarkName="" int2:hashCode="m/D4/19di8v/ud" int2:id="XIL4JXHV">
      <int2:state int2:type="style" int2:value="Rejected"/>
    </int2:bookmark>
    <int2:bookmark int2:bookmarkName="_Int_k2SiCkH7" int2:invalidationBookmarkName="" int2:hashCode="m/D4/19di8v/ud" int2:id="9iJLZsrK">
      <int2:state int2:type="style" int2:value="Rejected"/>
    </int2:bookmark>
    <int2:bookmark int2:bookmarkName="_Int_i7sTT2xc" int2:invalidationBookmarkName="" int2:hashCode="ySxSngcxxX79dV" int2:id="cSNBaSkf">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B6E4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9F013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AAF434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88190159">
    <w:abstractNumId w:val="1"/>
  </w:num>
  <w:num w:numId="2" w16cid:durableId="1902596088">
    <w:abstractNumId w:val="2"/>
  </w:num>
  <w:num w:numId="3" w16cid:durableId="294601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EA943D"/>
    <w:rsid w:val="0002285B"/>
    <w:rsid w:val="00023124"/>
    <w:rsid w:val="00027E3A"/>
    <w:rsid w:val="00034BEC"/>
    <w:rsid w:val="00036FD1"/>
    <w:rsid w:val="00040B56"/>
    <w:rsid w:val="00040C61"/>
    <w:rsid w:val="000430F0"/>
    <w:rsid w:val="00045498"/>
    <w:rsid w:val="00045FAA"/>
    <w:rsid w:val="00046DA1"/>
    <w:rsid w:val="000519E2"/>
    <w:rsid w:val="000523C3"/>
    <w:rsid w:val="00055F4F"/>
    <w:rsid w:val="0006078E"/>
    <w:rsid w:val="000671A6"/>
    <w:rsid w:val="00067DA4"/>
    <w:rsid w:val="000725DB"/>
    <w:rsid w:val="00074004"/>
    <w:rsid w:val="000757D7"/>
    <w:rsid w:val="000826EA"/>
    <w:rsid w:val="000828BE"/>
    <w:rsid w:val="00082A0D"/>
    <w:rsid w:val="0008728A"/>
    <w:rsid w:val="00087E69"/>
    <w:rsid w:val="00091754"/>
    <w:rsid w:val="000B269A"/>
    <w:rsid w:val="000B5307"/>
    <w:rsid w:val="000C006D"/>
    <w:rsid w:val="000C5DD6"/>
    <w:rsid w:val="000C632A"/>
    <w:rsid w:val="000D3384"/>
    <w:rsid w:val="000D364F"/>
    <w:rsid w:val="000D7D55"/>
    <w:rsid w:val="000E0421"/>
    <w:rsid w:val="000E4BE1"/>
    <w:rsid w:val="000E4C56"/>
    <w:rsid w:val="000F2FCB"/>
    <w:rsid w:val="000F68EB"/>
    <w:rsid w:val="001017D4"/>
    <w:rsid w:val="001107F3"/>
    <w:rsid w:val="0011435D"/>
    <w:rsid w:val="0012071F"/>
    <w:rsid w:val="00122BAE"/>
    <w:rsid w:val="0012397B"/>
    <w:rsid w:val="00125177"/>
    <w:rsid w:val="001253D6"/>
    <w:rsid w:val="00127E98"/>
    <w:rsid w:val="00131984"/>
    <w:rsid w:val="001343C5"/>
    <w:rsid w:val="00143B19"/>
    <w:rsid w:val="001451D8"/>
    <w:rsid w:val="0014674A"/>
    <w:rsid w:val="00146993"/>
    <w:rsid w:val="0016082E"/>
    <w:rsid w:val="0016231C"/>
    <w:rsid w:val="0016574C"/>
    <w:rsid w:val="001676C3"/>
    <w:rsid w:val="00171E56"/>
    <w:rsid w:val="00174C0B"/>
    <w:rsid w:val="001767D7"/>
    <w:rsid w:val="00176813"/>
    <w:rsid w:val="00185B20"/>
    <w:rsid w:val="00191102"/>
    <w:rsid w:val="00192788"/>
    <w:rsid w:val="00197894"/>
    <w:rsid w:val="001A441B"/>
    <w:rsid w:val="001A4981"/>
    <w:rsid w:val="001B05E7"/>
    <w:rsid w:val="001B3CE9"/>
    <w:rsid w:val="001B50B8"/>
    <w:rsid w:val="001C115E"/>
    <w:rsid w:val="001D7852"/>
    <w:rsid w:val="001E1E16"/>
    <w:rsid w:val="001E64A2"/>
    <w:rsid w:val="001F7A78"/>
    <w:rsid w:val="00202566"/>
    <w:rsid w:val="0020450E"/>
    <w:rsid w:val="00205C02"/>
    <w:rsid w:val="002065CF"/>
    <w:rsid w:val="00210538"/>
    <w:rsid w:val="0022215A"/>
    <w:rsid w:val="00223EA4"/>
    <w:rsid w:val="002255CD"/>
    <w:rsid w:val="002255E6"/>
    <w:rsid w:val="00233776"/>
    <w:rsid w:val="00234DED"/>
    <w:rsid w:val="002358C9"/>
    <w:rsid w:val="00247B95"/>
    <w:rsid w:val="00250FED"/>
    <w:rsid w:val="002517EB"/>
    <w:rsid w:val="002526C8"/>
    <w:rsid w:val="00252758"/>
    <w:rsid w:val="0025706C"/>
    <w:rsid w:val="002577C5"/>
    <w:rsid w:val="00260430"/>
    <w:rsid w:val="002663BF"/>
    <w:rsid w:val="002665F2"/>
    <w:rsid w:val="00266A6D"/>
    <w:rsid w:val="0027100E"/>
    <w:rsid w:val="00272C3D"/>
    <w:rsid w:val="00274F0A"/>
    <w:rsid w:val="002808E5"/>
    <w:rsid w:val="0028185D"/>
    <w:rsid w:val="00283E6B"/>
    <w:rsid w:val="00283FF4"/>
    <w:rsid w:val="0028410F"/>
    <w:rsid w:val="0028436D"/>
    <w:rsid w:val="00293E1E"/>
    <w:rsid w:val="002B5313"/>
    <w:rsid w:val="002C6758"/>
    <w:rsid w:val="002D0F9E"/>
    <w:rsid w:val="002D5529"/>
    <w:rsid w:val="002D5EE1"/>
    <w:rsid w:val="002D74F4"/>
    <w:rsid w:val="002E3274"/>
    <w:rsid w:val="002F421D"/>
    <w:rsid w:val="00300630"/>
    <w:rsid w:val="00300EC2"/>
    <w:rsid w:val="00310E9B"/>
    <w:rsid w:val="00312E14"/>
    <w:rsid w:val="0032014A"/>
    <w:rsid w:val="003311E7"/>
    <w:rsid w:val="00336836"/>
    <w:rsid w:val="003406D1"/>
    <w:rsid w:val="00344CC3"/>
    <w:rsid w:val="003518EA"/>
    <w:rsid w:val="00364BD6"/>
    <w:rsid w:val="003673F4"/>
    <w:rsid w:val="003716BB"/>
    <w:rsid w:val="003727D5"/>
    <w:rsid w:val="003730D3"/>
    <w:rsid w:val="0037669D"/>
    <w:rsid w:val="0038176E"/>
    <w:rsid w:val="00383246"/>
    <w:rsid w:val="003944A9"/>
    <w:rsid w:val="00395455"/>
    <w:rsid w:val="00396DDC"/>
    <w:rsid w:val="003976AF"/>
    <w:rsid w:val="00397B70"/>
    <w:rsid w:val="003B08D8"/>
    <w:rsid w:val="003B33F9"/>
    <w:rsid w:val="003B6F3A"/>
    <w:rsid w:val="003E0317"/>
    <w:rsid w:val="003F038F"/>
    <w:rsid w:val="003F5C5A"/>
    <w:rsid w:val="003F6BA8"/>
    <w:rsid w:val="003F7620"/>
    <w:rsid w:val="004037AC"/>
    <w:rsid w:val="00413842"/>
    <w:rsid w:val="00415A90"/>
    <w:rsid w:val="004165AA"/>
    <w:rsid w:val="004246D1"/>
    <w:rsid w:val="00424C81"/>
    <w:rsid w:val="00425321"/>
    <w:rsid w:val="0043265C"/>
    <w:rsid w:val="00432908"/>
    <w:rsid w:val="0043678E"/>
    <w:rsid w:val="004372AF"/>
    <w:rsid w:val="004401F3"/>
    <w:rsid w:val="00440DA6"/>
    <w:rsid w:val="00441045"/>
    <w:rsid w:val="00442721"/>
    <w:rsid w:val="00442E60"/>
    <w:rsid w:val="004432B3"/>
    <w:rsid w:val="00444DD8"/>
    <w:rsid w:val="004601CB"/>
    <w:rsid w:val="00464C20"/>
    <w:rsid w:val="00467E8C"/>
    <w:rsid w:val="00470782"/>
    <w:rsid w:val="00476CAB"/>
    <w:rsid w:val="004816EC"/>
    <w:rsid w:val="00482677"/>
    <w:rsid w:val="004937F0"/>
    <w:rsid w:val="0049563B"/>
    <w:rsid w:val="00497F08"/>
    <w:rsid w:val="004A23E8"/>
    <w:rsid w:val="004A342D"/>
    <w:rsid w:val="004A71C9"/>
    <w:rsid w:val="004B119C"/>
    <w:rsid w:val="004B3087"/>
    <w:rsid w:val="004B61DE"/>
    <w:rsid w:val="004C1129"/>
    <w:rsid w:val="004C1A08"/>
    <w:rsid w:val="004C4CB7"/>
    <w:rsid w:val="004C5015"/>
    <w:rsid w:val="004C7ABF"/>
    <w:rsid w:val="004E3B14"/>
    <w:rsid w:val="004E411B"/>
    <w:rsid w:val="004E4DFF"/>
    <w:rsid w:val="004F0CD7"/>
    <w:rsid w:val="004F17BB"/>
    <w:rsid w:val="004F27D7"/>
    <w:rsid w:val="004F4CC5"/>
    <w:rsid w:val="004F640A"/>
    <w:rsid w:val="004F6595"/>
    <w:rsid w:val="005016F5"/>
    <w:rsid w:val="00502685"/>
    <w:rsid w:val="0050351A"/>
    <w:rsid w:val="00507303"/>
    <w:rsid w:val="00513D01"/>
    <w:rsid w:val="00521631"/>
    <w:rsid w:val="00522BB3"/>
    <w:rsid w:val="005231D1"/>
    <w:rsid w:val="00527B52"/>
    <w:rsid w:val="005301C3"/>
    <w:rsid w:val="005317C6"/>
    <w:rsid w:val="005469E8"/>
    <w:rsid w:val="00555F65"/>
    <w:rsid w:val="00557FBB"/>
    <w:rsid w:val="00561BE0"/>
    <w:rsid w:val="005809D3"/>
    <w:rsid w:val="005862A8"/>
    <w:rsid w:val="0059534A"/>
    <w:rsid w:val="005956D4"/>
    <w:rsid w:val="00597B9C"/>
    <w:rsid w:val="005A253A"/>
    <w:rsid w:val="005A36AD"/>
    <w:rsid w:val="005A7793"/>
    <w:rsid w:val="005B32FB"/>
    <w:rsid w:val="005B7D78"/>
    <w:rsid w:val="005C1D32"/>
    <w:rsid w:val="005C44AD"/>
    <w:rsid w:val="005D418B"/>
    <w:rsid w:val="005D5D10"/>
    <w:rsid w:val="005E1DD2"/>
    <w:rsid w:val="005F0AD7"/>
    <w:rsid w:val="005F0DEC"/>
    <w:rsid w:val="005F3CF6"/>
    <w:rsid w:val="0060298E"/>
    <w:rsid w:val="006052EB"/>
    <w:rsid w:val="006064B2"/>
    <w:rsid w:val="00607860"/>
    <w:rsid w:val="006123D1"/>
    <w:rsid w:val="006131A9"/>
    <w:rsid w:val="00632E66"/>
    <w:rsid w:val="00635334"/>
    <w:rsid w:val="006400C5"/>
    <w:rsid w:val="00640458"/>
    <w:rsid w:val="00641A9A"/>
    <w:rsid w:val="00642E6B"/>
    <w:rsid w:val="00643C2A"/>
    <w:rsid w:val="006567ED"/>
    <w:rsid w:val="006726DC"/>
    <w:rsid w:val="0067295B"/>
    <w:rsid w:val="00676E66"/>
    <w:rsid w:val="006826E2"/>
    <w:rsid w:val="00686226"/>
    <w:rsid w:val="00695771"/>
    <w:rsid w:val="006A26B1"/>
    <w:rsid w:val="006A7446"/>
    <w:rsid w:val="006A7DEC"/>
    <w:rsid w:val="006B1EAD"/>
    <w:rsid w:val="006B3DCC"/>
    <w:rsid w:val="006B5279"/>
    <w:rsid w:val="006B772D"/>
    <w:rsid w:val="006C0AC6"/>
    <w:rsid w:val="006C1138"/>
    <w:rsid w:val="006C42A7"/>
    <w:rsid w:val="006C48E2"/>
    <w:rsid w:val="006C5FC3"/>
    <w:rsid w:val="006C6455"/>
    <w:rsid w:val="006C70B6"/>
    <w:rsid w:val="006C78F4"/>
    <w:rsid w:val="006D2426"/>
    <w:rsid w:val="006D2905"/>
    <w:rsid w:val="006D6AA2"/>
    <w:rsid w:val="006D785E"/>
    <w:rsid w:val="006D7C8E"/>
    <w:rsid w:val="006F0D38"/>
    <w:rsid w:val="006F388A"/>
    <w:rsid w:val="006F626A"/>
    <w:rsid w:val="00700B1D"/>
    <w:rsid w:val="00701416"/>
    <w:rsid w:val="00705614"/>
    <w:rsid w:val="00706DCD"/>
    <w:rsid w:val="00707415"/>
    <w:rsid w:val="0071405D"/>
    <w:rsid w:val="007176E4"/>
    <w:rsid w:val="00720203"/>
    <w:rsid w:val="00721344"/>
    <w:rsid w:val="00721A82"/>
    <w:rsid w:val="007220D1"/>
    <w:rsid w:val="007228AE"/>
    <w:rsid w:val="00730738"/>
    <w:rsid w:val="0073391F"/>
    <w:rsid w:val="00737C3E"/>
    <w:rsid w:val="00738390"/>
    <w:rsid w:val="00741726"/>
    <w:rsid w:val="00745F33"/>
    <w:rsid w:val="0075424C"/>
    <w:rsid w:val="007550E2"/>
    <w:rsid w:val="00757B2B"/>
    <w:rsid w:val="00761D6B"/>
    <w:rsid w:val="007628E4"/>
    <w:rsid w:val="00772408"/>
    <w:rsid w:val="007752DB"/>
    <w:rsid w:val="007761F4"/>
    <w:rsid w:val="00782D79"/>
    <w:rsid w:val="0078377D"/>
    <w:rsid w:val="00787E0C"/>
    <w:rsid w:val="00793005"/>
    <w:rsid w:val="007A0206"/>
    <w:rsid w:val="007A5C30"/>
    <w:rsid w:val="007B1246"/>
    <w:rsid w:val="007B22D4"/>
    <w:rsid w:val="007B2E9B"/>
    <w:rsid w:val="007C39A3"/>
    <w:rsid w:val="007C7D6F"/>
    <w:rsid w:val="007D1097"/>
    <w:rsid w:val="007D135C"/>
    <w:rsid w:val="007D1D64"/>
    <w:rsid w:val="007D71B3"/>
    <w:rsid w:val="007D77C9"/>
    <w:rsid w:val="007E104C"/>
    <w:rsid w:val="007F2442"/>
    <w:rsid w:val="007F5341"/>
    <w:rsid w:val="00804FA4"/>
    <w:rsid w:val="00813B04"/>
    <w:rsid w:val="00820CA9"/>
    <w:rsid w:val="00820DF2"/>
    <w:rsid w:val="00823A39"/>
    <w:rsid w:val="00825FB4"/>
    <w:rsid w:val="00827C1B"/>
    <w:rsid w:val="00830672"/>
    <w:rsid w:val="008313F5"/>
    <w:rsid w:val="0083309B"/>
    <w:rsid w:val="00833754"/>
    <w:rsid w:val="00834DE4"/>
    <w:rsid w:val="0084167D"/>
    <w:rsid w:val="00845966"/>
    <w:rsid w:val="00853EDD"/>
    <w:rsid w:val="00855EE9"/>
    <w:rsid w:val="008616BE"/>
    <w:rsid w:val="0086483E"/>
    <w:rsid w:val="008750C0"/>
    <w:rsid w:val="0087595A"/>
    <w:rsid w:val="0088031D"/>
    <w:rsid w:val="00882C25"/>
    <w:rsid w:val="008863A4"/>
    <w:rsid w:val="0089752C"/>
    <w:rsid w:val="00897F65"/>
    <w:rsid w:val="0089CC69"/>
    <w:rsid w:val="008A0926"/>
    <w:rsid w:val="008A2738"/>
    <w:rsid w:val="008A49D4"/>
    <w:rsid w:val="008A54B2"/>
    <w:rsid w:val="008B0F91"/>
    <w:rsid w:val="008B1352"/>
    <w:rsid w:val="008B1E15"/>
    <w:rsid w:val="008B7227"/>
    <w:rsid w:val="008C15F9"/>
    <w:rsid w:val="008C3ACA"/>
    <w:rsid w:val="008C52B7"/>
    <w:rsid w:val="008D1FF2"/>
    <w:rsid w:val="008D2977"/>
    <w:rsid w:val="008D3118"/>
    <w:rsid w:val="008D545D"/>
    <w:rsid w:val="008E308C"/>
    <w:rsid w:val="008F7179"/>
    <w:rsid w:val="009036B9"/>
    <w:rsid w:val="0090690D"/>
    <w:rsid w:val="009103E0"/>
    <w:rsid w:val="00914902"/>
    <w:rsid w:val="00921C9B"/>
    <w:rsid w:val="00933AD4"/>
    <w:rsid w:val="00933C55"/>
    <w:rsid w:val="0093517D"/>
    <w:rsid w:val="00940D3B"/>
    <w:rsid w:val="00941B6A"/>
    <w:rsid w:val="00942DBC"/>
    <w:rsid w:val="00956439"/>
    <w:rsid w:val="00963C85"/>
    <w:rsid w:val="00972D3F"/>
    <w:rsid w:val="00977B3F"/>
    <w:rsid w:val="0098152C"/>
    <w:rsid w:val="009868B3"/>
    <w:rsid w:val="00987547"/>
    <w:rsid w:val="00991204"/>
    <w:rsid w:val="0099492B"/>
    <w:rsid w:val="009A671B"/>
    <w:rsid w:val="009B2D1F"/>
    <w:rsid w:val="009B6D33"/>
    <w:rsid w:val="009C033E"/>
    <w:rsid w:val="009C1412"/>
    <w:rsid w:val="009C21AF"/>
    <w:rsid w:val="009C40E5"/>
    <w:rsid w:val="009D14D3"/>
    <w:rsid w:val="009E0071"/>
    <w:rsid w:val="009E51B5"/>
    <w:rsid w:val="009F2C1F"/>
    <w:rsid w:val="009F56EC"/>
    <w:rsid w:val="009F763E"/>
    <w:rsid w:val="00A00C98"/>
    <w:rsid w:val="00A01D8E"/>
    <w:rsid w:val="00A02E9E"/>
    <w:rsid w:val="00A05F37"/>
    <w:rsid w:val="00A0729C"/>
    <w:rsid w:val="00A076AB"/>
    <w:rsid w:val="00A13A42"/>
    <w:rsid w:val="00A1608A"/>
    <w:rsid w:val="00A33094"/>
    <w:rsid w:val="00A36AD9"/>
    <w:rsid w:val="00A4597A"/>
    <w:rsid w:val="00A45E6B"/>
    <w:rsid w:val="00A530D2"/>
    <w:rsid w:val="00A57615"/>
    <w:rsid w:val="00A605C9"/>
    <w:rsid w:val="00A615EF"/>
    <w:rsid w:val="00A73532"/>
    <w:rsid w:val="00A806E0"/>
    <w:rsid w:val="00AA14C4"/>
    <w:rsid w:val="00AA2C3D"/>
    <w:rsid w:val="00AA396A"/>
    <w:rsid w:val="00AA69D7"/>
    <w:rsid w:val="00AB1762"/>
    <w:rsid w:val="00AC1558"/>
    <w:rsid w:val="00AC4419"/>
    <w:rsid w:val="00AC5CFE"/>
    <w:rsid w:val="00AD0B5F"/>
    <w:rsid w:val="00AD5562"/>
    <w:rsid w:val="00AD63A2"/>
    <w:rsid w:val="00AE27EE"/>
    <w:rsid w:val="00AE4AD2"/>
    <w:rsid w:val="00AE52FD"/>
    <w:rsid w:val="00AF05A3"/>
    <w:rsid w:val="00AF2423"/>
    <w:rsid w:val="00AF41CB"/>
    <w:rsid w:val="00AF5963"/>
    <w:rsid w:val="00B04624"/>
    <w:rsid w:val="00B068FE"/>
    <w:rsid w:val="00B12B7F"/>
    <w:rsid w:val="00B17A8B"/>
    <w:rsid w:val="00B17E70"/>
    <w:rsid w:val="00B331C1"/>
    <w:rsid w:val="00B40340"/>
    <w:rsid w:val="00B40872"/>
    <w:rsid w:val="00B40C9E"/>
    <w:rsid w:val="00B41253"/>
    <w:rsid w:val="00B42EA2"/>
    <w:rsid w:val="00B5206A"/>
    <w:rsid w:val="00B56FF6"/>
    <w:rsid w:val="00B6153A"/>
    <w:rsid w:val="00B65E1A"/>
    <w:rsid w:val="00B66544"/>
    <w:rsid w:val="00B815E0"/>
    <w:rsid w:val="00B82375"/>
    <w:rsid w:val="00B86326"/>
    <w:rsid w:val="00B94655"/>
    <w:rsid w:val="00B95E3D"/>
    <w:rsid w:val="00BA063A"/>
    <w:rsid w:val="00BA1F3A"/>
    <w:rsid w:val="00BA4A53"/>
    <w:rsid w:val="00BA53EE"/>
    <w:rsid w:val="00BB02A0"/>
    <w:rsid w:val="00BB06AA"/>
    <w:rsid w:val="00BB0BC5"/>
    <w:rsid w:val="00BB68D2"/>
    <w:rsid w:val="00BC515A"/>
    <w:rsid w:val="00BC6D30"/>
    <w:rsid w:val="00BD707C"/>
    <w:rsid w:val="00BE1A3D"/>
    <w:rsid w:val="00BE2B6D"/>
    <w:rsid w:val="00BE2CE7"/>
    <w:rsid w:val="00BF78D2"/>
    <w:rsid w:val="00C05B5B"/>
    <w:rsid w:val="00C11493"/>
    <w:rsid w:val="00C121B1"/>
    <w:rsid w:val="00C12756"/>
    <w:rsid w:val="00C160DA"/>
    <w:rsid w:val="00C21200"/>
    <w:rsid w:val="00C32556"/>
    <w:rsid w:val="00C3633E"/>
    <w:rsid w:val="00C44E68"/>
    <w:rsid w:val="00C467AA"/>
    <w:rsid w:val="00C53E01"/>
    <w:rsid w:val="00C64E93"/>
    <w:rsid w:val="00C66A53"/>
    <w:rsid w:val="00C74837"/>
    <w:rsid w:val="00C802D9"/>
    <w:rsid w:val="00C819ED"/>
    <w:rsid w:val="00C94BB8"/>
    <w:rsid w:val="00CB2BFC"/>
    <w:rsid w:val="00CB4672"/>
    <w:rsid w:val="00CC3B82"/>
    <w:rsid w:val="00CD46D6"/>
    <w:rsid w:val="00CD7BDC"/>
    <w:rsid w:val="00CE2A1A"/>
    <w:rsid w:val="00CE4749"/>
    <w:rsid w:val="00CE6A62"/>
    <w:rsid w:val="00CF1662"/>
    <w:rsid w:val="00CF5A32"/>
    <w:rsid w:val="00CF6BF9"/>
    <w:rsid w:val="00CF7C04"/>
    <w:rsid w:val="00D0250F"/>
    <w:rsid w:val="00D03F2F"/>
    <w:rsid w:val="00D04017"/>
    <w:rsid w:val="00D0560A"/>
    <w:rsid w:val="00D12B90"/>
    <w:rsid w:val="00D14F11"/>
    <w:rsid w:val="00D1632C"/>
    <w:rsid w:val="00D36B12"/>
    <w:rsid w:val="00D375F4"/>
    <w:rsid w:val="00D4158A"/>
    <w:rsid w:val="00D41894"/>
    <w:rsid w:val="00D41EAD"/>
    <w:rsid w:val="00D45B5B"/>
    <w:rsid w:val="00D52EC6"/>
    <w:rsid w:val="00D53B2E"/>
    <w:rsid w:val="00D53C21"/>
    <w:rsid w:val="00D54D29"/>
    <w:rsid w:val="00D55F69"/>
    <w:rsid w:val="00D56997"/>
    <w:rsid w:val="00D56B3A"/>
    <w:rsid w:val="00D6017B"/>
    <w:rsid w:val="00D64B1B"/>
    <w:rsid w:val="00D657C3"/>
    <w:rsid w:val="00D669A5"/>
    <w:rsid w:val="00D71617"/>
    <w:rsid w:val="00D72237"/>
    <w:rsid w:val="00D730B3"/>
    <w:rsid w:val="00D753C6"/>
    <w:rsid w:val="00D80CFA"/>
    <w:rsid w:val="00D87297"/>
    <w:rsid w:val="00D95282"/>
    <w:rsid w:val="00D976EF"/>
    <w:rsid w:val="00DA580E"/>
    <w:rsid w:val="00DA644C"/>
    <w:rsid w:val="00DA6EA2"/>
    <w:rsid w:val="00DA7757"/>
    <w:rsid w:val="00DA7C98"/>
    <w:rsid w:val="00DB1F67"/>
    <w:rsid w:val="00DC13DA"/>
    <w:rsid w:val="00DC3D1C"/>
    <w:rsid w:val="00DC4ADF"/>
    <w:rsid w:val="00DD3CE6"/>
    <w:rsid w:val="00DE0274"/>
    <w:rsid w:val="00DE0E5A"/>
    <w:rsid w:val="00DE4781"/>
    <w:rsid w:val="00DF37EF"/>
    <w:rsid w:val="00DF769F"/>
    <w:rsid w:val="00E002EE"/>
    <w:rsid w:val="00E0583C"/>
    <w:rsid w:val="00E05845"/>
    <w:rsid w:val="00E0734B"/>
    <w:rsid w:val="00E174A1"/>
    <w:rsid w:val="00E22038"/>
    <w:rsid w:val="00E255E0"/>
    <w:rsid w:val="00E33E41"/>
    <w:rsid w:val="00E41C0D"/>
    <w:rsid w:val="00E46ADA"/>
    <w:rsid w:val="00E473A5"/>
    <w:rsid w:val="00E47E71"/>
    <w:rsid w:val="00E57D94"/>
    <w:rsid w:val="00E61246"/>
    <w:rsid w:val="00E67B6C"/>
    <w:rsid w:val="00E7006B"/>
    <w:rsid w:val="00E762BB"/>
    <w:rsid w:val="00E81D29"/>
    <w:rsid w:val="00E84E9A"/>
    <w:rsid w:val="00E944EE"/>
    <w:rsid w:val="00E95454"/>
    <w:rsid w:val="00E9646C"/>
    <w:rsid w:val="00E9686B"/>
    <w:rsid w:val="00EA1796"/>
    <w:rsid w:val="00EA1ADB"/>
    <w:rsid w:val="00EA4936"/>
    <w:rsid w:val="00EA7847"/>
    <w:rsid w:val="00EB26A8"/>
    <w:rsid w:val="00EB5E8F"/>
    <w:rsid w:val="00EC49E8"/>
    <w:rsid w:val="00EC5286"/>
    <w:rsid w:val="00EC5D88"/>
    <w:rsid w:val="00EC72F7"/>
    <w:rsid w:val="00ED41AD"/>
    <w:rsid w:val="00EE32DC"/>
    <w:rsid w:val="00EE4AAB"/>
    <w:rsid w:val="00EE522E"/>
    <w:rsid w:val="00EF1BFF"/>
    <w:rsid w:val="00EF714B"/>
    <w:rsid w:val="00F030FE"/>
    <w:rsid w:val="00F10811"/>
    <w:rsid w:val="00F11B6B"/>
    <w:rsid w:val="00F13668"/>
    <w:rsid w:val="00F202DD"/>
    <w:rsid w:val="00F31413"/>
    <w:rsid w:val="00F32054"/>
    <w:rsid w:val="00F3469B"/>
    <w:rsid w:val="00F3520A"/>
    <w:rsid w:val="00F3717E"/>
    <w:rsid w:val="00F44390"/>
    <w:rsid w:val="00F516CE"/>
    <w:rsid w:val="00F53DC9"/>
    <w:rsid w:val="00F56568"/>
    <w:rsid w:val="00F571B0"/>
    <w:rsid w:val="00F667B4"/>
    <w:rsid w:val="00F70C15"/>
    <w:rsid w:val="00F71FCD"/>
    <w:rsid w:val="00F734B1"/>
    <w:rsid w:val="00F83596"/>
    <w:rsid w:val="00F83BAD"/>
    <w:rsid w:val="00F920CE"/>
    <w:rsid w:val="00F922DE"/>
    <w:rsid w:val="00F95F1D"/>
    <w:rsid w:val="00F96ECF"/>
    <w:rsid w:val="00F976F6"/>
    <w:rsid w:val="00FA45F9"/>
    <w:rsid w:val="00FB2927"/>
    <w:rsid w:val="00FB6A27"/>
    <w:rsid w:val="00FB6F64"/>
    <w:rsid w:val="00FC01C4"/>
    <w:rsid w:val="00FC07D6"/>
    <w:rsid w:val="00FC5404"/>
    <w:rsid w:val="00FC6B28"/>
    <w:rsid w:val="00FD06DD"/>
    <w:rsid w:val="00FE7B0B"/>
    <w:rsid w:val="027A4B89"/>
    <w:rsid w:val="033F8868"/>
    <w:rsid w:val="035E0E9D"/>
    <w:rsid w:val="039487A4"/>
    <w:rsid w:val="03CE3492"/>
    <w:rsid w:val="04BEF783"/>
    <w:rsid w:val="04C4B68C"/>
    <w:rsid w:val="04EA943D"/>
    <w:rsid w:val="064ADFFC"/>
    <w:rsid w:val="074511D7"/>
    <w:rsid w:val="07F74F21"/>
    <w:rsid w:val="084F046A"/>
    <w:rsid w:val="092CDE5F"/>
    <w:rsid w:val="0A6D5E82"/>
    <w:rsid w:val="0AA8485E"/>
    <w:rsid w:val="0B135E53"/>
    <w:rsid w:val="0B803369"/>
    <w:rsid w:val="0B92EE78"/>
    <w:rsid w:val="0C0B136D"/>
    <w:rsid w:val="0C5EE5C7"/>
    <w:rsid w:val="0D5F9E74"/>
    <w:rsid w:val="0EC8AAF3"/>
    <w:rsid w:val="0ED05CD1"/>
    <w:rsid w:val="0F084E41"/>
    <w:rsid w:val="11601D5E"/>
    <w:rsid w:val="11AC12F5"/>
    <w:rsid w:val="12A4BC62"/>
    <w:rsid w:val="14BB87D5"/>
    <w:rsid w:val="153329EF"/>
    <w:rsid w:val="165328FE"/>
    <w:rsid w:val="16A3031F"/>
    <w:rsid w:val="17038E10"/>
    <w:rsid w:val="17888620"/>
    <w:rsid w:val="191E438B"/>
    <w:rsid w:val="195C6604"/>
    <w:rsid w:val="198B9174"/>
    <w:rsid w:val="1A4B3033"/>
    <w:rsid w:val="1A7B7D7A"/>
    <w:rsid w:val="1A980661"/>
    <w:rsid w:val="1C03B7B3"/>
    <w:rsid w:val="1C1B9076"/>
    <w:rsid w:val="1CCD4A30"/>
    <w:rsid w:val="1E56BEA8"/>
    <w:rsid w:val="1E801BA9"/>
    <w:rsid w:val="1EF98F78"/>
    <w:rsid w:val="1F42FB7F"/>
    <w:rsid w:val="1F51A587"/>
    <w:rsid w:val="1FB26EF7"/>
    <w:rsid w:val="1FB3D72C"/>
    <w:rsid w:val="20024470"/>
    <w:rsid w:val="204BA979"/>
    <w:rsid w:val="238C15EB"/>
    <w:rsid w:val="2410BA1D"/>
    <w:rsid w:val="24BBF63B"/>
    <w:rsid w:val="25DEA63C"/>
    <w:rsid w:val="2610D44D"/>
    <w:rsid w:val="2788271C"/>
    <w:rsid w:val="27F5C6AB"/>
    <w:rsid w:val="2806C3C8"/>
    <w:rsid w:val="283AC142"/>
    <w:rsid w:val="287A73E4"/>
    <w:rsid w:val="2948D7B2"/>
    <w:rsid w:val="29496AE5"/>
    <w:rsid w:val="29C59477"/>
    <w:rsid w:val="2AAFAF15"/>
    <w:rsid w:val="2B7F8907"/>
    <w:rsid w:val="2BAD3BF2"/>
    <w:rsid w:val="2C62BBFB"/>
    <w:rsid w:val="2CBF2A73"/>
    <w:rsid w:val="2DD7B57B"/>
    <w:rsid w:val="2E6D8DE0"/>
    <w:rsid w:val="308CD290"/>
    <w:rsid w:val="30BC0DD3"/>
    <w:rsid w:val="327AE736"/>
    <w:rsid w:val="32B72228"/>
    <w:rsid w:val="32FB92EF"/>
    <w:rsid w:val="3342D768"/>
    <w:rsid w:val="334DD4A7"/>
    <w:rsid w:val="33782F55"/>
    <w:rsid w:val="345F1B77"/>
    <w:rsid w:val="35BB65B1"/>
    <w:rsid w:val="360106A7"/>
    <w:rsid w:val="360F6B14"/>
    <w:rsid w:val="36331AC6"/>
    <w:rsid w:val="3635CE39"/>
    <w:rsid w:val="36410DCB"/>
    <w:rsid w:val="3777921C"/>
    <w:rsid w:val="379BC0AB"/>
    <w:rsid w:val="39380FDB"/>
    <w:rsid w:val="395E720E"/>
    <w:rsid w:val="39BBA9AB"/>
    <w:rsid w:val="39D3880D"/>
    <w:rsid w:val="3A0A657F"/>
    <w:rsid w:val="3A20A83F"/>
    <w:rsid w:val="3BC0E4CE"/>
    <w:rsid w:val="3C18EB34"/>
    <w:rsid w:val="3C5567E9"/>
    <w:rsid w:val="3C6F0B20"/>
    <w:rsid w:val="3C8E626B"/>
    <w:rsid w:val="3CF34211"/>
    <w:rsid w:val="3D848944"/>
    <w:rsid w:val="3F8A99B8"/>
    <w:rsid w:val="3FCB52CE"/>
    <w:rsid w:val="402B4747"/>
    <w:rsid w:val="4033A734"/>
    <w:rsid w:val="40E8435D"/>
    <w:rsid w:val="41802B13"/>
    <w:rsid w:val="419F4E54"/>
    <w:rsid w:val="41F5290E"/>
    <w:rsid w:val="42B46A15"/>
    <w:rsid w:val="4318D667"/>
    <w:rsid w:val="4346F027"/>
    <w:rsid w:val="437B4091"/>
    <w:rsid w:val="440D011A"/>
    <w:rsid w:val="445DF7DE"/>
    <w:rsid w:val="4483CCD8"/>
    <w:rsid w:val="45249A43"/>
    <w:rsid w:val="4590F78A"/>
    <w:rsid w:val="463CB049"/>
    <w:rsid w:val="468B96D5"/>
    <w:rsid w:val="475F1B4B"/>
    <w:rsid w:val="47C5FF3E"/>
    <w:rsid w:val="4843EC18"/>
    <w:rsid w:val="49152D72"/>
    <w:rsid w:val="49E4B87C"/>
    <w:rsid w:val="4A7FC7A7"/>
    <w:rsid w:val="4A88F58E"/>
    <w:rsid w:val="4B4CC184"/>
    <w:rsid w:val="4B84227B"/>
    <w:rsid w:val="4BF2128B"/>
    <w:rsid w:val="4C01593C"/>
    <w:rsid w:val="4DEEDF1C"/>
    <w:rsid w:val="4DF515E3"/>
    <w:rsid w:val="4DFAE363"/>
    <w:rsid w:val="4F961BA1"/>
    <w:rsid w:val="503EA5B0"/>
    <w:rsid w:val="50BC18C6"/>
    <w:rsid w:val="5104CB00"/>
    <w:rsid w:val="515D1E49"/>
    <w:rsid w:val="51C6074E"/>
    <w:rsid w:val="51D80E83"/>
    <w:rsid w:val="51EC0B8B"/>
    <w:rsid w:val="526E74D6"/>
    <w:rsid w:val="531DA1D6"/>
    <w:rsid w:val="532286AB"/>
    <w:rsid w:val="549E5BC0"/>
    <w:rsid w:val="55C909A8"/>
    <w:rsid w:val="55CC182C"/>
    <w:rsid w:val="566BB1D0"/>
    <w:rsid w:val="56B7BAC8"/>
    <w:rsid w:val="56F78944"/>
    <w:rsid w:val="576B212F"/>
    <w:rsid w:val="58D0AA38"/>
    <w:rsid w:val="58E4F196"/>
    <w:rsid w:val="59132055"/>
    <w:rsid w:val="594BC102"/>
    <w:rsid w:val="597D04DE"/>
    <w:rsid w:val="59F9BC22"/>
    <w:rsid w:val="5B55FF82"/>
    <w:rsid w:val="5D38FECF"/>
    <w:rsid w:val="5D8F5E9F"/>
    <w:rsid w:val="5DF0614E"/>
    <w:rsid w:val="5DF6388F"/>
    <w:rsid w:val="5F327548"/>
    <w:rsid w:val="5F89D942"/>
    <w:rsid w:val="623A4438"/>
    <w:rsid w:val="631D1263"/>
    <w:rsid w:val="636F6999"/>
    <w:rsid w:val="63ACC7E2"/>
    <w:rsid w:val="64436B6C"/>
    <w:rsid w:val="646913A8"/>
    <w:rsid w:val="65332985"/>
    <w:rsid w:val="65667D3F"/>
    <w:rsid w:val="65F165B8"/>
    <w:rsid w:val="66101681"/>
    <w:rsid w:val="66B566F4"/>
    <w:rsid w:val="66E746DD"/>
    <w:rsid w:val="672499DF"/>
    <w:rsid w:val="6772F8CD"/>
    <w:rsid w:val="67CF53DF"/>
    <w:rsid w:val="69AAEB06"/>
    <w:rsid w:val="69EEA6CD"/>
    <w:rsid w:val="6AD48EB7"/>
    <w:rsid w:val="6B0C6F8A"/>
    <w:rsid w:val="6BA20953"/>
    <w:rsid w:val="6BBEB7D2"/>
    <w:rsid w:val="6BC60C33"/>
    <w:rsid w:val="6C856C93"/>
    <w:rsid w:val="6CCDEC1D"/>
    <w:rsid w:val="6D7B0D76"/>
    <w:rsid w:val="6ECB47CC"/>
    <w:rsid w:val="6ED1BFCF"/>
    <w:rsid w:val="6F40B9B5"/>
    <w:rsid w:val="6F62BD07"/>
    <w:rsid w:val="6FA55ABA"/>
    <w:rsid w:val="7124B730"/>
    <w:rsid w:val="71AF5F9C"/>
    <w:rsid w:val="71F294F6"/>
    <w:rsid w:val="72559737"/>
    <w:rsid w:val="72AD79B1"/>
    <w:rsid w:val="73384881"/>
    <w:rsid w:val="73D81CE5"/>
    <w:rsid w:val="742A0AED"/>
    <w:rsid w:val="748B04C3"/>
    <w:rsid w:val="751E9085"/>
    <w:rsid w:val="76407823"/>
    <w:rsid w:val="7658721B"/>
    <w:rsid w:val="77AC4B71"/>
    <w:rsid w:val="77CEF5BF"/>
    <w:rsid w:val="78929E7E"/>
    <w:rsid w:val="798795CA"/>
    <w:rsid w:val="7A3D86AA"/>
    <w:rsid w:val="7AD05BC1"/>
    <w:rsid w:val="7B0CBD21"/>
    <w:rsid w:val="7B8A068F"/>
    <w:rsid w:val="7C56BF97"/>
    <w:rsid w:val="7C8699E8"/>
    <w:rsid w:val="7D74A167"/>
    <w:rsid w:val="7E0AFD2C"/>
    <w:rsid w:val="7E787670"/>
    <w:rsid w:val="7F6945C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768D1E8"/>
  <w15:chartTrackingRefBased/>
  <w15:docId w15:val="{C71CD6BA-43C9-4FD8-838F-32A1E3188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E522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7761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7894"/>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7E787670"/>
    <w:pPr>
      <w:tabs>
        <w:tab w:val="center" w:pos="4680"/>
        <w:tab w:val="right" w:pos="9360"/>
      </w:tabs>
      <w:spacing w:after="0" w:line="240" w:lineRule="auto"/>
    </w:pPr>
  </w:style>
  <w:style w:type="paragraph" w:styleId="Footer">
    <w:name w:val="footer"/>
    <w:basedOn w:val="Normal"/>
    <w:uiPriority w:val="99"/>
    <w:unhideWhenUsed/>
    <w:rsid w:val="7E78767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s5" w:customStyle="1">
    <w:name w:val="s5"/>
    <w:basedOn w:val="Normal"/>
    <w:rsid w:val="000828BE"/>
    <w:pPr>
      <w:spacing w:before="100" w:beforeAutospacing="1" w:after="100" w:afterAutospacing="1" w:line="240" w:lineRule="auto"/>
    </w:pPr>
    <w:rPr>
      <w:rFonts w:ascii="Times New Roman" w:hAnsi="Times New Roman" w:cs="Times New Roman"/>
      <w:lang w:val="en-GB" w:eastAsia="en-GB"/>
    </w:rPr>
  </w:style>
  <w:style w:type="character" w:styleId="bumpedfont15" w:customStyle="1">
    <w:name w:val="bumpedfont15"/>
    <w:basedOn w:val="DefaultParagraphFont"/>
    <w:rsid w:val="000828BE"/>
  </w:style>
  <w:style w:type="paragraph" w:styleId="s7" w:customStyle="1">
    <w:name w:val="s7"/>
    <w:basedOn w:val="Normal"/>
    <w:rsid w:val="000828BE"/>
    <w:pPr>
      <w:spacing w:before="100" w:beforeAutospacing="1" w:after="100" w:afterAutospacing="1" w:line="240" w:lineRule="auto"/>
    </w:pPr>
    <w:rPr>
      <w:rFonts w:ascii="Times New Roman" w:hAnsi="Times New Roman" w:cs="Times New Roman"/>
      <w:lang w:val="en-GB" w:eastAsia="en-GB"/>
    </w:rPr>
  </w:style>
  <w:style w:type="character" w:styleId="Heading3Char" w:customStyle="1">
    <w:name w:val="Heading 3 Char"/>
    <w:basedOn w:val="DefaultParagraphFont"/>
    <w:link w:val="Heading3"/>
    <w:uiPriority w:val="9"/>
    <w:semiHidden/>
    <w:rsid w:val="007761F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97894"/>
    <w:rPr>
      <w:rFonts w:eastAsiaTheme="majorEastAsia" w:cstheme="majorBidi"/>
      <w:i/>
      <w:iCs/>
      <w:color w:val="0F4761" w:themeColor="accent1" w:themeShade="BF"/>
    </w:rPr>
  </w:style>
  <w:style w:type="character" w:styleId="s1" w:customStyle="1">
    <w:name w:val="s1"/>
    <w:basedOn w:val="DefaultParagraphFont"/>
    <w:rsid w:val="00197894"/>
  </w:style>
  <w:style w:type="paragraph" w:styleId="p3" w:customStyle="1">
    <w:name w:val="p3"/>
    <w:basedOn w:val="Normal"/>
    <w:rsid w:val="00197894"/>
    <w:pPr>
      <w:spacing w:before="100" w:beforeAutospacing="1" w:after="100" w:afterAutospacing="1" w:line="240" w:lineRule="auto"/>
    </w:pPr>
    <w:rPr>
      <w:rFonts w:ascii="Times New Roman" w:hAnsi="Times New Roman" w:cs="Times New Roman"/>
      <w:lang w:val="en-GB" w:eastAsia="en-GB"/>
    </w:rPr>
  </w:style>
  <w:style w:type="paragraph" w:styleId="p4" w:customStyle="1">
    <w:name w:val="p4"/>
    <w:basedOn w:val="Normal"/>
    <w:rsid w:val="00197894"/>
    <w:pPr>
      <w:spacing w:before="100" w:beforeAutospacing="1" w:after="100" w:afterAutospacing="1" w:line="240" w:lineRule="auto"/>
    </w:pPr>
    <w:rPr>
      <w:rFonts w:ascii="Times New Roman" w:hAnsi="Times New Roman" w:cs="Times New Roman"/>
      <w:lang w:val="en-GB" w:eastAsia="en-GB"/>
    </w:rPr>
  </w:style>
  <w:style w:type="character" w:styleId="s2" w:customStyle="1">
    <w:name w:val="s2"/>
    <w:basedOn w:val="DefaultParagraphFont"/>
    <w:rsid w:val="00197894"/>
  </w:style>
  <w:style w:type="paragraph" w:styleId="p5" w:customStyle="1">
    <w:name w:val="p5"/>
    <w:basedOn w:val="Normal"/>
    <w:rsid w:val="00197894"/>
    <w:pPr>
      <w:spacing w:before="100" w:beforeAutospacing="1" w:after="100" w:afterAutospacing="1" w:line="240" w:lineRule="auto"/>
    </w:pPr>
    <w:rPr>
      <w:rFonts w:ascii="Times New Roman" w:hAnsi="Times New Roman" w:cs="Times New Roman"/>
      <w:lang w:val="en-GB" w:eastAsia="en-GB"/>
    </w:rPr>
  </w:style>
  <w:style w:type="paragraph" w:styleId="p6" w:customStyle="1">
    <w:name w:val="p6"/>
    <w:basedOn w:val="Normal"/>
    <w:rsid w:val="00197894"/>
    <w:pPr>
      <w:spacing w:before="100" w:beforeAutospacing="1" w:after="100" w:afterAutospacing="1" w:line="240" w:lineRule="auto"/>
    </w:pPr>
    <w:rPr>
      <w:rFonts w:ascii="Times New Roman" w:hAnsi="Times New Roman" w:cs="Times New Roman"/>
      <w:lang w:val="en-GB" w:eastAsia="en-GB"/>
    </w:rPr>
  </w:style>
  <w:style w:type="paragraph" w:styleId="p2" w:customStyle="1">
    <w:name w:val="p2"/>
    <w:basedOn w:val="Normal"/>
    <w:rsid w:val="00223EA4"/>
    <w:pPr>
      <w:spacing w:before="100" w:beforeAutospacing="1" w:after="100" w:afterAutospacing="1" w:line="240" w:lineRule="auto"/>
    </w:pPr>
    <w:rPr>
      <w:rFonts w:ascii="Times New Roman" w:hAnsi="Times New Roman" w:cs="Times New Roman"/>
      <w:lang w:val="en-GB" w:eastAsia="en-GB"/>
    </w:rPr>
  </w:style>
  <w:style w:type="paragraph" w:styleId="p1" w:customStyle="1">
    <w:name w:val="p1"/>
    <w:basedOn w:val="Normal"/>
    <w:rsid w:val="000E4BE1"/>
    <w:pPr>
      <w:spacing w:before="100" w:beforeAutospacing="1" w:after="100" w:afterAutospacing="1" w:line="240" w:lineRule="auto"/>
    </w:pPr>
    <w:rPr>
      <w:rFonts w:ascii="Times New Roman" w:hAnsi="Times New Roman" w:cs="Times New Roman"/>
      <w:lang w:val="en-GB" w:eastAsia="en-GB"/>
    </w:rPr>
  </w:style>
  <w:style w:type="paragraph" w:styleId="s3" w:customStyle="1">
    <w:name w:val="s3"/>
    <w:basedOn w:val="Normal"/>
    <w:rsid w:val="0093517D"/>
    <w:pPr>
      <w:spacing w:before="100" w:beforeAutospacing="1" w:after="100" w:afterAutospacing="1" w:line="240" w:lineRule="auto"/>
    </w:pPr>
    <w:rPr>
      <w:rFonts w:ascii="Times New Roman" w:hAnsi="Times New Roman" w:cs="Times New Roman"/>
      <w:lang w:val="en-GB" w:eastAsia="en-GB"/>
    </w:rPr>
  </w:style>
  <w:style w:type="character" w:styleId="bumpedfont17" w:customStyle="1">
    <w:name w:val="bumpedfont17"/>
    <w:basedOn w:val="DefaultParagraphFont"/>
    <w:rsid w:val="0093517D"/>
  </w:style>
  <w:style w:type="paragraph" w:styleId="s6" w:customStyle="1">
    <w:name w:val="s6"/>
    <w:basedOn w:val="Normal"/>
    <w:rsid w:val="0093517D"/>
    <w:pPr>
      <w:spacing w:before="100" w:beforeAutospacing="1" w:after="100" w:afterAutospacing="1" w:line="240" w:lineRule="auto"/>
    </w:pPr>
    <w:rPr>
      <w:rFonts w:ascii="Times New Roman" w:hAnsi="Times New Roman" w:cs="Times New Roman"/>
      <w:lang w:val="en-GB" w:eastAsia="en-GB"/>
    </w:rPr>
  </w:style>
  <w:style w:type="paragraph" w:styleId="Title">
    <w:name w:val="Title"/>
    <w:basedOn w:val="Normal"/>
    <w:next w:val="Normal"/>
    <w:link w:val="TitleChar"/>
    <w:uiPriority w:val="10"/>
    <w:qFormat/>
    <w:rsid w:val="00EE522E"/>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EE522E"/>
    <w:rPr>
      <w:rFonts w:asciiTheme="majorHAnsi" w:hAnsiTheme="majorHAnsi" w:eastAsiaTheme="majorEastAsia" w:cstheme="majorBidi"/>
      <w:sz w:val="56"/>
      <w:szCs w:val="56"/>
    </w:rPr>
  </w:style>
  <w:style w:type="character" w:styleId="Heading1Char" w:customStyle="1">
    <w:name w:val="Heading 1 Char"/>
    <w:basedOn w:val="DefaultParagraphFont"/>
    <w:link w:val="Heading1"/>
    <w:uiPriority w:val="9"/>
    <w:rsid w:val="00EE522E"/>
    <w:rPr>
      <w:rFonts w:asciiTheme="majorHAnsi" w:hAnsiTheme="majorHAnsi" w:eastAsiaTheme="majorEastAsia" w:cstheme="majorBidi"/>
      <w:color w:val="0F4761" w:themeColor="accent1" w:themeShade="BF"/>
      <w:sz w:val="40"/>
      <w:szCs w:val="40"/>
    </w:rPr>
  </w:style>
  <w:style w:type="character" w:styleId="s4" w:customStyle="1">
    <w:name w:val="s4"/>
    <w:basedOn w:val="DefaultParagraphFont"/>
    <w:rsid w:val="00C66A53"/>
    <w:rPr>
      <w:rFonts w:hint="default" w:ascii="UICTFontTextStyleBody" w:hAnsi="UICTFontTextStyleBody"/>
      <w:b w:val="0"/>
      <w:bCs w:val="0"/>
      <w:i w:val="0"/>
      <w:iCs w:val="0"/>
      <w:sz w:val="26"/>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header" Target="header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header" Target="header2.xml" Id="rId14" /><Relationship Type="http://schemas.openxmlformats.org/officeDocument/2006/relationships/hyperlink" Target="https://doi.org/10.1080/1364557032000119616" TargetMode="External" Id="R2f8faf94758a455c" /><Relationship Type="http://schemas.openxmlformats.org/officeDocument/2006/relationships/hyperlink" Target="https://doi.org/10.1016/j.eclinm.2023.102275" TargetMode="External" Id="R65587bbbbd234b38" /><Relationship Type="http://schemas.openxmlformats.org/officeDocument/2006/relationships/hyperlink" Target="https://doi.org/10.1136/bmjopen-2024-097268" TargetMode="External" Id="R3227e75a2d10491d" /><Relationship Type="http://schemas.openxmlformats.org/officeDocument/2006/relationships/hyperlink" Target="https://doi.org/10.3399/BJGP.2021.0493" TargetMode="External" Id="R71e762488a0a4180" /><Relationship Type="http://schemas.openxmlformats.org/officeDocument/2006/relationships/hyperlink" Target="https://www.nice.org.uk/guidance/ng136" TargetMode="External" Id="R7eeee251264d4821" /><Relationship Type="http://schemas.openxmlformats.org/officeDocument/2006/relationships/hyperlink" Target="https://doi.org/10.3399/bjgpopen17X100809" TargetMode="External" Id="R31905ee5c3e74737" /><Relationship Type="http://schemas.microsoft.com/office/2020/10/relationships/intelligence" Target="intelligence2.xml" Id="R8d9f94e2c5954f1d" /></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Mukendi Matumba (2426801)</dc:creator>
  <keywords/>
  <dc:description/>
  <lastModifiedBy>Mukendi Matumba (2426801)</lastModifiedBy>
  <revision>22</revision>
  <dcterms:created xsi:type="dcterms:W3CDTF">2026-09-25T07:59:00.0000000Z</dcterms:created>
  <dcterms:modified xsi:type="dcterms:W3CDTF">2026-10-13T12:26:17.2164044Z</dcterms:modified>
</coreProperties>
</file>