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71537" w14:textId="0C1DED68" w:rsidR="0099135C" w:rsidRDefault="0099135C" w:rsidP="0099135C">
      <w:pPr>
        <w:rPr>
          <w:rFonts w:cstheme="minorHAnsi"/>
          <w:sz w:val="24"/>
          <w:szCs w:val="24"/>
        </w:rPr>
      </w:pPr>
      <w:r>
        <w:rPr>
          <w:rFonts w:cstheme="minorHAnsi"/>
          <w:sz w:val="24"/>
          <w:szCs w:val="24"/>
        </w:rPr>
        <w:t>The Divorce, Dissolution and Separation Act 202</w:t>
      </w:r>
      <w:r w:rsidR="00346806">
        <w:rPr>
          <w:rFonts w:cstheme="minorHAnsi"/>
          <w:sz w:val="24"/>
          <w:szCs w:val="24"/>
        </w:rPr>
        <w:t>0 (DDSA 2020)</w:t>
      </w:r>
      <w:r>
        <w:rPr>
          <w:rFonts w:cstheme="minorHAnsi"/>
          <w:sz w:val="24"/>
          <w:szCs w:val="24"/>
        </w:rPr>
        <w:t xml:space="preserve"> has shaken up the legislation for the first time in 50 years. The purpose of the new Act is to allow others to file for divorce without having to play ‘the blame game</w:t>
      </w:r>
      <w:r w:rsidR="00892F34">
        <w:rPr>
          <w:rFonts w:cstheme="minorHAnsi"/>
          <w:sz w:val="24"/>
          <w:szCs w:val="24"/>
        </w:rPr>
        <w:t>.</w:t>
      </w:r>
      <w:r>
        <w:rPr>
          <w:rFonts w:cstheme="minorHAnsi"/>
          <w:sz w:val="24"/>
          <w:szCs w:val="24"/>
        </w:rPr>
        <w:t xml:space="preserve">’ In all legislation, there are a number of positive and negative factors. The purpose of this assignment is to compare both the old and new law in England and Wales, to determine whether or not it has a positive or negative effect on divorce proceedings. It is essential that the law continues to be kept up to date by examining old legislation such as the Matrimonial Causes Act 1973, it gives the governing bodies a chance to review and make necessary changes in order to stay relevant. </w:t>
      </w:r>
    </w:p>
    <w:p w14:paraId="747DBD74" w14:textId="7D9DEBFD" w:rsidR="005B45D2" w:rsidRPr="00D82C80" w:rsidRDefault="005B45D2" w:rsidP="005B45D2">
      <w:pPr>
        <w:rPr>
          <w:rFonts w:cstheme="minorHAnsi"/>
          <w:sz w:val="24"/>
          <w:szCs w:val="24"/>
        </w:rPr>
      </w:pPr>
      <w:r w:rsidRPr="00D82C80">
        <w:rPr>
          <w:rFonts w:cstheme="minorHAnsi"/>
          <w:sz w:val="24"/>
          <w:szCs w:val="24"/>
        </w:rPr>
        <w:t>By having these acts in place and the requirements outlined in them, and with the ever growing and changing of society it was time for a new and up to date piece of legislation. The purpose of the Divorce, Dissolution and Separation Act 202</w:t>
      </w:r>
      <w:r w:rsidR="00617601">
        <w:rPr>
          <w:rFonts w:cstheme="minorHAnsi"/>
          <w:sz w:val="24"/>
          <w:szCs w:val="24"/>
        </w:rPr>
        <w:t>0</w:t>
      </w:r>
      <w:r>
        <w:rPr>
          <w:rFonts w:cstheme="minorHAnsi"/>
          <w:sz w:val="24"/>
          <w:szCs w:val="24"/>
        </w:rPr>
        <w:t xml:space="preserve"> </w:t>
      </w:r>
      <w:r w:rsidRPr="00D82C80">
        <w:rPr>
          <w:rFonts w:cstheme="minorHAnsi"/>
          <w:sz w:val="24"/>
          <w:szCs w:val="24"/>
        </w:rPr>
        <w:t>which came into effect 6</w:t>
      </w:r>
      <w:r w:rsidRPr="00D82C80">
        <w:rPr>
          <w:rFonts w:cstheme="minorHAnsi"/>
          <w:sz w:val="24"/>
          <w:szCs w:val="24"/>
          <w:vertAlign w:val="superscript"/>
        </w:rPr>
        <w:t>th</w:t>
      </w:r>
      <w:r w:rsidRPr="00D82C80">
        <w:rPr>
          <w:rFonts w:cstheme="minorHAnsi"/>
          <w:sz w:val="24"/>
          <w:szCs w:val="24"/>
        </w:rPr>
        <w:t xml:space="preserve"> April 2022, is to try and reduce the number of divorces that take place in England and Wales each year, it is also known as the ‘no fault divorce’. It also ensures that couples no longer need to follow </w:t>
      </w:r>
      <w:r w:rsidR="00892F34" w:rsidRPr="00D82C80">
        <w:rPr>
          <w:rFonts w:cstheme="minorHAnsi"/>
          <w:sz w:val="24"/>
          <w:szCs w:val="24"/>
        </w:rPr>
        <w:t>an extensive list</w:t>
      </w:r>
      <w:r w:rsidRPr="00D82C80">
        <w:rPr>
          <w:rFonts w:cstheme="minorHAnsi"/>
          <w:sz w:val="24"/>
          <w:szCs w:val="24"/>
        </w:rPr>
        <w:t xml:space="preserve"> of requirements that are needed in order to start a petition for divorce against their spouse. </w:t>
      </w:r>
      <w:r w:rsidR="004F4F1E">
        <w:rPr>
          <w:rFonts w:cstheme="minorHAnsi"/>
          <w:sz w:val="24"/>
          <w:szCs w:val="24"/>
        </w:rPr>
        <w:t xml:space="preserve">It also disallows for </w:t>
      </w:r>
      <w:r w:rsidR="0045214B">
        <w:rPr>
          <w:rFonts w:cstheme="minorHAnsi"/>
          <w:sz w:val="24"/>
          <w:szCs w:val="24"/>
        </w:rPr>
        <w:t xml:space="preserve">contesting </w:t>
      </w:r>
      <w:r w:rsidR="004F4F1E">
        <w:rPr>
          <w:rFonts w:cstheme="minorHAnsi"/>
          <w:sz w:val="24"/>
          <w:szCs w:val="24"/>
        </w:rPr>
        <w:t xml:space="preserve">of the divorce by the other party meaning that proceedings can still go ahead as long as </w:t>
      </w:r>
      <w:r w:rsidR="00617601">
        <w:rPr>
          <w:rFonts w:cstheme="minorHAnsi"/>
          <w:sz w:val="24"/>
          <w:szCs w:val="24"/>
        </w:rPr>
        <w:t>one-party</w:t>
      </w:r>
      <w:r w:rsidR="004F4F1E">
        <w:rPr>
          <w:rFonts w:cstheme="minorHAnsi"/>
          <w:sz w:val="24"/>
          <w:szCs w:val="24"/>
        </w:rPr>
        <w:t xml:space="preserve"> consents and begins the process. </w:t>
      </w:r>
      <w:r w:rsidRPr="00D82C80">
        <w:rPr>
          <w:rFonts w:cstheme="minorHAnsi"/>
          <w:sz w:val="24"/>
          <w:szCs w:val="24"/>
        </w:rPr>
        <w:t xml:space="preserve">By having to comply with the old legislation outlined within the Matrimonial Act 1973 and the Civil Partnership Act 2004, it meant that couples must be married for a minimum of a year, and they have to be separated and living separately for a minimum of two years before proceedings can begin (Beaston, K, 2022). </w:t>
      </w:r>
    </w:p>
    <w:p w14:paraId="16DA0B1F" w14:textId="77777777" w:rsidR="005B45D2" w:rsidRDefault="005B45D2" w:rsidP="005B45D2">
      <w:pPr>
        <w:rPr>
          <w:rFonts w:cstheme="minorHAnsi"/>
          <w:sz w:val="24"/>
          <w:szCs w:val="24"/>
        </w:rPr>
      </w:pPr>
      <w:r>
        <w:rPr>
          <w:rFonts w:cstheme="minorHAnsi"/>
          <w:sz w:val="24"/>
          <w:szCs w:val="24"/>
        </w:rPr>
        <w:t>Although there is a new act to replace and update how divorces proceed, there is no change to the ground for divorce, the marriage must still be ‘irretrievably broken down</w:t>
      </w:r>
      <w:proofErr w:type="gramStart"/>
      <w:r>
        <w:rPr>
          <w:rFonts w:cstheme="minorHAnsi"/>
          <w:sz w:val="24"/>
          <w:szCs w:val="24"/>
        </w:rPr>
        <w:t>’.</w:t>
      </w:r>
      <w:proofErr w:type="gramEnd"/>
      <w:r>
        <w:rPr>
          <w:rFonts w:cstheme="minorHAnsi"/>
          <w:sz w:val="24"/>
          <w:szCs w:val="24"/>
        </w:rPr>
        <w:t xml:space="preserve"> </w:t>
      </w:r>
      <w:r w:rsidRPr="00D82C80">
        <w:rPr>
          <w:rFonts w:cstheme="minorHAnsi"/>
          <w:sz w:val="24"/>
          <w:szCs w:val="24"/>
        </w:rPr>
        <w:t xml:space="preserve">One of the most beneficial aspects of the DDSA 2022 means that it is no longer a requirement to ‘prove’ why one wants to separate from their husband or wife. Old legislation dictates that an ‘allegation’ has to </w:t>
      </w:r>
      <w:proofErr w:type="gramStart"/>
      <w:r w:rsidRPr="00D82C80">
        <w:rPr>
          <w:rFonts w:cstheme="minorHAnsi"/>
          <w:sz w:val="24"/>
          <w:szCs w:val="24"/>
        </w:rPr>
        <w:t>be made</w:t>
      </w:r>
      <w:proofErr w:type="gramEnd"/>
      <w:r w:rsidRPr="00D82C80">
        <w:rPr>
          <w:rFonts w:cstheme="minorHAnsi"/>
          <w:sz w:val="24"/>
          <w:szCs w:val="24"/>
        </w:rPr>
        <w:t xml:space="preserve"> and at least one of the five requirements under s1 (1) of the Matrimonial Act 1973 are present. Under the old legislation it states that unless the couple have </w:t>
      </w:r>
      <w:proofErr w:type="gramStart"/>
      <w:r w:rsidRPr="00D82C80">
        <w:rPr>
          <w:rFonts w:cstheme="minorHAnsi"/>
          <w:sz w:val="24"/>
          <w:szCs w:val="24"/>
        </w:rPr>
        <w:t>been separated</w:t>
      </w:r>
      <w:proofErr w:type="gramEnd"/>
      <w:r w:rsidRPr="00D82C80">
        <w:rPr>
          <w:rFonts w:cstheme="minorHAnsi"/>
          <w:sz w:val="24"/>
          <w:szCs w:val="24"/>
        </w:rPr>
        <w:t xml:space="preserve"> for a certain period of time, then there is a need to prove adultery or unreasonable behaviour. This act will mark a fundamental change in how divorces </w:t>
      </w:r>
      <w:proofErr w:type="gramStart"/>
      <w:r w:rsidRPr="00D82C80">
        <w:rPr>
          <w:rFonts w:cstheme="minorHAnsi"/>
          <w:sz w:val="24"/>
          <w:szCs w:val="24"/>
        </w:rPr>
        <w:t>are now processed</w:t>
      </w:r>
      <w:proofErr w:type="gramEnd"/>
      <w:r>
        <w:rPr>
          <w:rFonts w:cstheme="minorHAnsi"/>
          <w:sz w:val="24"/>
          <w:szCs w:val="24"/>
        </w:rPr>
        <w:t xml:space="preserve">, it now allows a couple to legally end their marriage without attributing blame (McCarthy, s, 2022). </w:t>
      </w:r>
    </w:p>
    <w:p w14:paraId="4C08026F" w14:textId="770BAE80" w:rsidR="005012B6" w:rsidRPr="00D82C80" w:rsidRDefault="005B45D2">
      <w:pPr>
        <w:rPr>
          <w:rFonts w:cstheme="minorHAnsi"/>
          <w:sz w:val="24"/>
          <w:szCs w:val="24"/>
        </w:rPr>
      </w:pPr>
      <w:r>
        <w:rPr>
          <w:rFonts w:cstheme="minorHAnsi"/>
          <w:sz w:val="24"/>
          <w:szCs w:val="24"/>
        </w:rPr>
        <w:t>Before the DDSA 202</w:t>
      </w:r>
      <w:r w:rsidR="00617601">
        <w:rPr>
          <w:rFonts w:cstheme="minorHAnsi"/>
          <w:sz w:val="24"/>
          <w:szCs w:val="24"/>
        </w:rPr>
        <w:t>0</w:t>
      </w:r>
      <w:r>
        <w:rPr>
          <w:rFonts w:cstheme="minorHAnsi"/>
          <w:sz w:val="24"/>
          <w:szCs w:val="24"/>
        </w:rPr>
        <w:t xml:space="preserve"> came into effect, when it came to divorce there were two acts that judges used to reference and decide on appropriate action</w:t>
      </w:r>
      <w:r w:rsidR="001A035F">
        <w:rPr>
          <w:rFonts w:cstheme="minorHAnsi"/>
          <w:sz w:val="24"/>
          <w:szCs w:val="24"/>
        </w:rPr>
        <w:t xml:space="preserve">, dependant on </w:t>
      </w:r>
      <w:r w:rsidR="001E3A05">
        <w:rPr>
          <w:rFonts w:cstheme="minorHAnsi"/>
          <w:sz w:val="24"/>
          <w:szCs w:val="24"/>
        </w:rPr>
        <w:t>whether the couple were same-sex or in a heterosexual relationship</w:t>
      </w:r>
      <w:r>
        <w:rPr>
          <w:rFonts w:cstheme="minorHAnsi"/>
          <w:sz w:val="24"/>
          <w:szCs w:val="24"/>
        </w:rPr>
        <w:t xml:space="preserve">. </w:t>
      </w:r>
      <w:r w:rsidR="00A40236" w:rsidRPr="00D82C80">
        <w:rPr>
          <w:rFonts w:cstheme="minorHAnsi"/>
          <w:sz w:val="24"/>
          <w:szCs w:val="24"/>
        </w:rPr>
        <w:t xml:space="preserve">The Matrimonial Causes Act 1973 </w:t>
      </w:r>
      <w:r w:rsidR="00AC6E1D" w:rsidRPr="00D82C80">
        <w:rPr>
          <w:rFonts w:cstheme="minorHAnsi"/>
          <w:sz w:val="24"/>
          <w:szCs w:val="24"/>
        </w:rPr>
        <w:t>is a law in England and Wales that governs the divorce procedure. Prior to the enactment of The Matrimonial Causes Act 1973, the first law governed was the M</w:t>
      </w:r>
      <w:r w:rsidR="006E481D" w:rsidRPr="00D82C80">
        <w:rPr>
          <w:rFonts w:cstheme="minorHAnsi"/>
          <w:sz w:val="24"/>
          <w:szCs w:val="24"/>
        </w:rPr>
        <w:t xml:space="preserve">atrimonial </w:t>
      </w:r>
      <w:r w:rsidR="00AC6E1D" w:rsidRPr="00D82C80">
        <w:rPr>
          <w:rFonts w:cstheme="minorHAnsi"/>
          <w:sz w:val="24"/>
          <w:szCs w:val="24"/>
        </w:rPr>
        <w:t>C</w:t>
      </w:r>
      <w:r w:rsidR="006E481D" w:rsidRPr="00D82C80">
        <w:rPr>
          <w:rFonts w:cstheme="minorHAnsi"/>
          <w:sz w:val="24"/>
          <w:szCs w:val="24"/>
        </w:rPr>
        <w:t xml:space="preserve">auses </w:t>
      </w:r>
      <w:r w:rsidR="00AC6E1D" w:rsidRPr="00D82C80">
        <w:rPr>
          <w:rFonts w:cstheme="minorHAnsi"/>
          <w:sz w:val="24"/>
          <w:szCs w:val="24"/>
        </w:rPr>
        <w:t>A</w:t>
      </w:r>
      <w:r w:rsidR="006E481D" w:rsidRPr="00D82C80">
        <w:rPr>
          <w:rFonts w:cstheme="minorHAnsi"/>
          <w:sz w:val="24"/>
          <w:szCs w:val="24"/>
        </w:rPr>
        <w:t>ct</w:t>
      </w:r>
      <w:r w:rsidR="00AC6E1D" w:rsidRPr="00D82C80">
        <w:rPr>
          <w:rFonts w:cstheme="minorHAnsi"/>
          <w:sz w:val="24"/>
          <w:szCs w:val="24"/>
        </w:rPr>
        <w:t xml:space="preserve"> 1857, it was the first act of its kind to create an alternative to divorce without needing an Act of Parliament. This created a procedure for divorce by using the court system. </w:t>
      </w:r>
      <w:r w:rsidR="008D4B3C" w:rsidRPr="00D82C80">
        <w:rPr>
          <w:rFonts w:cstheme="minorHAnsi"/>
          <w:sz w:val="24"/>
          <w:szCs w:val="24"/>
        </w:rPr>
        <w:t xml:space="preserve">One the main requirements when filing for divorce is that the couple must </w:t>
      </w:r>
      <w:proofErr w:type="gramStart"/>
      <w:r w:rsidR="008D4B3C" w:rsidRPr="00D82C80">
        <w:rPr>
          <w:rFonts w:cstheme="minorHAnsi"/>
          <w:sz w:val="24"/>
          <w:szCs w:val="24"/>
        </w:rPr>
        <w:t>be separated</w:t>
      </w:r>
      <w:proofErr w:type="gramEnd"/>
      <w:r w:rsidR="008D4B3C" w:rsidRPr="00D82C80">
        <w:rPr>
          <w:rFonts w:cstheme="minorHAnsi"/>
          <w:sz w:val="24"/>
          <w:szCs w:val="24"/>
        </w:rPr>
        <w:t xml:space="preserve"> </w:t>
      </w:r>
      <w:r w:rsidR="00B24303" w:rsidRPr="00D82C80">
        <w:rPr>
          <w:rFonts w:cstheme="minorHAnsi"/>
          <w:sz w:val="24"/>
          <w:szCs w:val="24"/>
        </w:rPr>
        <w:t xml:space="preserve">sand living separately </w:t>
      </w:r>
      <w:r w:rsidR="008D4B3C" w:rsidRPr="00D82C80">
        <w:rPr>
          <w:rFonts w:cstheme="minorHAnsi"/>
          <w:sz w:val="24"/>
          <w:szCs w:val="24"/>
        </w:rPr>
        <w:t xml:space="preserve">for a minimum of </w:t>
      </w:r>
      <w:r w:rsidR="00D72B2A" w:rsidRPr="00D82C80">
        <w:rPr>
          <w:rFonts w:cstheme="minorHAnsi"/>
          <w:sz w:val="24"/>
          <w:szCs w:val="24"/>
        </w:rPr>
        <w:t>two</w:t>
      </w:r>
      <w:r w:rsidR="008D4B3C" w:rsidRPr="00D82C80">
        <w:rPr>
          <w:rFonts w:cstheme="minorHAnsi"/>
          <w:sz w:val="24"/>
          <w:szCs w:val="24"/>
        </w:rPr>
        <w:t xml:space="preserve"> year</w:t>
      </w:r>
      <w:r w:rsidR="00D72B2A" w:rsidRPr="00D82C80">
        <w:rPr>
          <w:rFonts w:cstheme="minorHAnsi"/>
          <w:sz w:val="24"/>
          <w:szCs w:val="24"/>
        </w:rPr>
        <w:t xml:space="preserve">s, or one party must have committed adultery or unreasonable behaviour. Even if the couple decide that the split is amicable and within both their </w:t>
      </w:r>
      <w:r w:rsidR="004A44D6" w:rsidRPr="00D82C80">
        <w:rPr>
          <w:rFonts w:cstheme="minorHAnsi"/>
          <w:sz w:val="24"/>
          <w:szCs w:val="24"/>
        </w:rPr>
        <w:t>interests,</w:t>
      </w:r>
      <w:r w:rsidR="00D72B2A" w:rsidRPr="00D82C80">
        <w:rPr>
          <w:rFonts w:cstheme="minorHAnsi"/>
          <w:sz w:val="24"/>
          <w:szCs w:val="24"/>
        </w:rPr>
        <w:t xml:space="preserve"> they still have to </w:t>
      </w:r>
      <w:proofErr w:type="gramStart"/>
      <w:r w:rsidR="00D72B2A" w:rsidRPr="00D82C80">
        <w:rPr>
          <w:rFonts w:cstheme="minorHAnsi"/>
          <w:sz w:val="24"/>
          <w:szCs w:val="24"/>
        </w:rPr>
        <w:t>be separated</w:t>
      </w:r>
      <w:proofErr w:type="gramEnd"/>
      <w:r w:rsidR="00D72B2A" w:rsidRPr="00D82C80">
        <w:rPr>
          <w:rFonts w:cstheme="minorHAnsi"/>
          <w:sz w:val="24"/>
          <w:szCs w:val="24"/>
        </w:rPr>
        <w:t xml:space="preserve"> for two years (McAllister, A, 2021)</w:t>
      </w:r>
      <w:r w:rsidR="00B24303" w:rsidRPr="00D82C80">
        <w:rPr>
          <w:rFonts w:cstheme="minorHAnsi"/>
          <w:sz w:val="24"/>
          <w:szCs w:val="24"/>
        </w:rPr>
        <w:t>.</w:t>
      </w:r>
    </w:p>
    <w:p w14:paraId="5AF5952B" w14:textId="2B9EC3FF" w:rsidR="007C0975" w:rsidRPr="00D82C80" w:rsidRDefault="00B66E5E">
      <w:pPr>
        <w:rPr>
          <w:rFonts w:cstheme="minorHAnsi"/>
          <w:sz w:val="24"/>
          <w:szCs w:val="24"/>
        </w:rPr>
      </w:pPr>
      <w:r w:rsidRPr="00D82C80">
        <w:rPr>
          <w:rFonts w:cstheme="minorHAnsi"/>
          <w:sz w:val="24"/>
          <w:szCs w:val="24"/>
        </w:rPr>
        <w:lastRenderedPageBreak/>
        <w:t>Under s.1 (</w:t>
      </w:r>
      <w:r w:rsidR="00493B6F" w:rsidRPr="00D82C80">
        <w:rPr>
          <w:rFonts w:cstheme="minorHAnsi"/>
          <w:sz w:val="24"/>
          <w:szCs w:val="24"/>
        </w:rPr>
        <w:t>1</w:t>
      </w:r>
      <w:r w:rsidRPr="00D82C80">
        <w:rPr>
          <w:rFonts w:cstheme="minorHAnsi"/>
          <w:sz w:val="24"/>
          <w:szCs w:val="24"/>
        </w:rPr>
        <w:t xml:space="preserve">) of the Matrimonial Act 1973 it </w:t>
      </w:r>
      <w:r w:rsidR="0035256C" w:rsidRPr="00D82C80">
        <w:rPr>
          <w:rFonts w:cstheme="minorHAnsi"/>
          <w:sz w:val="24"/>
          <w:szCs w:val="24"/>
        </w:rPr>
        <w:t xml:space="preserve">states the grounds for petitioning for a divorce due to the marriage </w:t>
      </w:r>
      <w:r w:rsidR="00521E9C" w:rsidRPr="00D82C80">
        <w:rPr>
          <w:rFonts w:cstheme="minorHAnsi"/>
          <w:sz w:val="24"/>
          <w:szCs w:val="24"/>
        </w:rPr>
        <w:t xml:space="preserve">being </w:t>
      </w:r>
      <w:r w:rsidR="0035256C" w:rsidRPr="00D82C80">
        <w:rPr>
          <w:rFonts w:cstheme="minorHAnsi"/>
          <w:sz w:val="24"/>
          <w:szCs w:val="24"/>
        </w:rPr>
        <w:t>‘</w:t>
      </w:r>
      <w:r w:rsidR="00521E9C" w:rsidRPr="00D82C80">
        <w:rPr>
          <w:rFonts w:cstheme="minorHAnsi"/>
          <w:sz w:val="24"/>
          <w:szCs w:val="24"/>
        </w:rPr>
        <w:t xml:space="preserve">irretrievably broken down’. </w:t>
      </w:r>
      <w:r w:rsidR="00F9464F" w:rsidRPr="00D82C80">
        <w:rPr>
          <w:rFonts w:cstheme="minorHAnsi"/>
          <w:sz w:val="24"/>
          <w:szCs w:val="24"/>
        </w:rPr>
        <w:t xml:space="preserve">The only way this can be proven is if one of five elements have been proven </w:t>
      </w:r>
      <w:r w:rsidR="00116F07" w:rsidRPr="00D82C80">
        <w:rPr>
          <w:rFonts w:cstheme="minorHAnsi"/>
          <w:sz w:val="24"/>
          <w:szCs w:val="24"/>
        </w:rPr>
        <w:t>to exist within the marriage</w:t>
      </w:r>
      <w:r w:rsidR="005C743C" w:rsidRPr="00D82C80">
        <w:rPr>
          <w:rFonts w:cstheme="minorHAnsi"/>
          <w:sz w:val="24"/>
          <w:szCs w:val="24"/>
        </w:rPr>
        <w:t>, these are outlined within the legislation</w:t>
      </w:r>
      <w:r w:rsidR="00116F07" w:rsidRPr="00D82C80">
        <w:rPr>
          <w:rFonts w:cstheme="minorHAnsi"/>
          <w:sz w:val="24"/>
          <w:szCs w:val="24"/>
        </w:rPr>
        <w:t xml:space="preserve">, s.1 (2) of the Act 1973 </w:t>
      </w:r>
      <w:r w:rsidR="005E7E52" w:rsidRPr="00D82C80">
        <w:rPr>
          <w:rFonts w:cstheme="minorHAnsi"/>
          <w:sz w:val="24"/>
          <w:szCs w:val="24"/>
        </w:rPr>
        <w:t xml:space="preserve">outlines the </w:t>
      </w:r>
      <w:proofErr w:type="gramStart"/>
      <w:r w:rsidR="005E7E52" w:rsidRPr="00D82C80">
        <w:rPr>
          <w:rFonts w:cstheme="minorHAnsi"/>
          <w:sz w:val="24"/>
          <w:szCs w:val="24"/>
        </w:rPr>
        <w:t>different factors</w:t>
      </w:r>
      <w:proofErr w:type="gramEnd"/>
      <w:r w:rsidR="005E7E52" w:rsidRPr="00D82C80">
        <w:rPr>
          <w:rFonts w:cstheme="minorHAnsi"/>
          <w:sz w:val="24"/>
          <w:szCs w:val="24"/>
        </w:rPr>
        <w:t xml:space="preserve"> contributing to the ending of the marriage</w:t>
      </w:r>
      <w:r w:rsidR="0093227E" w:rsidRPr="00D82C80">
        <w:rPr>
          <w:rFonts w:cstheme="minorHAnsi"/>
          <w:sz w:val="24"/>
          <w:szCs w:val="24"/>
        </w:rPr>
        <w:t xml:space="preserve"> (Legislation, 2023)</w:t>
      </w:r>
      <w:r w:rsidR="005E7E52" w:rsidRPr="00D82C80">
        <w:rPr>
          <w:rFonts w:cstheme="minorHAnsi"/>
          <w:sz w:val="24"/>
          <w:szCs w:val="24"/>
        </w:rPr>
        <w:t xml:space="preserve">. </w:t>
      </w:r>
      <w:r w:rsidR="00C406F5" w:rsidRPr="00D82C80">
        <w:rPr>
          <w:rFonts w:cstheme="minorHAnsi"/>
          <w:sz w:val="24"/>
          <w:szCs w:val="24"/>
        </w:rPr>
        <w:t xml:space="preserve">According to the National Office of Statistic </w:t>
      </w:r>
      <w:r w:rsidR="006F313B" w:rsidRPr="00D82C80">
        <w:rPr>
          <w:rFonts w:cstheme="minorHAnsi"/>
          <w:sz w:val="24"/>
          <w:szCs w:val="24"/>
        </w:rPr>
        <w:t>a</w:t>
      </w:r>
      <w:r w:rsidR="00B82170" w:rsidRPr="00D82C80">
        <w:rPr>
          <w:rFonts w:cstheme="minorHAnsi"/>
          <w:sz w:val="24"/>
          <w:szCs w:val="24"/>
        </w:rPr>
        <w:t>dultery accounts for 14% of cases</w:t>
      </w:r>
      <w:r w:rsidR="00EC0C9A" w:rsidRPr="00D82C80">
        <w:rPr>
          <w:rFonts w:cstheme="minorHAnsi"/>
          <w:sz w:val="24"/>
          <w:szCs w:val="24"/>
        </w:rPr>
        <w:t>, in the case o</w:t>
      </w:r>
      <w:r w:rsidR="000219E0" w:rsidRPr="00D82C80">
        <w:rPr>
          <w:rFonts w:cstheme="minorHAnsi"/>
          <w:sz w:val="24"/>
          <w:szCs w:val="24"/>
        </w:rPr>
        <w:t>f Cleary v Cleary</w:t>
      </w:r>
      <w:r w:rsidR="005F2923" w:rsidRPr="00D82C80">
        <w:rPr>
          <w:rFonts w:cstheme="minorHAnsi"/>
          <w:sz w:val="24"/>
          <w:szCs w:val="24"/>
        </w:rPr>
        <w:t xml:space="preserve"> [1974]</w:t>
      </w:r>
      <w:r w:rsidR="000219E0" w:rsidRPr="00D82C80">
        <w:rPr>
          <w:rFonts w:cstheme="minorHAnsi"/>
          <w:sz w:val="24"/>
          <w:szCs w:val="24"/>
        </w:rPr>
        <w:t xml:space="preserve"> </w:t>
      </w:r>
      <w:r w:rsidR="006F60DC" w:rsidRPr="00D82C80">
        <w:rPr>
          <w:rFonts w:cstheme="minorHAnsi"/>
          <w:sz w:val="24"/>
          <w:szCs w:val="24"/>
        </w:rPr>
        <w:t xml:space="preserve">established </w:t>
      </w:r>
      <w:r w:rsidR="00590FD4" w:rsidRPr="00D82C80">
        <w:rPr>
          <w:rFonts w:cstheme="minorHAnsi"/>
          <w:sz w:val="24"/>
          <w:szCs w:val="24"/>
        </w:rPr>
        <w:t xml:space="preserve">that it is not necessary to provide evidence on why the respondent can no longer live with the spouse as long as adultery </w:t>
      </w:r>
      <w:r w:rsidR="00BC413E" w:rsidRPr="00D82C80">
        <w:rPr>
          <w:rFonts w:cstheme="minorHAnsi"/>
          <w:sz w:val="24"/>
          <w:szCs w:val="24"/>
        </w:rPr>
        <w:t xml:space="preserve">is present. If the respondent forgives the spouse and continues to live with them </w:t>
      </w:r>
      <w:r w:rsidR="00AA1FDE" w:rsidRPr="00D82C80">
        <w:rPr>
          <w:rFonts w:cstheme="minorHAnsi"/>
          <w:sz w:val="24"/>
          <w:szCs w:val="24"/>
        </w:rPr>
        <w:t xml:space="preserve">after the adultery has taken place, then after six months the petition for divorce cannot </w:t>
      </w:r>
      <w:proofErr w:type="gramStart"/>
      <w:r w:rsidR="00AA1FDE" w:rsidRPr="00D82C80">
        <w:rPr>
          <w:rFonts w:cstheme="minorHAnsi"/>
          <w:sz w:val="24"/>
          <w:szCs w:val="24"/>
        </w:rPr>
        <w:t>be held</w:t>
      </w:r>
      <w:proofErr w:type="gramEnd"/>
      <w:r w:rsidR="00AA1FDE" w:rsidRPr="00D82C80">
        <w:rPr>
          <w:rFonts w:cstheme="minorHAnsi"/>
          <w:sz w:val="24"/>
          <w:szCs w:val="24"/>
        </w:rPr>
        <w:t xml:space="preserve"> on grounds of adultery</w:t>
      </w:r>
      <w:r w:rsidR="00053FD3" w:rsidRPr="00D82C80">
        <w:rPr>
          <w:rFonts w:cstheme="minorHAnsi"/>
          <w:sz w:val="24"/>
          <w:szCs w:val="24"/>
        </w:rPr>
        <w:t xml:space="preserve"> (O</w:t>
      </w:r>
      <w:r w:rsidR="00FB1F2C" w:rsidRPr="00D82C80">
        <w:rPr>
          <w:rFonts w:cstheme="minorHAnsi"/>
          <w:sz w:val="24"/>
          <w:szCs w:val="24"/>
        </w:rPr>
        <w:t xml:space="preserve">NS, 2022, </w:t>
      </w:r>
      <w:r w:rsidR="00FB1F2C" w:rsidRPr="00D82C80">
        <w:rPr>
          <w:rFonts w:cstheme="minorHAnsi"/>
          <w:i/>
          <w:iCs/>
          <w:sz w:val="24"/>
          <w:szCs w:val="24"/>
        </w:rPr>
        <w:t>a</w:t>
      </w:r>
      <w:r w:rsidR="00FB1F2C" w:rsidRPr="00D82C80">
        <w:rPr>
          <w:rFonts w:cstheme="minorHAnsi"/>
          <w:sz w:val="24"/>
          <w:szCs w:val="24"/>
        </w:rPr>
        <w:t>)</w:t>
      </w:r>
      <w:r w:rsidR="00AA1FDE" w:rsidRPr="00D82C80">
        <w:rPr>
          <w:rFonts w:cstheme="minorHAnsi"/>
          <w:sz w:val="24"/>
          <w:szCs w:val="24"/>
        </w:rPr>
        <w:t>.</w:t>
      </w:r>
      <w:r w:rsidR="006F313B" w:rsidRPr="00D82C80">
        <w:rPr>
          <w:rFonts w:cstheme="minorHAnsi"/>
          <w:sz w:val="24"/>
          <w:szCs w:val="24"/>
        </w:rPr>
        <w:t xml:space="preserve"> </w:t>
      </w:r>
    </w:p>
    <w:p w14:paraId="7EFD7A23" w14:textId="1040C6D3" w:rsidR="008C326B" w:rsidRDefault="006F313B">
      <w:pPr>
        <w:rPr>
          <w:rFonts w:cstheme="minorHAnsi"/>
          <w:sz w:val="24"/>
          <w:szCs w:val="24"/>
        </w:rPr>
      </w:pPr>
      <w:r w:rsidRPr="00D82C80">
        <w:rPr>
          <w:rFonts w:cstheme="minorHAnsi"/>
          <w:sz w:val="24"/>
          <w:szCs w:val="24"/>
        </w:rPr>
        <w:t>The highest reason for divorce is due to unreasonable behaviour</w:t>
      </w:r>
      <w:r w:rsidR="00861EA5" w:rsidRPr="00D82C80">
        <w:rPr>
          <w:rFonts w:cstheme="minorHAnsi"/>
          <w:sz w:val="24"/>
          <w:szCs w:val="24"/>
        </w:rPr>
        <w:t xml:space="preserve"> which accounts for 43.</w:t>
      </w:r>
      <w:r w:rsidR="004D000F" w:rsidRPr="00D82C80">
        <w:rPr>
          <w:rFonts w:cstheme="minorHAnsi"/>
          <w:sz w:val="24"/>
          <w:szCs w:val="24"/>
        </w:rPr>
        <w:t xml:space="preserve">2% of </w:t>
      </w:r>
      <w:r w:rsidR="00560940" w:rsidRPr="00D82C80">
        <w:rPr>
          <w:rFonts w:cstheme="minorHAnsi"/>
          <w:sz w:val="24"/>
          <w:szCs w:val="24"/>
        </w:rPr>
        <w:t xml:space="preserve">all </w:t>
      </w:r>
      <w:r w:rsidR="004D000F" w:rsidRPr="00D82C80">
        <w:rPr>
          <w:rFonts w:cstheme="minorHAnsi"/>
          <w:sz w:val="24"/>
          <w:szCs w:val="24"/>
        </w:rPr>
        <w:t>divorce</w:t>
      </w:r>
      <w:r w:rsidR="00560940" w:rsidRPr="00D82C80">
        <w:rPr>
          <w:rFonts w:cstheme="minorHAnsi"/>
          <w:sz w:val="24"/>
          <w:szCs w:val="24"/>
        </w:rPr>
        <w:t>s in England and Wales</w:t>
      </w:r>
      <w:r w:rsidR="007F2447" w:rsidRPr="00D82C80">
        <w:rPr>
          <w:rFonts w:cstheme="minorHAnsi"/>
          <w:sz w:val="24"/>
          <w:szCs w:val="24"/>
        </w:rPr>
        <w:t xml:space="preserve"> (ONS 2022, </w:t>
      </w:r>
      <w:r w:rsidR="007F2447" w:rsidRPr="00D82C80">
        <w:rPr>
          <w:rFonts w:cstheme="minorHAnsi"/>
          <w:i/>
          <w:iCs/>
          <w:sz w:val="24"/>
          <w:szCs w:val="24"/>
        </w:rPr>
        <w:t>b)</w:t>
      </w:r>
      <w:r w:rsidR="004D000F" w:rsidRPr="00D82C80">
        <w:rPr>
          <w:rFonts w:cstheme="minorHAnsi"/>
          <w:sz w:val="24"/>
          <w:szCs w:val="24"/>
        </w:rPr>
        <w:t xml:space="preserve">. Unreasonable behaviour </w:t>
      </w:r>
      <w:r w:rsidR="00751B26" w:rsidRPr="00D82C80">
        <w:rPr>
          <w:rFonts w:cstheme="minorHAnsi"/>
          <w:sz w:val="24"/>
          <w:szCs w:val="24"/>
        </w:rPr>
        <w:t xml:space="preserve">is </w:t>
      </w:r>
      <w:r w:rsidR="00A57DD4" w:rsidRPr="00D82C80">
        <w:rPr>
          <w:rFonts w:cstheme="minorHAnsi"/>
          <w:sz w:val="24"/>
          <w:szCs w:val="24"/>
        </w:rPr>
        <w:t xml:space="preserve">used to describe one party acting in such a way that the other can no longer </w:t>
      </w:r>
      <w:r w:rsidR="00F12762" w:rsidRPr="00D82C80">
        <w:rPr>
          <w:rFonts w:cstheme="minorHAnsi"/>
          <w:sz w:val="24"/>
          <w:szCs w:val="24"/>
        </w:rPr>
        <w:t xml:space="preserve">be </w:t>
      </w:r>
      <w:proofErr w:type="gramStart"/>
      <w:r w:rsidR="00F12762" w:rsidRPr="00D82C80">
        <w:rPr>
          <w:rFonts w:cstheme="minorHAnsi"/>
          <w:sz w:val="24"/>
          <w:szCs w:val="24"/>
        </w:rPr>
        <w:t>reasonably expected</w:t>
      </w:r>
      <w:proofErr w:type="gramEnd"/>
      <w:r w:rsidR="00F12762" w:rsidRPr="00D82C80">
        <w:rPr>
          <w:rFonts w:cstheme="minorHAnsi"/>
          <w:sz w:val="24"/>
          <w:szCs w:val="24"/>
        </w:rPr>
        <w:t xml:space="preserve"> to live with them. There are a range of different </w:t>
      </w:r>
      <w:r w:rsidR="00630879" w:rsidRPr="00D82C80">
        <w:rPr>
          <w:rFonts w:cstheme="minorHAnsi"/>
          <w:sz w:val="24"/>
          <w:szCs w:val="24"/>
        </w:rPr>
        <w:t>definitions of ‘unreasonable behaviour</w:t>
      </w:r>
      <w:proofErr w:type="gramStart"/>
      <w:r w:rsidR="00630879" w:rsidRPr="00D82C80">
        <w:rPr>
          <w:rFonts w:cstheme="minorHAnsi"/>
          <w:sz w:val="24"/>
          <w:szCs w:val="24"/>
        </w:rPr>
        <w:t>’,</w:t>
      </w:r>
      <w:proofErr w:type="gramEnd"/>
      <w:r w:rsidR="00630879" w:rsidRPr="00D82C80">
        <w:rPr>
          <w:rFonts w:cstheme="minorHAnsi"/>
          <w:sz w:val="24"/>
          <w:szCs w:val="24"/>
        </w:rPr>
        <w:t xml:space="preserve"> the most common</w:t>
      </w:r>
      <w:r w:rsidR="00452912" w:rsidRPr="00D82C80">
        <w:rPr>
          <w:rFonts w:cstheme="minorHAnsi"/>
          <w:sz w:val="24"/>
          <w:szCs w:val="24"/>
        </w:rPr>
        <w:t xml:space="preserve">ly used ones are domestic violence, reckless </w:t>
      </w:r>
      <w:r w:rsidR="007F2447" w:rsidRPr="00D82C80">
        <w:rPr>
          <w:rFonts w:cstheme="minorHAnsi"/>
          <w:sz w:val="24"/>
          <w:szCs w:val="24"/>
        </w:rPr>
        <w:t>spending,</w:t>
      </w:r>
      <w:r w:rsidR="007954E1" w:rsidRPr="00D82C80">
        <w:rPr>
          <w:rFonts w:cstheme="minorHAnsi"/>
          <w:sz w:val="24"/>
          <w:szCs w:val="24"/>
        </w:rPr>
        <w:t xml:space="preserve"> and</w:t>
      </w:r>
      <w:r w:rsidR="00452912" w:rsidRPr="00D82C80">
        <w:rPr>
          <w:rFonts w:cstheme="minorHAnsi"/>
          <w:sz w:val="24"/>
          <w:szCs w:val="24"/>
        </w:rPr>
        <w:t xml:space="preserve"> substance abuse</w:t>
      </w:r>
      <w:r w:rsidR="007954E1" w:rsidRPr="00D82C80">
        <w:rPr>
          <w:rFonts w:cstheme="minorHAnsi"/>
          <w:sz w:val="24"/>
          <w:szCs w:val="24"/>
        </w:rPr>
        <w:t xml:space="preserve">. These three </w:t>
      </w:r>
      <w:r w:rsidR="007F2447" w:rsidRPr="00D82C80">
        <w:rPr>
          <w:rFonts w:cstheme="minorHAnsi"/>
          <w:sz w:val="24"/>
          <w:szCs w:val="24"/>
        </w:rPr>
        <w:t xml:space="preserve">factors </w:t>
      </w:r>
      <w:r w:rsidR="007954E1" w:rsidRPr="00D82C80">
        <w:rPr>
          <w:rFonts w:cstheme="minorHAnsi"/>
          <w:sz w:val="24"/>
          <w:szCs w:val="24"/>
        </w:rPr>
        <w:t xml:space="preserve">are the most common </w:t>
      </w:r>
      <w:r w:rsidR="007F2447" w:rsidRPr="00D82C80">
        <w:rPr>
          <w:rFonts w:cstheme="minorHAnsi"/>
          <w:sz w:val="24"/>
          <w:szCs w:val="24"/>
        </w:rPr>
        <w:t>denominat</w:t>
      </w:r>
      <w:r w:rsidR="000B3E2B">
        <w:rPr>
          <w:rFonts w:cstheme="minorHAnsi"/>
          <w:sz w:val="24"/>
          <w:szCs w:val="24"/>
        </w:rPr>
        <w:t>ors</w:t>
      </w:r>
      <w:r w:rsidR="007F2447" w:rsidRPr="00D82C80">
        <w:rPr>
          <w:rFonts w:cstheme="minorHAnsi"/>
          <w:sz w:val="24"/>
          <w:szCs w:val="24"/>
        </w:rPr>
        <w:t xml:space="preserve"> when it comes to divorce</w:t>
      </w:r>
      <w:r w:rsidR="004652D4" w:rsidRPr="00D82C80">
        <w:rPr>
          <w:rFonts w:cstheme="minorHAnsi"/>
          <w:sz w:val="24"/>
          <w:szCs w:val="24"/>
        </w:rPr>
        <w:t xml:space="preserve"> (Law Superstore, 2022)</w:t>
      </w:r>
      <w:r w:rsidR="008B35AB" w:rsidRPr="00D82C80">
        <w:rPr>
          <w:rFonts w:cstheme="minorHAnsi"/>
          <w:sz w:val="24"/>
          <w:szCs w:val="24"/>
        </w:rPr>
        <w:t>. The case of Owens v Owens</w:t>
      </w:r>
      <w:r w:rsidR="007D059E">
        <w:rPr>
          <w:rFonts w:cstheme="minorHAnsi"/>
          <w:sz w:val="24"/>
          <w:szCs w:val="24"/>
        </w:rPr>
        <w:t xml:space="preserve"> 2018</w:t>
      </w:r>
      <w:r w:rsidR="008B35AB" w:rsidRPr="00D82C80">
        <w:rPr>
          <w:rFonts w:cstheme="minorHAnsi"/>
          <w:sz w:val="24"/>
          <w:szCs w:val="24"/>
        </w:rPr>
        <w:t xml:space="preserve"> established the definition of unreasonable behaviour and </w:t>
      </w:r>
      <w:r w:rsidR="009C738F" w:rsidRPr="00D82C80">
        <w:rPr>
          <w:rFonts w:cstheme="minorHAnsi"/>
          <w:sz w:val="24"/>
          <w:szCs w:val="24"/>
        </w:rPr>
        <w:t>what it must include to use as a ‘defence’ of sorts when it comes to petitioning for divorce.</w:t>
      </w:r>
      <w:r w:rsidR="00C02476" w:rsidRPr="00D82C80">
        <w:rPr>
          <w:rFonts w:cstheme="minorHAnsi"/>
          <w:sz w:val="24"/>
          <w:szCs w:val="24"/>
        </w:rPr>
        <w:t xml:space="preserve"> </w:t>
      </w:r>
    </w:p>
    <w:p w14:paraId="65D7A824" w14:textId="68F6ABF5" w:rsidR="00721559" w:rsidRPr="00D82C80" w:rsidRDefault="00721559">
      <w:pPr>
        <w:rPr>
          <w:rFonts w:cstheme="minorHAnsi"/>
          <w:sz w:val="24"/>
          <w:szCs w:val="24"/>
        </w:rPr>
      </w:pPr>
      <w:r w:rsidRPr="00D82C80">
        <w:rPr>
          <w:rFonts w:cstheme="minorHAnsi"/>
          <w:sz w:val="24"/>
          <w:szCs w:val="24"/>
        </w:rPr>
        <w:t xml:space="preserve">One of the biggest disadvantages to the Matrimonial </w:t>
      </w:r>
      <w:r w:rsidR="000605CB">
        <w:rPr>
          <w:rFonts w:cstheme="minorHAnsi"/>
          <w:sz w:val="24"/>
          <w:szCs w:val="24"/>
        </w:rPr>
        <w:t xml:space="preserve">Causes </w:t>
      </w:r>
      <w:r w:rsidRPr="00D82C80">
        <w:rPr>
          <w:rFonts w:cstheme="minorHAnsi"/>
          <w:sz w:val="24"/>
          <w:szCs w:val="24"/>
        </w:rPr>
        <w:t xml:space="preserve">Act 1973 is that there must be sufficient evidence in order to make claims against one another. In order to file a petition, it must </w:t>
      </w:r>
      <w:proofErr w:type="gramStart"/>
      <w:r w:rsidRPr="00D82C80">
        <w:rPr>
          <w:rFonts w:cstheme="minorHAnsi"/>
          <w:sz w:val="24"/>
          <w:szCs w:val="24"/>
        </w:rPr>
        <w:t>be proven</w:t>
      </w:r>
      <w:proofErr w:type="gramEnd"/>
      <w:r w:rsidRPr="00D82C80">
        <w:rPr>
          <w:rFonts w:cstheme="minorHAnsi"/>
          <w:sz w:val="24"/>
          <w:szCs w:val="24"/>
        </w:rPr>
        <w:t xml:space="preserve"> that unreasonable behaviour has taken place. For example, if one is a victim of domestic abuse there must be evidence to prove that the abuse had taken place. Many </w:t>
      </w:r>
      <w:proofErr w:type="gramStart"/>
      <w:r w:rsidRPr="00D82C80">
        <w:rPr>
          <w:rFonts w:cstheme="minorHAnsi"/>
          <w:sz w:val="24"/>
          <w:szCs w:val="24"/>
        </w:rPr>
        <w:t>men and women</w:t>
      </w:r>
      <w:proofErr w:type="gramEnd"/>
      <w:r w:rsidRPr="00D82C80">
        <w:rPr>
          <w:rFonts w:cstheme="minorHAnsi"/>
          <w:sz w:val="24"/>
          <w:szCs w:val="24"/>
        </w:rPr>
        <w:t xml:space="preserve"> don’t usually report abuse, according to the National Coalition Against Domestic Violence, a staggering 70% of cases go unreported (N, S, 2012).</w:t>
      </w:r>
      <w:r>
        <w:rPr>
          <w:rFonts w:cstheme="minorHAnsi"/>
          <w:sz w:val="24"/>
          <w:szCs w:val="24"/>
        </w:rPr>
        <w:t xml:space="preserve"> </w:t>
      </w:r>
      <w:r w:rsidR="00A96D20">
        <w:rPr>
          <w:rFonts w:cstheme="minorHAnsi"/>
          <w:sz w:val="24"/>
          <w:szCs w:val="24"/>
        </w:rPr>
        <w:t>So,</w:t>
      </w:r>
      <w:r>
        <w:rPr>
          <w:rFonts w:cstheme="minorHAnsi"/>
          <w:sz w:val="24"/>
          <w:szCs w:val="24"/>
        </w:rPr>
        <w:t xml:space="preserve"> by having the DDSA </w:t>
      </w:r>
      <w:r w:rsidR="007411CA">
        <w:rPr>
          <w:rFonts w:cstheme="minorHAnsi"/>
          <w:sz w:val="24"/>
          <w:szCs w:val="24"/>
        </w:rPr>
        <w:t>202</w:t>
      </w:r>
      <w:r w:rsidR="00617601">
        <w:rPr>
          <w:rFonts w:cstheme="minorHAnsi"/>
          <w:sz w:val="24"/>
          <w:szCs w:val="24"/>
        </w:rPr>
        <w:t>0</w:t>
      </w:r>
      <w:r w:rsidR="007411CA">
        <w:rPr>
          <w:rFonts w:cstheme="minorHAnsi"/>
          <w:sz w:val="24"/>
          <w:szCs w:val="24"/>
        </w:rPr>
        <w:t xml:space="preserve"> </w:t>
      </w:r>
      <w:r>
        <w:rPr>
          <w:rFonts w:cstheme="minorHAnsi"/>
          <w:sz w:val="24"/>
          <w:szCs w:val="24"/>
        </w:rPr>
        <w:t>in place</w:t>
      </w:r>
      <w:r w:rsidR="007411CA">
        <w:rPr>
          <w:rFonts w:cstheme="minorHAnsi"/>
          <w:sz w:val="24"/>
          <w:szCs w:val="24"/>
        </w:rPr>
        <w:t>,</w:t>
      </w:r>
      <w:r>
        <w:rPr>
          <w:rFonts w:cstheme="minorHAnsi"/>
          <w:sz w:val="24"/>
          <w:szCs w:val="24"/>
        </w:rPr>
        <w:t xml:space="preserve"> it is </w:t>
      </w:r>
      <w:proofErr w:type="gramStart"/>
      <w:r>
        <w:rPr>
          <w:rFonts w:cstheme="minorHAnsi"/>
          <w:sz w:val="24"/>
          <w:szCs w:val="24"/>
        </w:rPr>
        <w:t>very beneficial</w:t>
      </w:r>
      <w:proofErr w:type="gramEnd"/>
      <w:r>
        <w:rPr>
          <w:rFonts w:cstheme="minorHAnsi"/>
          <w:sz w:val="24"/>
          <w:szCs w:val="24"/>
        </w:rPr>
        <w:t xml:space="preserve"> for those who cannot pro</w:t>
      </w:r>
      <w:r w:rsidR="007411CA">
        <w:rPr>
          <w:rFonts w:cstheme="minorHAnsi"/>
          <w:sz w:val="24"/>
          <w:szCs w:val="24"/>
        </w:rPr>
        <w:t xml:space="preserve">vide the </w:t>
      </w:r>
      <w:r w:rsidR="005F56D0">
        <w:rPr>
          <w:rFonts w:cstheme="minorHAnsi"/>
          <w:sz w:val="24"/>
          <w:szCs w:val="24"/>
        </w:rPr>
        <w:t>court</w:t>
      </w:r>
      <w:r w:rsidR="007411CA">
        <w:rPr>
          <w:rFonts w:cstheme="minorHAnsi"/>
          <w:sz w:val="24"/>
          <w:szCs w:val="24"/>
        </w:rPr>
        <w:t xml:space="preserve"> with the satisfactory evidence that they required under this law. As stated above </w:t>
      </w:r>
      <w:proofErr w:type="gramStart"/>
      <w:r w:rsidR="007411CA">
        <w:rPr>
          <w:rFonts w:cstheme="minorHAnsi"/>
          <w:sz w:val="24"/>
          <w:szCs w:val="24"/>
        </w:rPr>
        <w:t>many</w:t>
      </w:r>
      <w:proofErr w:type="gramEnd"/>
      <w:r w:rsidR="007411CA">
        <w:rPr>
          <w:rFonts w:cstheme="minorHAnsi"/>
          <w:sz w:val="24"/>
          <w:szCs w:val="24"/>
        </w:rPr>
        <w:t xml:space="preserve"> domestic violence cases do go unreported due to fear or retaliation, so the DDSA</w:t>
      </w:r>
      <w:r w:rsidR="002041B0">
        <w:rPr>
          <w:rFonts w:cstheme="minorHAnsi"/>
          <w:sz w:val="24"/>
          <w:szCs w:val="24"/>
        </w:rPr>
        <w:t xml:space="preserve"> 2022</w:t>
      </w:r>
      <w:r w:rsidR="007411CA">
        <w:rPr>
          <w:rFonts w:cstheme="minorHAnsi"/>
          <w:sz w:val="24"/>
          <w:szCs w:val="24"/>
        </w:rPr>
        <w:t xml:space="preserve"> allows </w:t>
      </w:r>
      <w:r w:rsidR="00F907AA">
        <w:rPr>
          <w:rFonts w:cstheme="minorHAnsi"/>
          <w:sz w:val="24"/>
          <w:szCs w:val="24"/>
        </w:rPr>
        <w:t>those wanting to leave th</w:t>
      </w:r>
      <w:r w:rsidR="005F56D0">
        <w:rPr>
          <w:rFonts w:cstheme="minorHAnsi"/>
          <w:sz w:val="24"/>
          <w:szCs w:val="24"/>
        </w:rPr>
        <w:t>eir</w:t>
      </w:r>
      <w:r w:rsidR="00F907AA">
        <w:rPr>
          <w:rFonts w:cstheme="minorHAnsi"/>
          <w:sz w:val="24"/>
          <w:szCs w:val="24"/>
        </w:rPr>
        <w:t xml:space="preserve"> ‘abusive’ marriages</w:t>
      </w:r>
      <w:r w:rsidR="005F56D0">
        <w:rPr>
          <w:rFonts w:cstheme="minorHAnsi"/>
          <w:sz w:val="24"/>
          <w:szCs w:val="24"/>
        </w:rPr>
        <w:t>,</w:t>
      </w:r>
      <w:r w:rsidR="00F907AA">
        <w:rPr>
          <w:rFonts w:cstheme="minorHAnsi"/>
          <w:sz w:val="24"/>
          <w:szCs w:val="24"/>
        </w:rPr>
        <w:t xml:space="preserve"> an option to </w:t>
      </w:r>
      <w:r w:rsidR="005F56D0">
        <w:rPr>
          <w:rFonts w:cstheme="minorHAnsi"/>
          <w:sz w:val="24"/>
          <w:szCs w:val="24"/>
        </w:rPr>
        <w:t>do so without havin</w:t>
      </w:r>
      <w:r w:rsidR="000B3E2B">
        <w:rPr>
          <w:rFonts w:cstheme="minorHAnsi"/>
          <w:sz w:val="24"/>
          <w:szCs w:val="24"/>
        </w:rPr>
        <w:t>g to gather and collect evidence</w:t>
      </w:r>
      <w:r w:rsidR="001A7F6D">
        <w:rPr>
          <w:rFonts w:cstheme="minorHAnsi"/>
          <w:sz w:val="24"/>
          <w:szCs w:val="24"/>
        </w:rPr>
        <w:t xml:space="preserve">. </w:t>
      </w:r>
    </w:p>
    <w:p w14:paraId="0E55F37D" w14:textId="05769A7F" w:rsidR="00DB436D" w:rsidRDefault="00DA3B9C">
      <w:pPr>
        <w:rPr>
          <w:rFonts w:cstheme="minorHAnsi"/>
          <w:sz w:val="24"/>
          <w:szCs w:val="24"/>
        </w:rPr>
      </w:pPr>
      <w:r w:rsidRPr="00D82C80">
        <w:rPr>
          <w:rFonts w:cstheme="minorHAnsi"/>
          <w:sz w:val="24"/>
          <w:szCs w:val="24"/>
        </w:rPr>
        <w:t>The Civil Partnership Act 2004 is an Act that grants those of the same sex in civil partnership relationship the same responsibilities and rights as those who are in a ‘traditional’ marriage</w:t>
      </w:r>
      <w:r w:rsidR="00E8371B">
        <w:rPr>
          <w:rFonts w:cstheme="minorHAnsi"/>
          <w:sz w:val="24"/>
          <w:szCs w:val="24"/>
        </w:rPr>
        <w:t xml:space="preserve">, although they have the same rights it can viewed that civil partnerships </w:t>
      </w:r>
      <w:proofErr w:type="gramStart"/>
      <w:r w:rsidR="00E8371B">
        <w:rPr>
          <w:rFonts w:cstheme="minorHAnsi"/>
          <w:sz w:val="24"/>
          <w:szCs w:val="24"/>
        </w:rPr>
        <w:t>aren’t</w:t>
      </w:r>
      <w:proofErr w:type="gramEnd"/>
      <w:r w:rsidR="00E8371B">
        <w:rPr>
          <w:rFonts w:cstheme="minorHAnsi"/>
          <w:sz w:val="24"/>
          <w:szCs w:val="24"/>
        </w:rPr>
        <w:t xml:space="preserve"> as valued or deemed as ‘valid’ </w:t>
      </w:r>
      <w:r>
        <w:rPr>
          <w:rFonts w:cstheme="minorHAnsi"/>
          <w:sz w:val="24"/>
          <w:szCs w:val="24"/>
        </w:rPr>
        <w:t xml:space="preserve">(Legislation, </w:t>
      </w:r>
      <w:r>
        <w:rPr>
          <w:rFonts w:cstheme="minorHAnsi"/>
          <w:i/>
          <w:iCs/>
          <w:sz w:val="24"/>
          <w:szCs w:val="24"/>
        </w:rPr>
        <w:t>B)</w:t>
      </w:r>
      <w:r>
        <w:rPr>
          <w:rFonts w:cstheme="minorHAnsi"/>
          <w:sz w:val="24"/>
          <w:szCs w:val="24"/>
        </w:rPr>
        <w:t xml:space="preserve">.  </w:t>
      </w:r>
      <w:r w:rsidR="00617578">
        <w:rPr>
          <w:rFonts w:cstheme="minorHAnsi"/>
          <w:sz w:val="24"/>
          <w:szCs w:val="24"/>
        </w:rPr>
        <w:t>While there are a range of positives to the DDSA 202</w:t>
      </w:r>
      <w:r w:rsidR="00617601">
        <w:rPr>
          <w:rFonts w:cstheme="minorHAnsi"/>
          <w:sz w:val="24"/>
          <w:szCs w:val="24"/>
        </w:rPr>
        <w:t xml:space="preserve">0 </w:t>
      </w:r>
      <w:r w:rsidR="00974BB1">
        <w:rPr>
          <w:rFonts w:cstheme="minorHAnsi"/>
          <w:sz w:val="24"/>
          <w:szCs w:val="24"/>
        </w:rPr>
        <w:t xml:space="preserve">there are also </w:t>
      </w:r>
      <w:proofErr w:type="gramStart"/>
      <w:r w:rsidR="00974BB1">
        <w:rPr>
          <w:rFonts w:cstheme="minorHAnsi"/>
          <w:sz w:val="24"/>
          <w:szCs w:val="24"/>
        </w:rPr>
        <w:t>some</w:t>
      </w:r>
      <w:proofErr w:type="gramEnd"/>
      <w:r w:rsidR="00974BB1">
        <w:rPr>
          <w:rFonts w:cstheme="minorHAnsi"/>
          <w:sz w:val="24"/>
          <w:szCs w:val="24"/>
        </w:rPr>
        <w:t xml:space="preserve"> negatives that come with it. While the benefits outweigh the negatives, it can be seen that </w:t>
      </w:r>
      <w:r w:rsidR="0049481B">
        <w:rPr>
          <w:rFonts w:cstheme="minorHAnsi"/>
          <w:sz w:val="24"/>
          <w:szCs w:val="24"/>
        </w:rPr>
        <w:t>civil partnerships are still not being seen as valid as ‘heterosexual marriage</w:t>
      </w:r>
      <w:proofErr w:type="gramStart"/>
      <w:r w:rsidR="0049481B">
        <w:rPr>
          <w:rFonts w:cstheme="minorHAnsi"/>
          <w:sz w:val="24"/>
          <w:szCs w:val="24"/>
        </w:rPr>
        <w:t>’.</w:t>
      </w:r>
      <w:proofErr w:type="gramEnd"/>
      <w:r w:rsidR="0049481B">
        <w:rPr>
          <w:rFonts w:cstheme="minorHAnsi"/>
          <w:sz w:val="24"/>
          <w:szCs w:val="24"/>
        </w:rPr>
        <w:t xml:space="preserve"> </w:t>
      </w:r>
      <w:r w:rsidR="00DE4F83">
        <w:rPr>
          <w:rFonts w:cstheme="minorHAnsi"/>
          <w:sz w:val="24"/>
          <w:szCs w:val="24"/>
        </w:rPr>
        <w:t>According to s.3 of the DDSA 202</w:t>
      </w:r>
      <w:r w:rsidR="00617601">
        <w:rPr>
          <w:rFonts w:cstheme="minorHAnsi"/>
          <w:sz w:val="24"/>
          <w:szCs w:val="24"/>
        </w:rPr>
        <w:t>0</w:t>
      </w:r>
      <w:r w:rsidR="00DE4F83">
        <w:rPr>
          <w:rFonts w:cstheme="minorHAnsi"/>
          <w:sz w:val="24"/>
          <w:szCs w:val="24"/>
        </w:rPr>
        <w:t xml:space="preserve">, instead of stating divorce for civil partnerships it states dissolution and separation instead </w:t>
      </w:r>
      <w:r>
        <w:rPr>
          <w:rFonts w:cstheme="minorHAnsi"/>
          <w:sz w:val="24"/>
          <w:szCs w:val="24"/>
        </w:rPr>
        <w:t>of divorce.</w:t>
      </w:r>
      <w:r w:rsidR="00AB52D9">
        <w:rPr>
          <w:rFonts w:cstheme="minorHAnsi"/>
          <w:sz w:val="24"/>
          <w:szCs w:val="24"/>
        </w:rPr>
        <w:t xml:space="preserve"> </w:t>
      </w:r>
    </w:p>
    <w:p w14:paraId="304E47DD" w14:textId="68BF6901" w:rsidR="00FB481C" w:rsidRDefault="00FB481C">
      <w:pPr>
        <w:rPr>
          <w:rFonts w:cstheme="minorHAnsi"/>
          <w:sz w:val="24"/>
          <w:szCs w:val="24"/>
        </w:rPr>
      </w:pPr>
      <w:r>
        <w:rPr>
          <w:rFonts w:cstheme="minorHAnsi"/>
          <w:sz w:val="24"/>
          <w:szCs w:val="24"/>
        </w:rPr>
        <w:t xml:space="preserve">While divorce is applicable for those in a ‘legally binding marriage’ and dissolution </w:t>
      </w:r>
      <w:proofErr w:type="gramStart"/>
      <w:r>
        <w:rPr>
          <w:rFonts w:cstheme="minorHAnsi"/>
          <w:sz w:val="24"/>
          <w:szCs w:val="24"/>
        </w:rPr>
        <w:t>is used</w:t>
      </w:r>
      <w:proofErr w:type="gramEnd"/>
      <w:r>
        <w:rPr>
          <w:rFonts w:cstheme="minorHAnsi"/>
          <w:sz w:val="24"/>
          <w:szCs w:val="24"/>
        </w:rPr>
        <w:t xml:space="preserve"> for those </w:t>
      </w:r>
      <w:r w:rsidR="00D01B6D">
        <w:rPr>
          <w:rFonts w:cstheme="minorHAnsi"/>
          <w:sz w:val="24"/>
          <w:szCs w:val="24"/>
        </w:rPr>
        <w:t xml:space="preserve">in civil partnerships. One of the biggest differences between both is that the five factors that come under the </w:t>
      </w:r>
      <w:r w:rsidR="005B7645">
        <w:rPr>
          <w:rFonts w:cstheme="minorHAnsi"/>
          <w:sz w:val="24"/>
          <w:szCs w:val="24"/>
        </w:rPr>
        <w:t>Matrimonial</w:t>
      </w:r>
      <w:r w:rsidR="00D01B6D">
        <w:rPr>
          <w:rFonts w:cstheme="minorHAnsi"/>
          <w:sz w:val="24"/>
          <w:szCs w:val="24"/>
        </w:rPr>
        <w:t xml:space="preserve"> Causes Act 1973 </w:t>
      </w:r>
      <w:r w:rsidR="00927827">
        <w:rPr>
          <w:rFonts w:cstheme="minorHAnsi"/>
          <w:sz w:val="24"/>
          <w:szCs w:val="24"/>
        </w:rPr>
        <w:t xml:space="preserve">do not apply in civil partnerships. </w:t>
      </w:r>
      <w:r w:rsidR="005B7645">
        <w:rPr>
          <w:rFonts w:cstheme="minorHAnsi"/>
          <w:sz w:val="24"/>
          <w:szCs w:val="24"/>
        </w:rPr>
        <w:lastRenderedPageBreak/>
        <w:t>So,</w:t>
      </w:r>
      <w:r w:rsidR="00927827">
        <w:rPr>
          <w:rFonts w:cstheme="minorHAnsi"/>
          <w:sz w:val="24"/>
          <w:szCs w:val="24"/>
        </w:rPr>
        <w:t xml:space="preserve"> </w:t>
      </w:r>
      <w:r w:rsidR="005B7645">
        <w:rPr>
          <w:rFonts w:cstheme="minorHAnsi"/>
          <w:sz w:val="24"/>
          <w:szCs w:val="24"/>
        </w:rPr>
        <w:t>if one part</w:t>
      </w:r>
      <w:r w:rsidR="00927827">
        <w:rPr>
          <w:rFonts w:cstheme="minorHAnsi"/>
          <w:sz w:val="24"/>
          <w:szCs w:val="24"/>
        </w:rPr>
        <w:t>y</w:t>
      </w:r>
      <w:r w:rsidR="005B7645">
        <w:rPr>
          <w:rFonts w:cstheme="minorHAnsi"/>
          <w:sz w:val="24"/>
          <w:szCs w:val="24"/>
        </w:rPr>
        <w:t xml:space="preserve"> were to have </w:t>
      </w:r>
      <w:r w:rsidR="00927827">
        <w:rPr>
          <w:rFonts w:cstheme="minorHAnsi"/>
          <w:sz w:val="24"/>
          <w:szCs w:val="24"/>
        </w:rPr>
        <w:t>an affair</w:t>
      </w:r>
      <w:r w:rsidR="000C6ED0">
        <w:rPr>
          <w:rFonts w:cstheme="minorHAnsi"/>
          <w:sz w:val="24"/>
          <w:szCs w:val="24"/>
        </w:rPr>
        <w:t xml:space="preserve">, adultery </w:t>
      </w:r>
      <w:proofErr w:type="gramStart"/>
      <w:r w:rsidR="000C6ED0">
        <w:rPr>
          <w:rFonts w:cstheme="minorHAnsi"/>
          <w:sz w:val="24"/>
          <w:szCs w:val="24"/>
        </w:rPr>
        <w:t xml:space="preserve">is not </w:t>
      </w:r>
      <w:r w:rsidR="00AB3660">
        <w:rPr>
          <w:rFonts w:cstheme="minorHAnsi"/>
          <w:sz w:val="24"/>
          <w:szCs w:val="24"/>
        </w:rPr>
        <w:t>taken</w:t>
      </w:r>
      <w:proofErr w:type="gramEnd"/>
      <w:r w:rsidR="00AB3660">
        <w:rPr>
          <w:rFonts w:cstheme="minorHAnsi"/>
          <w:sz w:val="24"/>
          <w:szCs w:val="24"/>
        </w:rPr>
        <w:t xml:space="preserve"> into consideration when it comes to same-sex marriages. </w:t>
      </w:r>
      <w:r w:rsidR="00F62AA9">
        <w:rPr>
          <w:rFonts w:cstheme="minorHAnsi"/>
          <w:sz w:val="24"/>
          <w:szCs w:val="24"/>
        </w:rPr>
        <w:t>Thus,</w:t>
      </w:r>
      <w:r w:rsidR="00BF481E">
        <w:rPr>
          <w:rFonts w:cstheme="minorHAnsi"/>
          <w:sz w:val="24"/>
          <w:szCs w:val="24"/>
        </w:rPr>
        <w:t xml:space="preserve"> in turn can make it look like same-se</w:t>
      </w:r>
      <w:r w:rsidR="00F62AA9">
        <w:rPr>
          <w:rFonts w:cstheme="minorHAnsi"/>
          <w:sz w:val="24"/>
          <w:szCs w:val="24"/>
        </w:rPr>
        <w:t>x</w:t>
      </w:r>
      <w:r w:rsidR="00BF481E">
        <w:rPr>
          <w:rFonts w:cstheme="minorHAnsi"/>
          <w:sz w:val="24"/>
          <w:szCs w:val="24"/>
        </w:rPr>
        <w:t xml:space="preserve"> marriages are not as legally </w:t>
      </w:r>
      <w:r w:rsidR="00F62AA9">
        <w:rPr>
          <w:rFonts w:cstheme="minorHAnsi"/>
          <w:sz w:val="24"/>
          <w:szCs w:val="24"/>
        </w:rPr>
        <w:t>binding</w:t>
      </w:r>
      <w:r w:rsidR="00BF481E">
        <w:rPr>
          <w:rFonts w:cstheme="minorHAnsi"/>
          <w:sz w:val="24"/>
          <w:szCs w:val="24"/>
        </w:rPr>
        <w:t xml:space="preserve"> </w:t>
      </w:r>
      <w:r w:rsidR="005F2EC0">
        <w:rPr>
          <w:rFonts w:cstheme="minorHAnsi"/>
          <w:sz w:val="24"/>
          <w:szCs w:val="24"/>
        </w:rPr>
        <w:t xml:space="preserve">as legislation states. Even though the DDSA 2020 has made necessary changes and has introduced the ‘no-fault divorce’ procedure, with civil partnerships it </w:t>
      </w:r>
      <w:proofErr w:type="gramStart"/>
      <w:r w:rsidR="005F2EC0">
        <w:rPr>
          <w:rFonts w:cstheme="minorHAnsi"/>
          <w:sz w:val="24"/>
          <w:szCs w:val="24"/>
        </w:rPr>
        <w:t>is still stated</w:t>
      </w:r>
      <w:proofErr w:type="gramEnd"/>
      <w:r w:rsidR="005F2EC0">
        <w:rPr>
          <w:rFonts w:cstheme="minorHAnsi"/>
          <w:sz w:val="24"/>
          <w:szCs w:val="24"/>
        </w:rPr>
        <w:t xml:space="preserve"> as ‘dissolution’ rather than a divorce</w:t>
      </w:r>
      <w:r w:rsidR="00F62AA9">
        <w:rPr>
          <w:rFonts w:cstheme="minorHAnsi"/>
          <w:sz w:val="24"/>
          <w:szCs w:val="24"/>
        </w:rPr>
        <w:t xml:space="preserve"> (</w:t>
      </w:r>
      <w:r w:rsidR="009D41F4">
        <w:rPr>
          <w:rFonts w:cstheme="minorHAnsi"/>
          <w:sz w:val="24"/>
          <w:szCs w:val="24"/>
        </w:rPr>
        <w:t>Quality Solicitors, 2023)</w:t>
      </w:r>
      <w:r w:rsidR="005F2EC0">
        <w:rPr>
          <w:rFonts w:cstheme="minorHAnsi"/>
          <w:sz w:val="24"/>
          <w:szCs w:val="24"/>
        </w:rPr>
        <w:t xml:space="preserve">. </w:t>
      </w:r>
    </w:p>
    <w:p w14:paraId="294C7538" w14:textId="2ED9BC91" w:rsidR="001A7F6D" w:rsidRDefault="005966E5">
      <w:pPr>
        <w:rPr>
          <w:rFonts w:cstheme="minorHAnsi"/>
          <w:sz w:val="24"/>
          <w:szCs w:val="24"/>
        </w:rPr>
      </w:pPr>
      <w:r>
        <w:rPr>
          <w:rFonts w:cstheme="minorHAnsi"/>
          <w:sz w:val="24"/>
          <w:szCs w:val="24"/>
        </w:rPr>
        <w:t>Although</w:t>
      </w:r>
      <w:r w:rsidR="00433E8C">
        <w:rPr>
          <w:rFonts w:cstheme="minorHAnsi"/>
          <w:sz w:val="24"/>
          <w:szCs w:val="24"/>
        </w:rPr>
        <w:t xml:space="preserve"> </w:t>
      </w:r>
      <w:r w:rsidR="004569C6">
        <w:rPr>
          <w:rFonts w:cstheme="minorHAnsi"/>
          <w:sz w:val="24"/>
          <w:szCs w:val="24"/>
        </w:rPr>
        <w:t xml:space="preserve">there is a positive aspect, both divorce and dissolution both can </w:t>
      </w:r>
      <w:proofErr w:type="gramStart"/>
      <w:r w:rsidR="004569C6">
        <w:rPr>
          <w:rFonts w:cstheme="minorHAnsi"/>
          <w:sz w:val="24"/>
          <w:szCs w:val="24"/>
        </w:rPr>
        <w:t>be applied</w:t>
      </w:r>
      <w:proofErr w:type="gramEnd"/>
      <w:r w:rsidR="004569C6">
        <w:rPr>
          <w:rFonts w:cstheme="minorHAnsi"/>
          <w:sz w:val="24"/>
          <w:szCs w:val="24"/>
        </w:rPr>
        <w:t xml:space="preserve"> for within 12 months rather than waiting for the </w:t>
      </w:r>
      <w:r w:rsidR="00AB52D9">
        <w:rPr>
          <w:rFonts w:cstheme="minorHAnsi"/>
          <w:sz w:val="24"/>
          <w:szCs w:val="24"/>
        </w:rPr>
        <w:t>two-year</w:t>
      </w:r>
      <w:r w:rsidR="004569C6">
        <w:rPr>
          <w:rFonts w:cstheme="minorHAnsi"/>
          <w:sz w:val="24"/>
          <w:szCs w:val="24"/>
        </w:rPr>
        <w:t xml:space="preserve"> separation period to end.</w:t>
      </w:r>
      <w:r w:rsidR="00950F46">
        <w:rPr>
          <w:rFonts w:cstheme="minorHAnsi"/>
          <w:sz w:val="24"/>
          <w:szCs w:val="24"/>
        </w:rPr>
        <w:t xml:space="preserve"> According to statistics </w:t>
      </w:r>
      <w:r w:rsidR="00AB52D9">
        <w:rPr>
          <w:rFonts w:cstheme="minorHAnsi"/>
          <w:sz w:val="24"/>
          <w:szCs w:val="24"/>
        </w:rPr>
        <w:t>the divorce rate for same sex couples is 16% lower than those in ‘straight’ relationships</w:t>
      </w:r>
      <w:r w:rsidR="00276720">
        <w:rPr>
          <w:rFonts w:cstheme="minorHAnsi"/>
          <w:sz w:val="24"/>
          <w:szCs w:val="24"/>
        </w:rPr>
        <w:t xml:space="preserve"> (</w:t>
      </w:r>
      <w:r w:rsidR="00721578">
        <w:rPr>
          <w:rFonts w:cstheme="minorHAnsi"/>
          <w:sz w:val="24"/>
          <w:szCs w:val="24"/>
        </w:rPr>
        <w:t>O</w:t>
      </w:r>
      <w:r w:rsidR="00DA6856">
        <w:rPr>
          <w:rFonts w:cstheme="minorHAnsi"/>
          <w:sz w:val="24"/>
          <w:szCs w:val="24"/>
        </w:rPr>
        <w:t xml:space="preserve">NS, 2022, </w:t>
      </w:r>
      <w:r w:rsidR="00DA6856">
        <w:rPr>
          <w:rFonts w:cstheme="minorHAnsi"/>
          <w:i/>
          <w:iCs/>
          <w:sz w:val="24"/>
          <w:szCs w:val="24"/>
        </w:rPr>
        <w:t>C</w:t>
      </w:r>
      <w:r w:rsidR="00721578">
        <w:rPr>
          <w:rFonts w:cstheme="minorHAnsi"/>
          <w:sz w:val="24"/>
          <w:szCs w:val="24"/>
        </w:rPr>
        <w:t>)</w:t>
      </w:r>
      <w:proofErr w:type="gramStart"/>
      <w:r w:rsidR="00AB52D9">
        <w:rPr>
          <w:rFonts w:cstheme="minorHAnsi"/>
          <w:sz w:val="24"/>
          <w:szCs w:val="24"/>
        </w:rPr>
        <w:t xml:space="preserve">. </w:t>
      </w:r>
      <w:r w:rsidR="004569C6">
        <w:rPr>
          <w:rFonts w:cstheme="minorHAnsi"/>
          <w:sz w:val="24"/>
          <w:szCs w:val="24"/>
        </w:rPr>
        <w:t xml:space="preserve"> </w:t>
      </w:r>
      <w:proofErr w:type="gramEnd"/>
    </w:p>
    <w:p w14:paraId="465967DA" w14:textId="11A1B58B" w:rsidR="007214BB" w:rsidRDefault="00F34A43">
      <w:pPr>
        <w:rPr>
          <w:rFonts w:cstheme="minorHAnsi"/>
          <w:sz w:val="24"/>
          <w:szCs w:val="24"/>
        </w:rPr>
      </w:pPr>
      <w:r>
        <w:rPr>
          <w:rFonts w:cstheme="minorHAnsi"/>
          <w:sz w:val="24"/>
          <w:szCs w:val="24"/>
        </w:rPr>
        <w:t xml:space="preserve">When it comes to a person’s </w:t>
      </w:r>
      <w:r w:rsidR="0020497A">
        <w:rPr>
          <w:rFonts w:cstheme="minorHAnsi"/>
          <w:sz w:val="24"/>
          <w:szCs w:val="24"/>
        </w:rPr>
        <w:t>fundamental</w:t>
      </w:r>
      <w:r w:rsidR="00FC6342">
        <w:rPr>
          <w:rFonts w:cstheme="minorHAnsi"/>
          <w:sz w:val="24"/>
          <w:szCs w:val="24"/>
        </w:rPr>
        <w:t xml:space="preserve"> rights, these </w:t>
      </w:r>
      <w:proofErr w:type="gramStart"/>
      <w:r w:rsidR="00FC6342">
        <w:rPr>
          <w:rFonts w:cstheme="minorHAnsi"/>
          <w:sz w:val="24"/>
          <w:szCs w:val="24"/>
        </w:rPr>
        <w:t>are usually outlined</w:t>
      </w:r>
      <w:proofErr w:type="gramEnd"/>
      <w:r w:rsidR="00FC6342">
        <w:rPr>
          <w:rFonts w:cstheme="minorHAnsi"/>
          <w:sz w:val="24"/>
          <w:szCs w:val="24"/>
        </w:rPr>
        <w:t xml:space="preserve"> within the Human Rights Act </w:t>
      </w:r>
      <w:r w:rsidR="00CB76FC">
        <w:rPr>
          <w:rFonts w:cstheme="minorHAnsi"/>
          <w:sz w:val="24"/>
          <w:szCs w:val="24"/>
        </w:rPr>
        <w:t xml:space="preserve">1998. </w:t>
      </w:r>
      <w:proofErr w:type="gramStart"/>
      <w:r w:rsidR="005C0A49">
        <w:rPr>
          <w:rFonts w:cstheme="minorHAnsi"/>
          <w:sz w:val="24"/>
          <w:szCs w:val="24"/>
        </w:rPr>
        <w:t>Many</w:t>
      </w:r>
      <w:proofErr w:type="gramEnd"/>
      <w:r w:rsidR="005C0A49">
        <w:rPr>
          <w:rFonts w:cstheme="minorHAnsi"/>
          <w:sz w:val="24"/>
          <w:szCs w:val="24"/>
        </w:rPr>
        <w:t xml:space="preserve"> people appealed against the new legislation of the DDSA 2020 by </w:t>
      </w:r>
      <w:r w:rsidR="00675C6B">
        <w:rPr>
          <w:rFonts w:cstheme="minorHAnsi"/>
          <w:sz w:val="24"/>
          <w:szCs w:val="24"/>
        </w:rPr>
        <w:t>believing</w:t>
      </w:r>
      <w:r w:rsidR="005C0A49">
        <w:rPr>
          <w:rFonts w:cstheme="minorHAnsi"/>
          <w:sz w:val="24"/>
          <w:szCs w:val="24"/>
        </w:rPr>
        <w:t xml:space="preserve"> that it would interfere with a person’s </w:t>
      </w:r>
      <w:r w:rsidR="00675C6B">
        <w:rPr>
          <w:rFonts w:cstheme="minorHAnsi"/>
          <w:sz w:val="24"/>
          <w:szCs w:val="24"/>
        </w:rPr>
        <w:t xml:space="preserve">basic human rights. </w:t>
      </w:r>
      <w:r w:rsidR="005C0A49">
        <w:rPr>
          <w:rFonts w:cstheme="minorHAnsi"/>
          <w:sz w:val="24"/>
          <w:szCs w:val="24"/>
        </w:rPr>
        <w:t xml:space="preserve">According to Rev Chris Taylor, who wrote a letter explaining </w:t>
      </w:r>
      <w:r w:rsidR="00675C6B">
        <w:rPr>
          <w:rFonts w:cstheme="minorHAnsi"/>
          <w:sz w:val="24"/>
          <w:szCs w:val="24"/>
        </w:rPr>
        <w:t xml:space="preserve">the reasons on which he </w:t>
      </w:r>
      <w:r w:rsidR="00D05874">
        <w:rPr>
          <w:rFonts w:cstheme="minorHAnsi"/>
          <w:sz w:val="24"/>
          <w:szCs w:val="24"/>
        </w:rPr>
        <w:t>believes</w:t>
      </w:r>
      <w:r w:rsidR="00675C6B">
        <w:rPr>
          <w:rFonts w:cstheme="minorHAnsi"/>
          <w:sz w:val="24"/>
          <w:szCs w:val="24"/>
        </w:rPr>
        <w:t xml:space="preserve"> to be</w:t>
      </w:r>
      <w:r w:rsidR="00562056">
        <w:rPr>
          <w:rFonts w:cstheme="minorHAnsi"/>
          <w:sz w:val="24"/>
          <w:szCs w:val="24"/>
        </w:rPr>
        <w:t xml:space="preserve"> a disadvantage to the no fault divorce. He states that under Article 14 </w:t>
      </w:r>
      <w:r w:rsidR="00BC0FA6">
        <w:rPr>
          <w:rFonts w:cstheme="minorHAnsi"/>
          <w:sz w:val="24"/>
          <w:szCs w:val="24"/>
        </w:rPr>
        <w:t xml:space="preserve">of the Human Rights Act 1998 that the respect for a person’s right to a ‘private </w:t>
      </w:r>
      <w:r w:rsidR="009A45AB">
        <w:rPr>
          <w:rFonts w:cstheme="minorHAnsi"/>
          <w:sz w:val="24"/>
          <w:szCs w:val="24"/>
        </w:rPr>
        <w:t xml:space="preserve">and family life’ would </w:t>
      </w:r>
      <w:proofErr w:type="gramStart"/>
      <w:r w:rsidR="009A45AB">
        <w:rPr>
          <w:rFonts w:cstheme="minorHAnsi"/>
          <w:sz w:val="24"/>
          <w:szCs w:val="24"/>
        </w:rPr>
        <w:t>be compromised</w:t>
      </w:r>
      <w:proofErr w:type="gramEnd"/>
      <w:r w:rsidR="009A45AB">
        <w:rPr>
          <w:rFonts w:cstheme="minorHAnsi"/>
          <w:sz w:val="24"/>
          <w:szCs w:val="24"/>
        </w:rPr>
        <w:t xml:space="preserve">. It states that the new law </w:t>
      </w:r>
      <w:r w:rsidR="004A0791">
        <w:rPr>
          <w:rFonts w:cstheme="minorHAnsi"/>
          <w:sz w:val="24"/>
          <w:szCs w:val="24"/>
        </w:rPr>
        <w:t xml:space="preserve">will make it easier for a person to exit a marriage regardless of the vows he or she have undertaken. This could cause hinderance to those who suffer with long term illnesses </w:t>
      </w:r>
      <w:r w:rsidR="00936872">
        <w:rPr>
          <w:rFonts w:cstheme="minorHAnsi"/>
          <w:sz w:val="24"/>
          <w:szCs w:val="24"/>
        </w:rPr>
        <w:t xml:space="preserve">or disabilities, he believes that these people could end up at a greater risk of </w:t>
      </w:r>
      <w:r w:rsidR="004B33D9">
        <w:rPr>
          <w:rFonts w:cstheme="minorHAnsi"/>
          <w:sz w:val="24"/>
          <w:szCs w:val="24"/>
        </w:rPr>
        <w:t>v</w:t>
      </w:r>
      <w:r w:rsidR="00936872">
        <w:rPr>
          <w:rFonts w:cstheme="minorHAnsi"/>
          <w:sz w:val="24"/>
          <w:szCs w:val="24"/>
        </w:rPr>
        <w:t>ulnerability</w:t>
      </w:r>
      <w:r w:rsidR="00D20DB4">
        <w:rPr>
          <w:rFonts w:cstheme="minorHAnsi"/>
          <w:sz w:val="24"/>
          <w:szCs w:val="24"/>
        </w:rPr>
        <w:t xml:space="preserve"> physically, </w:t>
      </w:r>
      <w:r w:rsidR="0046110A">
        <w:rPr>
          <w:rFonts w:cstheme="minorHAnsi"/>
          <w:sz w:val="24"/>
          <w:szCs w:val="24"/>
        </w:rPr>
        <w:t>mentally,</w:t>
      </w:r>
      <w:r w:rsidR="00D20DB4">
        <w:rPr>
          <w:rFonts w:cstheme="minorHAnsi"/>
          <w:sz w:val="24"/>
          <w:szCs w:val="24"/>
        </w:rPr>
        <w:t xml:space="preserve"> and financially if they are to undertake a divorce against their will (Taylor, 2020)</w:t>
      </w:r>
      <w:r w:rsidR="0046110A">
        <w:rPr>
          <w:rFonts w:cstheme="minorHAnsi"/>
          <w:sz w:val="24"/>
          <w:szCs w:val="24"/>
        </w:rPr>
        <w:t xml:space="preserve">. There are </w:t>
      </w:r>
      <w:proofErr w:type="gramStart"/>
      <w:r w:rsidR="0046110A">
        <w:rPr>
          <w:rFonts w:cstheme="minorHAnsi"/>
          <w:sz w:val="24"/>
          <w:szCs w:val="24"/>
        </w:rPr>
        <w:t>many</w:t>
      </w:r>
      <w:proofErr w:type="gramEnd"/>
      <w:r w:rsidR="0046110A">
        <w:rPr>
          <w:rFonts w:cstheme="minorHAnsi"/>
          <w:sz w:val="24"/>
          <w:szCs w:val="24"/>
        </w:rPr>
        <w:t xml:space="preserve"> people who opposed against the bill believing that it will </w:t>
      </w:r>
      <w:r w:rsidR="00902207">
        <w:rPr>
          <w:rFonts w:cstheme="minorHAnsi"/>
          <w:sz w:val="24"/>
          <w:szCs w:val="24"/>
        </w:rPr>
        <w:t xml:space="preserve">counteract with a person’s human rights. </w:t>
      </w:r>
    </w:p>
    <w:p w14:paraId="3F0B6928" w14:textId="2B6DABBC" w:rsidR="00A04541" w:rsidRDefault="00635628" w:rsidP="00A04541">
      <w:pPr>
        <w:rPr>
          <w:rFonts w:cstheme="minorHAnsi"/>
          <w:sz w:val="24"/>
          <w:szCs w:val="24"/>
        </w:rPr>
      </w:pPr>
      <w:r>
        <w:rPr>
          <w:rFonts w:cstheme="minorHAnsi"/>
          <w:sz w:val="24"/>
          <w:szCs w:val="24"/>
        </w:rPr>
        <w:t xml:space="preserve">Another factor that can </w:t>
      </w:r>
      <w:proofErr w:type="gramStart"/>
      <w:r>
        <w:rPr>
          <w:rFonts w:cstheme="minorHAnsi"/>
          <w:sz w:val="24"/>
          <w:szCs w:val="24"/>
        </w:rPr>
        <w:t>be considered</w:t>
      </w:r>
      <w:proofErr w:type="gramEnd"/>
      <w:r>
        <w:rPr>
          <w:rFonts w:cstheme="minorHAnsi"/>
          <w:sz w:val="24"/>
          <w:szCs w:val="24"/>
        </w:rPr>
        <w:t xml:space="preserve"> a disadvantage to the DDSA 2022 is regarding children. </w:t>
      </w:r>
      <w:r w:rsidR="00E4103F">
        <w:rPr>
          <w:rFonts w:cstheme="minorHAnsi"/>
          <w:sz w:val="24"/>
          <w:szCs w:val="24"/>
        </w:rPr>
        <w:t xml:space="preserve">Matters regarding children are distinct from divorce proceedings, </w:t>
      </w:r>
      <w:r w:rsidR="00684746">
        <w:rPr>
          <w:rFonts w:cstheme="minorHAnsi"/>
          <w:sz w:val="24"/>
          <w:szCs w:val="24"/>
        </w:rPr>
        <w:t>and therefore they are unaffected procedural wise</w:t>
      </w:r>
      <w:r w:rsidR="00BC2175">
        <w:rPr>
          <w:rFonts w:cstheme="minorHAnsi"/>
          <w:sz w:val="24"/>
          <w:szCs w:val="24"/>
        </w:rPr>
        <w:t xml:space="preserve">. </w:t>
      </w:r>
      <w:r w:rsidR="00192CFC">
        <w:rPr>
          <w:rFonts w:cstheme="minorHAnsi"/>
          <w:sz w:val="24"/>
          <w:szCs w:val="24"/>
        </w:rPr>
        <w:t xml:space="preserve">By implementing the ‘no fault’ divorce </w:t>
      </w:r>
      <w:r w:rsidR="004D2C98">
        <w:rPr>
          <w:rFonts w:cstheme="minorHAnsi"/>
          <w:sz w:val="24"/>
          <w:szCs w:val="24"/>
        </w:rPr>
        <w:t>ther</w:t>
      </w:r>
      <w:r w:rsidR="00442521">
        <w:rPr>
          <w:rFonts w:cstheme="minorHAnsi"/>
          <w:sz w:val="24"/>
          <w:szCs w:val="24"/>
        </w:rPr>
        <w:t>e</w:t>
      </w:r>
      <w:r w:rsidR="004D2C98">
        <w:rPr>
          <w:rFonts w:cstheme="minorHAnsi"/>
          <w:sz w:val="24"/>
          <w:szCs w:val="24"/>
        </w:rPr>
        <w:t xml:space="preserve"> are hopes that by having this in place it would encourage parents to </w:t>
      </w:r>
      <w:r w:rsidR="00E11210">
        <w:rPr>
          <w:rFonts w:cstheme="minorHAnsi"/>
          <w:sz w:val="24"/>
          <w:szCs w:val="24"/>
        </w:rPr>
        <w:t xml:space="preserve">find a more amicable starting point regarding child custody arrangements. </w:t>
      </w:r>
      <w:r w:rsidR="00B40413">
        <w:rPr>
          <w:rFonts w:cstheme="minorHAnsi"/>
          <w:sz w:val="24"/>
          <w:szCs w:val="24"/>
        </w:rPr>
        <w:t xml:space="preserve">Separating parents </w:t>
      </w:r>
      <w:proofErr w:type="gramStart"/>
      <w:r w:rsidR="00B40413">
        <w:rPr>
          <w:rFonts w:cstheme="minorHAnsi"/>
          <w:sz w:val="24"/>
          <w:szCs w:val="24"/>
        </w:rPr>
        <w:t>are encouraged</w:t>
      </w:r>
      <w:proofErr w:type="gramEnd"/>
      <w:r w:rsidR="00B40413">
        <w:rPr>
          <w:rFonts w:cstheme="minorHAnsi"/>
          <w:sz w:val="24"/>
          <w:szCs w:val="24"/>
        </w:rPr>
        <w:t xml:space="preserve"> to reach an agreement regarding children, by having the ‘no fault’ divorce </w:t>
      </w:r>
      <w:r w:rsidR="002A26CC">
        <w:rPr>
          <w:rFonts w:cstheme="minorHAnsi"/>
          <w:sz w:val="24"/>
          <w:szCs w:val="24"/>
        </w:rPr>
        <w:t xml:space="preserve">it allows parent to </w:t>
      </w:r>
      <w:r w:rsidR="00AE0566">
        <w:rPr>
          <w:rFonts w:cstheme="minorHAnsi"/>
          <w:sz w:val="24"/>
          <w:szCs w:val="24"/>
        </w:rPr>
        <w:t>co</w:t>
      </w:r>
      <w:r w:rsidR="000515BF">
        <w:rPr>
          <w:rFonts w:cstheme="minorHAnsi"/>
          <w:sz w:val="24"/>
          <w:szCs w:val="24"/>
        </w:rPr>
        <w:t xml:space="preserve">operate with each other. When </w:t>
      </w:r>
      <w:r w:rsidR="00F850EF">
        <w:rPr>
          <w:rFonts w:cstheme="minorHAnsi"/>
          <w:sz w:val="24"/>
          <w:szCs w:val="24"/>
        </w:rPr>
        <w:t>parents</w:t>
      </w:r>
      <w:r w:rsidR="000515BF">
        <w:rPr>
          <w:rFonts w:cstheme="minorHAnsi"/>
          <w:sz w:val="24"/>
          <w:szCs w:val="24"/>
        </w:rPr>
        <w:t xml:space="preserve"> are </w:t>
      </w:r>
      <w:r w:rsidR="00023BEE">
        <w:rPr>
          <w:rFonts w:cstheme="minorHAnsi"/>
          <w:sz w:val="24"/>
          <w:szCs w:val="24"/>
        </w:rPr>
        <w:t xml:space="preserve">going through an amicable divorce, </w:t>
      </w:r>
      <w:r w:rsidR="00A04541">
        <w:rPr>
          <w:rFonts w:cstheme="minorHAnsi"/>
          <w:sz w:val="24"/>
          <w:szCs w:val="24"/>
        </w:rPr>
        <w:t xml:space="preserve">it allows for flexibility while still ensuring that the children still have a routine and stability that is crucial for them, it works </w:t>
      </w:r>
      <w:proofErr w:type="gramStart"/>
      <w:r w:rsidR="00A04541">
        <w:rPr>
          <w:rFonts w:cstheme="minorHAnsi"/>
          <w:sz w:val="24"/>
          <w:szCs w:val="24"/>
        </w:rPr>
        <w:t>a lot</w:t>
      </w:r>
      <w:proofErr w:type="gramEnd"/>
      <w:r w:rsidR="00A04541">
        <w:rPr>
          <w:rFonts w:cstheme="minorHAnsi"/>
          <w:sz w:val="24"/>
          <w:szCs w:val="24"/>
        </w:rPr>
        <w:t xml:space="preserve"> better for the children’s interests</w:t>
      </w:r>
      <w:r w:rsidR="00B47095">
        <w:rPr>
          <w:rFonts w:cstheme="minorHAnsi"/>
          <w:sz w:val="24"/>
          <w:szCs w:val="24"/>
        </w:rPr>
        <w:t xml:space="preserve"> (Griffin, M, 2023)</w:t>
      </w:r>
      <w:r w:rsidR="00A04541">
        <w:rPr>
          <w:rFonts w:cstheme="minorHAnsi"/>
          <w:sz w:val="24"/>
          <w:szCs w:val="24"/>
        </w:rPr>
        <w:t xml:space="preserve">. </w:t>
      </w:r>
      <w:r w:rsidR="0066784F">
        <w:rPr>
          <w:rFonts w:cstheme="minorHAnsi"/>
          <w:sz w:val="24"/>
          <w:szCs w:val="24"/>
        </w:rPr>
        <w:t xml:space="preserve">Another </w:t>
      </w:r>
      <w:r w:rsidR="002B552F">
        <w:rPr>
          <w:rFonts w:cstheme="minorHAnsi"/>
          <w:sz w:val="24"/>
          <w:szCs w:val="24"/>
        </w:rPr>
        <w:t xml:space="preserve">positive factor regarding the no-fault divorce is if one spouse were to have to </w:t>
      </w:r>
      <w:r w:rsidR="006677F8">
        <w:rPr>
          <w:rFonts w:cstheme="minorHAnsi"/>
          <w:sz w:val="24"/>
          <w:szCs w:val="24"/>
        </w:rPr>
        <w:t xml:space="preserve">‘list’ and detail the wrongdoings of the other, it can cause animosity and friction and </w:t>
      </w:r>
      <w:proofErr w:type="gramStart"/>
      <w:r w:rsidR="006677F8">
        <w:rPr>
          <w:rFonts w:cstheme="minorHAnsi"/>
          <w:sz w:val="24"/>
          <w:szCs w:val="24"/>
        </w:rPr>
        <w:t>it’s</w:t>
      </w:r>
      <w:proofErr w:type="gramEnd"/>
      <w:r w:rsidR="006677F8">
        <w:rPr>
          <w:rFonts w:cstheme="minorHAnsi"/>
          <w:sz w:val="24"/>
          <w:szCs w:val="24"/>
        </w:rPr>
        <w:t xml:space="preserve"> not suitable when children are involved. It can cause issues when it comes to finding a suitable arrangement for the child. </w:t>
      </w:r>
    </w:p>
    <w:p w14:paraId="50D706C4" w14:textId="1CE5DC57" w:rsidR="008D0D05" w:rsidRDefault="00FB3C7F" w:rsidP="00A04541">
      <w:pPr>
        <w:rPr>
          <w:rFonts w:cstheme="minorHAnsi"/>
          <w:sz w:val="24"/>
          <w:szCs w:val="24"/>
        </w:rPr>
      </w:pPr>
      <w:r>
        <w:rPr>
          <w:rFonts w:cstheme="minorHAnsi"/>
          <w:sz w:val="24"/>
          <w:szCs w:val="24"/>
        </w:rPr>
        <w:t>One of the most negative points when it comes to the DDSA 202</w:t>
      </w:r>
      <w:r w:rsidR="00C066F8">
        <w:rPr>
          <w:rFonts w:cstheme="minorHAnsi"/>
          <w:sz w:val="24"/>
          <w:szCs w:val="24"/>
        </w:rPr>
        <w:t>0</w:t>
      </w:r>
      <w:r>
        <w:rPr>
          <w:rFonts w:cstheme="minorHAnsi"/>
          <w:sz w:val="24"/>
          <w:szCs w:val="24"/>
        </w:rPr>
        <w:t xml:space="preserve"> </w:t>
      </w:r>
      <w:r w:rsidR="009F67EB">
        <w:rPr>
          <w:rFonts w:cstheme="minorHAnsi"/>
          <w:sz w:val="24"/>
          <w:szCs w:val="24"/>
        </w:rPr>
        <w:t xml:space="preserve">is lack of accountability. </w:t>
      </w:r>
      <w:r w:rsidR="00761415">
        <w:rPr>
          <w:rFonts w:cstheme="minorHAnsi"/>
          <w:sz w:val="24"/>
          <w:szCs w:val="24"/>
        </w:rPr>
        <w:t xml:space="preserve">Meaning that the couple only need to state that the marriage </w:t>
      </w:r>
      <w:proofErr w:type="gramStart"/>
      <w:r w:rsidR="00761415">
        <w:rPr>
          <w:rFonts w:cstheme="minorHAnsi"/>
          <w:sz w:val="24"/>
          <w:szCs w:val="24"/>
        </w:rPr>
        <w:t xml:space="preserve">is </w:t>
      </w:r>
      <w:r w:rsidR="00C869CA">
        <w:rPr>
          <w:rFonts w:cstheme="minorHAnsi"/>
          <w:sz w:val="24"/>
          <w:szCs w:val="24"/>
        </w:rPr>
        <w:t>irretrievably</w:t>
      </w:r>
      <w:r w:rsidR="00761415">
        <w:rPr>
          <w:rFonts w:cstheme="minorHAnsi"/>
          <w:sz w:val="24"/>
          <w:szCs w:val="24"/>
        </w:rPr>
        <w:t xml:space="preserve"> broken</w:t>
      </w:r>
      <w:proofErr w:type="gramEnd"/>
      <w:r w:rsidR="00761415">
        <w:rPr>
          <w:rFonts w:cstheme="minorHAnsi"/>
          <w:sz w:val="24"/>
          <w:szCs w:val="24"/>
        </w:rPr>
        <w:t xml:space="preserve"> down and that there is no chance for reconciliation. </w:t>
      </w:r>
      <w:r w:rsidR="008D0D05">
        <w:rPr>
          <w:rFonts w:cstheme="minorHAnsi"/>
          <w:sz w:val="24"/>
          <w:szCs w:val="24"/>
        </w:rPr>
        <w:t xml:space="preserve">Under the Matrimonial Causes Act 1973 </w:t>
      </w:r>
      <w:r w:rsidR="00D94915">
        <w:rPr>
          <w:rFonts w:cstheme="minorHAnsi"/>
          <w:sz w:val="24"/>
          <w:szCs w:val="24"/>
        </w:rPr>
        <w:t xml:space="preserve">it states that one party must be to blame for the marriage irretrievably breaking down. This is to ensure that </w:t>
      </w:r>
      <w:r w:rsidR="0016177D">
        <w:rPr>
          <w:rFonts w:cstheme="minorHAnsi"/>
          <w:sz w:val="24"/>
          <w:szCs w:val="24"/>
        </w:rPr>
        <w:t xml:space="preserve">one party takes accountability for their actions, </w:t>
      </w:r>
      <w:r w:rsidR="00C869CA">
        <w:rPr>
          <w:rFonts w:cstheme="minorHAnsi"/>
          <w:sz w:val="24"/>
          <w:szCs w:val="24"/>
        </w:rPr>
        <w:t xml:space="preserve">those who are </w:t>
      </w:r>
      <w:r w:rsidR="008741A7">
        <w:rPr>
          <w:rFonts w:cstheme="minorHAnsi"/>
          <w:sz w:val="24"/>
          <w:szCs w:val="24"/>
        </w:rPr>
        <w:t>survivors</w:t>
      </w:r>
      <w:r w:rsidR="00C869CA">
        <w:rPr>
          <w:rFonts w:cstheme="minorHAnsi"/>
          <w:sz w:val="24"/>
          <w:szCs w:val="24"/>
        </w:rPr>
        <w:t xml:space="preserve"> of domestic abuse may also feel unsafe. By not having to collect evidence against the abusive spouse, there is a high chance that the abuse would s</w:t>
      </w:r>
      <w:r w:rsidR="008741A7">
        <w:rPr>
          <w:rFonts w:cstheme="minorHAnsi"/>
          <w:sz w:val="24"/>
          <w:szCs w:val="24"/>
        </w:rPr>
        <w:t xml:space="preserve">till go </w:t>
      </w:r>
      <w:r w:rsidR="00596365">
        <w:rPr>
          <w:rFonts w:cstheme="minorHAnsi"/>
          <w:sz w:val="24"/>
          <w:szCs w:val="24"/>
        </w:rPr>
        <w:t>unreported,</w:t>
      </w:r>
      <w:r w:rsidR="008741A7">
        <w:rPr>
          <w:rFonts w:cstheme="minorHAnsi"/>
          <w:sz w:val="24"/>
          <w:szCs w:val="24"/>
        </w:rPr>
        <w:t xml:space="preserve"> and the abuser </w:t>
      </w:r>
      <w:r w:rsidR="008741A7">
        <w:rPr>
          <w:rFonts w:cstheme="minorHAnsi"/>
          <w:sz w:val="24"/>
          <w:szCs w:val="24"/>
        </w:rPr>
        <w:lastRenderedPageBreak/>
        <w:t>would be able to continue life after the divorce.</w:t>
      </w:r>
      <w:r w:rsidR="00CE3387">
        <w:rPr>
          <w:rFonts w:cstheme="minorHAnsi"/>
          <w:sz w:val="24"/>
          <w:szCs w:val="24"/>
        </w:rPr>
        <w:t xml:space="preserve"> This</w:t>
      </w:r>
      <w:r w:rsidR="00596365">
        <w:rPr>
          <w:rFonts w:cstheme="minorHAnsi"/>
          <w:sz w:val="24"/>
          <w:szCs w:val="24"/>
        </w:rPr>
        <w:t xml:space="preserve"> can then lead to feelings of injustice with the other </w:t>
      </w:r>
      <w:r w:rsidR="00E8529C">
        <w:rPr>
          <w:rFonts w:cstheme="minorHAnsi"/>
          <w:sz w:val="24"/>
          <w:szCs w:val="24"/>
        </w:rPr>
        <w:t>spouse unless</w:t>
      </w:r>
      <w:r w:rsidR="00596365">
        <w:rPr>
          <w:rFonts w:cstheme="minorHAnsi"/>
          <w:sz w:val="24"/>
          <w:szCs w:val="24"/>
        </w:rPr>
        <w:t xml:space="preserve"> they decide to take it further with the police.</w:t>
      </w:r>
      <w:r w:rsidR="00CE3387">
        <w:rPr>
          <w:rFonts w:cstheme="minorHAnsi"/>
          <w:sz w:val="24"/>
          <w:szCs w:val="24"/>
        </w:rPr>
        <w:t xml:space="preserve"> </w:t>
      </w:r>
      <w:r w:rsidR="001618D2">
        <w:rPr>
          <w:rFonts w:cstheme="minorHAnsi"/>
          <w:sz w:val="24"/>
          <w:szCs w:val="24"/>
        </w:rPr>
        <w:t xml:space="preserve">When it comes to divorce, </w:t>
      </w:r>
      <w:r w:rsidR="00B2301C">
        <w:rPr>
          <w:rFonts w:cstheme="minorHAnsi"/>
          <w:sz w:val="24"/>
          <w:szCs w:val="24"/>
        </w:rPr>
        <w:t xml:space="preserve">there is a matter of assets, usually the </w:t>
      </w:r>
      <w:r w:rsidR="00A21082">
        <w:rPr>
          <w:rFonts w:cstheme="minorHAnsi"/>
          <w:sz w:val="24"/>
          <w:szCs w:val="24"/>
        </w:rPr>
        <w:t>judge</w:t>
      </w:r>
      <w:r w:rsidR="00B2301C">
        <w:rPr>
          <w:rFonts w:cstheme="minorHAnsi"/>
          <w:sz w:val="24"/>
          <w:szCs w:val="24"/>
        </w:rPr>
        <w:t xml:space="preserve"> would compensate the wronged spouse </w:t>
      </w:r>
      <w:r w:rsidR="00A21082">
        <w:rPr>
          <w:rFonts w:cstheme="minorHAnsi"/>
          <w:sz w:val="24"/>
          <w:szCs w:val="24"/>
        </w:rPr>
        <w:t xml:space="preserve">‘more’ money or property, but by having the no-fault divorce </w:t>
      </w:r>
      <w:r w:rsidR="00556991">
        <w:rPr>
          <w:rFonts w:cstheme="minorHAnsi"/>
          <w:sz w:val="24"/>
          <w:szCs w:val="24"/>
        </w:rPr>
        <w:t xml:space="preserve">everything must </w:t>
      </w:r>
      <w:proofErr w:type="gramStart"/>
      <w:r w:rsidR="00556991">
        <w:rPr>
          <w:rFonts w:cstheme="minorHAnsi"/>
          <w:sz w:val="24"/>
          <w:szCs w:val="24"/>
        </w:rPr>
        <w:t>be split</w:t>
      </w:r>
      <w:proofErr w:type="gramEnd"/>
      <w:r w:rsidR="00556991">
        <w:rPr>
          <w:rFonts w:cstheme="minorHAnsi"/>
          <w:sz w:val="24"/>
          <w:szCs w:val="24"/>
        </w:rPr>
        <w:t xml:space="preserve"> equally between both parties unless there is an agreement in place</w:t>
      </w:r>
      <w:r w:rsidR="00596365">
        <w:rPr>
          <w:rFonts w:cstheme="minorHAnsi"/>
          <w:sz w:val="24"/>
          <w:szCs w:val="24"/>
        </w:rPr>
        <w:t xml:space="preserve"> (</w:t>
      </w:r>
      <w:r w:rsidR="00E8529C">
        <w:rPr>
          <w:rFonts w:cstheme="minorHAnsi"/>
          <w:sz w:val="24"/>
          <w:szCs w:val="24"/>
        </w:rPr>
        <w:t>McDuffey, T 2023)</w:t>
      </w:r>
      <w:r w:rsidR="00556991">
        <w:rPr>
          <w:rFonts w:cstheme="minorHAnsi"/>
          <w:sz w:val="24"/>
          <w:szCs w:val="24"/>
        </w:rPr>
        <w:t xml:space="preserve">. </w:t>
      </w:r>
    </w:p>
    <w:p w14:paraId="6506AEB0" w14:textId="54D45EBA" w:rsidR="00242519" w:rsidRDefault="00242519" w:rsidP="00242519">
      <w:pPr>
        <w:rPr>
          <w:rFonts w:cstheme="minorHAnsi"/>
          <w:sz w:val="24"/>
          <w:szCs w:val="24"/>
        </w:rPr>
      </w:pPr>
      <w:r>
        <w:rPr>
          <w:rFonts w:cstheme="minorHAnsi"/>
          <w:sz w:val="24"/>
          <w:szCs w:val="24"/>
        </w:rPr>
        <w:t xml:space="preserve">Furthermore, after reviewing all points, it </w:t>
      </w:r>
      <w:proofErr w:type="gramStart"/>
      <w:r>
        <w:rPr>
          <w:rFonts w:cstheme="minorHAnsi"/>
          <w:sz w:val="24"/>
          <w:szCs w:val="24"/>
        </w:rPr>
        <w:t>is believed</w:t>
      </w:r>
      <w:proofErr w:type="gramEnd"/>
      <w:r>
        <w:rPr>
          <w:rFonts w:cstheme="minorHAnsi"/>
          <w:sz w:val="24"/>
          <w:szCs w:val="24"/>
        </w:rPr>
        <w:t xml:space="preserve"> that the DDSA 202</w:t>
      </w:r>
      <w:r w:rsidR="00C066F8">
        <w:rPr>
          <w:rFonts w:cstheme="minorHAnsi"/>
          <w:sz w:val="24"/>
          <w:szCs w:val="24"/>
        </w:rPr>
        <w:t>0</w:t>
      </w:r>
      <w:r>
        <w:rPr>
          <w:rFonts w:cstheme="minorHAnsi"/>
          <w:sz w:val="24"/>
          <w:szCs w:val="24"/>
        </w:rPr>
        <w:t xml:space="preserve"> has a more positive effect rather than a negative. It allows </w:t>
      </w:r>
      <w:proofErr w:type="gramStart"/>
      <w:r>
        <w:rPr>
          <w:rFonts w:cstheme="minorHAnsi"/>
          <w:sz w:val="24"/>
          <w:szCs w:val="24"/>
        </w:rPr>
        <w:t>many</w:t>
      </w:r>
      <w:proofErr w:type="gramEnd"/>
      <w:r>
        <w:rPr>
          <w:rFonts w:cstheme="minorHAnsi"/>
          <w:sz w:val="24"/>
          <w:szCs w:val="24"/>
        </w:rPr>
        <w:t xml:space="preserve"> couples to commence with proceedings without meeting the necessary requirements dictated in The Matrimonial Causes Act 1973. It </w:t>
      </w:r>
      <w:proofErr w:type="gramStart"/>
      <w:r>
        <w:rPr>
          <w:rFonts w:cstheme="minorHAnsi"/>
          <w:sz w:val="24"/>
          <w:szCs w:val="24"/>
        </w:rPr>
        <w:t>is anticipated</w:t>
      </w:r>
      <w:proofErr w:type="gramEnd"/>
      <w:r>
        <w:rPr>
          <w:rFonts w:cstheme="minorHAnsi"/>
          <w:sz w:val="24"/>
          <w:szCs w:val="24"/>
        </w:rPr>
        <w:t xml:space="preserve"> that there will be a number of positives associated with the new law. It hopes to reduce hostility between the divorcing couple, spouses are more likely to enter mediation to reduce the amount conflict between them. Couples who do wish to divorce no longer have to wait the minimum two-year separation, thus eliminating financial burden and reducing the negative impact it would have on children when parents </w:t>
      </w:r>
      <w:proofErr w:type="gramStart"/>
      <w:r>
        <w:rPr>
          <w:rFonts w:cstheme="minorHAnsi"/>
          <w:sz w:val="24"/>
          <w:szCs w:val="24"/>
        </w:rPr>
        <w:t>are forced</w:t>
      </w:r>
      <w:proofErr w:type="gramEnd"/>
      <w:r>
        <w:rPr>
          <w:rFonts w:cstheme="minorHAnsi"/>
          <w:sz w:val="24"/>
          <w:szCs w:val="24"/>
        </w:rPr>
        <w:t xml:space="preserve"> to stay married. It has </w:t>
      </w:r>
      <w:proofErr w:type="gramStart"/>
      <w:r>
        <w:rPr>
          <w:rFonts w:cstheme="minorHAnsi"/>
          <w:sz w:val="24"/>
          <w:szCs w:val="24"/>
        </w:rPr>
        <w:t>very little</w:t>
      </w:r>
      <w:proofErr w:type="gramEnd"/>
      <w:r>
        <w:rPr>
          <w:rFonts w:cstheme="minorHAnsi"/>
          <w:sz w:val="24"/>
          <w:szCs w:val="24"/>
        </w:rPr>
        <w:t xml:space="preserve"> negative factors associated with the new law, it is seen as a much-needed reform and reduces as much hostility between spouses as possible. In conclusion </w:t>
      </w:r>
      <w:proofErr w:type="gramStart"/>
      <w:r>
        <w:rPr>
          <w:rFonts w:cstheme="minorHAnsi"/>
          <w:sz w:val="24"/>
          <w:szCs w:val="24"/>
        </w:rPr>
        <w:t>it seems that the necessary changes</w:t>
      </w:r>
      <w:proofErr w:type="gramEnd"/>
      <w:r>
        <w:rPr>
          <w:rFonts w:cstheme="minorHAnsi"/>
          <w:sz w:val="24"/>
          <w:szCs w:val="24"/>
        </w:rPr>
        <w:t xml:space="preserve"> were made regarding divorce proceedings, and it seems to be a very positive and welcoming change.</w:t>
      </w:r>
    </w:p>
    <w:p w14:paraId="4496F5BB" w14:textId="77777777" w:rsidR="00B975F0" w:rsidRDefault="00B975F0" w:rsidP="00B975F0">
      <w:pPr>
        <w:rPr>
          <w:b/>
          <w:bCs/>
          <w:lang w:val="en-US"/>
        </w:rPr>
      </w:pPr>
      <w:r>
        <w:rPr>
          <w:b/>
          <w:bCs/>
          <w:lang w:val="en-US"/>
        </w:rPr>
        <w:t xml:space="preserve">Reference List </w:t>
      </w:r>
    </w:p>
    <w:p w14:paraId="32CF1764" w14:textId="77777777" w:rsidR="0018313E" w:rsidRDefault="0018313E" w:rsidP="00B975F0">
      <w:r>
        <w:t xml:space="preserve">Beaston, K (2022). </w:t>
      </w:r>
      <w:r>
        <w:rPr>
          <w:i/>
          <w:iCs/>
        </w:rPr>
        <w:t xml:space="preserve">No-Fault Divorce and the DDSA 2022. </w:t>
      </w:r>
      <w:r>
        <w:t xml:space="preserve">Available at: </w:t>
      </w:r>
      <w:hyperlink r:id="rId8" w:anchor=":~:text=The%20Divorce%2C%20Dissolution%20and%20Separation%20Act%202020%20%28DDSA,have%20been%20separated%20for%20at%20least%20two%20years." w:history="1">
        <w:r>
          <w:rPr>
            <w:rStyle w:val="Hyperlink"/>
          </w:rPr>
          <w:t>No-Fault Divorce and the DDSA 2020 - Anthony Gold %</w:t>
        </w:r>
      </w:hyperlink>
      <w:r>
        <w:t xml:space="preserve"> (Accessed 30/11/2023)</w:t>
      </w:r>
    </w:p>
    <w:p w14:paraId="4DC125ED" w14:textId="77777777" w:rsidR="0018313E" w:rsidRDefault="0018313E" w:rsidP="00B975F0">
      <w:r>
        <w:t xml:space="preserve">Griffin, M (2023) </w:t>
      </w:r>
      <w:r>
        <w:rPr>
          <w:i/>
          <w:iCs/>
        </w:rPr>
        <w:t xml:space="preserve">Child Arrangements and No-Fault Divorce. </w:t>
      </w:r>
      <w:r>
        <w:t xml:space="preserve">Available at: </w:t>
      </w:r>
      <w:hyperlink r:id="rId9" w:history="1">
        <w:proofErr w:type="spellStart"/>
        <w:r>
          <w:rPr>
            <w:rStyle w:val="Hyperlink"/>
          </w:rPr>
          <w:t>Vardags</w:t>
        </w:r>
        <w:proofErr w:type="spellEnd"/>
        <w:r>
          <w:rPr>
            <w:rStyle w:val="Hyperlink"/>
          </w:rPr>
          <w:t xml:space="preserve"> | Child arrangements and no-fault divorce</w:t>
        </w:r>
      </w:hyperlink>
      <w:r>
        <w:t xml:space="preserve"> (Accessed 30/11/2023) </w:t>
      </w:r>
    </w:p>
    <w:p w14:paraId="05D8E3B2" w14:textId="77777777" w:rsidR="0018313E" w:rsidRDefault="0018313E" w:rsidP="00B975F0">
      <w:r>
        <w:t xml:space="preserve">Legislation, (A) (2023) </w:t>
      </w:r>
      <w:r>
        <w:rPr>
          <w:i/>
          <w:iCs/>
        </w:rPr>
        <w:t xml:space="preserve">The Matrimonial causes Act 1973. </w:t>
      </w:r>
      <w:r>
        <w:t xml:space="preserve">Available at: </w:t>
      </w:r>
      <w:hyperlink r:id="rId10" w:history="1">
        <w:r>
          <w:rPr>
            <w:rStyle w:val="Hyperlink"/>
          </w:rPr>
          <w:t>Matrimonial Causes Act 1973 (legislation.gov.uk)</w:t>
        </w:r>
      </w:hyperlink>
      <w:r>
        <w:t xml:space="preserve"> (Accessed 30/11/2023) </w:t>
      </w:r>
    </w:p>
    <w:p w14:paraId="6CA3DB09" w14:textId="77777777" w:rsidR="0018313E" w:rsidRDefault="0018313E" w:rsidP="00B975F0">
      <w:r>
        <w:t xml:space="preserve">Legislation, (B) (2023). </w:t>
      </w:r>
      <w:r>
        <w:rPr>
          <w:i/>
          <w:iCs/>
        </w:rPr>
        <w:t xml:space="preserve">Civil Partnership Act 2004. </w:t>
      </w:r>
      <w:r>
        <w:t xml:space="preserve">Available at: </w:t>
      </w:r>
      <w:hyperlink r:id="rId11" w:history="1">
        <w:r>
          <w:rPr>
            <w:rStyle w:val="Hyperlink"/>
          </w:rPr>
          <w:t>Civil Partnership Act 2004 - Explanatory Notes (legislation.gov.uk)</w:t>
        </w:r>
      </w:hyperlink>
      <w:r>
        <w:t xml:space="preserve"> (Accessed 30/11/2023) </w:t>
      </w:r>
    </w:p>
    <w:p w14:paraId="6516CB06" w14:textId="77777777" w:rsidR="0018313E" w:rsidRDefault="0018313E" w:rsidP="00B975F0">
      <w:r>
        <w:t xml:space="preserve">McCarthy, S. (2022) </w:t>
      </w:r>
      <w:r>
        <w:rPr>
          <w:i/>
          <w:iCs/>
        </w:rPr>
        <w:t xml:space="preserve">A new dawn for divorce law. </w:t>
      </w:r>
      <w:r>
        <w:t xml:space="preserve">Available at: </w:t>
      </w:r>
      <w:hyperlink r:id="rId12" w:history="1">
        <w:r w:rsidRPr="006F5608">
          <w:rPr>
            <w:rStyle w:val="Hyperlink"/>
          </w:rPr>
          <w:t>A new dawn for divorce law - 6 April 2022 | Hill Dickinson</w:t>
        </w:r>
      </w:hyperlink>
      <w:r>
        <w:t>. (Accessed 30/11/2023)</w:t>
      </w:r>
    </w:p>
    <w:p w14:paraId="36778E9B" w14:textId="77777777" w:rsidR="0018313E" w:rsidRPr="00C5189C" w:rsidRDefault="0018313E" w:rsidP="00B975F0">
      <w:r>
        <w:t xml:space="preserve">McDuffey, T (2023) </w:t>
      </w:r>
      <w:r>
        <w:rPr>
          <w:i/>
          <w:iCs/>
        </w:rPr>
        <w:t xml:space="preserve">Understanding No-Fault Divorce. </w:t>
      </w:r>
      <w:r>
        <w:t xml:space="preserve">Available at: </w:t>
      </w:r>
      <w:hyperlink r:id="rId13" w:history="1">
        <w:r>
          <w:rPr>
            <w:rStyle w:val="Hyperlink"/>
          </w:rPr>
          <w:t>Understanding No-Fault Divorces: (Which States Offer No-Fault Divorces) – Legal Hearsay</w:t>
        </w:r>
      </w:hyperlink>
      <w:r>
        <w:t xml:space="preserve"> (Accessed 30/11/2023) </w:t>
      </w:r>
    </w:p>
    <w:p w14:paraId="23A69997" w14:textId="77777777" w:rsidR="0018313E" w:rsidRDefault="0018313E" w:rsidP="00B975F0">
      <w:r>
        <w:t xml:space="preserve">N, S (2012) </w:t>
      </w:r>
      <w:r>
        <w:rPr>
          <w:i/>
          <w:iCs/>
        </w:rPr>
        <w:t xml:space="preserve">Domestic Violence Statistics: 70% of cases go unreported. </w:t>
      </w:r>
      <w:r>
        <w:t xml:space="preserve">Available at: </w:t>
      </w:r>
      <w:hyperlink r:id="rId14" w:anchor=":~:text=According%20to%20the%20National%20Coalition%20Against%20Domestic%20Violence%2C,by%20their%20partners%20are%20reported%20to%20the%20police." w:history="1">
        <w:r>
          <w:rPr>
            <w:rStyle w:val="Hyperlink"/>
          </w:rPr>
          <w:t>Domestic Violence Statistics: 70% of Cases Go Unreported (mic.com)</w:t>
        </w:r>
      </w:hyperlink>
      <w:r>
        <w:t xml:space="preserve"> (Accessed 30/11/2023) </w:t>
      </w:r>
    </w:p>
    <w:p w14:paraId="495F020F" w14:textId="77777777" w:rsidR="0018313E" w:rsidRDefault="0018313E" w:rsidP="00B975F0">
      <w:r>
        <w:t xml:space="preserve">Sharfman, A, </w:t>
      </w:r>
      <w:r>
        <w:rPr>
          <w:i/>
          <w:iCs/>
        </w:rPr>
        <w:t xml:space="preserve">et al, (A) </w:t>
      </w:r>
      <w:r>
        <w:t xml:space="preserve">(2022) </w:t>
      </w:r>
      <w:r>
        <w:rPr>
          <w:i/>
          <w:iCs/>
        </w:rPr>
        <w:t xml:space="preserve">Divorces in England and Wales 2021. </w:t>
      </w:r>
      <w:r>
        <w:t xml:space="preserve">Available at: </w:t>
      </w:r>
      <w:hyperlink r:id="rId15" w:history="1">
        <w:r>
          <w:rPr>
            <w:rStyle w:val="Hyperlink"/>
          </w:rPr>
          <w:t>Divorces in England and Wales - Office for National Statistics (ons.gov.uk)</w:t>
        </w:r>
      </w:hyperlink>
      <w:r>
        <w:t xml:space="preserve">. (Accessed 30/11/2023) </w:t>
      </w:r>
    </w:p>
    <w:p w14:paraId="5CDEC8DF" w14:textId="77777777" w:rsidR="0018313E" w:rsidRDefault="0018313E" w:rsidP="00B975F0">
      <w:r>
        <w:t xml:space="preserve">Sharfman, A, </w:t>
      </w:r>
      <w:r>
        <w:rPr>
          <w:i/>
          <w:iCs/>
        </w:rPr>
        <w:t xml:space="preserve">et al, (B) </w:t>
      </w:r>
      <w:r>
        <w:t xml:space="preserve">(2022) </w:t>
      </w:r>
      <w:r>
        <w:rPr>
          <w:i/>
          <w:iCs/>
        </w:rPr>
        <w:t xml:space="preserve">Divorces in England and Wales 2021. </w:t>
      </w:r>
      <w:r>
        <w:t xml:space="preserve">Available at: </w:t>
      </w:r>
      <w:hyperlink r:id="rId16" w:history="1">
        <w:r>
          <w:rPr>
            <w:rStyle w:val="Hyperlink"/>
          </w:rPr>
          <w:t>Divorces in England and Wales - Office for National Statistics (ons.gov.uk)</w:t>
        </w:r>
      </w:hyperlink>
      <w:r>
        <w:t xml:space="preserve"> (Accessed 30/11/2023) </w:t>
      </w:r>
    </w:p>
    <w:p w14:paraId="69CD0187" w14:textId="77777777" w:rsidR="0018313E" w:rsidRDefault="0018313E" w:rsidP="00B975F0">
      <w:r>
        <w:t xml:space="preserve">Sharfman, A, </w:t>
      </w:r>
      <w:r>
        <w:rPr>
          <w:i/>
          <w:iCs/>
        </w:rPr>
        <w:t xml:space="preserve">et al, (C) </w:t>
      </w:r>
      <w:r>
        <w:t xml:space="preserve">(2022) </w:t>
      </w:r>
      <w:r>
        <w:rPr>
          <w:i/>
          <w:iCs/>
        </w:rPr>
        <w:t xml:space="preserve">Divorces in England and Wales 2021. </w:t>
      </w:r>
      <w:r>
        <w:t xml:space="preserve">Available at: </w:t>
      </w:r>
      <w:hyperlink r:id="rId17" w:history="1">
        <w:r>
          <w:rPr>
            <w:rStyle w:val="Hyperlink"/>
          </w:rPr>
          <w:t>Divorces in England and Wales - Office for National Statistics (ons.gov.uk)</w:t>
        </w:r>
      </w:hyperlink>
      <w:r>
        <w:t xml:space="preserve"> (Accessed 30/11/2023) </w:t>
      </w:r>
    </w:p>
    <w:p w14:paraId="78C0952C" w14:textId="77777777" w:rsidR="0018313E" w:rsidRDefault="0018313E" w:rsidP="00B975F0">
      <w:r>
        <w:lastRenderedPageBreak/>
        <w:t xml:space="preserve">Solicitors, Q (2023) </w:t>
      </w:r>
      <w:r>
        <w:rPr>
          <w:i/>
          <w:iCs/>
        </w:rPr>
        <w:t xml:space="preserve">Difference between Divorce and Dissolution. </w:t>
      </w:r>
      <w:r>
        <w:t xml:space="preserve">Available at: </w:t>
      </w:r>
      <w:hyperlink r:id="rId18" w:history="1">
        <w:r>
          <w:rPr>
            <w:rStyle w:val="Hyperlink"/>
          </w:rPr>
          <w:t xml:space="preserve">Difference between divorce and dissolution | </w:t>
        </w:r>
        <w:proofErr w:type="spellStart"/>
        <w:r>
          <w:rPr>
            <w:rStyle w:val="Hyperlink"/>
          </w:rPr>
          <w:t>QualitySolicitors</w:t>
        </w:r>
        <w:proofErr w:type="spellEnd"/>
      </w:hyperlink>
      <w:r>
        <w:t xml:space="preserve"> (Accessed 30/11/2023)</w:t>
      </w:r>
    </w:p>
    <w:p w14:paraId="0F279FDD" w14:textId="77777777" w:rsidR="0018313E" w:rsidRDefault="0018313E" w:rsidP="00B975F0">
      <w:r>
        <w:t xml:space="preserve">Superstore, L (2022) </w:t>
      </w:r>
      <w:proofErr w:type="gramStart"/>
      <w:r>
        <w:rPr>
          <w:i/>
          <w:iCs/>
        </w:rPr>
        <w:t>8</w:t>
      </w:r>
      <w:proofErr w:type="gramEnd"/>
      <w:r>
        <w:rPr>
          <w:i/>
          <w:iCs/>
        </w:rPr>
        <w:t xml:space="preserve"> examples of Unreasonable Behaviour in Divorce. </w:t>
      </w:r>
      <w:r>
        <w:t xml:space="preserve">Available at: </w:t>
      </w:r>
      <w:hyperlink r:id="rId19" w:anchor="b0fb3ad2" w:history="1">
        <w:r>
          <w:rPr>
            <w:rStyle w:val="Hyperlink"/>
          </w:rPr>
          <w:t>Compare lawyers for your family dispute | The Law Superstore</w:t>
        </w:r>
      </w:hyperlink>
      <w:r>
        <w:t xml:space="preserve"> (Accessed 30/11/2023) </w:t>
      </w:r>
    </w:p>
    <w:p w14:paraId="7E2CA3E5" w14:textId="77777777" w:rsidR="0018313E" w:rsidRPr="0018313E" w:rsidRDefault="0018313E" w:rsidP="00B975F0">
      <w:r>
        <w:t xml:space="preserve">Taylor, R. C (2020) </w:t>
      </w:r>
      <w:r>
        <w:rPr>
          <w:i/>
          <w:iCs/>
        </w:rPr>
        <w:t>Written Evidence from Rev Chris Taylor DDS0114</w:t>
      </w:r>
      <w:proofErr w:type="gramStart"/>
      <w:r>
        <w:rPr>
          <w:i/>
          <w:iCs/>
        </w:rPr>
        <w:t xml:space="preserve">.  </w:t>
      </w:r>
      <w:proofErr w:type="gramEnd"/>
      <w:r>
        <w:t xml:space="preserve">Available at: </w:t>
      </w:r>
      <w:hyperlink r:id="rId20" w:history="1">
        <w:r>
          <w:rPr>
            <w:rStyle w:val="Hyperlink"/>
          </w:rPr>
          <w:t>Legislative Scrutiny: Divorce, Dissolution and Separation Bill - Written evidence - Committees - UK Parliament</w:t>
        </w:r>
      </w:hyperlink>
      <w:r>
        <w:t xml:space="preserve"> (Accessed 30/11/2023)</w:t>
      </w:r>
    </w:p>
    <w:p w14:paraId="15419F97" w14:textId="19F878FF" w:rsidR="00B975F0" w:rsidRDefault="00B975F0" w:rsidP="00B975F0">
      <w:pPr>
        <w:rPr>
          <w:b/>
          <w:bCs/>
        </w:rPr>
      </w:pPr>
      <w:r>
        <w:rPr>
          <w:b/>
          <w:bCs/>
        </w:rPr>
        <w:t>Case Law</w:t>
      </w:r>
    </w:p>
    <w:p w14:paraId="11942426" w14:textId="77777777" w:rsidR="00B975F0" w:rsidRDefault="00B975F0" w:rsidP="00B975F0">
      <w:r w:rsidRPr="00717124">
        <w:t>Cleary v Cleary [1974] 1 W.L.R 73</w:t>
      </w:r>
    </w:p>
    <w:p w14:paraId="7B3B736F" w14:textId="77777777" w:rsidR="00B975F0" w:rsidRPr="004250B6" w:rsidRDefault="00B975F0" w:rsidP="00B975F0">
      <w:r w:rsidRPr="002539F4">
        <w:t xml:space="preserve">Owens v Owens </w:t>
      </w:r>
      <w:r>
        <w:t xml:space="preserve">[2018] </w:t>
      </w:r>
      <w:r w:rsidRPr="002539F4">
        <w:t>UKSC 41</w:t>
      </w:r>
      <w:r>
        <w:t xml:space="preserve"> </w:t>
      </w:r>
    </w:p>
    <w:p w14:paraId="6AD33B4D" w14:textId="77777777" w:rsidR="00B975F0" w:rsidRPr="00475875" w:rsidRDefault="00B975F0" w:rsidP="00242519">
      <w:pPr>
        <w:rPr>
          <w:rFonts w:cstheme="minorHAnsi"/>
          <w:sz w:val="24"/>
          <w:szCs w:val="24"/>
        </w:rPr>
      </w:pPr>
    </w:p>
    <w:p w14:paraId="35E66261" w14:textId="77777777" w:rsidR="00442521" w:rsidRPr="0049481B" w:rsidRDefault="00442521">
      <w:pPr>
        <w:rPr>
          <w:rFonts w:cstheme="minorHAnsi"/>
          <w:sz w:val="24"/>
          <w:szCs w:val="24"/>
        </w:rPr>
      </w:pPr>
    </w:p>
    <w:sectPr w:rsidR="00442521" w:rsidRPr="0049481B">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9E5D7" w14:textId="77777777" w:rsidR="001D4F23" w:rsidRDefault="001D4F23" w:rsidP="003862E5">
      <w:pPr>
        <w:spacing w:after="0" w:line="240" w:lineRule="auto"/>
      </w:pPr>
      <w:r>
        <w:separator/>
      </w:r>
    </w:p>
  </w:endnote>
  <w:endnote w:type="continuationSeparator" w:id="0">
    <w:p w14:paraId="6F294485" w14:textId="77777777" w:rsidR="001D4F23" w:rsidRDefault="001D4F23" w:rsidP="00386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6AD09" w14:textId="77777777" w:rsidR="001D4F23" w:rsidRDefault="001D4F23" w:rsidP="003862E5">
      <w:pPr>
        <w:spacing w:after="0" w:line="240" w:lineRule="auto"/>
      </w:pPr>
      <w:r>
        <w:separator/>
      </w:r>
    </w:p>
  </w:footnote>
  <w:footnote w:type="continuationSeparator" w:id="0">
    <w:p w14:paraId="20966A23" w14:textId="77777777" w:rsidR="001D4F23" w:rsidRDefault="001D4F23" w:rsidP="00386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0EB52" w14:textId="6828B989" w:rsidR="003862E5" w:rsidRDefault="003862E5">
    <w:pPr>
      <w:pStyle w:val="Header"/>
      <w:rPr>
        <w:lang w:val="en-US"/>
      </w:rPr>
    </w:pPr>
    <w:r>
      <w:rPr>
        <w:lang w:val="en-US"/>
      </w:rPr>
      <w:t>Shannon Clark</w:t>
    </w:r>
  </w:p>
  <w:p w14:paraId="4FA7F1C0" w14:textId="4EB511EF" w:rsidR="003862E5" w:rsidRDefault="003862E5">
    <w:pPr>
      <w:pStyle w:val="Header"/>
      <w:rPr>
        <w:lang w:val="en-US"/>
      </w:rPr>
    </w:pPr>
    <w:r>
      <w:rPr>
        <w:lang w:val="en-US"/>
      </w:rPr>
      <w:t>2205377</w:t>
    </w:r>
  </w:p>
  <w:p w14:paraId="5C06FA9A" w14:textId="7462D288" w:rsidR="003862E5" w:rsidRPr="003862E5" w:rsidRDefault="003862E5">
    <w:pPr>
      <w:pStyle w:val="Header"/>
      <w:rPr>
        <w:lang w:val="en-US"/>
      </w:rPr>
    </w:pPr>
    <w:r>
      <w:rPr>
        <w:lang w:val="en-US"/>
      </w:rPr>
      <w:t>Family Law</w:t>
    </w:r>
    <w:r>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A5BA4"/>
    <w:multiLevelType w:val="multilevel"/>
    <w:tmpl w:val="CD00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695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2E5"/>
    <w:rsid w:val="000219E0"/>
    <w:rsid w:val="00023BEE"/>
    <w:rsid w:val="00045C21"/>
    <w:rsid w:val="000515BF"/>
    <w:rsid w:val="00053FD3"/>
    <w:rsid w:val="000605CB"/>
    <w:rsid w:val="00067A6B"/>
    <w:rsid w:val="000B3E2B"/>
    <w:rsid w:val="000C6593"/>
    <w:rsid w:val="000C6ED0"/>
    <w:rsid w:val="000F174F"/>
    <w:rsid w:val="00116F07"/>
    <w:rsid w:val="001206F2"/>
    <w:rsid w:val="00157D30"/>
    <w:rsid w:val="0016177D"/>
    <w:rsid w:val="001618D2"/>
    <w:rsid w:val="0018313E"/>
    <w:rsid w:val="00192CFC"/>
    <w:rsid w:val="001A035F"/>
    <w:rsid w:val="001A7F6D"/>
    <w:rsid w:val="001C6D4A"/>
    <w:rsid w:val="001D4F23"/>
    <w:rsid w:val="001E3A05"/>
    <w:rsid w:val="002041B0"/>
    <w:rsid w:val="0020497A"/>
    <w:rsid w:val="00242519"/>
    <w:rsid w:val="00251F9B"/>
    <w:rsid w:val="00266112"/>
    <w:rsid w:val="00276720"/>
    <w:rsid w:val="00294C74"/>
    <w:rsid w:val="002A26CC"/>
    <w:rsid w:val="002B552F"/>
    <w:rsid w:val="002C01FA"/>
    <w:rsid w:val="002E2209"/>
    <w:rsid w:val="0032566E"/>
    <w:rsid w:val="00346806"/>
    <w:rsid w:val="0035256C"/>
    <w:rsid w:val="003862E5"/>
    <w:rsid w:val="00433E8C"/>
    <w:rsid w:val="00442521"/>
    <w:rsid w:val="0045214B"/>
    <w:rsid w:val="00452912"/>
    <w:rsid w:val="004569C6"/>
    <w:rsid w:val="0046110A"/>
    <w:rsid w:val="004652D4"/>
    <w:rsid w:val="00467AAE"/>
    <w:rsid w:val="00493B6F"/>
    <w:rsid w:val="0049481B"/>
    <w:rsid w:val="004A0791"/>
    <w:rsid w:val="004A44D6"/>
    <w:rsid w:val="004B33D9"/>
    <w:rsid w:val="004D000F"/>
    <w:rsid w:val="004D2C98"/>
    <w:rsid w:val="004E39F6"/>
    <w:rsid w:val="004F4F1E"/>
    <w:rsid w:val="005012B6"/>
    <w:rsid w:val="00521E9C"/>
    <w:rsid w:val="00545017"/>
    <w:rsid w:val="00545ED2"/>
    <w:rsid w:val="00556991"/>
    <w:rsid w:val="00560940"/>
    <w:rsid w:val="00562056"/>
    <w:rsid w:val="00590FD4"/>
    <w:rsid w:val="0059221F"/>
    <w:rsid w:val="00596365"/>
    <w:rsid w:val="005966E5"/>
    <w:rsid w:val="005B45D2"/>
    <w:rsid w:val="005B7645"/>
    <w:rsid w:val="005C0A49"/>
    <w:rsid w:val="005C743C"/>
    <w:rsid w:val="005D4FAC"/>
    <w:rsid w:val="005E13FF"/>
    <w:rsid w:val="005E7E52"/>
    <w:rsid w:val="005F2923"/>
    <w:rsid w:val="005F2EC0"/>
    <w:rsid w:val="005F56D0"/>
    <w:rsid w:val="00617578"/>
    <w:rsid w:val="00617601"/>
    <w:rsid w:val="00630879"/>
    <w:rsid w:val="00635628"/>
    <w:rsid w:val="006677F8"/>
    <w:rsid w:val="0066784F"/>
    <w:rsid w:val="00675C6B"/>
    <w:rsid w:val="0067716E"/>
    <w:rsid w:val="00684746"/>
    <w:rsid w:val="006B55CD"/>
    <w:rsid w:val="006D0CB7"/>
    <w:rsid w:val="006E478E"/>
    <w:rsid w:val="006E481D"/>
    <w:rsid w:val="006E5663"/>
    <w:rsid w:val="006F313B"/>
    <w:rsid w:val="006F60DC"/>
    <w:rsid w:val="007214BB"/>
    <w:rsid w:val="00721559"/>
    <w:rsid w:val="00721578"/>
    <w:rsid w:val="007306BD"/>
    <w:rsid w:val="007411CA"/>
    <w:rsid w:val="00751B26"/>
    <w:rsid w:val="00761415"/>
    <w:rsid w:val="007736CB"/>
    <w:rsid w:val="007954E1"/>
    <w:rsid w:val="007B5FF0"/>
    <w:rsid w:val="007C0975"/>
    <w:rsid w:val="007D059E"/>
    <w:rsid w:val="007F2447"/>
    <w:rsid w:val="007F697F"/>
    <w:rsid w:val="00802DAE"/>
    <w:rsid w:val="00807089"/>
    <w:rsid w:val="00813AAC"/>
    <w:rsid w:val="00840817"/>
    <w:rsid w:val="00861EA5"/>
    <w:rsid w:val="00864F51"/>
    <w:rsid w:val="008741A7"/>
    <w:rsid w:val="00892F34"/>
    <w:rsid w:val="0089449F"/>
    <w:rsid w:val="008B35AB"/>
    <w:rsid w:val="008C27CB"/>
    <w:rsid w:val="008C326B"/>
    <w:rsid w:val="008D0D05"/>
    <w:rsid w:val="008D4B3C"/>
    <w:rsid w:val="00902207"/>
    <w:rsid w:val="00927827"/>
    <w:rsid w:val="0093227E"/>
    <w:rsid w:val="00936872"/>
    <w:rsid w:val="00950F46"/>
    <w:rsid w:val="00953BB3"/>
    <w:rsid w:val="00974BB1"/>
    <w:rsid w:val="0099135C"/>
    <w:rsid w:val="009A3C30"/>
    <w:rsid w:val="009A440E"/>
    <w:rsid w:val="009A45AB"/>
    <w:rsid w:val="009C738F"/>
    <w:rsid w:val="009D41F4"/>
    <w:rsid w:val="009F67EB"/>
    <w:rsid w:val="00A04541"/>
    <w:rsid w:val="00A05413"/>
    <w:rsid w:val="00A1039A"/>
    <w:rsid w:val="00A21082"/>
    <w:rsid w:val="00A40236"/>
    <w:rsid w:val="00A57DD4"/>
    <w:rsid w:val="00A96D20"/>
    <w:rsid w:val="00AA1FDE"/>
    <w:rsid w:val="00AB3660"/>
    <w:rsid w:val="00AB52D9"/>
    <w:rsid w:val="00AC6E1D"/>
    <w:rsid w:val="00AE0566"/>
    <w:rsid w:val="00B2301C"/>
    <w:rsid w:val="00B24303"/>
    <w:rsid w:val="00B40413"/>
    <w:rsid w:val="00B437D1"/>
    <w:rsid w:val="00B47095"/>
    <w:rsid w:val="00B57081"/>
    <w:rsid w:val="00B66E5E"/>
    <w:rsid w:val="00B82170"/>
    <w:rsid w:val="00B975F0"/>
    <w:rsid w:val="00BC0FA6"/>
    <w:rsid w:val="00BC2175"/>
    <w:rsid w:val="00BC413E"/>
    <w:rsid w:val="00BE5755"/>
    <w:rsid w:val="00BF002A"/>
    <w:rsid w:val="00BF481E"/>
    <w:rsid w:val="00C01D28"/>
    <w:rsid w:val="00C02476"/>
    <w:rsid w:val="00C066F8"/>
    <w:rsid w:val="00C406F5"/>
    <w:rsid w:val="00C64DA2"/>
    <w:rsid w:val="00C85FAF"/>
    <w:rsid w:val="00C869CA"/>
    <w:rsid w:val="00C94B42"/>
    <w:rsid w:val="00CA4944"/>
    <w:rsid w:val="00CB76FC"/>
    <w:rsid w:val="00CE3387"/>
    <w:rsid w:val="00D01B6D"/>
    <w:rsid w:val="00D05874"/>
    <w:rsid w:val="00D15F97"/>
    <w:rsid w:val="00D20DB4"/>
    <w:rsid w:val="00D30697"/>
    <w:rsid w:val="00D72B2A"/>
    <w:rsid w:val="00D82C80"/>
    <w:rsid w:val="00D94915"/>
    <w:rsid w:val="00DA3B9C"/>
    <w:rsid w:val="00DA5D93"/>
    <w:rsid w:val="00DA6856"/>
    <w:rsid w:val="00DB436D"/>
    <w:rsid w:val="00DD5D9E"/>
    <w:rsid w:val="00DE4F83"/>
    <w:rsid w:val="00E11210"/>
    <w:rsid w:val="00E11EE7"/>
    <w:rsid w:val="00E16263"/>
    <w:rsid w:val="00E33B61"/>
    <w:rsid w:val="00E4103F"/>
    <w:rsid w:val="00E8371B"/>
    <w:rsid w:val="00E8529C"/>
    <w:rsid w:val="00E901EC"/>
    <w:rsid w:val="00EA1FDE"/>
    <w:rsid w:val="00EB1F16"/>
    <w:rsid w:val="00EB65EE"/>
    <w:rsid w:val="00EC0C9A"/>
    <w:rsid w:val="00F01A18"/>
    <w:rsid w:val="00F049D5"/>
    <w:rsid w:val="00F113F7"/>
    <w:rsid w:val="00F12762"/>
    <w:rsid w:val="00F34A43"/>
    <w:rsid w:val="00F62AA9"/>
    <w:rsid w:val="00F850EF"/>
    <w:rsid w:val="00F907AA"/>
    <w:rsid w:val="00F9464F"/>
    <w:rsid w:val="00F94C78"/>
    <w:rsid w:val="00FA3D28"/>
    <w:rsid w:val="00FA414C"/>
    <w:rsid w:val="00FA4E33"/>
    <w:rsid w:val="00FB1F2C"/>
    <w:rsid w:val="00FB3C7F"/>
    <w:rsid w:val="00FB481C"/>
    <w:rsid w:val="00FC6342"/>
    <w:rsid w:val="00FD77CD"/>
    <w:rsid w:val="00FF6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434A9"/>
  <w15:chartTrackingRefBased/>
  <w15:docId w15:val="{770D4F39-394F-4829-A900-AD0911A8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25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2E5"/>
  </w:style>
  <w:style w:type="paragraph" w:styleId="Footer">
    <w:name w:val="footer"/>
    <w:basedOn w:val="Normal"/>
    <w:link w:val="FooterChar"/>
    <w:uiPriority w:val="99"/>
    <w:unhideWhenUsed/>
    <w:rsid w:val="003862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2E5"/>
  </w:style>
  <w:style w:type="character" w:customStyle="1" w:styleId="Heading1Char">
    <w:name w:val="Heading 1 Char"/>
    <w:basedOn w:val="DefaultParagraphFont"/>
    <w:link w:val="Heading1"/>
    <w:uiPriority w:val="9"/>
    <w:rsid w:val="00442521"/>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4425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urlyquotes">
    <w:name w:val="curlyquotes"/>
    <w:basedOn w:val="DefaultParagraphFont"/>
    <w:rsid w:val="00442521"/>
  </w:style>
  <w:style w:type="character" w:styleId="Hyperlink">
    <w:name w:val="Hyperlink"/>
    <w:basedOn w:val="DefaultParagraphFont"/>
    <w:uiPriority w:val="99"/>
    <w:unhideWhenUsed/>
    <w:rsid w:val="00B975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885835">
      <w:bodyDiv w:val="1"/>
      <w:marLeft w:val="0"/>
      <w:marRight w:val="0"/>
      <w:marTop w:val="0"/>
      <w:marBottom w:val="0"/>
      <w:divBdr>
        <w:top w:val="none" w:sz="0" w:space="0" w:color="auto"/>
        <w:left w:val="none" w:sz="0" w:space="0" w:color="auto"/>
        <w:bottom w:val="none" w:sz="0" w:space="0" w:color="auto"/>
        <w:right w:val="none" w:sz="0" w:space="0" w:color="auto"/>
      </w:divBdr>
      <w:divsChild>
        <w:div w:id="1362823323">
          <w:marLeft w:val="0"/>
          <w:marRight w:val="0"/>
          <w:marTop w:val="75"/>
          <w:marBottom w:val="600"/>
          <w:divBdr>
            <w:top w:val="none" w:sz="0" w:space="0" w:color="auto"/>
            <w:left w:val="none" w:sz="0" w:space="0" w:color="auto"/>
            <w:bottom w:val="none" w:sz="0" w:space="0" w:color="auto"/>
            <w:right w:val="none" w:sz="0" w:space="0" w:color="auto"/>
          </w:divBdr>
        </w:div>
        <w:div w:id="838882861">
          <w:marLeft w:val="0"/>
          <w:marRight w:val="0"/>
          <w:marTop w:val="450"/>
          <w:marBottom w:val="600"/>
          <w:divBdr>
            <w:top w:val="none" w:sz="0" w:space="0" w:color="auto"/>
            <w:left w:val="none" w:sz="0" w:space="0" w:color="auto"/>
            <w:bottom w:val="none" w:sz="0" w:space="0" w:color="auto"/>
            <w:right w:val="none" w:sz="0" w:space="0" w:color="auto"/>
          </w:divBdr>
          <w:divsChild>
            <w:div w:id="308365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honygold.co.uk/latest/blog/no-fault-divorce-explained/" TargetMode="External"/><Relationship Id="rId13" Type="http://schemas.openxmlformats.org/officeDocument/2006/relationships/hyperlink" Target="https://legalhearsay.com/understanding-no-fault-divorces-which-states-offer-no-fault-divorces/" TargetMode="External"/><Relationship Id="rId18" Type="http://schemas.openxmlformats.org/officeDocument/2006/relationships/hyperlink" Target="https://www.qualitysolicitors.com/blog/difference-between-divorce-and-dissolution"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hilldickinson.com/insights/articles/new-dawn-divorce-law-6-april-2022" TargetMode="External"/><Relationship Id="rId17" Type="http://schemas.openxmlformats.org/officeDocument/2006/relationships/hyperlink" Target="https://www.ons.gov.uk/peoplepopulationandcommunity/birthsdeathsandmarriages/divorce/bulletins/divorcesinenglandandwales/2021" TargetMode="External"/><Relationship Id="rId2" Type="http://schemas.openxmlformats.org/officeDocument/2006/relationships/numbering" Target="numbering.xml"/><Relationship Id="rId16" Type="http://schemas.openxmlformats.org/officeDocument/2006/relationships/hyperlink" Target="https://www.ons.gov.uk/peoplepopulationandcommunity/birthsdeathsandmarriages/divorce/bulletins/divorcesinenglandandwales/2021" TargetMode="External"/><Relationship Id="rId20" Type="http://schemas.openxmlformats.org/officeDocument/2006/relationships/hyperlink" Target="https://committees.parliament.uk/work/155/legislative-scrutiny-divorce-dissolution-and-seperation-bill/publications/written-evid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4/33/notes" TargetMode="External"/><Relationship Id="rId5" Type="http://schemas.openxmlformats.org/officeDocument/2006/relationships/webSettings" Target="webSettings.xml"/><Relationship Id="rId15" Type="http://schemas.openxmlformats.org/officeDocument/2006/relationships/hyperlink" Target="https://www.ons.gov.uk/peoplepopulationandcommunity/birthsdeathsandmarriages/divorce/bulletins/divorcesinenglandandwales/2021" TargetMode="External"/><Relationship Id="rId23" Type="http://schemas.openxmlformats.org/officeDocument/2006/relationships/theme" Target="theme/theme1.xml"/><Relationship Id="rId10" Type="http://schemas.openxmlformats.org/officeDocument/2006/relationships/hyperlink" Target="https://www.legislation.gov.uk/ukpga/1973/18/part/I/2023-03-03" TargetMode="External"/><Relationship Id="rId19" Type="http://schemas.openxmlformats.org/officeDocument/2006/relationships/hyperlink" Target="https://www.thelawsuperstore.co.uk/family/help-and-advice/unreasonable-behaviour-divorce-examples" TargetMode="External"/><Relationship Id="rId4" Type="http://schemas.openxmlformats.org/officeDocument/2006/relationships/settings" Target="settings.xml"/><Relationship Id="rId9" Type="http://schemas.openxmlformats.org/officeDocument/2006/relationships/hyperlink" Target="https://vardags.com/family-law/child-arrangements-and-no-fault-divorce" TargetMode="External"/><Relationship Id="rId14" Type="http://schemas.openxmlformats.org/officeDocument/2006/relationships/hyperlink" Target="https://www.mic.com/articles/10919/domestic-violence-statistics-70-of-cases-go-unreporte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Rev20</b:Tag>
    <b:SourceType>DocumentFromInternetSite</b:SourceType>
    <b:Guid>{67475D2F-33BD-41F9-AEF3-46E1987332D4}</b:Guid>
    <b:Author>
      <b:Author>
        <b:NameList>
          <b:Person>
            <b:Last>Taylor</b:Last>
            <b:First>Rev</b:First>
            <b:Middle>Chris</b:Middle>
          </b:Person>
        </b:NameList>
      </b:Author>
    </b:Author>
    <b:Title>Written Evidence from Rev Chris Taylor DDS0114</b:Title>
    <b:Year>2020</b:Year>
    <b:Month>05</b:Month>
    <b:Day>20</b:Day>
    <b:YearAccessed>2023</b:YearAccessed>
    <b:MonthAccessed>11</b:MonthAccessed>
    <b:DayAccessed>30</b:DayAccessed>
    <b:URL>https://committees.parliament.uk/work/155/legislative-scrutiny-divorce-dissolution-and-seperation-bill/publications/written-evidence/</b:URL>
    <b:RefOrder>1</b:RefOrder>
  </b:Source>
</b:Sources>
</file>

<file path=customXml/itemProps1.xml><?xml version="1.0" encoding="utf-8"?>
<ds:datastoreItem xmlns:ds="http://schemas.openxmlformats.org/officeDocument/2006/customXml" ds:itemID="{89874ACE-9EC8-4324-BFB7-839EA650A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5</Pages>
  <Words>2409</Words>
  <Characters>13736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dc:creator>
  <cp:keywords/>
  <dc:description/>
  <cp:lastModifiedBy>Shannon Louise</cp:lastModifiedBy>
  <cp:revision>206</cp:revision>
  <dcterms:created xsi:type="dcterms:W3CDTF">2023-11-29T18:40:00Z</dcterms:created>
  <dcterms:modified xsi:type="dcterms:W3CDTF">2023-12-01T14:33:00Z</dcterms:modified>
</cp:coreProperties>
</file>