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8E3826" w14:textId="77777777" w:rsidR="006C5FDD" w:rsidRPr="0091175E" w:rsidRDefault="006C5FDD" w:rsidP="0091175E">
      <w:pPr>
        <w:rPr>
          <w:rFonts w:asciiTheme="minorHAnsi" w:hAnsiTheme="minorHAnsi" w:cstheme="minorHAnsi"/>
          <w:vanish/>
          <w:specVanish/>
        </w:rPr>
      </w:pPr>
    </w:p>
    <w:p w14:paraId="2FD10CA3" w14:textId="77777777" w:rsidR="006C5FDD" w:rsidRPr="0091175E" w:rsidRDefault="006C5FDD" w:rsidP="0091175E">
      <w:pPr>
        <w:pStyle w:val="TOCHeading"/>
        <w:spacing w:line="480" w:lineRule="auto"/>
        <w:jc w:val="center"/>
        <w:rPr>
          <w:rFonts w:asciiTheme="minorHAnsi" w:eastAsiaTheme="minorHAnsi" w:hAnsiTheme="minorHAnsi" w:cstheme="minorHAnsi"/>
          <w:b w:val="0"/>
          <w:bCs w:val="0"/>
          <w:color w:val="auto"/>
          <w:sz w:val="24"/>
          <w:szCs w:val="24"/>
        </w:rPr>
      </w:pPr>
      <w:r w:rsidRPr="0091175E">
        <w:rPr>
          <w:rFonts w:asciiTheme="minorHAnsi" w:eastAsiaTheme="minorHAnsi" w:hAnsiTheme="minorHAnsi" w:cstheme="minorHAnsi"/>
          <w:b w:val="0"/>
          <w:bCs w:val="0"/>
          <w:color w:val="auto"/>
          <w:sz w:val="24"/>
          <w:szCs w:val="24"/>
        </w:rPr>
        <w:t xml:space="preserve"> </w:t>
      </w:r>
    </w:p>
    <w:p w14:paraId="693E51E9" w14:textId="421F36C2" w:rsidR="006C5FDD" w:rsidRPr="0091175E" w:rsidRDefault="006C5FDD" w:rsidP="009A73AE">
      <w:pPr>
        <w:pStyle w:val="Title"/>
        <w:spacing w:line="480" w:lineRule="auto"/>
        <w:jc w:val="center"/>
        <w:rPr>
          <w:rFonts w:asciiTheme="minorHAnsi" w:hAnsiTheme="minorHAnsi" w:cstheme="minorHAnsi"/>
        </w:rPr>
      </w:pPr>
      <w:r w:rsidRPr="0091175E">
        <w:rPr>
          <w:rFonts w:asciiTheme="minorHAnsi" w:hAnsiTheme="minorHAnsi" w:cstheme="minorHAnsi"/>
          <w:u w:val="single"/>
        </w:rPr>
        <w:t>Student Name:</w:t>
      </w:r>
      <w:r w:rsidRPr="0091175E">
        <w:rPr>
          <w:rFonts w:asciiTheme="minorHAnsi" w:hAnsiTheme="minorHAnsi" w:cstheme="minorHAnsi"/>
        </w:rPr>
        <w:t xml:space="preserve"> Zarrar Zafar</w:t>
      </w:r>
    </w:p>
    <w:p w14:paraId="2A179C80" w14:textId="35209E7E" w:rsidR="006C5FDD" w:rsidRPr="0091175E" w:rsidRDefault="006C5FDD" w:rsidP="009A73AE">
      <w:pPr>
        <w:pStyle w:val="Title"/>
        <w:spacing w:line="480" w:lineRule="auto"/>
        <w:jc w:val="center"/>
        <w:rPr>
          <w:rFonts w:asciiTheme="minorHAnsi" w:hAnsiTheme="minorHAnsi" w:cstheme="minorHAnsi"/>
        </w:rPr>
      </w:pPr>
      <w:r w:rsidRPr="0091175E">
        <w:rPr>
          <w:rFonts w:asciiTheme="minorHAnsi" w:hAnsiTheme="minorHAnsi" w:cstheme="minorHAnsi"/>
          <w:u w:val="single"/>
        </w:rPr>
        <w:t>Student Number:</w:t>
      </w:r>
      <w:r w:rsidRPr="0091175E">
        <w:rPr>
          <w:rFonts w:asciiTheme="minorHAnsi" w:hAnsiTheme="minorHAnsi" w:cstheme="minorHAnsi"/>
        </w:rPr>
        <w:t xml:space="preserve"> 1605825</w:t>
      </w:r>
    </w:p>
    <w:p w14:paraId="1091D99B" w14:textId="38FAE3AB" w:rsidR="006C5FDD" w:rsidRPr="0091175E" w:rsidRDefault="006C5FDD" w:rsidP="009A73AE">
      <w:pPr>
        <w:pStyle w:val="Title"/>
        <w:spacing w:line="480" w:lineRule="auto"/>
        <w:jc w:val="center"/>
        <w:rPr>
          <w:rFonts w:asciiTheme="minorHAnsi" w:hAnsiTheme="minorHAnsi" w:cstheme="minorHAnsi"/>
        </w:rPr>
      </w:pPr>
      <w:r w:rsidRPr="0091175E">
        <w:rPr>
          <w:rFonts w:asciiTheme="minorHAnsi" w:hAnsiTheme="minorHAnsi" w:cstheme="minorHAnsi"/>
          <w:u w:val="single"/>
        </w:rPr>
        <w:t>Module Title:</w:t>
      </w:r>
      <w:r w:rsidRPr="0091175E">
        <w:rPr>
          <w:rFonts w:asciiTheme="minorHAnsi" w:hAnsiTheme="minorHAnsi" w:cstheme="minorHAnsi"/>
        </w:rPr>
        <w:t xml:space="preserve"> Coaching and Mentoring Skills for the Workplace (BMSK6005_LON)</w:t>
      </w:r>
    </w:p>
    <w:p w14:paraId="045FD135" w14:textId="52D1D218" w:rsidR="006C5FDD" w:rsidRPr="0091175E" w:rsidRDefault="006C5FDD" w:rsidP="0091175E">
      <w:pPr>
        <w:pStyle w:val="Title"/>
        <w:spacing w:line="480" w:lineRule="auto"/>
        <w:jc w:val="center"/>
        <w:rPr>
          <w:rFonts w:asciiTheme="minorHAnsi" w:hAnsiTheme="minorHAnsi" w:cstheme="minorHAnsi"/>
        </w:rPr>
      </w:pPr>
      <w:r w:rsidRPr="0091175E">
        <w:rPr>
          <w:rFonts w:asciiTheme="minorHAnsi" w:hAnsiTheme="minorHAnsi" w:cstheme="minorHAnsi"/>
          <w:u w:val="single"/>
        </w:rPr>
        <w:t>Lecturer:</w:t>
      </w:r>
      <w:r w:rsidRPr="0091175E">
        <w:rPr>
          <w:rFonts w:asciiTheme="minorHAnsi" w:hAnsiTheme="minorHAnsi" w:cstheme="minorHAnsi"/>
        </w:rPr>
        <w:t xml:space="preserve"> Joanna Walsh </w:t>
      </w:r>
    </w:p>
    <w:p w14:paraId="001C75CD" w14:textId="77777777" w:rsidR="006C5FDD" w:rsidRPr="0091175E" w:rsidRDefault="006C5FDD" w:rsidP="0091175E">
      <w:pPr>
        <w:jc w:val="center"/>
        <w:rPr>
          <w:rFonts w:asciiTheme="minorHAnsi" w:hAnsiTheme="minorHAnsi" w:cstheme="minorHAnsi"/>
        </w:rPr>
      </w:pPr>
    </w:p>
    <w:p w14:paraId="4EB781C7" w14:textId="77777777" w:rsidR="006C5FDD" w:rsidRPr="0091175E" w:rsidRDefault="006C5FDD" w:rsidP="0091175E">
      <w:pPr>
        <w:jc w:val="center"/>
        <w:rPr>
          <w:rFonts w:asciiTheme="minorHAnsi" w:hAnsiTheme="minorHAnsi" w:cstheme="minorHAnsi"/>
        </w:rPr>
      </w:pPr>
    </w:p>
    <w:p w14:paraId="54910AE4" w14:textId="77777777" w:rsidR="006C5FDD" w:rsidRPr="0091175E" w:rsidRDefault="006C5FDD" w:rsidP="0091175E">
      <w:pPr>
        <w:rPr>
          <w:rFonts w:asciiTheme="minorHAnsi" w:hAnsiTheme="minorHAnsi" w:cstheme="minorHAnsi"/>
        </w:rPr>
      </w:pPr>
      <w:r w:rsidRPr="0091175E">
        <w:rPr>
          <w:rFonts w:asciiTheme="minorHAnsi" w:hAnsiTheme="minorHAnsi" w:cstheme="minorHAnsi"/>
        </w:rPr>
        <w:br w:type="page"/>
      </w:r>
    </w:p>
    <w:sdt>
      <w:sdtPr>
        <w:rPr>
          <w:rFonts w:asciiTheme="minorHAnsi" w:eastAsiaTheme="minorHAnsi" w:hAnsiTheme="minorHAnsi" w:cstheme="minorHAnsi"/>
          <w:b w:val="0"/>
          <w:bCs w:val="0"/>
          <w:color w:val="auto"/>
          <w:sz w:val="24"/>
          <w:szCs w:val="24"/>
        </w:rPr>
        <w:id w:val="1075329034"/>
        <w:docPartObj>
          <w:docPartGallery w:val="Table of Contents"/>
          <w:docPartUnique/>
        </w:docPartObj>
      </w:sdtPr>
      <w:sdtEndPr>
        <w:rPr>
          <w:noProof/>
        </w:rPr>
      </w:sdtEndPr>
      <w:sdtContent>
        <w:p w14:paraId="5E6BB6CE" w14:textId="0A0FED3A" w:rsidR="006C5FDD" w:rsidRPr="0091175E" w:rsidRDefault="006C5FDD" w:rsidP="0091175E">
          <w:pPr>
            <w:pStyle w:val="TOCHeading"/>
            <w:spacing w:line="480" w:lineRule="auto"/>
            <w:rPr>
              <w:rFonts w:asciiTheme="minorHAnsi" w:hAnsiTheme="minorHAnsi" w:cstheme="minorHAnsi"/>
            </w:rPr>
          </w:pPr>
          <w:r w:rsidRPr="0091175E">
            <w:rPr>
              <w:rFonts w:asciiTheme="minorHAnsi" w:hAnsiTheme="minorHAnsi" w:cstheme="minorHAnsi"/>
            </w:rPr>
            <w:t>Contents</w:t>
          </w:r>
        </w:p>
        <w:p w14:paraId="4D743F4C" w14:textId="36EB1212" w:rsidR="006C5FDD" w:rsidRPr="0091175E" w:rsidRDefault="006C5FDD" w:rsidP="0091175E">
          <w:pPr>
            <w:pStyle w:val="TOC1"/>
            <w:tabs>
              <w:tab w:val="right" w:leader="dot" w:pos="9350"/>
            </w:tabs>
            <w:rPr>
              <w:rFonts w:eastAsiaTheme="minorEastAsia" w:cstheme="minorHAnsi"/>
              <w:b w:val="0"/>
              <w:noProof/>
              <w:sz w:val="22"/>
              <w:szCs w:val="22"/>
              <w:lang w:eastAsia="en-GB"/>
            </w:rPr>
          </w:pPr>
          <w:r w:rsidRPr="0091175E">
            <w:rPr>
              <w:rFonts w:cstheme="minorHAnsi"/>
            </w:rPr>
            <w:fldChar w:fldCharType="begin"/>
          </w:r>
          <w:r w:rsidRPr="0091175E">
            <w:rPr>
              <w:rFonts w:cstheme="minorHAnsi"/>
            </w:rPr>
            <w:instrText xml:space="preserve"> TOC \o "1-3" \h \z \u </w:instrText>
          </w:r>
          <w:r w:rsidRPr="0091175E">
            <w:rPr>
              <w:rFonts w:cstheme="minorHAnsi"/>
            </w:rPr>
            <w:fldChar w:fldCharType="separate"/>
          </w:r>
          <w:hyperlink w:anchor="_Toc17653885" w:history="1">
            <w:r w:rsidRPr="0091175E">
              <w:rPr>
                <w:rStyle w:val="Hyperlink"/>
                <w:rFonts w:cstheme="minorHAnsi"/>
                <w:noProof/>
              </w:rPr>
              <w:t>Introduction</w:t>
            </w:r>
            <w:r w:rsidRPr="0091175E">
              <w:rPr>
                <w:rFonts w:cstheme="minorHAnsi"/>
                <w:noProof/>
                <w:webHidden/>
              </w:rPr>
              <w:tab/>
            </w:r>
            <w:r w:rsidRPr="0091175E">
              <w:rPr>
                <w:rFonts w:cstheme="minorHAnsi"/>
                <w:noProof/>
                <w:webHidden/>
              </w:rPr>
              <w:fldChar w:fldCharType="begin"/>
            </w:r>
            <w:r w:rsidRPr="0091175E">
              <w:rPr>
                <w:rFonts w:cstheme="minorHAnsi"/>
                <w:noProof/>
                <w:webHidden/>
              </w:rPr>
              <w:instrText xml:space="preserve"> PAGEREF _Toc17653885 \h </w:instrText>
            </w:r>
            <w:r w:rsidRPr="0091175E">
              <w:rPr>
                <w:rFonts w:cstheme="minorHAnsi"/>
                <w:noProof/>
                <w:webHidden/>
              </w:rPr>
            </w:r>
            <w:r w:rsidRPr="0091175E">
              <w:rPr>
                <w:rFonts w:cstheme="minorHAnsi"/>
                <w:noProof/>
                <w:webHidden/>
              </w:rPr>
              <w:fldChar w:fldCharType="separate"/>
            </w:r>
            <w:r w:rsidRPr="0091175E">
              <w:rPr>
                <w:rFonts w:cstheme="minorHAnsi"/>
                <w:noProof/>
                <w:webHidden/>
              </w:rPr>
              <w:t>3</w:t>
            </w:r>
            <w:r w:rsidRPr="0091175E">
              <w:rPr>
                <w:rFonts w:cstheme="minorHAnsi"/>
                <w:noProof/>
                <w:webHidden/>
              </w:rPr>
              <w:fldChar w:fldCharType="end"/>
            </w:r>
          </w:hyperlink>
        </w:p>
        <w:p w14:paraId="7FAD36D9" w14:textId="2692961E" w:rsidR="006C5FDD" w:rsidRPr="0091175E" w:rsidRDefault="009A73AE" w:rsidP="0091175E">
          <w:pPr>
            <w:pStyle w:val="TOC2"/>
            <w:tabs>
              <w:tab w:val="right" w:leader="dot" w:pos="9350"/>
            </w:tabs>
            <w:rPr>
              <w:rFonts w:eastAsiaTheme="minorEastAsia" w:cstheme="minorHAnsi"/>
              <w:b w:val="0"/>
              <w:noProof/>
              <w:lang w:eastAsia="en-GB"/>
            </w:rPr>
          </w:pPr>
          <w:hyperlink w:anchor="_Toc17653886" w:history="1">
            <w:r w:rsidR="006C5FDD" w:rsidRPr="0091175E">
              <w:rPr>
                <w:rStyle w:val="Hyperlink"/>
                <w:rFonts w:cstheme="minorHAnsi"/>
                <w:noProof/>
              </w:rPr>
              <w:t>Coaching</w:t>
            </w:r>
            <w:r w:rsidR="006C5FDD" w:rsidRPr="0091175E">
              <w:rPr>
                <w:rFonts w:cstheme="minorHAnsi"/>
                <w:noProof/>
                <w:webHidden/>
              </w:rPr>
              <w:tab/>
            </w:r>
            <w:r w:rsidR="006C5FDD" w:rsidRPr="0091175E">
              <w:rPr>
                <w:rFonts w:cstheme="minorHAnsi"/>
                <w:noProof/>
                <w:webHidden/>
              </w:rPr>
              <w:fldChar w:fldCharType="begin"/>
            </w:r>
            <w:r w:rsidR="006C5FDD" w:rsidRPr="0091175E">
              <w:rPr>
                <w:rFonts w:cstheme="minorHAnsi"/>
                <w:noProof/>
                <w:webHidden/>
              </w:rPr>
              <w:instrText xml:space="preserve"> PAGEREF _Toc17653886 \h </w:instrText>
            </w:r>
            <w:r w:rsidR="006C5FDD" w:rsidRPr="0091175E">
              <w:rPr>
                <w:rFonts w:cstheme="minorHAnsi"/>
                <w:noProof/>
                <w:webHidden/>
              </w:rPr>
            </w:r>
            <w:r w:rsidR="006C5FDD" w:rsidRPr="0091175E">
              <w:rPr>
                <w:rFonts w:cstheme="minorHAnsi"/>
                <w:noProof/>
                <w:webHidden/>
              </w:rPr>
              <w:fldChar w:fldCharType="separate"/>
            </w:r>
            <w:r w:rsidR="006C5FDD" w:rsidRPr="0091175E">
              <w:rPr>
                <w:rFonts w:cstheme="minorHAnsi"/>
                <w:noProof/>
                <w:webHidden/>
              </w:rPr>
              <w:t>3</w:t>
            </w:r>
            <w:r w:rsidR="006C5FDD" w:rsidRPr="0091175E">
              <w:rPr>
                <w:rFonts w:cstheme="minorHAnsi"/>
                <w:noProof/>
                <w:webHidden/>
              </w:rPr>
              <w:fldChar w:fldCharType="end"/>
            </w:r>
          </w:hyperlink>
        </w:p>
        <w:p w14:paraId="331E26C8" w14:textId="23E76F71" w:rsidR="006C5FDD" w:rsidRPr="0091175E" w:rsidRDefault="009A73AE" w:rsidP="0091175E">
          <w:pPr>
            <w:pStyle w:val="TOC2"/>
            <w:tabs>
              <w:tab w:val="right" w:leader="dot" w:pos="9350"/>
            </w:tabs>
            <w:rPr>
              <w:rFonts w:eastAsiaTheme="minorEastAsia" w:cstheme="minorHAnsi"/>
              <w:b w:val="0"/>
              <w:noProof/>
              <w:lang w:eastAsia="en-GB"/>
            </w:rPr>
          </w:pPr>
          <w:hyperlink w:anchor="_Toc17653887" w:history="1">
            <w:r w:rsidR="006C5FDD" w:rsidRPr="0091175E">
              <w:rPr>
                <w:rStyle w:val="Hyperlink"/>
                <w:rFonts w:cstheme="minorHAnsi"/>
                <w:noProof/>
              </w:rPr>
              <w:t>Mentoring</w:t>
            </w:r>
            <w:r w:rsidR="006C5FDD" w:rsidRPr="0091175E">
              <w:rPr>
                <w:rFonts w:cstheme="minorHAnsi"/>
                <w:noProof/>
                <w:webHidden/>
              </w:rPr>
              <w:tab/>
            </w:r>
            <w:r w:rsidR="006C5FDD" w:rsidRPr="0091175E">
              <w:rPr>
                <w:rFonts w:cstheme="minorHAnsi"/>
                <w:noProof/>
                <w:webHidden/>
              </w:rPr>
              <w:fldChar w:fldCharType="begin"/>
            </w:r>
            <w:r w:rsidR="006C5FDD" w:rsidRPr="0091175E">
              <w:rPr>
                <w:rFonts w:cstheme="minorHAnsi"/>
                <w:noProof/>
                <w:webHidden/>
              </w:rPr>
              <w:instrText xml:space="preserve"> PAGEREF _Toc17653887 \h </w:instrText>
            </w:r>
            <w:r w:rsidR="006C5FDD" w:rsidRPr="0091175E">
              <w:rPr>
                <w:rFonts w:cstheme="minorHAnsi"/>
                <w:noProof/>
                <w:webHidden/>
              </w:rPr>
            </w:r>
            <w:r w:rsidR="006C5FDD" w:rsidRPr="0091175E">
              <w:rPr>
                <w:rFonts w:cstheme="minorHAnsi"/>
                <w:noProof/>
                <w:webHidden/>
              </w:rPr>
              <w:fldChar w:fldCharType="separate"/>
            </w:r>
            <w:r w:rsidR="006C5FDD" w:rsidRPr="0091175E">
              <w:rPr>
                <w:rFonts w:cstheme="minorHAnsi"/>
                <w:noProof/>
                <w:webHidden/>
              </w:rPr>
              <w:t>4</w:t>
            </w:r>
            <w:r w:rsidR="006C5FDD" w:rsidRPr="0091175E">
              <w:rPr>
                <w:rFonts w:cstheme="minorHAnsi"/>
                <w:noProof/>
                <w:webHidden/>
              </w:rPr>
              <w:fldChar w:fldCharType="end"/>
            </w:r>
          </w:hyperlink>
        </w:p>
        <w:p w14:paraId="26C29B8D" w14:textId="5DC1243F" w:rsidR="006C5FDD" w:rsidRPr="0091175E" w:rsidRDefault="009A73AE" w:rsidP="0091175E">
          <w:pPr>
            <w:pStyle w:val="TOC1"/>
            <w:tabs>
              <w:tab w:val="right" w:leader="dot" w:pos="9350"/>
            </w:tabs>
            <w:rPr>
              <w:rFonts w:eastAsiaTheme="minorEastAsia" w:cstheme="minorHAnsi"/>
              <w:b w:val="0"/>
              <w:noProof/>
              <w:sz w:val="22"/>
              <w:szCs w:val="22"/>
              <w:lang w:eastAsia="en-GB"/>
            </w:rPr>
          </w:pPr>
          <w:hyperlink w:anchor="_Toc17653888" w:history="1">
            <w:r w:rsidR="006C5FDD" w:rsidRPr="0091175E">
              <w:rPr>
                <w:rStyle w:val="Hyperlink"/>
                <w:rFonts w:cstheme="minorHAnsi"/>
                <w:noProof/>
              </w:rPr>
              <w:t>Benefits of Coaching and Mentoring</w:t>
            </w:r>
            <w:r w:rsidR="006C5FDD" w:rsidRPr="0091175E">
              <w:rPr>
                <w:rFonts w:cstheme="minorHAnsi"/>
                <w:noProof/>
                <w:webHidden/>
              </w:rPr>
              <w:tab/>
            </w:r>
            <w:r w:rsidR="006C5FDD" w:rsidRPr="0091175E">
              <w:rPr>
                <w:rFonts w:cstheme="minorHAnsi"/>
                <w:noProof/>
                <w:webHidden/>
              </w:rPr>
              <w:fldChar w:fldCharType="begin"/>
            </w:r>
            <w:r w:rsidR="006C5FDD" w:rsidRPr="0091175E">
              <w:rPr>
                <w:rFonts w:cstheme="minorHAnsi"/>
                <w:noProof/>
                <w:webHidden/>
              </w:rPr>
              <w:instrText xml:space="preserve"> PAGEREF _Toc17653888 \h </w:instrText>
            </w:r>
            <w:r w:rsidR="006C5FDD" w:rsidRPr="0091175E">
              <w:rPr>
                <w:rFonts w:cstheme="minorHAnsi"/>
                <w:noProof/>
                <w:webHidden/>
              </w:rPr>
            </w:r>
            <w:r w:rsidR="006C5FDD" w:rsidRPr="0091175E">
              <w:rPr>
                <w:rFonts w:cstheme="minorHAnsi"/>
                <w:noProof/>
                <w:webHidden/>
              </w:rPr>
              <w:fldChar w:fldCharType="separate"/>
            </w:r>
            <w:r w:rsidR="006C5FDD" w:rsidRPr="0091175E">
              <w:rPr>
                <w:rFonts w:cstheme="minorHAnsi"/>
                <w:noProof/>
                <w:webHidden/>
              </w:rPr>
              <w:t>5</w:t>
            </w:r>
            <w:r w:rsidR="006C5FDD" w:rsidRPr="0091175E">
              <w:rPr>
                <w:rFonts w:cstheme="minorHAnsi"/>
                <w:noProof/>
                <w:webHidden/>
              </w:rPr>
              <w:fldChar w:fldCharType="end"/>
            </w:r>
          </w:hyperlink>
        </w:p>
        <w:p w14:paraId="12D64259" w14:textId="75F80559" w:rsidR="006C5FDD" w:rsidRPr="0091175E" w:rsidRDefault="009A73AE" w:rsidP="0091175E">
          <w:pPr>
            <w:pStyle w:val="TOC1"/>
            <w:tabs>
              <w:tab w:val="right" w:leader="dot" w:pos="9350"/>
            </w:tabs>
            <w:rPr>
              <w:rFonts w:eastAsiaTheme="minorEastAsia" w:cstheme="minorHAnsi"/>
              <w:b w:val="0"/>
              <w:noProof/>
              <w:sz w:val="22"/>
              <w:szCs w:val="22"/>
              <w:lang w:eastAsia="en-GB"/>
            </w:rPr>
          </w:pPr>
          <w:hyperlink w:anchor="_Toc17653889" w:history="1">
            <w:r w:rsidR="006C5FDD" w:rsidRPr="0091175E">
              <w:rPr>
                <w:rStyle w:val="Hyperlink"/>
                <w:rFonts w:cstheme="minorHAnsi"/>
                <w:noProof/>
              </w:rPr>
              <w:t>Downsides of Coaching and Mentoring</w:t>
            </w:r>
            <w:r w:rsidR="006C5FDD" w:rsidRPr="0091175E">
              <w:rPr>
                <w:rFonts w:cstheme="minorHAnsi"/>
                <w:noProof/>
                <w:webHidden/>
              </w:rPr>
              <w:tab/>
            </w:r>
            <w:r w:rsidR="006C5FDD" w:rsidRPr="0091175E">
              <w:rPr>
                <w:rFonts w:cstheme="minorHAnsi"/>
                <w:noProof/>
                <w:webHidden/>
              </w:rPr>
              <w:fldChar w:fldCharType="begin"/>
            </w:r>
            <w:r w:rsidR="006C5FDD" w:rsidRPr="0091175E">
              <w:rPr>
                <w:rFonts w:cstheme="minorHAnsi"/>
                <w:noProof/>
                <w:webHidden/>
              </w:rPr>
              <w:instrText xml:space="preserve"> PAGEREF _Toc17653889 \h </w:instrText>
            </w:r>
            <w:r w:rsidR="006C5FDD" w:rsidRPr="0091175E">
              <w:rPr>
                <w:rFonts w:cstheme="minorHAnsi"/>
                <w:noProof/>
                <w:webHidden/>
              </w:rPr>
            </w:r>
            <w:r w:rsidR="006C5FDD" w:rsidRPr="0091175E">
              <w:rPr>
                <w:rFonts w:cstheme="minorHAnsi"/>
                <w:noProof/>
                <w:webHidden/>
              </w:rPr>
              <w:fldChar w:fldCharType="separate"/>
            </w:r>
            <w:r w:rsidR="006C5FDD" w:rsidRPr="0091175E">
              <w:rPr>
                <w:rFonts w:cstheme="minorHAnsi"/>
                <w:noProof/>
                <w:webHidden/>
              </w:rPr>
              <w:t>10</w:t>
            </w:r>
            <w:r w:rsidR="006C5FDD" w:rsidRPr="0091175E">
              <w:rPr>
                <w:rFonts w:cstheme="minorHAnsi"/>
                <w:noProof/>
                <w:webHidden/>
              </w:rPr>
              <w:fldChar w:fldCharType="end"/>
            </w:r>
          </w:hyperlink>
        </w:p>
        <w:p w14:paraId="40BC06CE" w14:textId="6B6C1E8E" w:rsidR="006C5FDD" w:rsidRPr="0091175E" w:rsidRDefault="009A73AE" w:rsidP="0091175E">
          <w:pPr>
            <w:pStyle w:val="TOC1"/>
            <w:tabs>
              <w:tab w:val="right" w:leader="dot" w:pos="9350"/>
            </w:tabs>
            <w:rPr>
              <w:rFonts w:eastAsiaTheme="minorEastAsia" w:cstheme="minorHAnsi"/>
              <w:b w:val="0"/>
              <w:noProof/>
              <w:sz w:val="22"/>
              <w:szCs w:val="22"/>
              <w:lang w:eastAsia="en-GB"/>
            </w:rPr>
          </w:pPr>
          <w:hyperlink w:anchor="_Toc17653890" w:history="1">
            <w:r w:rsidR="006C5FDD" w:rsidRPr="0091175E">
              <w:rPr>
                <w:rStyle w:val="Hyperlink"/>
                <w:rFonts w:cstheme="minorHAnsi"/>
                <w:noProof/>
              </w:rPr>
              <w:t>Barriers to Coaching and Mentoring and Strategies to Overcome Them</w:t>
            </w:r>
            <w:r w:rsidR="006C5FDD" w:rsidRPr="0091175E">
              <w:rPr>
                <w:rFonts w:cstheme="minorHAnsi"/>
                <w:noProof/>
                <w:webHidden/>
              </w:rPr>
              <w:tab/>
            </w:r>
            <w:r w:rsidR="006C5FDD" w:rsidRPr="0091175E">
              <w:rPr>
                <w:rFonts w:cstheme="minorHAnsi"/>
                <w:noProof/>
                <w:webHidden/>
              </w:rPr>
              <w:fldChar w:fldCharType="begin"/>
            </w:r>
            <w:r w:rsidR="006C5FDD" w:rsidRPr="0091175E">
              <w:rPr>
                <w:rFonts w:cstheme="minorHAnsi"/>
                <w:noProof/>
                <w:webHidden/>
              </w:rPr>
              <w:instrText xml:space="preserve"> PAGEREF _Toc17653890 \h </w:instrText>
            </w:r>
            <w:r w:rsidR="006C5FDD" w:rsidRPr="0091175E">
              <w:rPr>
                <w:rFonts w:cstheme="minorHAnsi"/>
                <w:noProof/>
                <w:webHidden/>
              </w:rPr>
            </w:r>
            <w:r w:rsidR="006C5FDD" w:rsidRPr="0091175E">
              <w:rPr>
                <w:rFonts w:cstheme="minorHAnsi"/>
                <w:noProof/>
                <w:webHidden/>
              </w:rPr>
              <w:fldChar w:fldCharType="separate"/>
            </w:r>
            <w:r w:rsidR="006C5FDD" w:rsidRPr="0091175E">
              <w:rPr>
                <w:rFonts w:cstheme="minorHAnsi"/>
                <w:noProof/>
                <w:webHidden/>
              </w:rPr>
              <w:t>11</w:t>
            </w:r>
            <w:r w:rsidR="006C5FDD" w:rsidRPr="0091175E">
              <w:rPr>
                <w:rFonts w:cstheme="minorHAnsi"/>
                <w:noProof/>
                <w:webHidden/>
              </w:rPr>
              <w:fldChar w:fldCharType="end"/>
            </w:r>
          </w:hyperlink>
        </w:p>
        <w:p w14:paraId="085DE8B4" w14:textId="768B8C2E" w:rsidR="006C5FDD" w:rsidRPr="0091175E" w:rsidRDefault="009A73AE" w:rsidP="0091175E">
          <w:pPr>
            <w:pStyle w:val="TOC2"/>
            <w:tabs>
              <w:tab w:val="right" w:leader="dot" w:pos="9350"/>
            </w:tabs>
            <w:rPr>
              <w:rFonts w:eastAsiaTheme="minorEastAsia" w:cstheme="minorHAnsi"/>
              <w:b w:val="0"/>
              <w:noProof/>
              <w:lang w:eastAsia="en-GB"/>
            </w:rPr>
          </w:pPr>
          <w:hyperlink w:anchor="_Toc17653891" w:history="1">
            <w:r w:rsidR="006C5FDD" w:rsidRPr="0091175E">
              <w:rPr>
                <w:rStyle w:val="Hyperlink"/>
                <w:rFonts w:cstheme="minorHAnsi"/>
                <w:noProof/>
              </w:rPr>
              <w:t>Barriers</w:t>
            </w:r>
            <w:r w:rsidR="006C5FDD" w:rsidRPr="0091175E">
              <w:rPr>
                <w:rFonts w:cstheme="minorHAnsi"/>
                <w:noProof/>
                <w:webHidden/>
              </w:rPr>
              <w:tab/>
            </w:r>
            <w:r w:rsidR="006C5FDD" w:rsidRPr="0091175E">
              <w:rPr>
                <w:rFonts w:cstheme="minorHAnsi"/>
                <w:noProof/>
                <w:webHidden/>
              </w:rPr>
              <w:fldChar w:fldCharType="begin"/>
            </w:r>
            <w:r w:rsidR="006C5FDD" w:rsidRPr="0091175E">
              <w:rPr>
                <w:rFonts w:cstheme="minorHAnsi"/>
                <w:noProof/>
                <w:webHidden/>
              </w:rPr>
              <w:instrText xml:space="preserve"> PAGEREF _Toc17653891 \h </w:instrText>
            </w:r>
            <w:r w:rsidR="006C5FDD" w:rsidRPr="0091175E">
              <w:rPr>
                <w:rFonts w:cstheme="minorHAnsi"/>
                <w:noProof/>
                <w:webHidden/>
              </w:rPr>
            </w:r>
            <w:r w:rsidR="006C5FDD" w:rsidRPr="0091175E">
              <w:rPr>
                <w:rFonts w:cstheme="minorHAnsi"/>
                <w:noProof/>
                <w:webHidden/>
              </w:rPr>
              <w:fldChar w:fldCharType="separate"/>
            </w:r>
            <w:r w:rsidR="006C5FDD" w:rsidRPr="0091175E">
              <w:rPr>
                <w:rFonts w:cstheme="minorHAnsi"/>
                <w:noProof/>
                <w:webHidden/>
              </w:rPr>
              <w:t>11</w:t>
            </w:r>
            <w:r w:rsidR="006C5FDD" w:rsidRPr="0091175E">
              <w:rPr>
                <w:rFonts w:cstheme="minorHAnsi"/>
                <w:noProof/>
                <w:webHidden/>
              </w:rPr>
              <w:fldChar w:fldCharType="end"/>
            </w:r>
          </w:hyperlink>
        </w:p>
        <w:p w14:paraId="15B4E908" w14:textId="52F1BDA5" w:rsidR="006C5FDD" w:rsidRPr="0091175E" w:rsidRDefault="009A73AE" w:rsidP="0091175E">
          <w:pPr>
            <w:pStyle w:val="TOC2"/>
            <w:tabs>
              <w:tab w:val="right" w:leader="dot" w:pos="9350"/>
            </w:tabs>
            <w:rPr>
              <w:rFonts w:eastAsiaTheme="minorEastAsia" w:cstheme="minorHAnsi"/>
              <w:b w:val="0"/>
              <w:noProof/>
              <w:lang w:eastAsia="en-GB"/>
            </w:rPr>
          </w:pPr>
          <w:hyperlink w:anchor="_Toc17653892" w:history="1">
            <w:r w:rsidR="006C5FDD" w:rsidRPr="0091175E">
              <w:rPr>
                <w:rStyle w:val="Hyperlink"/>
                <w:rFonts w:cstheme="minorHAnsi"/>
                <w:noProof/>
              </w:rPr>
              <w:t>Strategies</w:t>
            </w:r>
            <w:r w:rsidR="006C5FDD" w:rsidRPr="0091175E">
              <w:rPr>
                <w:rFonts w:cstheme="minorHAnsi"/>
                <w:noProof/>
                <w:webHidden/>
              </w:rPr>
              <w:tab/>
            </w:r>
            <w:r w:rsidR="006C5FDD" w:rsidRPr="0091175E">
              <w:rPr>
                <w:rFonts w:cstheme="minorHAnsi"/>
                <w:noProof/>
                <w:webHidden/>
              </w:rPr>
              <w:fldChar w:fldCharType="begin"/>
            </w:r>
            <w:r w:rsidR="006C5FDD" w:rsidRPr="0091175E">
              <w:rPr>
                <w:rFonts w:cstheme="minorHAnsi"/>
                <w:noProof/>
                <w:webHidden/>
              </w:rPr>
              <w:instrText xml:space="preserve"> PAGEREF _Toc17653892 \h </w:instrText>
            </w:r>
            <w:r w:rsidR="006C5FDD" w:rsidRPr="0091175E">
              <w:rPr>
                <w:rFonts w:cstheme="minorHAnsi"/>
                <w:noProof/>
                <w:webHidden/>
              </w:rPr>
            </w:r>
            <w:r w:rsidR="006C5FDD" w:rsidRPr="0091175E">
              <w:rPr>
                <w:rFonts w:cstheme="minorHAnsi"/>
                <w:noProof/>
                <w:webHidden/>
              </w:rPr>
              <w:fldChar w:fldCharType="separate"/>
            </w:r>
            <w:r w:rsidR="006C5FDD" w:rsidRPr="0091175E">
              <w:rPr>
                <w:rFonts w:cstheme="minorHAnsi"/>
                <w:noProof/>
                <w:webHidden/>
              </w:rPr>
              <w:t>13</w:t>
            </w:r>
            <w:r w:rsidR="006C5FDD" w:rsidRPr="0091175E">
              <w:rPr>
                <w:rFonts w:cstheme="minorHAnsi"/>
                <w:noProof/>
                <w:webHidden/>
              </w:rPr>
              <w:fldChar w:fldCharType="end"/>
            </w:r>
          </w:hyperlink>
        </w:p>
        <w:p w14:paraId="585C8EC1" w14:textId="6C75F90A" w:rsidR="006C5FDD" w:rsidRPr="0091175E" w:rsidRDefault="009A73AE" w:rsidP="0091175E">
          <w:pPr>
            <w:pStyle w:val="TOC1"/>
            <w:tabs>
              <w:tab w:val="right" w:leader="dot" w:pos="9350"/>
            </w:tabs>
            <w:rPr>
              <w:rFonts w:eastAsiaTheme="minorEastAsia" w:cstheme="minorHAnsi"/>
              <w:b w:val="0"/>
              <w:noProof/>
              <w:sz w:val="22"/>
              <w:szCs w:val="22"/>
              <w:lang w:eastAsia="en-GB"/>
            </w:rPr>
          </w:pPr>
          <w:hyperlink w:anchor="_Toc17653893" w:history="1">
            <w:r w:rsidR="006C5FDD" w:rsidRPr="0091175E">
              <w:rPr>
                <w:rStyle w:val="Hyperlink"/>
                <w:rFonts w:cstheme="minorHAnsi"/>
                <w:noProof/>
              </w:rPr>
              <w:t>Contrasts between Coaching, Mentoring, Counseling and Training</w:t>
            </w:r>
            <w:r w:rsidR="006C5FDD" w:rsidRPr="0091175E">
              <w:rPr>
                <w:rFonts w:cstheme="minorHAnsi"/>
                <w:noProof/>
                <w:webHidden/>
              </w:rPr>
              <w:tab/>
            </w:r>
            <w:r w:rsidR="006C5FDD" w:rsidRPr="0091175E">
              <w:rPr>
                <w:rFonts w:cstheme="minorHAnsi"/>
                <w:noProof/>
                <w:webHidden/>
              </w:rPr>
              <w:fldChar w:fldCharType="begin"/>
            </w:r>
            <w:r w:rsidR="006C5FDD" w:rsidRPr="0091175E">
              <w:rPr>
                <w:rFonts w:cstheme="minorHAnsi"/>
                <w:noProof/>
                <w:webHidden/>
              </w:rPr>
              <w:instrText xml:space="preserve"> PAGEREF _Toc17653893 \h </w:instrText>
            </w:r>
            <w:r w:rsidR="006C5FDD" w:rsidRPr="0091175E">
              <w:rPr>
                <w:rFonts w:cstheme="minorHAnsi"/>
                <w:noProof/>
                <w:webHidden/>
              </w:rPr>
            </w:r>
            <w:r w:rsidR="006C5FDD" w:rsidRPr="0091175E">
              <w:rPr>
                <w:rFonts w:cstheme="minorHAnsi"/>
                <w:noProof/>
                <w:webHidden/>
              </w:rPr>
              <w:fldChar w:fldCharType="separate"/>
            </w:r>
            <w:r w:rsidR="006C5FDD" w:rsidRPr="0091175E">
              <w:rPr>
                <w:rFonts w:cstheme="minorHAnsi"/>
                <w:noProof/>
                <w:webHidden/>
              </w:rPr>
              <w:t>14</w:t>
            </w:r>
            <w:r w:rsidR="006C5FDD" w:rsidRPr="0091175E">
              <w:rPr>
                <w:rFonts w:cstheme="minorHAnsi"/>
                <w:noProof/>
                <w:webHidden/>
              </w:rPr>
              <w:fldChar w:fldCharType="end"/>
            </w:r>
          </w:hyperlink>
        </w:p>
        <w:p w14:paraId="71DD5A73" w14:textId="665BE889" w:rsidR="006C5FDD" w:rsidRPr="0091175E" w:rsidRDefault="009A73AE" w:rsidP="0091175E">
          <w:pPr>
            <w:pStyle w:val="TOC1"/>
            <w:tabs>
              <w:tab w:val="right" w:leader="dot" w:pos="9350"/>
            </w:tabs>
            <w:rPr>
              <w:rFonts w:eastAsiaTheme="minorEastAsia" w:cstheme="minorHAnsi"/>
              <w:b w:val="0"/>
              <w:noProof/>
              <w:sz w:val="22"/>
              <w:szCs w:val="22"/>
              <w:lang w:eastAsia="en-GB"/>
            </w:rPr>
          </w:pPr>
          <w:hyperlink w:anchor="_Toc17653894" w:history="1">
            <w:r w:rsidR="006C5FDD" w:rsidRPr="0091175E">
              <w:rPr>
                <w:rStyle w:val="Hyperlink"/>
                <w:rFonts w:cstheme="minorHAnsi"/>
                <w:noProof/>
              </w:rPr>
              <w:t>Alternative Strategies for Developing and Supporting Employees</w:t>
            </w:r>
            <w:r w:rsidR="006C5FDD" w:rsidRPr="0091175E">
              <w:rPr>
                <w:rFonts w:cstheme="minorHAnsi"/>
                <w:noProof/>
                <w:webHidden/>
              </w:rPr>
              <w:tab/>
            </w:r>
            <w:r w:rsidR="006C5FDD" w:rsidRPr="0091175E">
              <w:rPr>
                <w:rFonts w:cstheme="minorHAnsi"/>
                <w:noProof/>
                <w:webHidden/>
              </w:rPr>
              <w:fldChar w:fldCharType="begin"/>
            </w:r>
            <w:r w:rsidR="006C5FDD" w:rsidRPr="0091175E">
              <w:rPr>
                <w:rFonts w:cstheme="minorHAnsi"/>
                <w:noProof/>
                <w:webHidden/>
              </w:rPr>
              <w:instrText xml:space="preserve"> PAGEREF _Toc17653894 \h </w:instrText>
            </w:r>
            <w:r w:rsidR="006C5FDD" w:rsidRPr="0091175E">
              <w:rPr>
                <w:rFonts w:cstheme="minorHAnsi"/>
                <w:noProof/>
                <w:webHidden/>
              </w:rPr>
            </w:r>
            <w:r w:rsidR="006C5FDD" w:rsidRPr="0091175E">
              <w:rPr>
                <w:rFonts w:cstheme="minorHAnsi"/>
                <w:noProof/>
                <w:webHidden/>
              </w:rPr>
              <w:fldChar w:fldCharType="separate"/>
            </w:r>
            <w:r w:rsidR="006C5FDD" w:rsidRPr="0091175E">
              <w:rPr>
                <w:rFonts w:cstheme="minorHAnsi"/>
                <w:noProof/>
                <w:webHidden/>
              </w:rPr>
              <w:t>16</w:t>
            </w:r>
            <w:r w:rsidR="006C5FDD" w:rsidRPr="0091175E">
              <w:rPr>
                <w:rFonts w:cstheme="minorHAnsi"/>
                <w:noProof/>
                <w:webHidden/>
              </w:rPr>
              <w:fldChar w:fldCharType="end"/>
            </w:r>
          </w:hyperlink>
        </w:p>
        <w:p w14:paraId="53E3F3E6" w14:textId="328BAD64" w:rsidR="006C5FDD" w:rsidRPr="0091175E" w:rsidRDefault="009A73AE" w:rsidP="0091175E">
          <w:pPr>
            <w:pStyle w:val="TOC1"/>
            <w:tabs>
              <w:tab w:val="right" w:leader="dot" w:pos="9350"/>
            </w:tabs>
            <w:rPr>
              <w:rFonts w:eastAsiaTheme="minorEastAsia" w:cstheme="minorHAnsi"/>
              <w:b w:val="0"/>
              <w:noProof/>
              <w:sz w:val="22"/>
              <w:szCs w:val="22"/>
              <w:lang w:eastAsia="en-GB"/>
            </w:rPr>
          </w:pPr>
          <w:hyperlink w:anchor="_Toc17653895" w:history="1">
            <w:r w:rsidR="006C5FDD" w:rsidRPr="0091175E">
              <w:rPr>
                <w:rStyle w:val="Hyperlink"/>
                <w:rFonts w:cstheme="minorHAnsi"/>
                <w:noProof/>
              </w:rPr>
              <w:t>Skills and Behaviors of an Effective Coach and Mentor</w:t>
            </w:r>
            <w:r w:rsidR="006C5FDD" w:rsidRPr="0091175E">
              <w:rPr>
                <w:rFonts w:cstheme="minorHAnsi"/>
                <w:noProof/>
                <w:webHidden/>
              </w:rPr>
              <w:tab/>
            </w:r>
            <w:r w:rsidR="006C5FDD" w:rsidRPr="0091175E">
              <w:rPr>
                <w:rFonts w:cstheme="minorHAnsi"/>
                <w:noProof/>
                <w:webHidden/>
              </w:rPr>
              <w:fldChar w:fldCharType="begin"/>
            </w:r>
            <w:r w:rsidR="006C5FDD" w:rsidRPr="0091175E">
              <w:rPr>
                <w:rFonts w:cstheme="minorHAnsi"/>
                <w:noProof/>
                <w:webHidden/>
              </w:rPr>
              <w:instrText xml:space="preserve"> PAGEREF _Toc17653895 \h </w:instrText>
            </w:r>
            <w:r w:rsidR="006C5FDD" w:rsidRPr="0091175E">
              <w:rPr>
                <w:rFonts w:cstheme="minorHAnsi"/>
                <w:noProof/>
                <w:webHidden/>
              </w:rPr>
            </w:r>
            <w:r w:rsidR="006C5FDD" w:rsidRPr="0091175E">
              <w:rPr>
                <w:rFonts w:cstheme="minorHAnsi"/>
                <w:noProof/>
                <w:webHidden/>
              </w:rPr>
              <w:fldChar w:fldCharType="separate"/>
            </w:r>
            <w:r w:rsidR="006C5FDD" w:rsidRPr="0091175E">
              <w:rPr>
                <w:rFonts w:cstheme="minorHAnsi"/>
                <w:noProof/>
                <w:webHidden/>
              </w:rPr>
              <w:t>19</w:t>
            </w:r>
            <w:r w:rsidR="006C5FDD" w:rsidRPr="0091175E">
              <w:rPr>
                <w:rFonts w:cstheme="minorHAnsi"/>
                <w:noProof/>
                <w:webHidden/>
              </w:rPr>
              <w:fldChar w:fldCharType="end"/>
            </w:r>
          </w:hyperlink>
        </w:p>
        <w:p w14:paraId="6B109DC9" w14:textId="676BA68D" w:rsidR="006C5FDD" w:rsidRPr="0091175E" w:rsidRDefault="009A73AE" w:rsidP="0091175E">
          <w:pPr>
            <w:pStyle w:val="TOC1"/>
            <w:tabs>
              <w:tab w:val="right" w:leader="dot" w:pos="9350"/>
            </w:tabs>
            <w:rPr>
              <w:rFonts w:eastAsiaTheme="minorEastAsia" w:cstheme="minorHAnsi"/>
              <w:b w:val="0"/>
              <w:noProof/>
              <w:sz w:val="22"/>
              <w:szCs w:val="22"/>
              <w:lang w:eastAsia="en-GB"/>
            </w:rPr>
          </w:pPr>
          <w:hyperlink w:anchor="_Toc17653896" w:history="1">
            <w:r w:rsidR="006C5FDD" w:rsidRPr="0091175E">
              <w:rPr>
                <w:rStyle w:val="Hyperlink"/>
                <w:rFonts w:cstheme="minorHAnsi"/>
                <w:noProof/>
              </w:rPr>
              <w:t>Bibliography</w:t>
            </w:r>
            <w:r w:rsidR="006C5FDD" w:rsidRPr="0091175E">
              <w:rPr>
                <w:rFonts w:cstheme="minorHAnsi"/>
                <w:noProof/>
                <w:webHidden/>
              </w:rPr>
              <w:tab/>
            </w:r>
            <w:r w:rsidR="006C5FDD" w:rsidRPr="0091175E">
              <w:rPr>
                <w:rFonts w:cstheme="minorHAnsi"/>
                <w:noProof/>
                <w:webHidden/>
              </w:rPr>
              <w:fldChar w:fldCharType="begin"/>
            </w:r>
            <w:r w:rsidR="006C5FDD" w:rsidRPr="0091175E">
              <w:rPr>
                <w:rFonts w:cstheme="minorHAnsi"/>
                <w:noProof/>
                <w:webHidden/>
              </w:rPr>
              <w:instrText xml:space="preserve"> PAGEREF _Toc17653896 \h </w:instrText>
            </w:r>
            <w:r w:rsidR="006C5FDD" w:rsidRPr="0091175E">
              <w:rPr>
                <w:rFonts w:cstheme="minorHAnsi"/>
                <w:noProof/>
                <w:webHidden/>
              </w:rPr>
            </w:r>
            <w:r w:rsidR="006C5FDD" w:rsidRPr="0091175E">
              <w:rPr>
                <w:rFonts w:cstheme="minorHAnsi"/>
                <w:noProof/>
                <w:webHidden/>
              </w:rPr>
              <w:fldChar w:fldCharType="separate"/>
            </w:r>
            <w:r w:rsidR="006C5FDD" w:rsidRPr="0091175E">
              <w:rPr>
                <w:rFonts w:cstheme="minorHAnsi"/>
                <w:noProof/>
                <w:webHidden/>
              </w:rPr>
              <w:t>22</w:t>
            </w:r>
            <w:r w:rsidR="006C5FDD" w:rsidRPr="0091175E">
              <w:rPr>
                <w:rFonts w:cstheme="minorHAnsi"/>
                <w:noProof/>
                <w:webHidden/>
              </w:rPr>
              <w:fldChar w:fldCharType="end"/>
            </w:r>
          </w:hyperlink>
        </w:p>
        <w:p w14:paraId="6550D9AC" w14:textId="27E151E8" w:rsidR="006C5FDD" w:rsidRPr="0091175E" w:rsidRDefault="006C5FDD" w:rsidP="0091175E">
          <w:pPr>
            <w:rPr>
              <w:rFonts w:asciiTheme="minorHAnsi" w:hAnsiTheme="minorHAnsi" w:cstheme="minorHAnsi"/>
            </w:rPr>
          </w:pPr>
          <w:r w:rsidRPr="0091175E">
            <w:rPr>
              <w:rFonts w:asciiTheme="minorHAnsi" w:hAnsiTheme="minorHAnsi" w:cstheme="minorHAnsi"/>
              <w:b/>
              <w:bCs/>
              <w:noProof/>
            </w:rPr>
            <w:fldChar w:fldCharType="end"/>
          </w:r>
        </w:p>
      </w:sdtContent>
    </w:sdt>
    <w:p w14:paraId="002570BA" w14:textId="77777777" w:rsidR="006C5FDD" w:rsidRPr="0091175E" w:rsidRDefault="006C5FDD" w:rsidP="0091175E">
      <w:pPr>
        <w:jc w:val="center"/>
        <w:rPr>
          <w:rFonts w:asciiTheme="minorHAnsi" w:hAnsiTheme="minorHAnsi" w:cstheme="minorHAnsi"/>
        </w:rPr>
      </w:pPr>
    </w:p>
    <w:p w14:paraId="4DA7CC92" w14:textId="77777777" w:rsidR="006C5FDD" w:rsidRPr="0091175E" w:rsidRDefault="006C5FDD" w:rsidP="0091175E">
      <w:pPr>
        <w:rPr>
          <w:rFonts w:asciiTheme="minorHAnsi" w:hAnsiTheme="minorHAnsi" w:cstheme="minorHAnsi"/>
        </w:rPr>
      </w:pPr>
      <w:r w:rsidRPr="0091175E">
        <w:rPr>
          <w:rFonts w:asciiTheme="minorHAnsi" w:hAnsiTheme="minorHAnsi" w:cstheme="minorHAnsi"/>
        </w:rPr>
        <w:br w:type="page"/>
      </w:r>
    </w:p>
    <w:p w14:paraId="71DF3CBD" w14:textId="77777777" w:rsidR="00FF6630" w:rsidRPr="0091175E" w:rsidRDefault="00FF6630" w:rsidP="0091175E">
      <w:pPr>
        <w:pStyle w:val="Heading1"/>
        <w:rPr>
          <w:rFonts w:asciiTheme="minorHAnsi" w:hAnsiTheme="minorHAnsi" w:cstheme="minorHAnsi"/>
        </w:rPr>
      </w:pPr>
      <w:bookmarkStart w:id="0" w:name="_Toc17653610"/>
      <w:bookmarkStart w:id="1" w:name="_Toc17653885"/>
      <w:r w:rsidRPr="0091175E">
        <w:rPr>
          <w:rFonts w:asciiTheme="minorHAnsi" w:hAnsiTheme="minorHAnsi" w:cstheme="minorHAnsi"/>
        </w:rPr>
        <w:lastRenderedPageBreak/>
        <w:t>Introduction</w:t>
      </w:r>
      <w:bookmarkEnd w:id="0"/>
      <w:bookmarkEnd w:id="1"/>
    </w:p>
    <w:p w14:paraId="12A71F69" w14:textId="0BC9AA4E" w:rsidR="008C2762" w:rsidRPr="0091175E" w:rsidRDefault="008C2762" w:rsidP="009A73AE">
      <w:pPr>
        <w:pStyle w:val="Heading2"/>
        <w:jc w:val="center"/>
        <w:rPr>
          <w:rFonts w:asciiTheme="minorHAnsi" w:hAnsiTheme="minorHAnsi" w:cstheme="minorHAnsi"/>
        </w:rPr>
      </w:pPr>
      <w:bookmarkStart w:id="2" w:name="_Toc17653611"/>
      <w:bookmarkStart w:id="3" w:name="_Toc17653886"/>
      <w:r w:rsidRPr="0091175E">
        <w:rPr>
          <w:rFonts w:asciiTheme="minorHAnsi" w:hAnsiTheme="minorHAnsi" w:cstheme="minorHAnsi"/>
        </w:rPr>
        <w:t>Coaching</w:t>
      </w:r>
      <w:bookmarkEnd w:id="2"/>
      <w:bookmarkEnd w:id="3"/>
    </w:p>
    <w:p w14:paraId="306CC2BB" w14:textId="46BCD1C9" w:rsidR="008C2762" w:rsidRPr="0091175E" w:rsidRDefault="008C2762" w:rsidP="0091175E">
      <w:pPr>
        <w:rPr>
          <w:rFonts w:asciiTheme="minorHAnsi" w:hAnsiTheme="minorHAnsi" w:cstheme="minorHAnsi"/>
        </w:rPr>
      </w:pPr>
      <w:r w:rsidRPr="0091175E">
        <w:rPr>
          <w:rFonts w:asciiTheme="minorHAnsi" w:hAnsiTheme="minorHAnsi" w:cstheme="minorHAnsi"/>
        </w:rPr>
        <w:t xml:space="preserve">Coaching is a practice prevalently insinuated "trainee association." It is a practice that requires the coach to upgrade the exhibitions of people in a way that the </w:t>
      </w:r>
      <w:r w:rsidR="0091175E" w:rsidRPr="0091175E">
        <w:rPr>
          <w:rFonts w:asciiTheme="minorHAnsi" w:hAnsiTheme="minorHAnsi" w:cstheme="minorHAnsi"/>
        </w:rPr>
        <w:t>organisation benefits</w:t>
      </w:r>
      <w:r w:rsidRPr="0091175E">
        <w:rPr>
          <w:rFonts w:asciiTheme="minorHAnsi" w:hAnsiTheme="minorHAnsi" w:cstheme="minorHAnsi"/>
        </w:rPr>
        <w:t xml:space="preserve">. Cummings and Worley propose that the coach is allotted the obligation of giving adequate consolation to the understudy or the learner by guaranteeing that they are encouraged in the most ideal manner with the pertinent expertise advancement programs significant to their activity job (2004). There are a few prerequisites set somewhere near each association as indicated by which the coaching projects are developed. </w:t>
      </w:r>
      <w:proofErr w:type="gramStart"/>
      <w:r w:rsidRPr="0091175E">
        <w:rPr>
          <w:rFonts w:asciiTheme="minorHAnsi" w:hAnsiTheme="minorHAnsi" w:cstheme="minorHAnsi"/>
        </w:rPr>
        <w:t>A large number of</w:t>
      </w:r>
      <w:proofErr w:type="gramEnd"/>
      <w:r w:rsidRPr="0091175E">
        <w:rPr>
          <w:rFonts w:asciiTheme="minorHAnsi" w:hAnsiTheme="minorHAnsi" w:cstheme="minorHAnsi"/>
        </w:rPr>
        <w:t xml:space="preserve"> the coaching projects orchestrated by the </w:t>
      </w:r>
      <w:r w:rsidR="0091175E" w:rsidRPr="0091175E">
        <w:rPr>
          <w:rFonts w:asciiTheme="minorHAnsi" w:hAnsiTheme="minorHAnsi" w:cstheme="minorHAnsi"/>
        </w:rPr>
        <w:t xml:space="preserve">organisation </w:t>
      </w:r>
      <w:r w:rsidRPr="0091175E">
        <w:rPr>
          <w:rFonts w:asciiTheme="minorHAnsi" w:hAnsiTheme="minorHAnsi" w:cstheme="minorHAnsi"/>
        </w:rPr>
        <w:t xml:space="preserve">s are structured with the point of improving the exhibitions of the employees as well as understudies. These projects are likewise structured considering the physical and mental aptitudes and limits of the workers to perform better at the specific employment. </w:t>
      </w:r>
    </w:p>
    <w:p w14:paraId="577753A1" w14:textId="77777777" w:rsidR="008C2762" w:rsidRPr="0091175E" w:rsidRDefault="008C2762" w:rsidP="0091175E">
      <w:pPr>
        <w:rPr>
          <w:rFonts w:asciiTheme="minorHAnsi" w:hAnsiTheme="minorHAnsi" w:cstheme="minorHAnsi"/>
        </w:rPr>
      </w:pPr>
    </w:p>
    <w:p w14:paraId="17D01D36" w14:textId="7F794FFF" w:rsidR="008C2762" w:rsidRPr="0091175E" w:rsidRDefault="008C2762" w:rsidP="0091175E">
      <w:pPr>
        <w:rPr>
          <w:rFonts w:asciiTheme="minorHAnsi" w:hAnsiTheme="minorHAnsi" w:cstheme="minorHAnsi"/>
        </w:rPr>
      </w:pPr>
      <w:r w:rsidRPr="0091175E">
        <w:rPr>
          <w:rFonts w:asciiTheme="minorHAnsi" w:hAnsiTheme="minorHAnsi" w:cstheme="minorHAnsi"/>
        </w:rPr>
        <w:t xml:space="preserve">Moreover, coaching programs that are </w:t>
      </w:r>
      <w:r w:rsidR="0091175E" w:rsidRPr="0091175E">
        <w:rPr>
          <w:rFonts w:asciiTheme="minorHAnsi" w:hAnsiTheme="minorHAnsi" w:cstheme="minorHAnsi"/>
        </w:rPr>
        <w:t>organised</w:t>
      </w:r>
      <w:r w:rsidRPr="0091175E">
        <w:rPr>
          <w:rFonts w:asciiTheme="minorHAnsi" w:hAnsiTheme="minorHAnsi" w:cstheme="minorHAnsi"/>
        </w:rPr>
        <w:t xml:space="preserve"> by the companies to improve the exhibitions of the workers will, in general, give important and precise criticism to the understudies and representatives so they perform better. It is regularly expected that coaching can't fill numerous needs. Be that as it may, this supposition is erroneous. Coaching is somewhat advantageous for the people related with an enterprise, an openly supported association or framework, for example, the Tesco. Training readies a person for the current dangers as well as difficulties that their association faces or may look </w:t>
      </w:r>
      <w:proofErr w:type="gramStart"/>
      <w:r w:rsidRPr="0091175E">
        <w:rPr>
          <w:rFonts w:asciiTheme="minorHAnsi" w:hAnsiTheme="minorHAnsi" w:cstheme="minorHAnsi"/>
        </w:rPr>
        <w:t>later on</w:t>
      </w:r>
      <w:proofErr w:type="gramEnd"/>
      <w:r w:rsidRPr="0091175E">
        <w:rPr>
          <w:rFonts w:asciiTheme="minorHAnsi" w:hAnsiTheme="minorHAnsi" w:cstheme="minorHAnsi"/>
        </w:rPr>
        <w:t xml:space="preserve">. </w:t>
      </w:r>
    </w:p>
    <w:p w14:paraId="25FD4C4D" w14:textId="77777777" w:rsidR="008C2762" w:rsidRPr="0091175E" w:rsidRDefault="008C2762" w:rsidP="0091175E">
      <w:pPr>
        <w:rPr>
          <w:rFonts w:asciiTheme="minorHAnsi" w:hAnsiTheme="minorHAnsi" w:cstheme="minorHAnsi"/>
        </w:rPr>
      </w:pPr>
    </w:p>
    <w:p w14:paraId="0164FBD8" w14:textId="708A17C7" w:rsidR="008C2762" w:rsidRPr="0091175E" w:rsidRDefault="008C2762" w:rsidP="0091175E">
      <w:pPr>
        <w:rPr>
          <w:rFonts w:asciiTheme="minorHAnsi" w:hAnsiTheme="minorHAnsi" w:cstheme="minorHAnsi"/>
        </w:rPr>
      </w:pPr>
      <w:r w:rsidRPr="0091175E">
        <w:rPr>
          <w:rFonts w:asciiTheme="minorHAnsi" w:hAnsiTheme="minorHAnsi" w:cstheme="minorHAnsi"/>
        </w:rPr>
        <w:t xml:space="preserve">At the point when an individual looks for coaching, the coach guarantees that they become bold and sufficiently able to confront every one of the difficulties that go about as impediments in their manner </w:t>
      </w:r>
      <w:r w:rsidRPr="0091175E">
        <w:rPr>
          <w:rFonts w:asciiTheme="minorHAnsi" w:hAnsiTheme="minorHAnsi" w:cstheme="minorHAnsi"/>
        </w:rPr>
        <w:lastRenderedPageBreak/>
        <w:t xml:space="preserve">to progress. Edward expresses that the independence of an individual working at an </w:t>
      </w:r>
      <w:r w:rsidR="0091175E" w:rsidRPr="0091175E">
        <w:rPr>
          <w:rFonts w:asciiTheme="minorHAnsi" w:hAnsiTheme="minorHAnsi" w:cstheme="minorHAnsi"/>
        </w:rPr>
        <w:t>organisation is</w:t>
      </w:r>
      <w:r w:rsidRPr="0091175E">
        <w:rPr>
          <w:rFonts w:asciiTheme="minorHAnsi" w:hAnsiTheme="minorHAnsi" w:cstheme="minorHAnsi"/>
        </w:rPr>
        <w:t xml:space="preserve"> first broken down by the coach. In this specific circumstance, the independence basically ensnares the current position of a person. Upon the culmination of their examination, the coach makes an </w:t>
      </w:r>
      <w:r w:rsidR="0091175E" w:rsidRPr="0091175E">
        <w:rPr>
          <w:rFonts w:asciiTheme="minorHAnsi" w:hAnsiTheme="minorHAnsi" w:cstheme="minorHAnsi"/>
        </w:rPr>
        <w:t>endeavour</w:t>
      </w:r>
      <w:r w:rsidRPr="0091175E">
        <w:rPr>
          <w:rFonts w:asciiTheme="minorHAnsi" w:hAnsiTheme="minorHAnsi" w:cstheme="minorHAnsi"/>
        </w:rPr>
        <w:t xml:space="preserve"> to improve and upgrade the present position of the individual, causing them to have enough confidence and trust in themselves to confront the difficulties coming in their way (2003). </w:t>
      </w:r>
    </w:p>
    <w:p w14:paraId="1A1E4717" w14:textId="77777777" w:rsidR="008C2762" w:rsidRPr="0091175E" w:rsidRDefault="008C2762" w:rsidP="0091175E">
      <w:pPr>
        <w:rPr>
          <w:rFonts w:asciiTheme="minorHAnsi" w:hAnsiTheme="minorHAnsi" w:cstheme="minorHAnsi"/>
        </w:rPr>
      </w:pPr>
    </w:p>
    <w:p w14:paraId="2EA42B6B" w14:textId="601C5442" w:rsidR="008C2762" w:rsidRPr="0091175E" w:rsidRDefault="008C2762" w:rsidP="009A73AE">
      <w:pPr>
        <w:pStyle w:val="Heading2"/>
        <w:jc w:val="center"/>
        <w:rPr>
          <w:rFonts w:asciiTheme="minorHAnsi" w:hAnsiTheme="minorHAnsi" w:cstheme="minorHAnsi"/>
        </w:rPr>
      </w:pPr>
      <w:bookmarkStart w:id="4" w:name="_Toc17653612"/>
      <w:bookmarkStart w:id="5" w:name="_Toc17653887"/>
      <w:r w:rsidRPr="0091175E">
        <w:rPr>
          <w:rFonts w:asciiTheme="minorHAnsi" w:hAnsiTheme="minorHAnsi" w:cstheme="minorHAnsi"/>
        </w:rPr>
        <w:t>Mentoring</w:t>
      </w:r>
      <w:bookmarkEnd w:id="4"/>
      <w:bookmarkEnd w:id="5"/>
    </w:p>
    <w:p w14:paraId="6B227D1A" w14:textId="4CBCF8D5" w:rsidR="008C2762" w:rsidRPr="0091175E" w:rsidRDefault="008C2762" w:rsidP="0091175E">
      <w:pPr>
        <w:rPr>
          <w:rFonts w:asciiTheme="minorHAnsi" w:hAnsiTheme="minorHAnsi" w:cstheme="minorHAnsi"/>
        </w:rPr>
      </w:pPr>
      <w:r w:rsidRPr="0091175E">
        <w:rPr>
          <w:rFonts w:asciiTheme="minorHAnsi" w:hAnsiTheme="minorHAnsi" w:cstheme="minorHAnsi"/>
        </w:rPr>
        <w:t xml:space="preserve">Mentoring is a procedure or a training that includes the investment of two people; the guide or the mentor and the mentee. As indicated by Weaver, the mentor in the mentoring procedure is an exceptionally experienced and a certified proficient who is allocated the duty of giving monstrous help, direction and help to the mentee. The mentee in the procedure is a less experienced or an </w:t>
      </w:r>
      <w:r w:rsidR="0091175E" w:rsidRPr="0091175E">
        <w:rPr>
          <w:rFonts w:asciiTheme="minorHAnsi" w:hAnsiTheme="minorHAnsi" w:cstheme="minorHAnsi"/>
        </w:rPr>
        <w:t>unpractised</w:t>
      </w:r>
      <w:r w:rsidRPr="0091175E">
        <w:rPr>
          <w:rFonts w:asciiTheme="minorHAnsi" w:hAnsiTheme="minorHAnsi" w:cstheme="minorHAnsi"/>
        </w:rPr>
        <w:t xml:space="preserve"> expert who admires their guide for vocation development and advancement (1999). Allen, Poteet and </w:t>
      </w:r>
      <w:proofErr w:type="spellStart"/>
      <w:r w:rsidRPr="0091175E">
        <w:rPr>
          <w:rFonts w:asciiTheme="minorHAnsi" w:hAnsiTheme="minorHAnsi" w:cstheme="minorHAnsi"/>
        </w:rPr>
        <w:t>Burrough</w:t>
      </w:r>
      <w:proofErr w:type="spellEnd"/>
      <w:r w:rsidRPr="0091175E">
        <w:rPr>
          <w:rFonts w:asciiTheme="minorHAnsi" w:hAnsiTheme="minorHAnsi" w:cstheme="minorHAnsi"/>
        </w:rPr>
        <w:t xml:space="preserve"> recommend that a mentor is a person who uses their mastery to emphatically impact their mentees with the goal that they can scale the professional bureaucracy and exceed expectations in their vocations (1997). In contrast to coaching, the mentor and the mentee, during the procedure of mentorship, partner socially with one another for a long timeframe. Indeed, this social relationship is sufficiently able to be ended upon the improvement of one expertise (</w:t>
      </w:r>
      <w:proofErr w:type="spellStart"/>
      <w:r w:rsidRPr="0091175E">
        <w:rPr>
          <w:rFonts w:asciiTheme="minorHAnsi" w:hAnsiTheme="minorHAnsi" w:cstheme="minorHAnsi"/>
        </w:rPr>
        <w:t>Olian</w:t>
      </w:r>
      <w:proofErr w:type="spellEnd"/>
      <w:r w:rsidRPr="0091175E">
        <w:rPr>
          <w:rFonts w:asciiTheme="minorHAnsi" w:hAnsiTheme="minorHAnsi" w:cstheme="minorHAnsi"/>
        </w:rPr>
        <w:t xml:space="preserve">, 1993). How effective an individual turns out be relies upon their association with their guides and mentors (Bower, 2006). </w:t>
      </w:r>
    </w:p>
    <w:p w14:paraId="25262CBF" w14:textId="77777777" w:rsidR="008C2762" w:rsidRPr="0091175E" w:rsidRDefault="008C2762" w:rsidP="0091175E">
      <w:pPr>
        <w:rPr>
          <w:rFonts w:asciiTheme="minorHAnsi" w:hAnsiTheme="minorHAnsi" w:cstheme="minorHAnsi"/>
        </w:rPr>
      </w:pPr>
    </w:p>
    <w:p w14:paraId="448F529C" w14:textId="77777777" w:rsidR="008C2762" w:rsidRPr="0091175E" w:rsidRDefault="008C2762" w:rsidP="0091175E">
      <w:pPr>
        <w:rPr>
          <w:rFonts w:asciiTheme="minorHAnsi" w:hAnsiTheme="minorHAnsi" w:cstheme="minorHAnsi"/>
        </w:rPr>
      </w:pPr>
      <w:r w:rsidRPr="0091175E">
        <w:rPr>
          <w:rFonts w:asciiTheme="minorHAnsi" w:hAnsiTheme="minorHAnsi" w:cstheme="minorHAnsi"/>
        </w:rPr>
        <w:t xml:space="preserve">Mentoring is a typical routine with regards to the Human Resources of an association. Mentors support their mentees all through their work lives to enable them to figure out how route at work is cultivated. Mentoring empowers the people to set up great and aggressive work exhibitions at the working </w:t>
      </w:r>
      <w:r w:rsidRPr="0091175E">
        <w:rPr>
          <w:rFonts w:asciiTheme="minorHAnsi" w:hAnsiTheme="minorHAnsi" w:cstheme="minorHAnsi"/>
        </w:rPr>
        <w:lastRenderedPageBreak/>
        <w:t xml:space="preserve">environment. The essential point of mentoring is the development of a relational connection between the mentor and the mentee. A mentor not just goes about as a guide, supporter or a help, yet in addition as an advisor. There are probably going to be sure similitudes among mentoring and coaching; however, the two practices are totally unique in relation to one another. This is on the grounds that the two of them have various points. In contrast with the coach's point, a mentor expects to give </w:t>
      </w:r>
      <w:proofErr w:type="gramStart"/>
      <w:r w:rsidRPr="0091175E">
        <w:rPr>
          <w:rFonts w:asciiTheme="minorHAnsi" w:hAnsiTheme="minorHAnsi" w:cstheme="minorHAnsi"/>
        </w:rPr>
        <w:t>sufficient</w:t>
      </w:r>
      <w:proofErr w:type="gramEnd"/>
      <w:r w:rsidRPr="0091175E">
        <w:rPr>
          <w:rFonts w:asciiTheme="minorHAnsi" w:hAnsiTheme="minorHAnsi" w:cstheme="minorHAnsi"/>
        </w:rPr>
        <w:t xml:space="preserve"> guiding and aggressive advices to the representatives concerning their vocation and expert improvement. Mentoring includes the authority of a coach who is in a moderately senior position with immense aptitude. </w:t>
      </w:r>
      <w:proofErr w:type="spellStart"/>
      <w:r w:rsidRPr="0091175E">
        <w:rPr>
          <w:rFonts w:asciiTheme="minorHAnsi" w:hAnsiTheme="minorHAnsi" w:cstheme="minorHAnsi"/>
        </w:rPr>
        <w:t>Barbian</w:t>
      </w:r>
      <w:proofErr w:type="spellEnd"/>
      <w:r w:rsidRPr="0091175E">
        <w:rPr>
          <w:rFonts w:asciiTheme="minorHAnsi" w:hAnsiTheme="minorHAnsi" w:cstheme="minorHAnsi"/>
        </w:rPr>
        <w:t xml:space="preserve"> proposes that mentoring includes doling out prompt assignments to the workers to empower their formative procedure (2002).</w:t>
      </w:r>
    </w:p>
    <w:p w14:paraId="4960FF7E" w14:textId="77777777" w:rsidR="008C2762" w:rsidRPr="0091175E" w:rsidRDefault="008C2762" w:rsidP="0091175E">
      <w:pPr>
        <w:rPr>
          <w:rFonts w:asciiTheme="minorHAnsi" w:hAnsiTheme="minorHAnsi" w:cstheme="minorHAnsi"/>
        </w:rPr>
      </w:pPr>
    </w:p>
    <w:p w14:paraId="23A5180F" w14:textId="72A17987" w:rsidR="008C2762" w:rsidRPr="0091175E" w:rsidRDefault="008C2762" w:rsidP="0091175E">
      <w:pPr>
        <w:pStyle w:val="Heading1"/>
        <w:rPr>
          <w:rFonts w:asciiTheme="minorHAnsi" w:hAnsiTheme="minorHAnsi" w:cstheme="minorHAnsi"/>
        </w:rPr>
      </w:pPr>
      <w:bookmarkStart w:id="6" w:name="_Toc17653613"/>
      <w:bookmarkStart w:id="7" w:name="_Toc17653888"/>
      <w:r w:rsidRPr="0091175E">
        <w:rPr>
          <w:rFonts w:asciiTheme="minorHAnsi" w:hAnsiTheme="minorHAnsi" w:cstheme="minorHAnsi"/>
        </w:rPr>
        <w:t>Benefits of Coaching and Mentoring</w:t>
      </w:r>
      <w:bookmarkEnd w:id="6"/>
      <w:bookmarkEnd w:id="7"/>
      <w:r w:rsidRPr="0091175E">
        <w:rPr>
          <w:rFonts w:asciiTheme="minorHAnsi" w:hAnsiTheme="minorHAnsi" w:cstheme="minorHAnsi"/>
        </w:rPr>
        <w:t xml:space="preserve"> </w:t>
      </w:r>
    </w:p>
    <w:p w14:paraId="37C01CC4" w14:textId="77777777" w:rsidR="0091175E" w:rsidRPr="0091175E" w:rsidRDefault="0091175E" w:rsidP="0091175E">
      <w:pPr>
        <w:rPr>
          <w:rFonts w:asciiTheme="minorHAnsi" w:hAnsiTheme="minorHAnsi" w:cstheme="minorHAnsi"/>
        </w:rPr>
      </w:pPr>
    </w:p>
    <w:p w14:paraId="0F98AC94" w14:textId="6BB43783" w:rsidR="008C2762" w:rsidRPr="0091175E" w:rsidRDefault="008C2762" w:rsidP="0091175E">
      <w:pPr>
        <w:rPr>
          <w:rFonts w:asciiTheme="minorHAnsi" w:hAnsiTheme="minorHAnsi" w:cstheme="minorHAnsi"/>
        </w:rPr>
      </w:pPr>
      <w:r w:rsidRPr="0091175E">
        <w:rPr>
          <w:rFonts w:asciiTheme="minorHAnsi" w:hAnsiTheme="minorHAnsi" w:cstheme="minorHAnsi"/>
        </w:rPr>
        <w:t xml:space="preserve">Coaching and mentoring advantage the people, yet additionally the associations that orchestrate the coaching and mentorship programs for their representatives. I am related with Tesco and it is sheltered to guarantee that my involvement with my mentor has been extraordinary up until this point. I am spurred to work better as well as more fulfilled than I had ever been. Without a doubt, work </w:t>
      </w:r>
      <w:r w:rsidR="0091175E" w:rsidRPr="0091175E">
        <w:rPr>
          <w:rFonts w:asciiTheme="minorHAnsi" w:hAnsiTheme="minorHAnsi" w:cstheme="minorHAnsi"/>
        </w:rPr>
        <w:t>fulfilment</w:t>
      </w:r>
      <w:r w:rsidRPr="0091175E">
        <w:rPr>
          <w:rFonts w:asciiTheme="minorHAnsi" w:hAnsiTheme="minorHAnsi" w:cstheme="minorHAnsi"/>
        </w:rPr>
        <w:t xml:space="preserve"> is one of the key advantages that the representatives will, in general, appreciate subsequent to taking an interest in mentoring and coaching programs. Work productivity likewise increments when quality coaching and mentoring is given to the representatives. In addition to profiting the people, coaching and mentoring additionally give alluring advantages to the associations. At the point when the chiefs give coaching to their representatives, there is a high probability that the general productivity of the workers will improve. It is through expanded efficiency of the representatives that the associations and </w:t>
      </w:r>
      <w:r w:rsidR="0091175E" w:rsidRPr="0091175E">
        <w:rPr>
          <w:rFonts w:asciiTheme="minorHAnsi" w:hAnsiTheme="minorHAnsi" w:cstheme="minorHAnsi"/>
        </w:rPr>
        <w:lastRenderedPageBreak/>
        <w:t xml:space="preserve">organisation </w:t>
      </w:r>
      <w:r w:rsidRPr="0091175E">
        <w:rPr>
          <w:rFonts w:asciiTheme="minorHAnsi" w:hAnsiTheme="minorHAnsi" w:cstheme="minorHAnsi"/>
        </w:rPr>
        <w:t xml:space="preserve">s that orchestrate coaching programs for their laborers will in general profit by raised benefit. Numerous associations and companies have now grasped coaching. Truth be told, the chiefs of esteemed associations will in general assume up the liability of giving quality coaching to the representatives. </w:t>
      </w:r>
    </w:p>
    <w:p w14:paraId="6F2154EC" w14:textId="77777777" w:rsidR="008C2762" w:rsidRPr="0091175E" w:rsidRDefault="008C2762" w:rsidP="0091175E">
      <w:pPr>
        <w:rPr>
          <w:rFonts w:asciiTheme="minorHAnsi" w:hAnsiTheme="minorHAnsi" w:cstheme="minorHAnsi"/>
        </w:rPr>
      </w:pPr>
    </w:p>
    <w:p w14:paraId="6CC3D38C" w14:textId="3140B3B9" w:rsidR="008C2762" w:rsidRPr="0091175E" w:rsidRDefault="008C2762" w:rsidP="0091175E">
      <w:pPr>
        <w:rPr>
          <w:rFonts w:asciiTheme="minorHAnsi" w:hAnsiTheme="minorHAnsi" w:cstheme="minorHAnsi"/>
        </w:rPr>
      </w:pPr>
      <w:r w:rsidRPr="0091175E">
        <w:rPr>
          <w:rFonts w:asciiTheme="minorHAnsi" w:hAnsiTheme="minorHAnsi" w:cstheme="minorHAnsi"/>
        </w:rPr>
        <w:t xml:space="preserve">I have worked at Tesco, and I can tell that the human services framework has perceived coaching as one of the most significant methods to prepare the representatives and deal with their exhibitions. Park examines the benefits of coaching in his discoveries, declaring that the previous 20 years has added to the prevalence of coaching in medium and enormous </w:t>
      </w:r>
      <w:r w:rsidR="0091175E" w:rsidRPr="0091175E">
        <w:rPr>
          <w:rFonts w:asciiTheme="minorHAnsi" w:hAnsiTheme="minorHAnsi" w:cstheme="minorHAnsi"/>
        </w:rPr>
        <w:t>endeavours</w:t>
      </w:r>
      <w:r w:rsidRPr="0091175E">
        <w:rPr>
          <w:rFonts w:asciiTheme="minorHAnsi" w:hAnsiTheme="minorHAnsi" w:cstheme="minorHAnsi"/>
        </w:rPr>
        <w:t xml:space="preserve"> (2007). The professional workplace is </w:t>
      </w:r>
      <w:proofErr w:type="gramStart"/>
      <w:r w:rsidRPr="0091175E">
        <w:rPr>
          <w:rFonts w:asciiTheme="minorHAnsi" w:hAnsiTheme="minorHAnsi" w:cstheme="minorHAnsi"/>
        </w:rPr>
        <w:t>fairly unique</w:t>
      </w:r>
      <w:proofErr w:type="gramEnd"/>
      <w:r w:rsidRPr="0091175E">
        <w:rPr>
          <w:rFonts w:asciiTheme="minorHAnsi" w:hAnsiTheme="minorHAnsi" w:cstheme="minorHAnsi"/>
        </w:rPr>
        <w:t xml:space="preserve">, consequently, the associations ache for new and refreshed administration and the executives’ approaches for expertise advancement. Representatives working at associations need to create ranges of abilities explicit to their activity jobs. One of the manners in which these aptitudes can be given to the people is through coaching. Coaching is a path by which an individual gets the chance to fill their formative gaps and get new aptitudes to satisfy their activity jobs and duties. Ellinger, Ellinger and Keller recommend that supervisors at the associations consider coaching an initiative method that is demonstrated to be alluring for any partnership that embraces a learning frame of mind among its workers, chiefs and different partners (2003). The course of action of coaching projects denotes the achievement of the hierarchical administration (Hargrove, 2008). Truth be told, associations have been given various instructional booklets by the </w:t>
      </w:r>
      <w:r w:rsidR="0091175E" w:rsidRPr="0091175E">
        <w:rPr>
          <w:rFonts w:asciiTheme="minorHAnsi" w:hAnsiTheme="minorHAnsi" w:cstheme="minorHAnsi"/>
        </w:rPr>
        <w:t>counselling</w:t>
      </w:r>
      <w:r w:rsidRPr="0091175E">
        <w:rPr>
          <w:rFonts w:asciiTheme="minorHAnsi" w:hAnsiTheme="minorHAnsi" w:cstheme="minorHAnsi"/>
        </w:rPr>
        <w:t xml:space="preserve"> firms on the advantages of coaching programs. </w:t>
      </w:r>
    </w:p>
    <w:p w14:paraId="2F979EC4" w14:textId="77777777" w:rsidR="008C2762" w:rsidRPr="0091175E" w:rsidRDefault="008C2762" w:rsidP="0091175E">
      <w:pPr>
        <w:rPr>
          <w:rFonts w:asciiTheme="minorHAnsi" w:hAnsiTheme="minorHAnsi" w:cstheme="minorHAnsi"/>
        </w:rPr>
      </w:pPr>
    </w:p>
    <w:p w14:paraId="66B2973F" w14:textId="77777777" w:rsidR="008C2762" w:rsidRPr="0091175E" w:rsidRDefault="008C2762" w:rsidP="0091175E">
      <w:pPr>
        <w:rPr>
          <w:rFonts w:asciiTheme="minorHAnsi" w:hAnsiTheme="minorHAnsi" w:cstheme="minorHAnsi"/>
        </w:rPr>
      </w:pPr>
      <w:r w:rsidRPr="0091175E">
        <w:rPr>
          <w:rFonts w:asciiTheme="minorHAnsi" w:hAnsiTheme="minorHAnsi" w:cstheme="minorHAnsi"/>
        </w:rPr>
        <w:lastRenderedPageBreak/>
        <w:t xml:space="preserve">The examinations of Longenecker and Neubert into the issue uncover that representatives will in general become increasingly focused in the wake of accepting mentoring under an accomplished and agreeable mentor. Numerous representatives working at respectable associations working in focused ventures accept that mentoring not just causes them to build up another range of abilities, yet also makes their association increasingly profitable (2005). Mentoring, then again, is somewhat not quite the same as coaching yet similarly gainful to both, the people and the associations. Any individual advancing under the headship of a mentor winds up associated with an expert work relationship. In any case, with mentoring, the guide and mentee are familiar with one another in a relational way. Mentorship projects are valuable for both the workers and the associations. I have been related with the Tesco for some time now and I admire my mentor at the work environment for individual progression. I not just have a genuine expert work association with him, there is likewise an individual relationship among us that has united us. </w:t>
      </w:r>
    </w:p>
    <w:p w14:paraId="6C61481E" w14:textId="77777777" w:rsidR="008C2762" w:rsidRPr="0091175E" w:rsidRDefault="008C2762" w:rsidP="0091175E">
      <w:pPr>
        <w:rPr>
          <w:rFonts w:asciiTheme="minorHAnsi" w:hAnsiTheme="minorHAnsi" w:cstheme="minorHAnsi"/>
        </w:rPr>
      </w:pPr>
    </w:p>
    <w:p w14:paraId="6B1886E1" w14:textId="79B185A0" w:rsidR="008C2762" w:rsidRPr="0091175E" w:rsidRDefault="008C2762" w:rsidP="0091175E">
      <w:pPr>
        <w:rPr>
          <w:rFonts w:asciiTheme="minorHAnsi" w:hAnsiTheme="minorHAnsi" w:cstheme="minorHAnsi"/>
        </w:rPr>
      </w:pPr>
      <w:r w:rsidRPr="0091175E">
        <w:rPr>
          <w:rFonts w:asciiTheme="minorHAnsi" w:hAnsiTheme="minorHAnsi" w:cstheme="minorHAnsi"/>
        </w:rPr>
        <w:t xml:space="preserve">My mentor has had the option to furnish me with a mental and social direction that I never got somewhere else. Under his mentorship, I trust I have gained new abilities and have additionally turned out to be progressively successful. Vocation advancement and improvement of an individual intensely depends on mentoring. The challenging and earnest errands relegated to the mentees by their mentors during the mentoring procedure readies the mentees to have the option to adapt to difficulties. Mentoring is a focused methodology frequently attempted by the pioneers of an association to empower the people to stand firm against the difficulties and troubles looked by them. This makes them solid, yet additionally clean their current abilities. At the point when abilities become better and the range of abilities grows, associations become a definitive supporter as far as improved </w:t>
      </w:r>
      <w:r w:rsidRPr="0091175E">
        <w:rPr>
          <w:rFonts w:asciiTheme="minorHAnsi" w:hAnsiTheme="minorHAnsi" w:cstheme="minorHAnsi"/>
        </w:rPr>
        <w:lastRenderedPageBreak/>
        <w:t xml:space="preserve">efficiency and gainfulness are concerned. </w:t>
      </w:r>
      <w:proofErr w:type="spellStart"/>
      <w:r w:rsidRPr="0091175E">
        <w:rPr>
          <w:rFonts w:asciiTheme="minorHAnsi" w:hAnsiTheme="minorHAnsi" w:cstheme="minorHAnsi"/>
        </w:rPr>
        <w:t>Kram</w:t>
      </w:r>
      <w:proofErr w:type="spellEnd"/>
      <w:r w:rsidRPr="0091175E">
        <w:rPr>
          <w:rFonts w:asciiTheme="minorHAnsi" w:hAnsiTheme="minorHAnsi" w:cstheme="minorHAnsi"/>
        </w:rPr>
        <w:t xml:space="preserve"> recommends that the mental and social direction gave to the representatives by their mentors guarantee that they become separately able and the authoritative citizenship is additionally improved (1985). Mentoring likewise makes the workers feel increasingly certain about themselves. They eventually figure out how they should treat their partners and the correct method to treat others at work. </w:t>
      </w:r>
      <w:proofErr w:type="spellStart"/>
      <w:r w:rsidRPr="0091175E">
        <w:rPr>
          <w:rFonts w:asciiTheme="minorHAnsi" w:hAnsiTheme="minorHAnsi" w:cstheme="minorHAnsi"/>
        </w:rPr>
        <w:t>Riketta</w:t>
      </w:r>
      <w:proofErr w:type="spellEnd"/>
      <w:r w:rsidRPr="0091175E">
        <w:rPr>
          <w:rFonts w:asciiTheme="minorHAnsi" w:hAnsiTheme="minorHAnsi" w:cstheme="minorHAnsi"/>
        </w:rPr>
        <w:t xml:space="preserve"> proposes that mentoring programs frequently empower the people to fathom their motivation of life. In addition, workers get the chance to perceive and grasp their own and expert </w:t>
      </w:r>
      <w:r w:rsidR="0091175E" w:rsidRPr="0091175E">
        <w:rPr>
          <w:rFonts w:asciiTheme="minorHAnsi" w:hAnsiTheme="minorHAnsi" w:cstheme="minorHAnsi"/>
        </w:rPr>
        <w:t>qualities and</w:t>
      </w:r>
      <w:r w:rsidRPr="0091175E">
        <w:rPr>
          <w:rFonts w:asciiTheme="minorHAnsi" w:hAnsiTheme="minorHAnsi" w:cstheme="minorHAnsi"/>
        </w:rPr>
        <w:t xml:space="preserve"> apply those qualities to take care of issues (2008). </w:t>
      </w:r>
    </w:p>
    <w:p w14:paraId="26FB59CE" w14:textId="77777777" w:rsidR="008C2762" w:rsidRPr="0091175E" w:rsidRDefault="008C2762" w:rsidP="0091175E">
      <w:pPr>
        <w:rPr>
          <w:rFonts w:asciiTheme="minorHAnsi" w:hAnsiTheme="minorHAnsi" w:cstheme="minorHAnsi"/>
        </w:rPr>
      </w:pPr>
    </w:p>
    <w:p w14:paraId="13B0F540" w14:textId="45FDA965" w:rsidR="008C2762" w:rsidRPr="0091175E" w:rsidRDefault="008C2762" w:rsidP="0091175E">
      <w:pPr>
        <w:rPr>
          <w:rFonts w:asciiTheme="minorHAnsi" w:hAnsiTheme="minorHAnsi" w:cstheme="minorHAnsi"/>
        </w:rPr>
      </w:pPr>
      <w:proofErr w:type="spellStart"/>
      <w:r w:rsidRPr="0091175E">
        <w:rPr>
          <w:rFonts w:asciiTheme="minorHAnsi" w:hAnsiTheme="minorHAnsi" w:cstheme="minorHAnsi"/>
        </w:rPr>
        <w:t>Sosik</w:t>
      </w:r>
      <w:proofErr w:type="spellEnd"/>
      <w:r w:rsidRPr="0091175E">
        <w:rPr>
          <w:rFonts w:asciiTheme="minorHAnsi" w:hAnsiTheme="minorHAnsi" w:cstheme="minorHAnsi"/>
        </w:rPr>
        <w:t xml:space="preserve"> and Lee in their exchange of the individual and authoritative advantages of coaching and mentoring propose that these two administration and board practices adjust the work practices and </w:t>
      </w:r>
      <w:r w:rsidR="0091175E" w:rsidRPr="0091175E">
        <w:rPr>
          <w:rFonts w:asciiTheme="minorHAnsi" w:hAnsiTheme="minorHAnsi" w:cstheme="minorHAnsi"/>
        </w:rPr>
        <w:t>demeanours</w:t>
      </w:r>
      <w:r w:rsidRPr="0091175E">
        <w:rPr>
          <w:rFonts w:asciiTheme="minorHAnsi" w:hAnsiTheme="minorHAnsi" w:cstheme="minorHAnsi"/>
        </w:rPr>
        <w:t xml:space="preserve"> of the representatives. Representatives are frequently looked with numerous deterrents that hinder their work exhibitions, and the two practices enable them to conquer these obstructions and set up better work exhibitions (2002). My mentor and coach at the Tesco are amazingly great and expert at what they do. It is through their aptitude that I had the option to progress in my vocation. The learning technique that they intended for me improved my own abilities and capacities. I additionally saw that the mentoring and coaching practices embraced by the pioneers at Tesco were much better than the conventional strategies and philosophies. With coaching and mentoring, work </w:t>
      </w:r>
      <w:r w:rsidR="0091175E" w:rsidRPr="0091175E">
        <w:rPr>
          <w:rFonts w:asciiTheme="minorHAnsi" w:hAnsiTheme="minorHAnsi" w:cstheme="minorHAnsi"/>
        </w:rPr>
        <w:t>fulfilment</w:t>
      </w:r>
      <w:r w:rsidRPr="0091175E">
        <w:rPr>
          <w:rFonts w:asciiTheme="minorHAnsi" w:hAnsiTheme="minorHAnsi" w:cstheme="minorHAnsi"/>
        </w:rPr>
        <w:t xml:space="preserve"> arrives at its summit and representative turnover rate decreases, profiting the association. With a low worker turnover, associations get an exhibition support that goes </w:t>
      </w:r>
      <w:r w:rsidR="0091175E" w:rsidRPr="0091175E">
        <w:rPr>
          <w:rFonts w:asciiTheme="minorHAnsi" w:hAnsiTheme="minorHAnsi" w:cstheme="minorHAnsi"/>
        </w:rPr>
        <w:t>unrivalled</w:t>
      </w:r>
      <w:r w:rsidRPr="0091175E">
        <w:rPr>
          <w:rFonts w:asciiTheme="minorHAnsi" w:hAnsiTheme="minorHAnsi" w:cstheme="minorHAnsi"/>
        </w:rPr>
        <w:t xml:space="preserve">. When mentoring and coaching projects end up being viable, the associations become increasingly profitable and deals go up. With a higher admission of income and benefits, the budgetary standing of the </w:t>
      </w:r>
      <w:r w:rsidRPr="0091175E">
        <w:rPr>
          <w:rFonts w:asciiTheme="minorHAnsi" w:hAnsiTheme="minorHAnsi" w:cstheme="minorHAnsi"/>
        </w:rPr>
        <w:lastRenderedPageBreak/>
        <w:t xml:space="preserve">associations improves, furnishing the financial specialists and different theorists with a beam of expectation </w:t>
      </w:r>
      <w:proofErr w:type="gramStart"/>
      <w:r w:rsidRPr="0091175E">
        <w:rPr>
          <w:rFonts w:asciiTheme="minorHAnsi" w:hAnsiTheme="minorHAnsi" w:cstheme="minorHAnsi"/>
        </w:rPr>
        <w:t>later on</w:t>
      </w:r>
      <w:proofErr w:type="gramEnd"/>
      <w:r w:rsidRPr="0091175E">
        <w:rPr>
          <w:rFonts w:asciiTheme="minorHAnsi" w:hAnsiTheme="minorHAnsi" w:cstheme="minorHAnsi"/>
        </w:rPr>
        <w:t xml:space="preserve"> for the association.</w:t>
      </w:r>
    </w:p>
    <w:p w14:paraId="06BD61AF" w14:textId="77777777" w:rsidR="008C2762" w:rsidRPr="0091175E" w:rsidRDefault="008C2762" w:rsidP="0091175E">
      <w:pPr>
        <w:rPr>
          <w:rFonts w:asciiTheme="minorHAnsi" w:hAnsiTheme="minorHAnsi" w:cstheme="minorHAnsi"/>
        </w:rPr>
      </w:pPr>
    </w:p>
    <w:p w14:paraId="2A592A5A" w14:textId="77777777" w:rsidR="008C2762" w:rsidRPr="0091175E" w:rsidRDefault="008C2762" w:rsidP="0091175E">
      <w:pPr>
        <w:rPr>
          <w:rFonts w:asciiTheme="minorHAnsi" w:hAnsiTheme="minorHAnsi" w:cstheme="minorHAnsi"/>
        </w:rPr>
      </w:pPr>
      <w:r w:rsidRPr="0091175E">
        <w:rPr>
          <w:rFonts w:asciiTheme="minorHAnsi" w:hAnsiTheme="minorHAnsi" w:cstheme="minorHAnsi"/>
        </w:rPr>
        <w:t>A protégé or a mentee is relied on an accreditation venture upon their support in the training and mentoring programs (</w:t>
      </w:r>
      <w:proofErr w:type="spellStart"/>
      <w:r w:rsidRPr="0091175E">
        <w:rPr>
          <w:rFonts w:asciiTheme="minorHAnsi" w:hAnsiTheme="minorHAnsi" w:cstheme="minorHAnsi"/>
        </w:rPr>
        <w:t>Parsloe</w:t>
      </w:r>
      <w:proofErr w:type="spellEnd"/>
      <w:r w:rsidRPr="0091175E">
        <w:rPr>
          <w:rFonts w:asciiTheme="minorHAnsi" w:hAnsiTheme="minorHAnsi" w:cstheme="minorHAnsi"/>
        </w:rPr>
        <w:t xml:space="preserve"> and Wray, 2000). I needed to make some venture on my part as well. Since I am related with Tesco, I made generous reserve funds on my job. My relationship with Tesco enabled me to spare my yearly venture return that will keep on being spared all through my relationship with the company. My reserve funds are probably going to stretch out for whatever length of time that I wish to work at Tesco. Nonetheless, these investment funds will lessen with time, subsequent to representing the net present worth. Coaching and mentoring programs likewise make investment funds on reducing whittling down. It typically happens that the steady loss rates will in general decrease when people wind up under the authority or direction of a viable mentor or coach. The steady loss or turnover is diminished to a limited degree, generously adding to the financial reserve funds. </w:t>
      </w:r>
    </w:p>
    <w:p w14:paraId="39BA85E1" w14:textId="77777777" w:rsidR="008C2762" w:rsidRPr="0091175E" w:rsidRDefault="008C2762" w:rsidP="0091175E">
      <w:pPr>
        <w:rPr>
          <w:rFonts w:asciiTheme="minorHAnsi" w:hAnsiTheme="minorHAnsi" w:cstheme="minorHAnsi"/>
        </w:rPr>
      </w:pPr>
    </w:p>
    <w:p w14:paraId="43AED1A5" w14:textId="605B53AF" w:rsidR="008C2762" w:rsidRPr="0091175E" w:rsidRDefault="008C2762" w:rsidP="0091175E">
      <w:pPr>
        <w:rPr>
          <w:rFonts w:asciiTheme="minorHAnsi" w:hAnsiTheme="minorHAnsi" w:cstheme="minorHAnsi"/>
        </w:rPr>
      </w:pPr>
      <w:r w:rsidRPr="0091175E">
        <w:rPr>
          <w:rFonts w:asciiTheme="minorHAnsi" w:hAnsiTheme="minorHAnsi" w:cstheme="minorHAnsi"/>
        </w:rPr>
        <w:t xml:space="preserve">At the point when there is next to zero weakening or turnover, the expenses related with substitution of a representative are decreased. At the point when there is no substitution, there is positively no compelling reason to </w:t>
      </w:r>
      <w:r w:rsidR="0091175E" w:rsidRPr="0091175E">
        <w:rPr>
          <w:rFonts w:asciiTheme="minorHAnsi" w:hAnsiTheme="minorHAnsi" w:cstheme="minorHAnsi"/>
        </w:rPr>
        <w:t>organise</w:t>
      </w:r>
      <w:r w:rsidRPr="0091175E">
        <w:rPr>
          <w:rFonts w:asciiTheme="minorHAnsi" w:hAnsiTheme="minorHAnsi" w:cstheme="minorHAnsi"/>
        </w:rPr>
        <w:t xml:space="preserve"> another and reconsidered compensation for the recently enrolled worker. Consequently, this outcomes in colossal money related investment funds for the association (Roberts, 2000). It must be noticed that the expenses of turnover are typically connected with the experience and the ability of the individual leaving the association. If a profoundly experienced and qualified individual stops working at an association, the expense of turnover will be tremendous. To </w:t>
      </w:r>
      <w:r w:rsidRPr="0091175E">
        <w:rPr>
          <w:rFonts w:asciiTheme="minorHAnsi" w:hAnsiTheme="minorHAnsi" w:cstheme="minorHAnsi"/>
        </w:rPr>
        <w:lastRenderedPageBreak/>
        <w:t xml:space="preserve">supplant the individual, another person with comparable capability and mastery should be brought into the association. This will cause the substitution cost to increment. Coaching and mentoring projects will in general bring about work </w:t>
      </w:r>
      <w:r w:rsidR="0091175E" w:rsidRPr="0091175E">
        <w:rPr>
          <w:rFonts w:asciiTheme="minorHAnsi" w:hAnsiTheme="minorHAnsi" w:cstheme="minorHAnsi"/>
        </w:rPr>
        <w:t>fulfilment</w:t>
      </w:r>
      <w:r w:rsidRPr="0091175E">
        <w:rPr>
          <w:rFonts w:asciiTheme="minorHAnsi" w:hAnsiTheme="minorHAnsi" w:cstheme="minorHAnsi"/>
        </w:rPr>
        <w:t xml:space="preserve">, expanding the viability and profitability of the representatives. At the point when the work </w:t>
      </w:r>
      <w:r w:rsidR="0091175E" w:rsidRPr="0091175E">
        <w:rPr>
          <w:rFonts w:asciiTheme="minorHAnsi" w:hAnsiTheme="minorHAnsi" w:cstheme="minorHAnsi"/>
        </w:rPr>
        <w:t>fulfilment</w:t>
      </w:r>
      <w:r w:rsidRPr="0091175E">
        <w:rPr>
          <w:rFonts w:asciiTheme="minorHAnsi" w:hAnsiTheme="minorHAnsi" w:cstheme="minorHAnsi"/>
        </w:rPr>
        <w:t xml:space="preserve"> arrives at its summit, there is next to zero turnover, and the substitution cost is spared.</w:t>
      </w:r>
    </w:p>
    <w:p w14:paraId="24AD76AB" w14:textId="77777777" w:rsidR="008C2762" w:rsidRPr="0091175E" w:rsidRDefault="008C2762" w:rsidP="0091175E">
      <w:pPr>
        <w:rPr>
          <w:rFonts w:asciiTheme="minorHAnsi" w:hAnsiTheme="minorHAnsi" w:cstheme="minorHAnsi"/>
        </w:rPr>
      </w:pPr>
    </w:p>
    <w:p w14:paraId="2DAE3BCA" w14:textId="77777777" w:rsidR="008C2762" w:rsidRPr="0091175E" w:rsidRDefault="008C2762" w:rsidP="0091175E">
      <w:pPr>
        <w:pStyle w:val="Heading1"/>
        <w:rPr>
          <w:rFonts w:asciiTheme="minorHAnsi" w:hAnsiTheme="minorHAnsi" w:cstheme="minorHAnsi"/>
        </w:rPr>
      </w:pPr>
      <w:bookmarkStart w:id="8" w:name="_Toc17653614"/>
      <w:bookmarkStart w:id="9" w:name="_Toc17653889"/>
      <w:r w:rsidRPr="0091175E">
        <w:rPr>
          <w:rFonts w:asciiTheme="minorHAnsi" w:hAnsiTheme="minorHAnsi" w:cstheme="minorHAnsi"/>
        </w:rPr>
        <w:t>Downsides of Coaching and Mentoring</w:t>
      </w:r>
      <w:bookmarkEnd w:id="8"/>
      <w:bookmarkEnd w:id="9"/>
      <w:r w:rsidRPr="0091175E">
        <w:rPr>
          <w:rFonts w:asciiTheme="minorHAnsi" w:hAnsiTheme="minorHAnsi" w:cstheme="minorHAnsi"/>
        </w:rPr>
        <w:t xml:space="preserve"> </w:t>
      </w:r>
    </w:p>
    <w:p w14:paraId="61C6B422" w14:textId="77777777" w:rsidR="008C2762" w:rsidRPr="0091175E" w:rsidRDefault="008C2762" w:rsidP="0091175E">
      <w:pPr>
        <w:rPr>
          <w:rFonts w:asciiTheme="minorHAnsi" w:hAnsiTheme="minorHAnsi" w:cstheme="minorHAnsi"/>
        </w:rPr>
      </w:pPr>
    </w:p>
    <w:p w14:paraId="1EF9572B" w14:textId="77777777" w:rsidR="008C2762" w:rsidRPr="0091175E" w:rsidRDefault="008C2762" w:rsidP="0091175E">
      <w:pPr>
        <w:rPr>
          <w:rFonts w:asciiTheme="minorHAnsi" w:hAnsiTheme="minorHAnsi" w:cstheme="minorHAnsi"/>
        </w:rPr>
      </w:pPr>
      <w:r w:rsidRPr="0091175E">
        <w:rPr>
          <w:rFonts w:asciiTheme="minorHAnsi" w:hAnsiTheme="minorHAnsi" w:cstheme="minorHAnsi"/>
        </w:rPr>
        <w:t xml:space="preserve">I have been involved in many coaching and mentoring programs at Tesco. Drawing on from my own involvement, I accept that the pay rates paid to the mentors and the coaches will be generous. A noteworthy part of the spending plan is dispensed to the pay rates and wages of the mentors and coaches. Likewise, the movement costs or the expenses related with transport are dictated by the movement spending plan arranged by the locale (Bono, </w:t>
      </w:r>
      <w:proofErr w:type="spellStart"/>
      <w:r w:rsidRPr="0091175E">
        <w:rPr>
          <w:rFonts w:asciiTheme="minorHAnsi" w:hAnsiTheme="minorHAnsi" w:cstheme="minorHAnsi"/>
        </w:rPr>
        <w:t>Purvanova</w:t>
      </w:r>
      <w:proofErr w:type="spellEnd"/>
      <w:r w:rsidRPr="0091175E">
        <w:rPr>
          <w:rFonts w:asciiTheme="minorHAnsi" w:hAnsiTheme="minorHAnsi" w:cstheme="minorHAnsi"/>
        </w:rPr>
        <w:t xml:space="preserve">, and </w:t>
      </w:r>
      <w:proofErr w:type="spellStart"/>
      <w:r w:rsidRPr="0091175E">
        <w:rPr>
          <w:rFonts w:asciiTheme="minorHAnsi" w:hAnsiTheme="minorHAnsi" w:cstheme="minorHAnsi"/>
        </w:rPr>
        <w:t>Towler</w:t>
      </w:r>
      <w:proofErr w:type="spellEnd"/>
      <w:r w:rsidRPr="0091175E">
        <w:rPr>
          <w:rFonts w:asciiTheme="minorHAnsi" w:hAnsiTheme="minorHAnsi" w:cstheme="minorHAnsi"/>
        </w:rPr>
        <w:t xml:space="preserve">, 2004). Compensations of the mentors and coaches on expenses are not as extraordinary as the managerial overheads related with the mentoring and coaching programs. I have been a part of a significant number of these projects, and I do have some thought of how costly they are. In the wake of representing the compensations, the administration represents the consumptions related with the mentoring and coaching programs. These expenses incorporate the expenses of coaching and mentoring of the protégé and the mentee, nearby numerous other circuitous and managerial overheads. The protégé and the mentee are relied upon to contribute some portion of their relaxation time to guarantee dynamic association and interest in the coaching and mentoring program (Kahn and </w:t>
      </w:r>
      <w:proofErr w:type="spellStart"/>
      <w:r w:rsidRPr="0091175E">
        <w:rPr>
          <w:rFonts w:asciiTheme="minorHAnsi" w:hAnsiTheme="minorHAnsi" w:cstheme="minorHAnsi"/>
        </w:rPr>
        <w:t>Louw</w:t>
      </w:r>
      <w:proofErr w:type="spellEnd"/>
      <w:r w:rsidRPr="0091175E">
        <w:rPr>
          <w:rFonts w:asciiTheme="minorHAnsi" w:hAnsiTheme="minorHAnsi" w:cstheme="minorHAnsi"/>
        </w:rPr>
        <w:t xml:space="preserve">, 2010). </w:t>
      </w:r>
    </w:p>
    <w:p w14:paraId="5E91C5CA" w14:textId="77777777" w:rsidR="008C2762" w:rsidRPr="0091175E" w:rsidRDefault="008C2762" w:rsidP="0091175E">
      <w:pPr>
        <w:rPr>
          <w:rFonts w:asciiTheme="minorHAnsi" w:hAnsiTheme="minorHAnsi" w:cstheme="minorHAnsi"/>
        </w:rPr>
      </w:pPr>
    </w:p>
    <w:p w14:paraId="195DC6EE" w14:textId="71B8902E" w:rsidR="008C2762" w:rsidRPr="0091175E" w:rsidRDefault="008C2762" w:rsidP="0091175E">
      <w:pPr>
        <w:rPr>
          <w:rFonts w:asciiTheme="minorHAnsi" w:hAnsiTheme="minorHAnsi" w:cstheme="minorHAnsi"/>
        </w:rPr>
      </w:pPr>
      <w:r w:rsidRPr="0091175E">
        <w:rPr>
          <w:rFonts w:asciiTheme="minorHAnsi" w:hAnsiTheme="minorHAnsi" w:cstheme="minorHAnsi"/>
        </w:rPr>
        <w:lastRenderedPageBreak/>
        <w:t xml:space="preserve">It is frequently accepted that the mentees must invest extra energy in the </w:t>
      </w:r>
      <w:r w:rsidR="0091175E" w:rsidRPr="0091175E">
        <w:rPr>
          <w:rFonts w:asciiTheme="minorHAnsi" w:hAnsiTheme="minorHAnsi" w:cstheme="minorHAnsi"/>
        </w:rPr>
        <w:t>organisation of</w:t>
      </w:r>
      <w:r w:rsidRPr="0091175E">
        <w:rPr>
          <w:rFonts w:asciiTheme="minorHAnsi" w:hAnsiTheme="minorHAnsi" w:cstheme="minorHAnsi"/>
        </w:rPr>
        <w:t xml:space="preserve"> their mentors separated from the normal working hours with the goal that a relational connection between the two can be created (Miller, 2006). Thus, there are a few expenses related with the private time as well. Be that as it may, these expenses are frequently disregarded by the organi</w:t>
      </w:r>
      <w:r w:rsidR="0091175E" w:rsidRPr="0091175E">
        <w:rPr>
          <w:rFonts w:asciiTheme="minorHAnsi" w:hAnsiTheme="minorHAnsi" w:cstheme="minorHAnsi"/>
        </w:rPr>
        <w:t>s</w:t>
      </w:r>
      <w:r w:rsidRPr="0091175E">
        <w:rPr>
          <w:rFonts w:asciiTheme="minorHAnsi" w:hAnsiTheme="minorHAnsi" w:cstheme="minorHAnsi"/>
        </w:rPr>
        <w:t xml:space="preserve">ers who are allotted the obligation of masterminding the coaching and mentoring program for the understudies, employees or the representatives. </w:t>
      </w:r>
      <w:proofErr w:type="gramStart"/>
      <w:r w:rsidRPr="0091175E">
        <w:rPr>
          <w:rFonts w:asciiTheme="minorHAnsi" w:hAnsiTheme="minorHAnsi" w:cstheme="minorHAnsi"/>
        </w:rPr>
        <w:t>So as to</w:t>
      </w:r>
      <w:proofErr w:type="gramEnd"/>
      <w:r w:rsidRPr="0091175E">
        <w:rPr>
          <w:rFonts w:asciiTheme="minorHAnsi" w:hAnsiTheme="minorHAnsi" w:cstheme="minorHAnsi"/>
        </w:rPr>
        <w:t xml:space="preserve"> manufacture a relational association with the guide, it is the duty of the mentee to invest extra energy with them, aside from the expert working hours. This is proposed to empower correspondence between the </w:t>
      </w:r>
      <w:r w:rsidR="0091175E" w:rsidRPr="0091175E">
        <w:rPr>
          <w:rFonts w:asciiTheme="minorHAnsi" w:hAnsiTheme="minorHAnsi" w:cstheme="minorHAnsi"/>
        </w:rPr>
        <w:t>two and</w:t>
      </w:r>
      <w:r w:rsidRPr="0091175E">
        <w:rPr>
          <w:rFonts w:asciiTheme="minorHAnsi" w:hAnsiTheme="minorHAnsi" w:cstheme="minorHAnsi"/>
        </w:rPr>
        <w:t xml:space="preserve"> should likewise be considered when deciding the general expense of the mentoring program. As a mentee, I was and still am relied upon to invest some portion of my recreation energy in the </w:t>
      </w:r>
      <w:r w:rsidR="0091175E" w:rsidRPr="0091175E">
        <w:rPr>
          <w:rFonts w:asciiTheme="minorHAnsi" w:hAnsiTheme="minorHAnsi" w:cstheme="minorHAnsi"/>
        </w:rPr>
        <w:t>organisation of</w:t>
      </w:r>
      <w:r w:rsidRPr="0091175E">
        <w:rPr>
          <w:rFonts w:asciiTheme="minorHAnsi" w:hAnsiTheme="minorHAnsi" w:cstheme="minorHAnsi"/>
        </w:rPr>
        <w:t xml:space="preserve"> my mentor. This is to guarantee that my mentor and I become more acquainted with one another </w:t>
      </w:r>
      <w:r w:rsidR="0091175E" w:rsidRPr="0091175E">
        <w:rPr>
          <w:rFonts w:asciiTheme="minorHAnsi" w:hAnsiTheme="minorHAnsi" w:cstheme="minorHAnsi"/>
        </w:rPr>
        <w:t>better and</w:t>
      </w:r>
      <w:r w:rsidRPr="0091175E">
        <w:rPr>
          <w:rFonts w:asciiTheme="minorHAnsi" w:hAnsiTheme="minorHAnsi" w:cstheme="minorHAnsi"/>
        </w:rPr>
        <w:t xml:space="preserve"> become each other's associates. </w:t>
      </w:r>
    </w:p>
    <w:p w14:paraId="3DA54532" w14:textId="77777777" w:rsidR="008C2762" w:rsidRPr="0091175E" w:rsidRDefault="008C2762" w:rsidP="0091175E">
      <w:pPr>
        <w:outlineLvl w:val="0"/>
        <w:rPr>
          <w:rFonts w:asciiTheme="minorHAnsi" w:hAnsiTheme="minorHAnsi" w:cstheme="minorHAnsi"/>
        </w:rPr>
      </w:pPr>
    </w:p>
    <w:p w14:paraId="085C5381" w14:textId="77777777" w:rsidR="008C2762" w:rsidRPr="0091175E" w:rsidRDefault="008C2762" w:rsidP="0091175E">
      <w:pPr>
        <w:pStyle w:val="Heading1"/>
        <w:rPr>
          <w:rFonts w:asciiTheme="minorHAnsi" w:hAnsiTheme="minorHAnsi" w:cstheme="minorHAnsi"/>
        </w:rPr>
      </w:pPr>
      <w:bookmarkStart w:id="10" w:name="_Toc17653615"/>
      <w:bookmarkStart w:id="11" w:name="_Toc17653890"/>
      <w:r w:rsidRPr="0091175E">
        <w:rPr>
          <w:rFonts w:asciiTheme="minorHAnsi" w:hAnsiTheme="minorHAnsi" w:cstheme="minorHAnsi"/>
        </w:rPr>
        <w:t>Barriers to Coaching and Mentoring and Strategies to Overcome Them</w:t>
      </w:r>
      <w:bookmarkEnd w:id="10"/>
      <w:bookmarkEnd w:id="11"/>
      <w:r w:rsidRPr="0091175E">
        <w:rPr>
          <w:rFonts w:asciiTheme="minorHAnsi" w:hAnsiTheme="minorHAnsi" w:cstheme="minorHAnsi"/>
        </w:rPr>
        <w:t xml:space="preserve"> </w:t>
      </w:r>
    </w:p>
    <w:p w14:paraId="58FC2227" w14:textId="77777777" w:rsidR="008C2762" w:rsidRPr="0091175E" w:rsidRDefault="008C2762" w:rsidP="0091175E">
      <w:pPr>
        <w:rPr>
          <w:rFonts w:asciiTheme="minorHAnsi" w:hAnsiTheme="minorHAnsi" w:cstheme="minorHAnsi"/>
        </w:rPr>
      </w:pPr>
    </w:p>
    <w:p w14:paraId="1749266E" w14:textId="4371A098" w:rsidR="008C2762" w:rsidRPr="0091175E" w:rsidRDefault="008C2762" w:rsidP="009A73AE">
      <w:pPr>
        <w:pStyle w:val="Heading2"/>
        <w:jc w:val="center"/>
        <w:rPr>
          <w:rFonts w:asciiTheme="minorHAnsi" w:hAnsiTheme="minorHAnsi" w:cstheme="minorHAnsi"/>
        </w:rPr>
      </w:pPr>
      <w:bookmarkStart w:id="12" w:name="_Toc17653616"/>
      <w:bookmarkStart w:id="13" w:name="_Toc17653891"/>
      <w:r w:rsidRPr="0091175E">
        <w:rPr>
          <w:rFonts w:asciiTheme="minorHAnsi" w:hAnsiTheme="minorHAnsi" w:cstheme="minorHAnsi"/>
        </w:rPr>
        <w:t>Barriers</w:t>
      </w:r>
      <w:bookmarkEnd w:id="12"/>
      <w:bookmarkEnd w:id="13"/>
    </w:p>
    <w:p w14:paraId="6C53FC9C" w14:textId="55B44E20" w:rsidR="008C2762" w:rsidRPr="0091175E" w:rsidRDefault="008C2762" w:rsidP="0091175E">
      <w:pPr>
        <w:rPr>
          <w:rFonts w:asciiTheme="minorHAnsi" w:hAnsiTheme="minorHAnsi" w:cstheme="minorHAnsi"/>
        </w:rPr>
      </w:pPr>
      <w:r w:rsidRPr="0091175E">
        <w:rPr>
          <w:rFonts w:asciiTheme="minorHAnsi" w:hAnsiTheme="minorHAnsi" w:cstheme="minorHAnsi"/>
        </w:rPr>
        <w:t xml:space="preserve">There are a few hierarchical, operational and individual obstructions in coaching and mentoring that may debilitate the achievement of the two initiative practices. The principal boundary is miscommunication. If there is some miscommunication between the mentor and mentee, or potentially the coach and the protégé, building an </w:t>
      </w:r>
      <w:r w:rsidR="0091175E" w:rsidRPr="0091175E">
        <w:rPr>
          <w:rFonts w:asciiTheme="minorHAnsi" w:hAnsiTheme="minorHAnsi" w:cstheme="minorHAnsi"/>
        </w:rPr>
        <w:t>organisation or</w:t>
      </w:r>
      <w:r w:rsidRPr="0091175E">
        <w:rPr>
          <w:rFonts w:asciiTheme="minorHAnsi" w:hAnsiTheme="minorHAnsi" w:cstheme="minorHAnsi"/>
        </w:rPr>
        <w:t xml:space="preserve"> relationship could be a major issue. Guides and mentors are to be in an expert work </w:t>
      </w:r>
      <w:r w:rsidR="0091175E" w:rsidRPr="0091175E">
        <w:rPr>
          <w:rFonts w:asciiTheme="minorHAnsi" w:hAnsiTheme="minorHAnsi" w:cstheme="minorHAnsi"/>
        </w:rPr>
        <w:t>organisation with</w:t>
      </w:r>
      <w:r w:rsidRPr="0091175E">
        <w:rPr>
          <w:rFonts w:asciiTheme="minorHAnsi" w:hAnsiTheme="minorHAnsi" w:cstheme="minorHAnsi"/>
        </w:rPr>
        <w:t xml:space="preserve"> their mentees and protégés individually, then again, </w:t>
      </w:r>
      <w:proofErr w:type="gramStart"/>
      <w:r w:rsidRPr="0091175E">
        <w:rPr>
          <w:rFonts w:asciiTheme="minorHAnsi" w:hAnsiTheme="minorHAnsi" w:cstheme="minorHAnsi"/>
        </w:rPr>
        <w:t>actually there</w:t>
      </w:r>
      <w:proofErr w:type="gramEnd"/>
      <w:r w:rsidRPr="0091175E">
        <w:rPr>
          <w:rFonts w:asciiTheme="minorHAnsi" w:hAnsiTheme="minorHAnsi" w:cstheme="minorHAnsi"/>
        </w:rPr>
        <w:t xml:space="preserve"> should be a relational connection between the mentor and the mentee. This association may confront miscommunication as a hindrance. Miscommunication could be </w:t>
      </w:r>
      <w:r w:rsidRPr="0091175E">
        <w:rPr>
          <w:rFonts w:asciiTheme="minorHAnsi" w:hAnsiTheme="minorHAnsi" w:cstheme="minorHAnsi"/>
        </w:rPr>
        <w:lastRenderedPageBreak/>
        <w:t xml:space="preserve">through passing on vague mandates to the representatives and not explaining the association's vision to them. There could be a correspondence gap between the two, debilitating their </w:t>
      </w:r>
      <w:r w:rsidR="0091175E" w:rsidRPr="0091175E">
        <w:rPr>
          <w:rFonts w:asciiTheme="minorHAnsi" w:hAnsiTheme="minorHAnsi" w:cstheme="minorHAnsi"/>
        </w:rPr>
        <w:t>organisation,</w:t>
      </w:r>
      <w:r w:rsidRPr="0091175E">
        <w:rPr>
          <w:rFonts w:asciiTheme="minorHAnsi" w:hAnsiTheme="minorHAnsi" w:cstheme="minorHAnsi"/>
        </w:rPr>
        <w:t xml:space="preserve"> if the representatives misconstrue what is being advised to them. Error and neglecting to bring up issues are the two hindrances that may go about as boundaries to coaching and mentoring. There could be some miscommunication if </w:t>
      </w:r>
      <w:proofErr w:type="gramStart"/>
      <w:r w:rsidRPr="0091175E">
        <w:rPr>
          <w:rFonts w:asciiTheme="minorHAnsi" w:hAnsiTheme="minorHAnsi" w:cstheme="minorHAnsi"/>
        </w:rPr>
        <w:t>both of the two</w:t>
      </w:r>
      <w:proofErr w:type="gramEnd"/>
      <w:r w:rsidRPr="0091175E">
        <w:rPr>
          <w:rFonts w:asciiTheme="minorHAnsi" w:hAnsiTheme="minorHAnsi" w:cstheme="minorHAnsi"/>
        </w:rPr>
        <w:t xml:space="preserve"> parties are questionable of one another's discernments and desires. Another hindrance that may lessen the viability of coaching and mentoring projects lay in the desires for the mentees and the protégés. Their desires might be completely unreasonable on occasion. For example, they may hope to exceed expectations in their vocation upon quick accommodation to the mentor or coach. </w:t>
      </w:r>
    </w:p>
    <w:p w14:paraId="6D0EE4C8" w14:textId="77777777" w:rsidR="008C2762" w:rsidRPr="0091175E" w:rsidRDefault="008C2762" w:rsidP="0091175E">
      <w:pPr>
        <w:rPr>
          <w:rFonts w:asciiTheme="minorHAnsi" w:hAnsiTheme="minorHAnsi" w:cstheme="minorHAnsi"/>
        </w:rPr>
      </w:pPr>
    </w:p>
    <w:p w14:paraId="6F6BAD16" w14:textId="3CD00191" w:rsidR="008C2762" w:rsidRPr="0091175E" w:rsidRDefault="008C2762" w:rsidP="0091175E">
      <w:pPr>
        <w:rPr>
          <w:rFonts w:asciiTheme="minorHAnsi" w:hAnsiTheme="minorHAnsi" w:cstheme="minorHAnsi"/>
        </w:rPr>
      </w:pPr>
      <w:r w:rsidRPr="0091175E">
        <w:rPr>
          <w:rFonts w:asciiTheme="minorHAnsi" w:hAnsiTheme="minorHAnsi" w:cstheme="minorHAnsi"/>
        </w:rPr>
        <w:t xml:space="preserve">This desire isn't just defective, yet in addition unreasonable somewhat. Vocation advancement is never </w:t>
      </w:r>
      <w:r w:rsidR="0091175E" w:rsidRPr="0091175E">
        <w:rPr>
          <w:rFonts w:asciiTheme="minorHAnsi" w:hAnsiTheme="minorHAnsi" w:cstheme="minorHAnsi"/>
        </w:rPr>
        <w:t>quick and</w:t>
      </w:r>
      <w:r w:rsidRPr="0091175E">
        <w:rPr>
          <w:rFonts w:asciiTheme="minorHAnsi" w:hAnsiTheme="minorHAnsi" w:cstheme="minorHAnsi"/>
        </w:rPr>
        <w:t xml:space="preserve"> may take some time. Thusly, ridiculous desires with respect to the protégés and the mentees is probably going to leave them in frustration if these desires are not met, which they clearly won't in a limited ability to focus time. Representative dissatisfaction in this circumstance leaves them demotivated, whereupon they might be debilitated to function </w:t>
      </w:r>
      <w:r w:rsidR="0091175E" w:rsidRPr="0091175E">
        <w:rPr>
          <w:rFonts w:asciiTheme="minorHAnsi" w:hAnsiTheme="minorHAnsi" w:cstheme="minorHAnsi"/>
        </w:rPr>
        <w:t>admirably,</w:t>
      </w:r>
      <w:r w:rsidRPr="0091175E">
        <w:rPr>
          <w:rFonts w:asciiTheme="minorHAnsi" w:hAnsiTheme="minorHAnsi" w:cstheme="minorHAnsi"/>
        </w:rPr>
        <w:t xml:space="preserve"> and structure confiding involved with their mentors or coaches. In a perfect corporate world, the input of the coaches and the mentors is constantly helpful and must be found in a positive light. </w:t>
      </w:r>
    </w:p>
    <w:p w14:paraId="10DC1C82" w14:textId="77777777" w:rsidR="008C2762" w:rsidRPr="0091175E" w:rsidRDefault="008C2762" w:rsidP="0091175E">
      <w:pPr>
        <w:rPr>
          <w:rFonts w:asciiTheme="minorHAnsi" w:hAnsiTheme="minorHAnsi" w:cstheme="minorHAnsi"/>
        </w:rPr>
      </w:pPr>
    </w:p>
    <w:p w14:paraId="673E4FE9" w14:textId="77777777" w:rsidR="008C2762" w:rsidRPr="0091175E" w:rsidRDefault="008C2762" w:rsidP="0091175E">
      <w:pPr>
        <w:rPr>
          <w:rFonts w:asciiTheme="minorHAnsi" w:hAnsiTheme="minorHAnsi" w:cstheme="minorHAnsi"/>
        </w:rPr>
      </w:pPr>
      <w:r w:rsidRPr="0091175E">
        <w:rPr>
          <w:rFonts w:asciiTheme="minorHAnsi" w:hAnsiTheme="minorHAnsi" w:cstheme="minorHAnsi"/>
        </w:rPr>
        <w:t xml:space="preserve">Rather than the ridiculous desires for the representatives, if the input isn't to support them, it might be taken adversely creating additional mistake and demotivation. At last, another obstruction to coaching and mentoring practices is the time. The two parties are required to meet at indicated times. If there should arise an occurrence of coaching, the representatives are required to meet their guides during </w:t>
      </w:r>
      <w:r w:rsidRPr="0091175E">
        <w:rPr>
          <w:rFonts w:asciiTheme="minorHAnsi" w:hAnsiTheme="minorHAnsi" w:cstheme="minorHAnsi"/>
        </w:rPr>
        <w:lastRenderedPageBreak/>
        <w:t xml:space="preserve">an extent of their relaxation time. There are probably going to be real interferences and times may must be changed causing bother for everybody. </w:t>
      </w:r>
    </w:p>
    <w:p w14:paraId="5C8C8FAF" w14:textId="77777777" w:rsidR="008C2762" w:rsidRPr="0091175E" w:rsidRDefault="008C2762" w:rsidP="0091175E">
      <w:pPr>
        <w:rPr>
          <w:rFonts w:asciiTheme="minorHAnsi" w:hAnsiTheme="minorHAnsi" w:cstheme="minorHAnsi"/>
        </w:rPr>
      </w:pPr>
    </w:p>
    <w:p w14:paraId="68B083EA" w14:textId="12D8F411" w:rsidR="008C2762" w:rsidRPr="0091175E" w:rsidRDefault="008C2762" w:rsidP="009A73AE">
      <w:pPr>
        <w:pStyle w:val="Heading2"/>
        <w:jc w:val="center"/>
        <w:rPr>
          <w:rFonts w:asciiTheme="minorHAnsi" w:hAnsiTheme="minorHAnsi" w:cstheme="minorHAnsi"/>
        </w:rPr>
      </w:pPr>
      <w:bookmarkStart w:id="14" w:name="_Toc17653617"/>
      <w:bookmarkStart w:id="15" w:name="_Toc17653892"/>
      <w:r w:rsidRPr="0091175E">
        <w:rPr>
          <w:rFonts w:asciiTheme="minorHAnsi" w:hAnsiTheme="minorHAnsi" w:cstheme="minorHAnsi"/>
        </w:rPr>
        <w:t>Strategies</w:t>
      </w:r>
      <w:bookmarkEnd w:id="14"/>
      <w:bookmarkEnd w:id="15"/>
    </w:p>
    <w:p w14:paraId="56C1A284" w14:textId="77777777" w:rsidR="008C2762" w:rsidRPr="0091175E" w:rsidRDefault="008C2762" w:rsidP="0091175E">
      <w:pPr>
        <w:rPr>
          <w:rFonts w:asciiTheme="minorHAnsi" w:hAnsiTheme="minorHAnsi" w:cstheme="minorHAnsi"/>
        </w:rPr>
      </w:pPr>
      <w:r w:rsidRPr="0091175E">
        <w:rPr>
          <w:rFonts w:asciiTheme="minorHAnsi" w:hAnsiTheme="minorHAnsi" w:cstheme="minorHAnsi"/>
        </w:rPr>
        <w:t>The correspondence gap is probably going to be spanned if the two parties work firmly together to become familiar with one another. Becoming acquainted with one another by and by is one approach to have the option to see each other's desires and striving to keep up to them. Correspondence gap is probably going to be decreased when the coaches and the protégés, and the mentors and the mentees address issues viably (</w:t>
      </w:r>
      <w:proofErr w:type="spellStart"/>
      <w:r w:rsidRPr="0091175E">
        <w:rPr>
          <w:rFonts w:asciiTheme="minorHAnsi" w:hAnsiTheme="minorHAnsi" w:cstheme="minorHAnsi"/>
        </w:rPr>
        <w:t>Parsloe</w:t>
      </w:r>
      <w:proofErr w:type="spellEnd"/>
      <w:r w:rsidRPr="0091175E">
        <w:rPr>
          <w:rFonts w:asciiTheme="minorHAnsi" w:hAnsiTheme="minorHAnsi" w:cstheme="minorHAnsi"/>
        </w:rPr>
        <w:t xml:space="preserve"> and Wray, 2000). At whatever point there is an issue because of correspondence between the two, it must be tended to and settled following its event. On the off chance that the issue is explained before it intensifies, there will be lesser odds of a similar issue happening once more. </w:t>
      </w:r>
      <w:proofErr w:type="gramStart"/>
      <w:r w:rsidRPr="0091175E">
        <w:rPr>
          <w:rFonts w:asciiTheme="minorHAnsi" w:hAnsiTheme="minorHAnsi" w:cstheme="minorHAnsi"/>
        </w:rPr>
        <w:t>So as to</w:t>
      </w:r>
      <w:proofErr w:type="gramEnd"/>
      <w:r w:rsidRPr="0091175E">
        <w:rPr>
          <w:rFonts w:asciiTheme="minorHAnsi" w:hAnsiTheme="minorHAnsi" w:cstheme="minorHAnsi"/>
        </w:rPr>
        <w:t xml:space="preserve"> improve association and correspondence, the two parties must sit together and talk about the impacts of choices on the objectives of the association. This will bring about a dependable basic leadership direct (</w:t>
      </w:r>
      <w:proofErr w:type="spellStart"/>
      <w:r w:rsidRPr="0091175E">
        <w:rPr>
          <w:rFonts w:asciiTheme="minorHAnsi" w:hAnsiTheme="minorHAnsi" w:cstheme="minorHAnsi"/>
        </w:rPr>
        <w:t>Eby</w:t>
      </w:r>
      <w:proofErr w:type="spellEnd"/>
      <w:r w:rsidRPr="0091175E">
        <w:rPr>
          <w:rFonts w:asciiTheme="minorHAnsi" w:hAnsiTheme="minorHAnsi" w:cstheme="minorHAnsi"/>
        </w:rPr>
        <w:t xml:space="preserve">, Lockwood, and Butts, 2006). </w:t>
      </w:r>
    </w:p>
    <w:p w14:paraId="5D847B1E" w14:textId="77777777" w:rsidR="008C2762" w:rsidRPr="0091175E" w:rsidRDefault="008C2762" w:rsidP="0091175E">
      <w:pPr>
        <w:rPr>
          <w:rFonts w:asciiTheme="minorHAnsi" w:hAnsiTheme="minorHAnsi" w:cstheme="minorHAnsi"/>
        </w:rPr>
      </w:pPr>
    </w:p>
    <w:p w14:paraId="3E740D95" w14:textId="77777777" w:rsidR="008C2762" w:rsidRPr="0091175E" w:rsidRDefault="008C2762" w:rsidP="0091175E">
      <w:pPr>
        <w:rPr>
          <w:rFonts w:asciiTheme="minorHAnsi" w:hAnsiTheme="minorHAnsi" w:cstheme="minorHAnsi"/>
        </w:rPr>
      </w:pPr>
      <w:r w:rsidRPr="0091175E">
        <w:rPr>
          <w:rFonts w:asciiTheme="minorHAnsi" w:hAnsiTheme="minorHAnsi" w:cstheme="minorHAnsi"/>
        </w:rPr>
        <w:t>The correspondence gap might be additionally decreased by the game plan of incessant exchanges on vocation advancement and individual headway. There may exist a few contrasts between the two parties bringing about correspondence gap, and maybe making it extend. This gap could be limited if contrasts are kept aside and the two parties meet up to study each other's encounters. This will assist them with understanding each other better. Unreasonable desires can be stayed away from upon the mentor's or coach's consolation to have reasonable desires from one's expert abilities and limits (</w:t>
      </w:r>
      <w:proofErr w:type="spellStart"/>
      <w:r w:rsidRPr="0091175E">
        <w:rPr>
          <w:rFonts w:asciiTheme="minorHAnsi" w:hAnsiTheme="minorHAnsi" w:cstheme="minorHAnsi"/>
        </w:rPr>
        <w:t>Eby</w:t>
      </w:r>
      <w:proofErr w:type="spellEnd"/>
      <w:r w:rsidRPr="0091175E">
        <w:rPr>
          <w:rFonts w:asciiTheme="minorHAnsi" w:hAnsiTheme="minorHAnsi" w:cstheme="minorHAnsi"/>
        </w:rPr>
        <w:t xml:space="preserve">, Allen, Evans, Ng, and DuBois, 2008). The mentor and the coach must contribute </w:t>
      </w:r>
      <w:proofErr w:type="gramStart"/>
      <w:r w:rsidRPr="0091175E">
        <w:rPr>
          <w:rFonts w:asciiTheme="minorHAnsi" w:hAnsiTheme="minorHAnsi" w:cstheme="minorHAnsi"/>
        </w:rPr>
        <w:t>the vast majority of</w:t>
      </w:r>
      <w:proofErr w:type="gramEnd"/>
      <w:r w:rsidRPr="0091175E">
        <w:rPr>
          <w:rFonts w:asciiTheme="minorHAnsi" w:hAnsiTheme="minorHAnsi" w:cstheme="minorHAnsi"/>
        </w:rPr>
        <w:t xml:space="preserve"> </w:t>
      </w:r>
      <w:r w:rsidRPr="0091175E">
        <w:rPr>
          <w:rFonts w:asciiTheme="minorHAnsi" w:hAnsiTheme="minorHAnsi" w:cstheme="minorHAnsi"/>
        </w:rPr>
        <w:lastRenderedPageBreak/>
        <w:t xml:space="preserve">their time and vitality to reinforce the association with their worker's and urge them to have tolerance and hang tight for all the vocation openings. </w:t>
      </w:r>
    </w:p>
    <w:p w14:paraId="0539E540" w14:textId="77777777" w:rsidR="008C2762" w:rsidRPr="0091175E" w:rsidRDefault="008C2762" w:rsidP="0091175E">
      <w:pPr>
        <w:rPr>
          <w:rFonts w:asciiTheme="minorHAnsi" w:hAnsiTheme="minorHAnsi" w:cstheme="minorHAnsi"/>
        </w:rPr>
      </w:pPr>
    </w:p>
    <w:p w14:paraId="191C6CBE" w14:textId="053A1986" w:rsidR="008C2762" w:rsidRPr="0091175E" w:rsidRDefault="008C2762" w:rsidP="0091175E">
      <w:pPr>
        <w:rPr>
          <w:rFonts w:asciiTheme="minorHAnsi" w:hAnsiTheme="minorHAnsi" w:cstheme="minorHAnsi"/>
        </w:rPr>
      </w:pPr>
      <w:r w:rsidRPr="0091175E">
        <w:rPr>
          <w:rFonts w:asciiTheme="minorHAnsi" w:hAnsiTheme="minorHAnsi" w:cstheme="minorHAnsi"/>
        </w:rPr>
        <w:t xml:space="preserve">The representatives and learners must be approached to have practical desires and accept the way that achievement can't be accomplished quickly. Workers must </w:t>
      </w:r>
      <w:r w:rsidR="0091175E" w:rsidRPr="0091175E">
        <w:rPr>
          <w:rFonts w:asciiTheme="minorHAnsi" w:hAnsiTheme="minorHAnsi" w:cstheme="minorHAnsi"/>
        </w:rPr>
        <w:t>endeavour</w:t>
      </w:r>
      <w:r w:rsidRPr="0091175E">
        <w:rPr>
          <w:rFonts w:asciiTheme="minorHAnsi" w:hAnsiTheme="minorHAnsi" w:cstheme="minorHAnsi"/>
        </w:rPr>
        <w:t xml:space="preserve"> towards gaining most extreme help from their mentors and coaches for professional success. Input must be taken decidedly with the goal that development is encouraged. The time hindrance can be stayed away from by making legitimate planning plans. Timings must be imparted to the representatives over phone or </w:t>
      </w:r>
      <w:r w:rsidR="0091175E" w:rsidRPr="0091175E">
        <w:rPr>
          <w:rFonts w:asciiTheme="minorHAnsi" w:hAnsiTheme="minorHAnsi" w:cstheme="minorHAnsi"/>
        </w:rPr>
        <w:t>email and</w:t>
      </w:r>
      <w:r w:rsidRPr="0091175E">
        <w:rPr>
          <w:rFonts w:asciiTheme="minorHAnsi" w:hAnsiTheme="minorHAnsi" w:cstheme="minorHAnsi"/>
        </w:rPr>
        <w:t xml:space="preserve"> should not be changed except if it turns into the total need. Casual calls should likewise be made to determine the status of one another and maintain a strategic distance from interferences.</w:t>
      </w:r>
    </w:p>
    <w:p w14:paraId="72847A1B" w14:textId="77777777" w:rsidR="008C2762" w:rsidRPr="0091175E" w:rsidRDefault="008C2762" w:rsidP="0091175E">
      <w:pPr>
        <w:rPr>
          <w:rFonts w:asciiTheme="minorHAnsi" w:hAnsiTheme="minorHAnsi" w:cstheme="minorHAnsi"/>
        </w:rPr>
      </w:pPr>
    </w:p>
    <w:p w14:paraId="5F4D49C7" w14:textId="6ADD5F06" w:rsidR="008C2762" w:rsidRPr="0091175E" w:rsidRDefault="008C2762" w:rsidP="0091175E">
      <w:pPr>
        <w:pStyle w:val="Heading1"/>
        <w:rPr>
          <w:rFonts w:asciiTheme="minorHAnsi" w:hAnsiTheme="minorHAnsi" w:cstheme="minorHAnsi"/>
        </w:rPr>
      </w:pPr>
      <w:bookmarkStart w:id="16" w:name="_Toc17653618"/>
      <w:bookmarkStart w:id="17" w:name="_Toc17653893"/>
      <w:r w:rsidRPr="0091175E">
        <w:rPr>
          <w:rFonts w:asciiTheme="minorHAnsi" w:hAnsiTheme="minorHAnsi" w:cstheme="minorHAnsi"/>
        </w:rPr>
        <w:t xml:space="preserve">Contrasts between Coaching, Mentoring, </w:t>
      </w:r>
      <w:r w:rsidR="0091175E" w:rsidRPr="0091175E">
        <w:rPr>
          <w:rFonts w:asciiTheme="minorHAnsi" w:hAnsiTheme="minorHAnsi" w:cstheme="minorHAnsi"/>
        </w:rPr>
        <w:t>Counselling</w:t>
      </w:r>
      <w:r w:rsidRPr="0091175E">
        <w:rPr>
          <w:rFonts w:asciiTheme="minorHAnsi" w:hAnsiTheme="minorHAnsi" w:cstheme="minorHAnsi"/>
        </w:rPr>
        <w:t xml:space="preserve"> and Training</w:t>
      </w:r>
      <w:bookmarkEnd w:id="16"/>
      <w:bookmarkEnd w:id="17"/>
      <w:r w:rsidRPr="0091175E">
        <w:rPr>
          <w:rFonts w:asciiTheme="minorHAnsi" w:hAnsiTheme="minorHAnsi" w:cstheme="minorHAnsi"/>
        </w:rPr>
        <w:t xml:space="preserve"> </w:t>
      </w:r>
    </w:p>
    <w:p w14:paraId="33144DC1" w14:textId="77777777" w:rsidR="008C2762" w:rsidRPr="0091175E" w:rsidRDefault="008C2762" w:rsidP="0091175E">
      <w:pPr>
        <w:rPr>
          <w:rFonts w:asciiTheme="minorHAnsi" w:hAnsiTheme="minorHAnsi" w:cstheme="minorHAnsi"/>
        </w:rPr>
      </w:pPr>
    </w:p>
    <w:p w14:paraId="2CF7C59F" w14:textId="77777777" w:rsidR="008C2762" w:rsidRPr="0091175E" w:rsidRDefault="008C2762" w:rsidP="0091175E">
      <w:pPr>
        <w:rPr>
          <w:rFonts w:asciiTheme="minorHAnsi" w:hAnsiTheme="minorHAnsi" w:cstheme="minorHAnsi"/>
        </w:rPr>
      </w:pPr>
      <w:r w:rsidRPr="0091175E">
        <w:rPr>
          <w:rFonts w:asciiTheme="minorHAnsi" w:hAnsiTheme="minorHAnsi" w:cstheme="minorHAnsi"/>
        </w:rPr>
        <w:t xml:space="preserve">Coaching is a practice frequently connected by the directors of an association. It is through practice that discussions are </w:t>
      </w:r>
      <w:proofErr w:type="gramStart"/>
      <w:r w:rsidRPr="0091175E">
        <w:rPr>
          <w:rFonts w:asciiTheme="minorHAnsi" w:hAnsiTheme="minorHAnsi" w:cstheme="minorHAnsi"/>
        </w:rPr>
        <w:t>more often than not</w:t>
      </w:r>
      <w:proofErr w:type="gramEnd"/>
      <w:r w:rsidRPr="0091175E">
        <w:rPr>
          <w:rFonts w:asciiTheme="minorHAnsi" w:hAnsiTheme="minorHAnsi" w:cstheme="minorHAnsi"/>
        </w:rPr>
        <w:t xml:space="preserve"> face to face and requires dynamic addressing and tuning in. The work exhibitions of the representatives are regularly improved through useful criticism. Coaching readies the future heads of an association by upgrading their individual exhibitions. Furthermore, coaching additionally brings about the general advancement of the association (McLean, Yang, </w:t>
      </w:r>
      <w:proofErr w:type="spellStart"/>
      <w:r w:rsidRPr="0091175E">
        <w:rPr>
          <w:rFonts w:asciiTheme="minorHAnsi" w:hAnsiTheme="minorHAnsi" w:cstheme="minorHAnsi"/>
        </w:rPr>
        <w:t>Kuo</w:t>
      </w:r>
      <w:proofErr w:type="spellEnd"/>
      <w:r w:rsidRPr="0091175E">
        <w:rPr>
          <w:rFonts w:asciiTheme="minorHAnsi" w:hAnsiTheme="minorHAnsi" w:cstheme="minorHAnsi"/>
        </w:rPr>
        <w:t xml:space="preserve">, Tolbert, and Larkin, 2005). Mentoring is somewhat not quite the same as coaching as far as supervision. Passmore proposes that coaching is a training connected remembering the present moment. Notwithstanding, mentoring is a procedure that proceeds over delayed timespans (2007). </w:t>
      </w:r>
    </w:p>
    <w:p w14:paraId="38653CCE" w14:textId="77777777" w:rsidR="008C2762" w:rsidRPr="0091175E" w:rsidRDefault="008C2762" w:rsidP="0091175E">
      <w:pPr>
        <w:rPr>
          <w:rFonts w:asciiTheme="minorHAnsi" w:hAnsiTheme="minorHAnsi" w:cstheme="minorHAnsi"/>
        </w:rPr>
      </w:pPr>
    </w:p>
    <w:p w14:paraId="1EDA6EB9" w14:textId="77777777" w:rsidR="008C2762" w:rsidRPr="0091175E" w:rsidRDefault="008C2762" w:rsidP="0091175E">
      <w:pPr>
        <w:rPr>
          <w:rFonts w:asciiTheme="minorHAnsi" w:hAnsiTheme="minorHAnsi" w:cstheme="minorHAnsi"/>
        </w:rPr>
      </w:pPr>
      <w:r w:rsidRPr="0091175E">
        <w:rPr>
          <w:rFonts w:asciiTheme="minorHAnsi" w:hAnsiTheme="minorHAnsi" w:cstheme="minorHAnsi"/>
        </w:rPr>
        <w:lastRenderedPageBreak/>
        <w:t>Coaching is principally connected with the use of work and aptitudes. Mentoring has different measurements. The mentoring procedure has practically no relationship with the use of work, aptitudes, capacities, and information. There is a high probability that a few mentors may have comparative characteristics as those of a coach (</w:t>
      </w:r>
      <w:proofErr w:type="spellStart"/>
      <w:r w:rsidRPr="0091175E">
        <w:rPr>
          <w:rFonts w:asciiTheme="minorHAnsi" w:hAnsiTheme="minorHAnsi" w:cstheme="minorHAnsi"/>
        </w:rPr>
        <w:t>Ragins</w:t>
      </w:r>
      <w:proofErr w:type="spellEnd"/>
      <w:r w:rsidRPr="0091175E">
        <w:rPr>
          <w:rFonts w:asciiTheme="minorHAnsi" w:hAnsiTheme="minorHAnsi" w:cstheme="minorHAnsi"/>
        </w:rPr>
        <w:t xml:space="preserve"> and </w:t>
      </w:r>
      <w:proofErr w:type="spellStart"/>
      <w:r w:rsidRPr="0091175E">
        <w:rPr>
          <w:rFonts w:asciiTheme="minorHAnsi" w:hAnsiTheme="minorHAnsi" w:cstheme="minorHAnsi"/>
        </w:rPr>
        <w:t>Kram</w:t>
      </w:r>
      <w:proofErr w:type="spellEnd"/>
      <w:r w:rsidRPr="0091175E">
        <w:rPr>
          <w:rFonts w:asciiTheme="minorHAnsi" w:hAnsiTheme="minorHAnsi" w:cstheme="minorHAnsi"/>
        </w:rPr>
        <w:t xml:space="preserve">, 2007; </w:t>
      </w:r>
      <w:proofErr w:type="spellStart"/>
      <w:r w:rsidRPr="0091175E">
        <w:rPr>
          <w:rFonts w:asciiTheme="minorHAnsi" w:hAnsiTheme="minorHAnsi" w:cstheme="minorHAnsi"/>
        </w:rPr>
        <w:t>Kram</w:t>
      </w:r>
      <w:proofErr w:type="spellEnd"/>
      <w:r w:rsidRPr="0091175E">
        <w:rPr>
          <w:rFonts w:asciiTheme="minorHAnsi" w:hAnsiTheme="minorHAnsi" w:cstheme="minorHAnsi"/>
        </w:rPr>
        <w:t>, 1985). Mentoring, nonetheless, is path not the same as coaching. Mentoring is grouped into three classifications; nonsupervisory, formal and casual. Mentors furnish their mentees with the vital mental, social and profession direction. They additionally furnish them with sponsorship openings (</w:t>
      </w:r>
      <w:proofErr w:type="spellStart"/>
      <w:r w:rsidRPr="0091175E">
        <w:rPr>
          <w:rFonts w:asciiTheme="minorHAnsi" w:hAnsiTheme="minorHAnsi" w:cstheme="minorHAnsi"/>
        </w:rPr>
        <w:t>Scandura</w:t>
      </w:r>
      <w:proofErr w:type="spellEnd"/>
      <w:r w:rsidRPr="0091175E">
        <w:rPr>
          <w:rFonts w:asciiTheme="minorHAnsi" w:hAnsiTheme="minorHAnsi" w:cstheme="minorHAnsi"/>
        </w:rPr>
        <w:t xml:space="preserve"> and </w:t>
      </w:r>
      <w:proofErr w:type="spellStart"/>
      <w:r w:rsidRPr="0091175E">
        <w:rPr>
          <w:rFonts w:asciiTheme="minorHAnsi" w:hAnsiTheme="minorHAnsi" w:cstheme="minorHAnsi"/>
        </w:rPr>
        <w:t>Schriesheim</w:t>
      </w:r>
      <w:proofErr w:type="spellEnd"/>
      <w:r w:rsidRPr="0091175E">
        <w:rPr>
          <w:rFonts w:asciiTheme="minorHAnsi" w:hAnsiTheme="minorHAnsi" w:cstheme="minorHAnsi"/>
        </w:rPr>
        <w:t xml:space="preserve">, 1994). </w:t>
      </w:r>
    </w:p>
    <w:p w14:paraId="3CD6786A" w14:textId="77777777" w:rsidR="008C2762" w:rsidRPr="0091175E" w:rsidRDefault="008C2762" w:rsidP="0091175E">
      <w:pPr>
        <w:rPr>
          <w:rFonts w:asciiTheme="minorHAnsi" w:hAnsiTheme="minorHAnsi" w:cstheme="minorHAnsi"/>
        </w:rPr>
      </w:pPr>
    </w:p>
    <w:p w14:paraId="0AD63FBF" w14:textId="2BED8D5D" w:rsidR="008C2762" w:rsidRPr="0091175E" w:rsidRDefault="008C2762" w:rsidP="0091175E">
      <w:pPr>
        <w:rPr>
          <w:rFonts w:asciiTheme="minorHAnsi" w:hAnsiTheme="minorHAnsi" w:cstheme="minorHAnsi"/>
        </w:rPr>
      </w:pPr>
      <w:r w:rsidRPr="0091175E">
        <w:rPr>
          <w:rFonts w:asciiTheme="minorHAnsi" w:hAnsiTheme="minorHAnsi" w:cstheme="minorHAnsi"/>
        </w:rPr>
        <w:t xml:space="preserve">While mentoring is nonsupervisory, coaching requires the coaches to oversee their protégés. Counselling suggests the improvement of one's close to home limits through a talented </w:t>
      </w:r>
      <w:r w:rsidR="009A73AE" w:rsidRPr="0091175E">
        <w:rPr>
          <w:rFonts w:asciiTheme="minorHAnsi" w:hAnsiTheme="minorHAnsi" w:cstheme="minorHAnsi"/>
        </w:rPr>
        <w:t>utilisation of</w:t>
      </w:r>
      <w:bookmarkStart w:id="18" w:name="_GoBack"/>
      <w:bookmarkEnd w:id="18"/>
      <w:r w:rsidRPr="0091175E">
        <w:rPr>
          <w:rFonts w:asciiTheme="minorHAnsi" w:hAnsiTheme="minorHAnsi" w:cstheme="minorHAnsi"/>
        </w:rPr>
        <w:t xml:space="preserve"> association in encouraging information about oneself and passionate embracement of one's capacities. Training is somewhat not the same as mentoring and coaching. This procedure does not work with the point of improving the exhibition of a representative. Counselling is a procedure that intends to </w:t>
      </w:r>
      <w:r w:rsidR="0091175E" w:rsidRPr="0091175E">
        <w:rPr>
          <w:rFonts w:asciiTheme="minorHAnsi" w:hAnsiTheme="minorHAnsi" w:cstheme="minorHAnsi"/>
        </w:rPr>
        <w:t>endeavour</w:t>
      </w:r>
      <w:r w:rsidRPr="0091175E">
        <w:rPr>
          <w:rFonts w:asciiTheme="minorHAnsi" w:hAnsiTheme="minorHAnsi" w:cstheme="minorHAnsi"/>
        </w:rPr>
        <w:t xml:space="preserve"> towards accomplishing a real existence that isn't just fulfilling yet in addition ingenious. Counselling </w:t>
      </w:r>
      <w:r w:rsidR="0091175E" w:rsidRPr="0091175E">
        <w:rPr>
          <w:rFonts w:asciiTheme="minorHAnsi" w:hAnsiTheme="minorHAnsi" w:cstheme="minorHAnsi"/>
        </w:rPr>
        <w:t xml:space="preserve">organisation </w:t>
      </w:r>
      <w:r w:rsidRPr="0091175E">
        <w:rPr>
          <w:rFonts w:asciiTheme="minorHAnsi" w:hAnsiTheme="minorHAnsi" w:cstheme="minorHAnsi"/>
        </w:rPr>
        <w:t xml:space="preserve">s may shift contingent upon the requirements of the individual looking for direction. Each counselling relationship, notwithstanding, is </w:t>
      </w:r>
      <w:r w:rsidR="0091175E" w:rsidRPr="0091175E">
        <w:rPr>
          <w:rFonts w:asciiTheme="minorHAnsi" w:hAnsiTheme="minorHAnsi" w:cstheme="minorHAnsi"/>
        </w:rPr>
        <w:t>centred</w:t>
      </w:r>
      <w:r w:rsidRPr="0091175E">
        <w:rPr>
          <w:rFonts w:asciiTheme="minorHAnsi" w:hAnsiTheme="minorHAnsi" w:cstheme="minorHAnsi"/>
        </w:rPr>
        <w:t xml:space="preserve"> around tending to the internal conflictions and progressing in the direction of the improvement of associations with individuals around. Counselling likewise assists with settling on the correct choices and managing explicit issues through ideal arrangements and successful procedures. </w:t>
      </w:r>
    </w:p>
    <w:p w14:paraId="58582F91" w14:textId="77777777" w:rsidR="008C2762" w:rsidRPr="0091175E" w:rsidRDefault="008C2762" w:rsidP="0091175E">
      <w:pPr>
        <w:rPr>
          <w:rFonts w:asciiTheme="minorHAnsi" w:hAnsiTheme="minorHAnsi" w:cstheme="minorHAnsi"/>
        </w:rPr>
      </w:pPr>
    </w:p>
    <w:p w14:paraId="4A25BBD2" w14:textId="074E2B1C" w:rsidR="008C2762" w:rsidRPr="0091175E" w:rsidRDefault="008C2762" w:rsidP="0091175E">
      <w:pPr>
        <w:rPr>
          <w:rFonts w:asciiTheme="minorHAnsi" w:hAnsiTheme="minorHAnsi" w:cstheme="minorHAnsi"/>
        </w:rPr>
      </w:pPr>
      <w:r w:rsidRPr="0091175E">
        <w:rPr>
          <w:rFonts w:asciiTheme="minorHAnsi" w:hAnsiTheme="minorHAnsi" w:cstheme="minorHAnsi"/>
        </w:rPr>
        <w:lastRenderedPageBreak/>
        <w:t xml:space="preserve">Training is another methodology that requires deliberately builds up the dispositions, abilities, aptitudes and learning that might be required by a worker to play out their activity capacities. At the point when an individual gets a new line of work however does not have what it takes to satisfy the activity obligations, a training program is intended to empower them to secure new abilities (Noe, Hollenbeck, Gerhart, and Wright, 2006). Training pursues a specific method that is totally arranged. It expects to extend the aptitudes set of the workers and requires no improvement of relational connections. Training is not quite the same as the other three approaches. It plans to </w:t>
      </w:r>
      <w:r w:rsidR="0091175E" w:rsidRPr="0091175E">
        <w:rPr>
          <w:rFonts w:asciiTheme="minorHAnsi" w:hAnsiTheme="minorHAnsi" w:cstheme="minorHAnsi"/>
        </w:rPr>
        <w:t>fulfil</w:t>
      </w:r>
      <w:r w:rsidRPr="0091175E">
        <w:rPr>
          <w:rFonts w:asciiTheme="minorHAnsi" w:hAnsiTheme="minorHAnsi" w:cstheme="minorHAnsi"/>
        </w:rPr>
        <w:t xml:space="preserve"> the hierarchical needs of the current and future HR. Training i</w:t>
      </w:r>
      <w:r w:rsidR="0091175E" w:rsidRPr="0091175E">
        <w:rPr>
          <w:rFonts w:asciiTheme="minorHAnsi" w:hAnsiTheme="minorHAnsi" w:cstheme="minorHAnsi"/>
        </w:rPr>
        <w:t xml:space="preserve">s </w:t>
      </w:r>
      <w:proofErr w:type="gramStart"/>
      <w:r w:rsidRPr="0091175E">
        <w:rPr>
          <w:rFonts w:asciiTheme="minorHAnsi" w:hAnsiTheme="minorHAnsi" w:cstheme="minorHAnsi"/>
        </w:rPr>
        <w:t>fairly successful</w:t>
      </w:r>
      <w:proofErr w:type="gramEnd"/>
      <w:r w:rsidRPr="0091175E">
        <w:rPr>
          <w:rFonts w:asciiTheme="minorHAnsi" w:hAnsiTheme="minorHAnsi" w:cstheme="minorHAnsi"/>
        </w:rPr>
        <w:t xml:space="preserve"> all around and expects to improve the abilities of a person to help the association (Nadeem, 2013). </w:t>
      </w:r>
    </w:p>
    <w:p w14:paraId="24A34194" w14:textId="77777777" w:rsidR="008C2762" w:rsidRPr="0091175E" w:rsidRDefault="008C2762" w:rsidP="0091175E">
      <w:pPr>
        <w:rPr>
          <w:rFonts w:asciiTheme="minorHAnsi" w:hAnsiTheme="minorHAnsi" w:cstheme="minorHAnsi"/>
        </w:rPr>
      </w:pPr>
    </w:p>
    <w:p w14:paraId="26179FE3" w14:textId="77777777" w:rsidR="008C2762" w:rsidRPr="0091175E" w:rsidRDefault="008C2762" w:rsidP="0091175E">
      <w:pPr>
        <w:pStyle w:val="Heading1"/>
        <w:rPr>
          <w:rFonts w:asciiTheme="minorHAnsi" w:hAnsiTheme="minorHAnsi" w:cstheme="minorHAnsi"/>
        </w:rPr>
      </w:pPr>
      <w:bookmarkStart w:id="19" w:name="_Toc17653619"/>
      <w:bookmarkStart w:id="20" w:name="_Toc17653894"/>
      <w:r w:rsidRPr="0091175E">
        <w:rPr>
          <w:rFonts w:asciiTheme="minorHAnsi" w:hAnsiTheme="minorHAnsi" w:cstheme="minorHAnsi"/>
        </w:rPr>
        <w:t>Alternative Strategies for Developing and Supporting Employees</w:t>
      </w:r>
      <w:bookmarkEnd w:id="19"/>
      <w:bookmarkEnd w:id="20"/>
      <w:r w:rsidRPr="0091175E">
        <w:rPr>
          <w:rFonts w:asciiTheme="minorHAnsi" w:hAnsiTheme="minorHAnsi" w:cstheme="minorHAnsi"/>
        </w:rPr>
        <w:t xml:space="preserve"> </w:t>
      </w:r>
    </w:p>
    <w:p w14:paraId="735D8820" w14:textId="77777777" w:rsidR="008C2762" w:rsidRPr="0091175E" w:rsidRDefault="008C2762" w:rsidP="0091175E">
      <w:pPr>
        <w:rPr>
          <w:rFonts w:asciiTheme="minorHAnsi" w:hAnsiTheme="minorHAnsi" w:cstheme="minorHAnsi"/>
        </w:rPr>
      </w:pPr>
    </w:p>
    <w:p w14:paraId="663C2A76" w14:textId="2AA37E5D" w:rsidR="008C2762" w:rsidRPr="0091175E" w:rsidRDefault="008C2762" w:rsidP="0091175E">
      <w:pPr>
        <w:rPr>
          <w:rFonts w:asciiTheme="minorHAnsi" w:hAnsiTheme="minorHAnsi" w:cstheme="minorHAnsi"/>
        </w:rPr>
      </w:pPr>
      <w:r w:rsidRPr="0091175E">
        <w:rPr>
          <w:rFonts w:asciiTheme="minorHAnsi" w:hAnsiTheme="minorHAnsi" w:cstheme="minorHAnsi"/>
        </w:rPr>
        <w:t xml:space="preserve">There are numerous different techniques separated from mentoring and coaching for the vocation and self-awareness of the representatives. There are numerous reasons why a representative may stop working at an association. The worker turnover pace of an association may lift for some reasons. In this manner, the pioneers of an association must work towards considering the issues that representatives face working at the association </w:t>
      </w:r>
      <w:proofErr w:type="gramStart"/>
      <w:r w:rsidRPr="0091175E">
        <w:rPr>
          <w:rFonts w:asciiTheme="minorHAnsi" w:hAnsiTheme="minorHAnsi" w:cstheme="minorHAnsi"/>
        </w:rPr>
        <w:t>so as to</w:t>
      </w:r>
      <w:proofErr w:type="gramEnd"/>
      <w:r w:rsidRPr="0091175E">
        <w:rPr>
          <w:rFonts w:asciiTheme="minorHAnsi" w:hAnsiTheme="minorHAnsi" w:cstheme="minorHAnsi"/>
        </w:rPr>
        <w:t xml:space="preserve"> create answers for the adjustment of worker degree of consistency. The examinations of an investigation headed by Branham recommend three things that must be considered by the businesses to improve the representative degree of consistency (2005). Coaching and mentoring are not definitive arrangements or systems to energi</w:t>
      </w:r>
      <w:r w:rsidR="0091175E" w:rsidRPr="0091175E">
        <w:rPr>
          <w:rFonts w:asciiTheme="minorHAnsi" w:hAnsiTheme="minorHAnsi" w:cstheme="minorHAnsi"/>
        </w:rPr>
        <w:t>s</w:t>
      </w:r>
      <w:r w:rsidRPr="0091175E">
        <w:rPr>
          <w:rFonts w:asciiTheme="minorHAnsi" w:hAnsiTheme="minorHAnsi" w:cstheme="minorHAnsi"/>
        </w:rPr>
        <w:t xml:space="preserve">e profession advancement. There are numerous different methodologies also that can be created </w:t>
      </w:r>
      <w:proofErr w:type="gramStart"/>
      <w:r w:rsidRPr="0091175E">
        <w:rPr>
          <w:rFonts w:asciiTheme="minorHAnsi" w:hAnsiTheme="minorHAnsi" w:cstheme="minorHAnsi"/>
        </w:rPr>
        <w:t>so as to</w:t>
      </w:r>
      <w:proofErr w:type="gramEnd"/>
      <w:r w:rsidRPr="0091175E">
        <w:rPr>
          <w:rFonts w:asciiTheme="minorHAnsi" w:hAnsiTheme="minorHAnsi" w:cstheme="minorHAnsi"/>
        </w:rPr>
        <w:t xml:space="preserve"> offer help </w:t>
      </w:r>
      <w:r w:rsidRPr="0091175E">
        <w:rPr>
          <w:rFonts w:asciiTheme="minorHAnsi" w:hAnsiTheme="minorHAnsi" w:cstheme="minorHAnsi"/>
        </w:rPr>
        <w:lastRenderedPageBreak/>
        <w:t xml:space="preserve">and direction to the representatives. Coming up next are the three methodologies that must be considered to improve the worker consistency standard by giving huge help to the representatives: </w:t>
      </w:r>
    </w:p>
    <w:p w14:paraId="2D35CE01" w14:textId="77777777" w:rsidR="008C2762" w:rsidRPr="0091175E" w:rsidRDefault="008C2762" w:rsidP="0091175E">
      <w:pPr>
        <w:rPr>
          <w:rFonts w:asciiTheme="minorHAnsi" w:hAnsiTheme="minorHAnsi" w:cstheme="minorHAnsi"/>
        </w:rPr>
      </w:pPr>
    </w:p>
    <w:p w14:paraId="042CCDBD" w14:textId="7C1D0D30" w:rsidR="008C2762" w:rsidRPr="0091175E" w:rsidRDefault="008C2762" w:rsidP="0091175E">
      <w:pPr>
        <w:rPr>
          <w:rFonts w:asciiTheme="minorHAnsi" w:hAnsiTheme="minorHAnsi" w:cstheme="minorHAnsi"/>
        </w:rPr>
      </w:pPr>
      <w:r w:rsidRPr="0091175E">
        <w:rPr>
          <w:rFonts w:asciiTheme="minorHAnsi" w:hAnsiTheme="minorHAnsi" w:cstheme="minorHAnsi"/>
        </w:rPr>
        <w:t>1.</w:t>
      </w:r>
      <w:r w:rsidRPr="0091175E">
        <w:rPr>
          <w:rFonts w:asciiTheme="minorHAnsi" w:hAnsiTheme="minorHAnsi" w:cstheme="minorHAnsi"/>
        </w:rPr>
        <w:tab/>
        <w:t xml:space="preserve">First, it is completely imperative to impart the vision of an association to its workers. The vision of the association must be imparted unambiguously with the goal that a vocation advancement plan could be worked out. This arrangement should consistently be in accordance with the vision of the association so everyone can profit. The pioneers of the association should consistently urge the representatives to have enough fitness to achieve the objectives and goals they set for themselves, and furthermore pursue the vocation the advancement plan. This methodology is exclusively founded on </w:t>
      </w:r>
      <w:r w:rsidR="0091175E" w:rsidRPr="0091175E">
        <w:rPr>
          <w:rFonts w:asciiTheme="minorHAnsi" w:hAnsiTheme="minorHAnsi" w:cstheme="minorHAnsi"/>
        </w:rPr>
        <w:t>initiative and</w:t>
      </w:r>
      <w:r w:rsidRPr="0091175E">
        <w:rPr>
          <w:rFonts w:asciiTheme="minorHAnsi" w:hAnsiTheme="minorHAnsi" w:cstheme="minorHAnsi"/>
        </w:rPr>
        <w:t xml:space="preserve"> does not include any type of coaching or coaching. </w:t>
      </w:r>
    </w:p>
    <w:p w14:paraId="45DD892D" w14:textId="77777777" w:rsidR="008C2762" w:rsidRPr="0091175E" w:rsidRDefault="008C2762" w:rsidP="0091175E">
      <w:pPr>
        <w:rPr>
          <w:rFonts w:asciiTheme="minorHAnsi" w:hAnsiTheme="minorHAnsi" w:cstheme="minorHAnsi"/>
        </w:rPr>
      </w:pPr>
    </w:p>
    <w:p w14:paraId="5EE4620E" w14:textId="77777777" w:rsidR="008C2762" w:rsidRPr="0091175E" w:rsidRDefault="008C2762" w:rsidP="0091175E">
      <w:pPr>
        <w:rPr>
          <w:rFonts w:asciiTheme="minorHAnsi" w:hAnsiTheme="minorHAnsi" w:cstheme="minorHAnsi"/>
        </w:rPr>
      </w:pPr>
      <w:r w:rsidRPr="0091175E">
        <w:rPr>
          <w:rFonts w:asciiTheme="minorHAnsi" w:hAnsiTheme="minorHAnsi" w:cstheme="minorHAnsi"/>
        </w:rPr>
        <w:t>2.</w:t>
      </w:r>
      <w:r w:rsidRPr="0091175E">
        <w:rPr>
          <w:rFonts w:asciiTheme="minorHAnsi" w:hAnsiTheme="minorHAnsi" w:cstheme="minorHAnsi"/>
        </w:rPr>
        <w:tab/>
        <w:t xml:space="preserve">The pioneers are additionally urged to create and bolster their representatives by keeping up to their words and satisfying their guarantees. Words will in general lose their significance of they are not trailed by applicable activities. Consequently, the pioneers must keep up to their words through their activities and urge the representatives to do likewise. </w:t>
      </w:r>
      <w:proofErr w:type="gramStart"/>
      <w:r w:rsidRPr="0091175E">
        <w:rPr>
          <w:rFonts w:asciiTheme="minorHAnsi" w:hAnsiTheme="minorHAnsi" w:cstheme="minorHAnsi"/>
        </w:rPr>
        <w:t>In the event that</w:t>
      </w:r>
      <w:proofErr w:type="gramEnd"/>
      <w:r w:rsidRPr="0091175E">
        <w:rPr>
          <w:rFonts w:asciiTheme="minorHAnsi" w:hAnsiTheme="minorHAnsi" w:cstheme="minorHAnsi"/>
        </w:rPr>
        <w:t xml:space="preserve"> the pioneers satisfy their guarantees, they may hugely add to the development and achievement of the workers. </w:t>
      </w:r>
    </w:p>
    <w:p w14:paraId="7A92A3B3" w14:textId="77777777" w:rsidR="008C2762" w:rsidRPr="0091175E" w:rsidRDefault="008C2762" w:rsidP="0091175E">
      <w:pPr>
        <w:rPr>
          <w:rFonts w:asciiTheme="minorHAnsi" w:hAnsiTheme="minorHAnsi" w:cstheme="minorHAnsi"/>
        </w:rPr>
      </w:pPr>
    </w:p>
    <w:p w14:paraId="669F0A74" w14:textId="77777777" w:rsidR="008C2762" w:rsidRPr="0091175E" w:rsidRDefault="008C2762" w:rsidP="0091175E">
      <w:pPr>
        <w:rPr>
          <w:rFonts w:asciiTheme="minorHAnsi" w:hAnsiTheme="minorHAnsi" w:cstheme="minorHAnsi"/>
        </w:rPr>
      </w:pPr>
      <w:r w:rsidRPr="0091175E">
        <w:rPr>
          <w:rFonts w:asciiTheme="minorHAnsi" w:hAnsiTheme="minorHAnsi" w:cstheme="minorHAnsi"/>
        </w:rPr>
        <w:t>3.</w:t>
      </w:r>
      <w:r w:rsidRPr="0091175E">
        <w:rPr>
          <w:rFonts w:asciiTheme="minorHAnsi" w:hAnsiTheme="minorHAnsi" w:cstheme="minorHAnsi"/>
        </w:rPr>
        <w:tab/>
        <w:t xml:space="preserve">The last technique is to build up a total cycle of remunerations and training. Representatives will in general work for both, money related and nonmonetary benefits. Moreover, they additionally work for remunerations like rewards, acknowledgment, increment in compensation, acclaims, and so on. The more the prizes, the more the worker commitment. With expanded representative commitment, there is a high probability that the exhibition of the association will exceed expectations </w:t>
      </w:r>
      <w:r w:rsidRPr="0091175E">
        <w:rPr>
          <w:rFonts w:asciiTheme="minorHAnsi" w:hAnsiTheme="minorHAnsi" w:cstheme="minorHAnsi"/>
        </w:rPr>
        <w:lastRenderedPageBreak/>
        <w:t xml:space="preserve">in all viewpoints. The monetary remaining of the association will improve because of an improvement in representative efficiency. Accordingly, the business will be left with higher benefits in the stores. Following up on a similar reason, more cash will at last bring about additionally training projects for the representatives. Thus, there will be more rewards. With expanded rewards and better instruction, the representatives will have enough inspiration to work better and extend their profession objectives. </w:t>
      </w:r>
    </w:p>
    <w:p w14:paraId="7E60EADD" w14:textId="77777777" w:rsidR="008C2762" w:rsidRPr="0091175E" w:rsidRDefault="008C2762" w:rsidP="0091175E">
      <w:pPr>
        <w:rPr>
          <w:rFonts w:asciiTheme="minorHAnsi" w:hAnsiTheme="minorHAnsi" w:cstheme="minorHAnsi"/>
        </w:rPr>
      </w:pPr>
    </w:p>
    <w:p w14:paraId="671F219C" w14:textId="2D95E065" w:rsidR="008C2762" w:rsidRPr="0091175E" w:rsidRDefault="008C2762" w:rsidP="0091175E">
      <w:pPr>
        <w:rPr>
          <w:rFonts w:asciiTheme="minorHAnsi" w:hAnsiTheme="minorHAnsi" w:cstheme="minorHAnsi"/>
        </w:rPr>
      </w:pPr>
      <w:r w:rsidRPr="0091175E">
        <w:rPr>
          <w:rFonts w:asciiTheme="minorHAnsi" w:hAnsiTheme="minorHAnsi" w:cstheme="minorHAnsi"/>
        </w:rPr>
        <w:t xml:space="preserve">There are numerous different procedures that might be </w:t>
      </w:r>
      <w:r w:rsidR="0091175E" w:rsidRPr="0091175E">
        <w:rPr>
          <w:rFonts w:asciiTheme="minorHAnsi" w:hAnsiTheme="minorHAnsi" w:cstheme="minorHAnsi"/>
        </w:rPr>
        <w:t>actualised by</w:t>
      </w:r>
      <w:r w:rsidRPr="0091175E">
        <w:rPr>
          <w:rFonts w:asciiTheme="minorHAnsi" w:hAnsiTheme="minorHAnsi" w:cstheme="minorHAnsi"/>
        </w:rPr>
        <w:t xml:space="preserve"> the associations to improve worker commitment. Lowman and Seaborn propose that an association may likewise encourage a portion of their workers with circumstances bringing about additional professional success (2003). These open doors may be accessible to specific workers, especially those exhibiting amazing exhibitions and profiting the association with their exercises in the most ideal manner. After compensating the representatives setting up incredible exhibitions at the specific type of employment, different workers will be roused to work better </w:t>
      </w:r>
      <w:proofErr w:type="gramStart"/>
      <w:r w:rsidRPr="0091175E">
        <w:rPr>
          <w:rFonts w:asciiTheme="minorHAnsi" w:hAnsiTheme="minorHAnsi" w:cstheme="minorHAnsi"/>
        </w:rPr>
        <w:t>so as to</w:t>
      </w:r>
      <w:proofErr w:type="gramEnd"/>
      <w:r w:rsidRPr="0091175E">
        <w:rPr>
          <w:rFonts w:asciiTheme="minorHAnsi" w:hAnsiTheme="minorHAnsi" w:cstheme="minorHAnsi"/>
        </w:rPr>
        <w:t xml:space="preserve"> receive the selective rewards given by the association. This is among the best techniques to create and bolster the workers. Aside from mentoring and coaching, training is another methodology that stretches out enormous help to the workers, nearby ensuring their profession advancement. On the off chance that a training program is orchestrated by an association, the workers could be trained about the nuts and bolts of the business. They could be prepared on how a business works and what methodologies could be created to advance its development. Notwithstanding that, the representatives could likewise be prepared on how the tasks of their association could be made increasingly viable. This will bring about close to home and expert development and improvement of the representatives.</w:t>
      </w:r>
    </w:p>
    <w:p w14:paraId="30594B4B" w14:textId="77777777" w:rsidR="008C2762" w:rsidRPr="0091175E" w:rsidRDefault="008C2762" w:rsidP="0091175E">
      <w:pPr>
        <w:rPr>
          <w:rFonts w:asciiTheme="minorHAnsi" w:hAnsiTheme="minorHAnsi" w:cstheme="minorHAnsi"/>
        </w:rPr>
      </w:pPr>
    </w:p>
    <w:p w14:paraId="6CAA4C1E" w14:textId="22B14228" w:rsidR="008C2762" w:rsidRPr="0091175E" w:rsidRDefault="008C2762" w:rsidP="0091175E">
      <w:pPr>
        <w:pStyle w:val="Heading1"/>
        <w:rPr>
          <w:rFonts w:asciiTheme="minorHAnsi" w:hAnsiTheme="minorHAnsi" w:cstheme="minorHAnsi"/>
        </w:rPr>
      </w:pPr>
      <w:bookmarkStart w:id="21" w:name="_Toc17653620"/>
      <w:bookmarkStart w:id="22" w:name="_Toc17653895"/>
      <w:r w:rsidRPr="0091175E">
        <w:rPr>
          <w:rFonts w:asciiTheme="minorHAnsi" w:hAnsiTheme="minorHAnsi" w:cstheme="minorHAnsi"/>
        </w:rPr>
        <w:lastRenderedPageBreak/>
        <w:t xml:space="preserve">Skills and </w:t>
      </w:r>
      <w:r w:rsidR="0091175E" w:rsidRPr="0091175E">
        <w:rPr>
          <w:rFonts w:asciiTheme="minorHAnsi" w:hAnsiTheme="minorHAnsi" w:cstheme="minorHAnsi"/>
        </w:rPr>
        <w:t>Behaviours</w:t>
      </w:r>
      <w:r w:rsidRPr="0091175E">
        <w:rPr>
          <w:rFonts w:asciiTheme="minorHAnsi" w:hAnsiTheme="minorHAnsi" w:cstheme="minorHAnsi"/>
        </w:rPr>
        <w:t xml:space="preserve"> of an Effective Coach and Mentor</w:t>
      </w:r>
      <w:bookmarkEnd w:id="21"/>
      <w:bookmarkEnd w:id="22"/>
      <w:r w:rsidRPr="0091175E">
        <w:rPr>
          <w:rFonts w:asciiTheme="minorHAnsi" w:hAnsiTheme="minorHAnsi" w:cstheme="minorHAnsi"/>
        </w:rPr>
        <w:t xml:space="preserve"> </w:t>
      </w:r>
    </w:p>
    <w:p w14:paraId="5C370CDD" w14:textId="77777777" w:rsidR="008C2762" w:rsidRPr="0091175E" w:rsidRDefault="008C2762" w:rsidP="0091175E">
      <w:pPr>
        <w:rPr>
          <w:rFonts w:asciiTheme="minorHAnsi" w:hAnsiTheme="minorHAnsi" w:cstheme="minorHAnsi"/>
        </w:rPr>
      </w:pPr>
    </w:p>
    <w:p w14:paraId="46F55EC4" w14:textId="1CBDEE73" w:rsidR="008C2762" w:rsidRPr="0091175E" w:rsidRDefault="008C2762" w:rsidP="0091175E">
      <w:pPr>
        <w:rPr>
          <w:rFonts w:asciiTheme="minorHAnsi" w:hAnsiTheme="minorHAnsi" w:cstheme="minorHAnsi"/>
        </w:rPr>
      </w:pPr>
      <w:proofErr w:type="gramStart"/>
      <w:r w:rsidRPr="0091175E">
        <w:rPr>
          <w:rFonts w:asciiTheme="minorHAnsi" w:hAnsiTheme="minorHAnsi" w:cstheme="minorHAnsi"/>
        </w:rPr>
        <w:t>Each individual</w:t>
      </w:r>
      <w:proofErr w:type="gramEnd"/>
      <w:r w:rsidRPr="0091175E">
        <w:rPr>
          <w:rFonts w:asciiTheme="minorHAnsi" w:hAnsiTheme="minorHAnsi" w:cstheme="minorHAnsi"/>
        </w:rPr>
        <w:t xml:space="preserve"> has a self-pushing power that must be improved by a compelling coach with the goal that the individual can perform well. A powerful coach may either apply the "push style" of coaching, or the "pull style" (Hay, 2003). At the point when a coach applies the push style of coaching, a large portion of the expert lay with them. In basic words, push style of coaching leaves the coach in a definitive position where each order spread out by the coach should be trailed by the worker. Any coach applying the push style of coaching can be compelling by utili</w:t>
      </w:r>
      <w:r w:rsidR="0091175E" w:rsidRPr="0091175E">
        <w:rPr>
          <w:rFonts w:asciiTheme="minorHAnsi" w:hAnsiTheme="minorHAnsi" w:cstheme="minorHAnsi"/>
        </w:rPr>
        <w:t>s</w:t>
      </w:r>
      <w:r w:rsidRPr="0091175E">
        <w:rPr>
          <w:rFonts w:asciiTheme="minorHAnsi" w:hAnsiTheme="minorHAnsi" w:cstheme="minorHAnsi"/>
        </w:rPr>
        <w:t xml:space="preserve">ing their basic leadership specialist in the most ideal manner conceivable. Then again, the push style of coaching leaves the protégé bearing all the weight. </w:t>
      </w:r>
      <w:proofErr w:type="gramStart"/>
      <w:r w:rsidRPr="0091175E">
        <w:rPr>
          <w:rFonts w:asciiTheme="minorHAnsi" w:hAnsiTheme="minorHAnsi" w:cstheme="minorHAnsi"/>
        </w:rPr>
        <w:t>The majority of</w:t>
      </w:r>
      <w:proofErr w:type="gramEnd"/>
      <w:r w:rsidRPr="0091175E">
        <w:rPr>
          <w:rFonts w:asciiTheme="minorHAnsi" w:hAnsiTheme="minorHAnsi" w:cstheme="minorHAnsi"/>
        </w:rPr>
        <w:t xml:space="preserve"> the work is left with the protégé who is then dependable to get the work finished. The protégé in a definitive student here who is shown how the difficulties are to be managed. Any viable coach applying the push style of coaching will guarantee that the basic leadership power is in the hands of the protégé, and they feel enabled enough to settle on their own choices. A compelling coach, in this unique circumstance, will give input and direction to the protégé so they can discover ideal approaches to defeat the difficulties without anyone else (Witherspoon, 1996). </w:t>
      </w:r>
    </w:p>
    <w:p w14:paraId="4E414EEF" w14:textId="77777777" w:rsidR="008C2762" w:rsidRPr="0091175E" w:rsidRDefault="008C2762" w:rsidP="0091175E">
      <w:pPr>
        <w:rPr>
          <w:rFonts w:asciiTheme="minorHAnsi" w:hAnsiTheme="minorHAnsi" w:cstheme="minorHAnsi"/>
        </w:rPr>
      </w:pPr>
    </w:p>
    <w:p w14:paraId="3A7DF679" w14:textId="2F371FFE" w:rsidR="008C2762" w:rsidRPr="0091175E" w:rsidRDefault="008C2762" w:rsidP="0091175E">
      <w:pPr>
        <w:rPr>
          <w:rFonts w:asciiTheme="minorHAnsi" w:hAnsiTheme="minorHAnsi" w:cstheme="minorHAnsi"/>
        </w:rPr>
      </w:pPr>
      <w:r w:rsidRPr="0091175E">
        <w:rPr>
          <w:rFonts w:asciiTheme="minorHAnsi" w:hAnsiTheme="minorHAnsi" w:cstheme="minorHAnsi"/>
        </w:rPr>
        <w:t xml:space="preserve">The mentor, then again, isn't just a comrade, yet in addition a </w:t>
      </w:r>
      <w:r w:rsidR="0091175E" w:rsidRPr="0091175E">
        <w:rPr>
          <w:rFonts w:asciiTheme="minorHAnsi" w:hAnsiTheme="minorHAnsi" w:cstheme="minorHAnsi"/>
        </w:rPr>
        <w:t>counsellor</w:t>
      </w:r>
      <w:r w:rsidRPr="0091175E">
        <w:rPr>
          <w:rFonts w:asciiTheme="minorHAnsi" w:hAnsiTheme="minorHAnsi" w:cstheme="minorHAnsi"/>
        </w:rPr>
        <w:t xml:space="preserve">. A mentor can be compelling by empowering the mentees to understand their actual potential. Especially in a similar way, a coach is relied upon to make the mentee have a sense of security in the present condition so a relationship dependent on shared trust is encouraged between the two. Furthermore, a great and viable guide is relied upon to be a decent audience. Mentors should consistently pay attention to their mentees very, </w:t>
      </w:r>
      <w:proofErr w:type="gramStart"/>
      <w:r w:rsidRPr="0091175E">
        <w:rPr>
          <w:rFonts w:asciiTheme="minorHAnsi" w:hAnsiTheme="minorHAnsi" w:cstheme="minorHAnsi"/>
        </w:rPr>
        <w:t>in light of the fact that</w:t>
      </w:r>
      <w:proofErr w:type="gramEnd"/>
      <w:r w:rsidRPr="0091175E">
        <w:rPr>
          <w:rFonts w:asciiTheme="minorHAnsi" w:hAnsiTheme="minorHAnsi" w:cstheme="minorHAnsi"/>
        </w:rPr>
        <w:t xml:space="preserve"> the mentees admire their mentors as their definitive aides and educators. It is </w:t>
      </w:r>
      <w:r w:rsidRPr="0091175E">
        <w:rPr>
          <w:rFonts w:asciiTheme="minorHAnsi" w:hAnsiTheme="minorHAnsi" w:cstheme="minorHAnsi"/>
        </w:rPr>
        <w:lastRenderedPageBreak/>
        <w:t xml:space="preserve">the prime obligation of a mentor to guarantee that their mentee can build up their expert advancement plan (Stewart, 2006). Successful mentors additionally give noteworthy help to their mentees to build up an arrangement. A compelling mentor should likewise be useful and dependable. Mentors not just have a work association with the mentees, yet they are likewise in charge of structure a relational association with them. The advancement of a relational association is conceivable when trust is encouraged between the two. Trust must be worked between the mentor and the mentee when the correspondence gap between the two people is filled. A viable guide should consistently be accessible to the mentee to fabricate trust among them. In addition, a powerful mentor is destined to value the biological and social contrasts among them and their mentee. Regard is probably going to be set up between the two when the mentor demonstrates gratefulness to the achievement of their mentee, and the mentee perceives the aptitudes and information of the mentor. </w:t>
      </w:r>
    </w:p>
    <w:p w14:paraId="0D655D05" w14:textId="77777777" w:rsidR="008C2762" w:rsidRPr="0091175E" w:rsidRDefault="008C2762" w:rsidP="0091175E">
      <w:pPr>
        <w:rPr>
          <w:rFonts w:asciiTheme="minorHAnsi" w:hAnsiTheme="minorHAnsi" w:cstheme="minorHAnsi"/>
        </w:rPr>
      </w:pPr>
    </w:p>
    <w:p w14:paraId="6A4886D6" w14:textId="4B64CC68" w:rsidR="008C2762" w:rsidRPr="0091175E" w:rsidRDefault="008C2762" w:rsidP="0091175E">
      <w:pPr>
        <w:rPr>
          <w:rFonts w:asciiTheme="minorHAnsi" w:hAnsiTheme="minorHAnsi" w:cstheme="minorHAnsi"/>
        </w:rPr>
        <w:sectPr w:rsidR="008C2762" w:rsidRPr="0091175E" w:rsidSect="009A73AE">
          <w:headerReference w:type="even" r:id="rId8"/>
          <w:headerReference w:type="default" r:id="rId9"/>
          <w:pgSz w:w="12240" w:h="15840"/>
          <w:pgMar w:top="1440" w:right="1080" w:bottom="1440" w:left="1080" w:header="720" w:footer="720" w:gutter="0"/>
          <w:cols w:space="720"/>
          <w:docGrid w:linePitch="360"/>
        </w:sectPr>
      </w:pPr>
      <w:r w:rsidRPr="0091175E">
        <w:rPr>
          <w:rFonts w:asciiTheme="minorHAnsi" w:hAnsiTheme="minorHAnsi" w:cstheme="minorHAnsi"/>
        </w:rPr>
        <w:t>My involvement with Tesco has been amazing up until now. I admire my mentor and my coach for many things. My coach sends in new challenges in my direction and encourages me in the most ideal manner conceivable to beat the issues and troubles I need to confront. My mentor, then again, is somebody I admire, constantly, and appreciate monstrously. My mentor is my associate, buddy, and my definitive guide. He has shown me the exercises that I will recollect for a mind-blowing remainder. I reali</w:t>
      </w:r>
      <w:r w:rsidR="0091175E" w:rsidRPr="0091175E">
        <w:rPr>
          <w:rFonts w:asciiTheme="minorHAnsi" w:hAnsiTheme="minorHAnsi" w:cstheme="minorHAnsi"/>
        </w:rPr>
        <w:t>s</w:t>
      </w:r>
      <w:r w:rsidRPr="0091175E">
        <w:rPr>
          <w:rFonts w:asciiTheme="minorHAnsi" w:hAnsiTheme="minorHAnsi" w:cstheme="minorHAnsi"/>
        </w:rPr>
        <w:t xml:space="preserve">e I can trust in him with all the fixings, and he will never allow me to down. He has shown me the estimation of </w:t>
      </w:r>
      <w:r w:rsidR="0091175E" w:rsidRPr="0091175E">
        <w:rPr>
          <w:rFonts w:asciiTheme="minorHAnsi" w:hAnsiTheme="minorHAnsi" w:cstheme="minorHAnsi"/>
        </w:rPr>
        <w:t>time and</w:t>
      </w:r>
      <w:r w:rsidRPr="0091175E">
        <w:rPr>
          <w:rFonts w:asciiTheme="minorHAnsi" w:hAnsiTheme="minorHAnsi" w:cstheme="minorHAnsi"/>
        </w:rPr>
        <w:t xml:space="preserve"> has additionally made me feel engaged enough to settle on my own </w:t>
      </w:r>
      <w:r w:rsidR="0091175E" w:rsidRPr="0091175E">
        <w:rPr>
          <w:rFonts w:asciiTheme="minorHAnsi" w:hAnsiTheme="minorHAnsi" w:cstheme="minorHAnsi"/>
        </w:rPr>
        <w:t>choices and</w:t>
      </w:r>
      <w:r w:rsidRPr="0091175E">
        <w:rPr>
          <w:rFonts w:asciiTheme="minorHAnsi" w:hAnsiTheme="minorHAnsi" w:cstheme="minorHAnsi"/>
        </w:rPr>
        <w:t xml:space="preserve"> make them right.</w:t>
      </w:r>
    </w:p>
    <w:p w14:paraId="04AE5339" w14:textId="4673F9F2" w:rsidR="008C2762" w:rsidRPr="0091175E" w:rsidRDefault="008C2762" w:rsidP="0091175E">
      <w:pPr>
        <w:rPr>
          <w:rFonts w:asciiTheme="minorHAnsi" w:hAnsiTheme="minorHAnsi" w:cstheme="minorHAnsi"/>
        </w:rPr>
      </w:pPr>
    </w:p>
    <w:bookmarkStart w:id="23" w:name="_Toc17653621" w:displacedByCustomXml="next"/>
    <w:bookmarkStart w:id="24" w:name="_Toc17653896" w:displacedByCustomXml="next"/>
    <w:sdt>
      <w:sdtPr>
        <w:rPr>
          <w:rFonts w:asciiTheme="minorHAnsi" w:eastAsiaTheme="minorHAnsi" w:hAnsiTheme="minorHAnsi" w:cstheme="minorHAnsi"/>
          <w:b w:val="0"/>
          <w:bCs w:val="0"/>
          <w:color w:val="auto"/>
          <w:szCs w:val="24"/>
        </w:rPr>
        <w:id w:val="736129978"/>
        <w:docPartObj>
          <w:docPartGallery w:val="Bibliographies"/>
          <w:docPartUnique/>
        </w:docPartObj>
      </w:sdtPr>
      <w:sdtEndPr/>
      <w:sdtContent>
        <w:p w14:paraId="0F6F5186" w14:textId="5B6A3E98" w:rsidR="00A41C61" w:rsidRPr="0091175E" w:rsidRDefault="00A41C61" w:rsidP="0091175E">
          <w:pPr>
            <w:pStyle w:val="Heading1"/>
            <w:rPr>
              <w:rFonts w:asciiTheme="minorHAnsi" w:hAnsiTheme="minorHAnsi" w:cstheme="minorHAnsi"/>
            </w:rPr>
          </w:pPr>
          <w:r w:rsidRPr="0091175E">
            <w:rPr>
              <w:rFonts w:asciiTheme="minorHAnsi" w:hAnsiTheme="minorHAnsi" w:cstheme="minorHAnsi"/>
            </w:rPr>
            <w:t>Bibliography</w:t>
          </w:r>
          <w:bookmarkEnd w:id="24"/>
          <w:bookmarkEnd w:id="23"/>
        </w:p>
        <w:sdt>
          <w:sdtPr>
            <w:rPr>
              <w:rFonts w:asciiTheme="minorHAnsi" w:hAnsiTheme="minorHAnsi" w:cstheme="minorHAnsi"/>
            </w:rPr>
            <w:id w:val="111145805"/>
            <w:bibliography/>
          </w:sdtPr>
          <w:sdtEndPr/>
          <w:sdtContent>
            <w:p w14:paraId="04A1AF90"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rPr>
                <w:fldChar w:fldCharType="begin"/>
              </w:r>
              <w:r w:rsidRPr="0091175E">
                <w:rPr>
                  <w:rFonts w:asciiTheme="minorHAnsi" w:hAnsiTheme="minorHAnsi" w:cstheme="minorHAnsi"/>
                </w:rPr>
                <w:instrText xml:space="preserve"> BIBLIOGRAPHY </w:instrText>
              </w:r>
              <w:r w:rsidRPr="0091175E">
                <w:rPr>
                  <w:rFonts w:asciiTheme="minorHAnsi" w:hAnsiTheme="minorHAnsi" w:cstheme="minorHAnsi"/>
                </w:rPr>
                <w:fldChar w:fldCharType="separate"/>
              </w:r>
              <w:r w:rsidRPr="0091175E">
                <w:rPr>
                  <w:rFonts w:asciiTheme="minorHAnsi" w:hAnsiTheme="minorHAnsi" w:cstheme="minorHAnsi"/>
                  <w:noProof/>
                </w:rPr>
                <w:t xml:space="preserve">Allen, Poteet, &amp; Burrough. (1997). The Mentor;s Perspective: A qualitative inqury and future research agenda. </w:t>
              </w:r>
              <w:r w:rsidRPr="0091175E">
                <w:rPr>
                  <w:rFonts w:asciiTheme="minorHAnsi" w:hAnsiTheme="minorHAnsi" w:cstheme="minorHAnsi"/>
                  <w:i/>
                  <w:iCs/>
                  <w:noProof/>
                </w:rPr>
                <w:t>Journal of Vocational Behavior</w:t>
              </w:r>
              <w:r w:rsidRPr="0091175E">
                <w:rPr>
                  <w:rFonts w:asciiTheme="minorHAnsi" w:hAnsiTheme="minorHAnsi" w:cstheme="minorHAnsi"/>
                  <w:noProof/>
                </w:rPr>
                <w:t xml:space="preserve"> , 70-89.</w:t>
              </w:r>
            </w:p>
            <w:p w14:paraId="49D8C91B"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Barbian, J. (2002). The Road But Travelled.</w:t>
              </w:r>
            </w:p>
            <w:p w14:paraId="1CA7E794"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Bono, J. E., Purvanova, R. K., &amp; Towler, A. J. (2004). Executive Summary for Coaching Survey.</w:t>
              </w:r>
            </w:p>
            <w:p w14:paraId="706BD947"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Bower, G. H. (2006). Mentoring Women to advance in Leadership Positions within campus recreation: A historical perspective advancing women in Leadership .</w:t>
              </w:r>
            </w:p>
            <w:p w14:paraId="747B61B1"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Branham, L. (2005). </w:t>
              </w:r>
              <w:r w:rsidRPr="0091175E">
                <w:rPr>
                  <w:rFonts w:asciiTheme="minorHAnsi" w:hAnsiTheme="minorHAnsi" w:cstheme="minorHAnsi"/>
                  <w:i/>
                  <w:iCs/>
                  <w:noProof/>
                </w:rPr>
                <w:t>The seven hidden reasons employees leave: How to recognize the subtle signs and act before it’s too late.</w:t>
              </w:r>
              <w:r w:rsidRPr="0091175E">
                <w:rPr>
                  <w:rFonts w:asciiTheme="minorHAnsi" w:hAnsiTheme="minorHAnsi" w:cstheme="minorHAnsi"/>
                  <w:noProof/>
                </w:rPr>
                <w:t xml:space="preserve"> New York: AMACOM.</w:t>
              </w:r>
            </w:p>
            <w:p w14:paraId="3C5FA888" w14:textId="63F2FA0E"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Cummings, &amp; Worley. (2004). </w:t>
              </w:r>
              <w:r w:rsidR="0091175E" w:rsidRPr="0091175E">
                <w:rPr>
                  <w:rFonts w:asciiTheme="minorHAnsi" w:hAnsiTheme="minorHAnsi" w:cstheme="minorHAnsi"/>
                  <w:i/>
                  <w:iCs/>
                  <w:noProof/>
                </w:rPr>
                <w:t xml:space="preserve">Organisation </w:t>
              </w:r>
              <w:r w:rsidRPr="0091175E">
                <w:rPr>
                  <w:rFonts w:asciiTheme="minorHAnsi" w:hAnsiTheme="minorHAnsi" w:cstheme="minorHAnsi"/>
                  <w:i/>
                  <w:iCs/>
                  <w:noProof/>
                </w:rPr>
                <w:t>al Development and Change.</w:t>
              </w:r>
              <w:r w:rsidRPr="0091175E">
                <w:rPr>
                  <w:rFonts w:asciiTheme="minorHAnsi" w:hAnsiTheme="minorHAnsi" w:cstheme="minorHAnsi"/>
                  <w:noProof/>
                </w:rPr>
                <w:t xml:space="preserve"> Ohio: South-Western College Publishing.</w:t>
              </w:r>
            </w:p>
            <w:p w14:paraId="3CD12C2B"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Eby, L. T., Allen, T. D., Evans, S. C., Ng, T., &amp; DuBois, D. L. (2008). Does mentoring matter? A multidisciplinary meta-analysis comparing mentored and non-mentored individuals. </w:t>
              </w:r>
              <w:r w:rsidRPr="0091175E">
                <w:rPr>
                  <w:rFonts w:asciiTheme="minorHAnsi" w:hAnsiTheme="minorHAnsi" w:cstheme="minorHAnsi"/>
                  <w:i/>
                  <w:iCs/>
                  <w:noProof/>
                </w:rPr>
                <w:t>Journal of Vocational Behavior,</w:t>
              </w:r>
              <w:r w:rsidRPr="0091175E">
                <w:rPr>
                  <w:rFonts w:asciiTheme="minorHAnsi" w:hAnsiTheme="minorHAnsi" w:cstheme="minorHAnsi"/>
                  <w:noProof/>
                </w:rPr>
                <w:t xml:space="preserve"> </w:t>
              </w:r>
              <w:r w:rsidRPr="0091175E">
                <w:rPr>
                  <w:rFonts w:asciiTheme="minorHAnsi" w:hAnsiTheme="minorHAnsi" w:cstheme="minorHAnsi"/>
                  <w:i/>
                  <w:iCs/>
                  <w:noProof/>
                </w:rPr>
                <w:t>, 72</w:t>
              </w:r>
              <w:r w:rsidRPr="0091175E">
                <w:rPr>
                  <w:rFonts w:asciiTheme="minorHAnsi" w:hAnsiTheme="minorHAnsi" w:cstheme="minorHAnsi"/>
                  <w:noProof/>
                </w:rPr>
                <w:t>, 254-267.</w:t>
              </w:r>
            </w:p>
            <w:p w14:paraId="3F984164"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Eby, L. T., Lockwood, A. L., &amp; Butts, M. (2006). Perceived support for mentoring: A multiple perspectives approach. </w:t>
              </w:r>
              <w:r w:rsidRPr="0091175E">
                <w:rPr>
                  <w:rFonts w:asciiTheme="minorHAnsi" w:hAnsiTheme="minorHAnsi" w:cstheme="minorHAnsi"/>
                  <w:i/>
                  <w:iCs/>
                  <w:noProof/>
                </w:rPr>
                <w:t>Journal of Vocational Behavior</w:t>
              </w:r>
              <w:r w:rsidRPr="0091175E">
                <w:rPr>
                  <w:rFonts w:asciiTheme="minorHAnsi" w:hAnsiTheme="minorHAnsi" w:cstheme="minorHAnsi"/>
                  <w:noProof/>
                </w:rPr>
                <w:t xml:space="preserve"> </w:t>
              </w:r>
              <w:r w:rsidRPr="0091175E">
                <w:rPr>
                  <w:rFonts w:asciiTheme="minorHAnsi" w:hAnsiTheme="minorHAnsi" w:cstheme="minorHAnsi"/>
                  <w:i/>
                  <w:iCs/>
                  <w:noProof/>
                </w:rPr>
                <w:t>, 68</w:t>
              </w:r>
              <w:r w:rsidRPr="0091175E">
                <w:rPr>
                  <w:rFonts w:asciiTheme="minorHAnsi" w:hAnsiTheme="minorHAnsi" w:cstheme="minorHAnsi"/>
                  <w:noProof/>
                </w:rPr>
                <w:t>, 267-291.</w:t>
              </w:r>
            </w:p>
            <w:p w14:paraId="4F117604"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Edward, K. C. (2003). Craving for Coaching: a case study from kwik-Fit insurance services. </w:t>
              </w:r>
              <w:r w:rsidRPr="0091175E">
                <w:rPr>
                  <w:rFonts w:asciiTheme="minorHAnsi" w:hAnsiTheme="minorHAnsi" w:cstheme="minorHAnsi"/>
                  <w:i/>
                  <w:iCs/>
                  <w:noProof/>
                </w:rPr>
                <w:t>Journal of Financial Services Marketing</w:t>
              </w:r>
              <w:r w:rsidRPr="0091175E">
                <w:rPr>
                  <w:rFonts w:asciiTheme="minorHAnsi" w:hAnsiTheme="minorHAnsi" w:cstheme="minorHAnsi"/>
                  <w:noProof/>
                </w:rPr>
                <w:t xml:space="preserve"> , 167-173.</w:t>
              </w:r>
            </w:p>
            <w:p w14:paraId="6BE94560"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Ellinger, A. D., Ellinger, A. E., &amp; Keller, S. B. (2003). Supervisory coaching behavior, employee satisfaction, and warehouse employee performance: A dyadic perspective in the distribution industry. </w:t>
              </w:r>
              <w:r w:rsidRPr="0091175E">
                <w:rPr>
                  <w:rFonts w:asciiTheme="minorHAnsi" w:hAnsiTheme="minorHAnsi" w:cstheme="minorHAnsi"/>
                  <w:i/>
                  <w:iCs/>
                  <w:noProof/>
                </w:rPr>
                <w:t>Human Resource Development Quarterly</w:t>
              </w:r>
              <w:r w:rsidRPr="0091175E">
                <w:rPr>
                  <w:rFonts w:asciiTheme="minorHAnsi" w:hAnsiTheme="minorHAnsi" w:cstheme="minorHAnsi"/>
                  <w:noProof/>
                </w:rPr>
                <w:t xml:space="preserve"> </w:t>
              </w:r>
              <w:r w:rsidRPr="0091175E">
                <w:rPr>
                  <w:rFonts w:asciiTheme="minorHAnsi" w:hAnsiTheme="minorHAnsi" w:cstheme="minorHAnsi"/>
                  <w:i/>
                  <w:iCs/>
                  <w:noProof/>
                </w:rPr>
                <w:t>, 14</w:t>
              </w:r>
              <w:r w:rsidRPr="0091175E">
                <w:rPr>
                  <w:rFonts w:asciiTheme="minorHAnsi" w:hAnsiTheme="minorHAnsi" w:cstheme="minorHAnsi"/>
                  <w:noProof/>
                </w:rPr>
                <w:t xml:space="preserve"> (A), 435-458.</w:t>
              </w:r>
            </w:p>
            <w:p w14:paraId="6F17707A"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lastRenderedPageBreak/>
                <w:t xml:space="preserve">Hargrove, R. (2008). </w:t>
              </w:r>
              <w:r w:rsidRPr="0091175E">
                <w:rPr>
                  <w:rFonts w:asciiTheme="minorHAnsi" w:hAnsiTheme="minorHAnsi" w:cstheme="minorHAnsi"/>
                  <w:i/>
                  <w:iCs/>
                  <w:noProof/>
                </w:rPr>
                <w:t>Masterful coaching.</w:t>
              </w:r>
              <w:r w:rsidRPr="0091175E">
                <w:rPr>
                  <w:rFonts w:asciiTheme="minorHAnsi" w:hAnsiTheme="minorHAnsi" w:cstheme="minorHAnsi"/>
                  <w:noProof/>
                </w:rPr>
                <w:t xml:space="preserve"> San Francisco: Jossey-B.</w:t>
              </w:r>
            </w:p>
            <w:p w14:paraId="7142FB38"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Hay, J. (2003). Coaching. </w:t>
              </w:r>
              <w:r w:rsidRPr="0091175E">
                <w:rPr>
                  <w:rFonts w:asciiTheme="minorHAnsi" w:hAnsiTheme="minorHAnsi" w:cstheme="minorHAnsi"/>
                  <w:i/>
                  <w:iCs/>
                  <w:noProof/>
                </w:rPr>
                <w:t>Train the Trainer</w:t>
              </w:r>
              <w:r w:rsidRPr="0091175E">
                <w:rPr>
                  <w:rFonts w:asciiTheme="minorHAnsi" w:hAnsiTheme="minorHAnsi" w:cstheme="minorHAnsi"/>
                  <w:noProof/>
                </w:rPr>
                <w:t xml:space="preserve"> </w:t>
              </w:r>
              <w:r w:rsidRPr="0091175E">
                <w:rPr>
                  <w:rFonts w:asciiTheme="minorHAnsi" w:hAnsiTheme="minorHAnsi" w:cstheme="minorHAnsi"/>
                  <w:i/>
                  <w:iCs/>
                  <w:noProof/>
                </w:rPr>
                <w:t>, 7</w:t>
              </w:r>
              <w:r w:rsidRPr="0091175E">
                <w:rPr>
                  <w:rFonts w:asciiTheme="minorHAnsi" w:hAnsiTheme="minorHAnsi" w:cstheme="minorHAnsi"/>
                  <w:noProof/>
                </w:rPr>
                <w:t>.</w:t>
              </w:r>
            </w:p>
            <w:p w14:paraId="31AC79C6"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Kahn, S. B., &amp; Louw, V. N. (2010). Talent Management for Creating a Performance Work Environment in the South African Public Service. </w:t>
              </w:r>
              <w:r w:rsidRPr="0091175E">
                <w:rPr>
                  <w:rFonts w:asciiTheme="minorHAnsi" w:hAnsiTheme="minorHAnsi" w:cstheme="minorHAnsi"/>
                  <w:i/>
                  <w:iCs/>
                  <w:noProof/>
                </w:rPr>
                <w:t>AFRICA INSIGHT</w:t>
              </w:r>
              <w:r w:rsidRPr="0091175E">
                <w:rPr>
                  <w:rFonts w:asciiTheme="minorHAnsi" w:hAnsiTheme="minorHAnsi" w:cstheme="minorHAnsi"/>
                  <w:noProof/>
                </w:rPr>
                <w:t xml:space="preserve"> </w:t>
              </w:r>
              <w:r w:rsidRPr="0091175E">
                <w:rPr>
                  <w:rFonts w:asciiTheme="minorHAnsi" w:hAnsiTheme="minorHAnsi" w:cstheme="minorHAnsi"/>
                  <w:i/>
                  <w:iCs/>
                  <w:noProof/>
                </w:rPr>
                <w:t>, 40</w:t>
              </w:r>
              <w:r w:rsidRPr="0091175E">
                <w:rPr>
                  <w:rFonts w:asciiTheme="minorHAnsi" w:hAnsiTheme="minorHAnsi" w:cstheme="minorHAnsi"/>
                  <w:noProof/>
                </w:rPr>
                <w:t>, 177-188.</w:t>
              </w:r>
            </w:p>
            <w:p w14:paraId="40C86018" w14:textId="0EC211A5"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Kram, K. E. (1985). </w:t>
              </w:r>
              <w:r w:rsidRPr="0091175E">
                <w:rPr>
                  <w:rFonts w:asciiTheme="minorHAnsi" w:hAnsiTheme="minorHAnsi" w:cstheme="minorHAnsi"/>
                  <w:i/>
                  <w:iCs/>
                  <w:noProof/>
                </w:rPr>
                <w:t xml:space="preserve">Mentoring at work: Developmental relationships in </w:t>
              </w:r>
              <w:r w:rsidR="0091175E" w:rsidRPr="0091175E">
                <w:rPr>
                  <w:rFonts w:asciiTheme="minorHAnsi" w:hAnsiTheme="minorHAnsi" w:cstheme="minorHAnsi"/>
                  <w:i/>
                  <w:iCs/>
                  <w:noProof/>
                </w:rPr>
                <w:t xml:space="preserve">organisation </w:t>
              </w:r>
              <w:r w:rsidRPr="0091175E">
                <w:rPr>
                  <w:rFonts w:asciiTheme="minorHAnsi" w:hAnsiTheme="minorHAnsi" w:cstheme="minorHAnsi"/>
                  <w:i/>
                  <w:iCs/>
                  <w:noProof/>
                </w:rPr>
                <w:t>al life.</w:t>
              </w:r>
              <w:r w:rsidRPr="0091175E">
                <w:rPr>
                  <w:rFonts w:asciiTheme="minorHAnsi" w:hAnsiTheme="minorHAnsi" w:cstheme="minorHAnsi"/>
                  <w:noProof/>
                </w:rPr>
                <w:t xml:space="preserve"> Glenview, IL: Scott, F.</w:t>
              </w:r>
            </w:p>
            <w:p w14:paraId="621B5747"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Longenecker, C. O., &amp; Neubert, M. J. (2005). The practice of effective managerial coaches. </w:t>
              </w:r>
              <w:r w:rsidRPr="0091175E">
                <w:rPr>
                  <w:rFonts w:asciiTheme="minorHAnsi" w:hAnsiTheme="minorHAnsi" w:cstheme="minorHAnsi"/>
                  <w:i/>
                  <w:iCs/>
                  <w:noProof/>
                </w:rPr>
                <w:t>Business Horizons</w:t>
              </w:r>
              <w:r w:rsidRPr="0091175E">
                <w:rPr>
                  <w:rFonts w:asciiTheme="minorHAnsi" w:hAnsiTheme="minorHAnsi" w:cstheme="minorHAnsi"/>
                  <w:noProof/>
                </w:rPr>
                <w:t xml:space="preserve"> </w:t>
              </w:r>
              <w:r w:rsidRPr="0091175E">
                <w:rPr>
                  <w:rFonts w:asciiTheme="minorHAnsi" w:hAnsiTheme="minorHAnsi" w:cstheme="minorHAnsi"/>
                  <w:i/>
                  <w:iCs/>
                  <w:noProof/>
                </w:rPr>
                <w:t>, 48</w:t>
              </w:r>
              <w:r w:rsidRPr="0091175E">
                <w:rPr>
                  <w:rFonts w:asciiTheme="minorHAnsi" w:hAnsiTheme="minorHAnsi" w:cstheme="minorHAnsi"/>
                  <w:noProof/>
                </w:rPr>
                <w:t xml:space="preserve"> (6), 493-500.</w:t>
              </w:r>
            </w:p>
            <w:p w14:paraId="4DF02179"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Lowman, D., &amp; Seaborn, E. (2003). </w:t>
              </w:r>
              <w:r w:rsidRPr="0091175E">
                <w:rPr>
                  <w:rFonts w:asciiTheme="minorHAnsi" w:hAnsiTheme="minorHAnsi" w:cstheme="minorHAnsi"/>
                  <w:i/>
                  <w:iCs/>
                  <w:noProof/>
                </w:rPr>
                <w:t>Building the HR organisation of the 21st century: Five winning strategies</w:t>
              </w:r>
              <w:r w:rsidRPr="0091175E">
                <w:rPr>
                  <w:rFonts w:asciiTheme="minorHAnsi" w:hAnsiTheme="minorHAnsi" w:cstheme="minorHAnsi"/>
                  <w:noProof/>
                </w:rPr>
                <w:t>. Retrieved from Towers Perrin: http://www.towersperrin. com/tp/getwebcachedoc?webc=HRS/ USA/2003/200309/waw_pov_2.pdf.</w:t>
              </w:r>
            </w:p>
            <w:p w14:paraId="10410144"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McLean, G., Yang, B., Kuo, M., Tolbert, A., &amp; Larkin, C. (2005). Developing and initial validation of an instrument measuring managerial coaching skill. </w:t>
              </w:r>
              <w:r w:rsidRPr="0091175E">
                <w:rPr>
                  <w:rFonts w:asciiTheme="minorHAnsi" w:hAnsiTheme="minorHAnsi" w:cstheme="minorHAnsi"/>
                  <w:i/>
                  <w:iCs/>
                  <w:noProof/>
                </w:rPr>
                <w:t>Human Resource Development Quarterly</w:t>
              </w:r>
              <w:r w:rsidRPr="0091175E">
                <w:rPr>
                  <w:rFonts w:asciiTheme="minorHAnsi" w:hAnsiTheme="minorHAnsi" w:cstheme="minorHAnsi"/>
                  <w:noProof/>
                </w:rPr>
                <w:t xml:space="preserve"> </w:t>
              </w:r>
              <w:r w:rsidRPr="0091175E">
                <w:rPr>
                  <w:rFonts w:asciiTheme="minorHAnsi" w:hAnsiTheme="minorHAnsi" w:cstheme="minorHAnsi"/>
                  <w:i/>
                  <w:iCs/>
                  <w:noProof/>
                </w:rPr>
                <w:t>, 16</w:t>
              </w:r>
              <w:r w:rsidRPr="0091175E">
                <w:rPr>
                  <w:rFonts w:asciiTheme="minorHAnsi" w:hAnsiTheme="minorHAnsi" w:cstheme="minorHAnsi"/>
                  <w:noProof/>
                </w:rPr>
                <w:t xml:space="preserve"> (2), 157-178.</w:t>
              </w:r>
            </w:p>
            <w:p w14:paraId="28DA4D2B"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Miller, A. (2006). The mutual benefits of mentoring. </w:t>
              </w:r>
              <w:r w:rsidRPr="0091175E">
                <w:rPr>
                  <w:rFonts w:asciiTheme="minorHAnsi" w:hAnsiTheme="minorHAnsi" w:cstheme="minorHAnsi"/>
                  <w:i/>
                  <w:iCs/>
                  <w:noProof/>
                </w:rPr>
                <w:t>The Professional Accountant</w:t>
              </w:r>
              <w:r w:rsidRPr="0091175E">
                <w:rPr>
                  <w:rFonts w:asciiTheme="minorHAnsi" w:hAnsiTheme="minorHAnsi" w:cstheme="minorHAnsi"/>
                  <w:noProof/>
                </w:rPr>
                <w:t xml:space="preserve"> , 8-9.</w:t>
              </w:r>
            </w:p>
            <w:p w14:paraId="59CF3EB0" w14:textId="13EC343C"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Nadeem, K. &amp;. (2013). Training and Development Program and its Benefits to Employee and </w:t>
              </w:r>
              <w:r w:rsidR="0091175E" w:rsidRPr="0091175E">
                <w:rPr>
                  <w:rFonts w:asciiTheme="minorHAnsi" w:hAnsiTheme="minorHAnsi" w:cstheme="minorHAnsi"/>
                  <w:noProof/>
                </w:rPr>
                <w:t xml:space="preserve">Organisation </w:t>
              </w:r>
              <w:r w:rsidRPr="0091175E">
                <w:rPr>
                  <w:rFonts w:asciiTheme="minorHAnsi" w:hAnsiTheme="minorHAnsi" w:cstheme="minorHAnsi"/>
                  <w:noProof/>
                </w:rPr>
                <w:t xml:space="preserve">: A Conceptual Study. </w:t>
              </w:r>
              <w:r w:rsidRPr="0091175E">
                <w:rPr>
                  <w:rFonts w:asciiTheme="minorHAnsi" w:hAnsiTheme="minorHAnsi" w:cstheme="minorHAnsi"/>
                  <w:i/>
                  <w:iCs/>
                  <w:noProof/>
                </w:rPr>
                <w:t>European Journal of Business and Management</w:t>
              </w:r>
              <w:r w:rsidRPr="0091175E">
                <w:rPr>
                  <w:rFonts w:asciiTheme="minorHAnsi" w:hAnsiTheme="minorHAnsi" w:cstheme="minorHAnsi"/>
                  <w:noProof/>
                </w:rPr>
                <w:t xml:space="preserve"> </w:t>
              </w:r>
              <w:r w:rsidRPr="0091175E">
                <w:rPr>
                  <w:rFonts w:asciiTheme="minorHAnsi" w:hAnsiTheme="minorHAnsi" w:cstheme="minorHAnsi"/>
                  <w:i/>
                  <w:iCs/>
                  <w:noProof/>
                </w:rPr>
                <w:t>, 5</w:t>
              </w:r>
              <w:r w:rsidRPr="0091175E">
                <w:rPr>
                  <w:rFonts w:asciiTheme="minorHAnsi" w:hAnsiTheme="minorHAnsi" w:cstheme="minorHAnsi"/>
                  <w:noProof/>
                </w:rPr>
                <w:t xml:space="preserve"> (2).</w:t>
              </w:r>
            </w:p>
            <w:p w14:paraId="7EA4DE7E"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Noe, R., Hollenbeck, J., Gerhart, B., &amp; Wright, P. (2006). </w:t>
              </w:r>
              <w:r w:rsidRPr="0091175E">
                <w:rPr>
                  <w:rFonts w:asciiTheme="minorHAnsi" w:hAnsiTheme="minorHAnsi" w:cstheme="minorHAnsi"/>
                  <w:i/>
                  <w:iCs/>
                  <w:noProof/>
                </w:rPr>
                <w:t>Human Resource Management: Gaining a Competitive Advantage</w:t>
              </w:r>
              <w:r w:rsidRPr="0091175E">
                <w:rPr>
                  <w:rFonts w:asciiTheme="minorHAnsi" w:hAnsiTheme="minorHAnsi" w:cstheme="minorHAnsi"/>
                  <w:noProof/>
                </w:rPr>
                <w:t xml:space="preserve"> (6th ed.). Boston, MA: Mc Graw-Hill Irwin.</w:t>
              </w:r>
            </w:p>
            <w:p w14:paraId="15F891F2"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Olian, J. C. (1993). Mentor reactions to protege: An eperiment with managers. </w:t>
              </w:r>
              <w:r w:rsidRPr="0091175E">
                <w:rPr>
                  <w:rFonts w:asciiTheme="minorHAnsi" w:hAnsiTheme="minorHAnsi" w:cstheme="minorHAnsi"/>
                  <w:i/>
                  <w:iCs/>
                  <w:noProof/>
                </w:rPr>
                <w:t xml:space="preserve">Journal of Vocational Behavior </w:t>
              </w:r>
              <w:r w:rsidRPr="0091175E">
                <w:rPr>
                  <w:rFonts w:asciiTheme="minorHAnsi" w:hAnsiTheme="minorHAnsi" w:cstheme="minorHAnsi"/>
                  <w:noProof/>
                </w:rPr>
                <w:t>, 266-278.</w:t>
              </w:r>
            </w:p>
            <w:p w14:paraId="7C03A24A"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lastRenderedPageBreak/>
                <w:t xml:space="preserve">Olian, J. C. (1993). Mentor reactions to protege: An eperiment with managers. </w:t>
              </w:r>
              <w:r w:rsidRPr="0091175E">
                <w:rPr>
                  <w:rFonts w:asciiTheme="minorHAnsi" w:hAnsiTheme="minorHAnsi" w:cstheme="minorHAnsi"/>
                  <w:i/>
                  <w:iCs/>
                  <w:noProof/>
                </w:rPr>
                <w:t>Journal of Vocational Behavior</w:t>
              </w:r>
              <w:r w:rsidRPr="0091175E">
                <w:rPr>
                  <w:rFonts w:asciiTheme="minorHAnsi" w:hAnsiTheme="minorHAnsi" w:cstheme="minorHAnsi"/>
                  <w:noProof/>
                </w:rPr>
                <w:t xml:space="preserve"> , 266-278.</w:t>
              </w:r>
            </w:p>
            <w:p w14:paraId="3275E59F"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Parsloe, E., &amp; Wray, M. (2000). </w:t>
              </w:r>
              <w:r w:rsidRPr="0091175E">
                <w:rPr>
                  <w:rFonts w:asciiTheme="minorHAnsi" w:hAnsiTheme="minorHAnsi" w:cstheme="minorHAnsi"/>
                  <w:i/>
                  <w:iCs/>
                  <w:noProof/>
                </w:rPr>
                <w:t>Mentoring and coaching: practical methods to improve learning.</w:t>
              </w:r>
              <w:r w:rsidRPr="0091175E">
                <w:rPr>
                  <w:rFonts w:asciiTheme="minorHAnsi" w:hAnsiTheme="minorHAnsi" w:cstheme="minorHAnsi"/>
                  <w:noProof/>
                </w:rPr>
                <w:t xml:space="preserve"> London: Kogan-Page.</w:t>
              </w:r>
            </w:p>
            <w:p w14:paraId="6FF6DE99"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Passmore, J. (2007). Coaching and mentoring: The role of experience and sector knowledge . </w:t>
              </w:r>
              <w:r w:rsidRPr="0091175E">
                <w:rPr>
                  <w:rFonts w:asciiTheme="minorHAnsi" w:hAnsiTheme="minorHAnsi" w:cstheme="minorHAnsi"/>
                  <w:i/>
                  <w:iCs/>
                  <w:noProof/>
                </w:rPr>
                <w:t>International Journal of Evidence Based Coaching and Mentoring</w:t>
              </w:r>
              <w:r w:rsidRPr="0091175E">
                <w:rPr>
                  <w:rFonts w:asciiTheme="minorHAnsi" w:hAnsiTheme="minorHAnsi" w:cstheme="minorHAnsi"/>
                  <w:noProof/>
                </w:rPr>
                <w:t xml:space="preserve"> </w:t>
              </w:r>
              <w:r w:rsidRPr="0091175E">
                <w:rPr>
                  <w:rFonts w:asciiTheme="minorHAnsi" w:hAnsiTheme="minorHAnsi" w:cstheme="minorHAnsi"/>
                  <w:i/>
                  <w:iCs/>
                  <w:noProof/>
                </w:rPr>
                <w:t>, 5</w:t>
              </w:r>
              <w:r w:rsidRPr="0091175E">
                <w:rPr>
                  <w:rFonts w:asciiTheme="minorHAnsi" w:hAnsiTheme="minorHAnsi" w:cstheme="minorHAnsi"/>
                  <w:noProof/>
                </w:rPr>
                <w:t>, 10-16.</w:t>
              </w:r>
            </w:p>
            <w:p w14:paraId="6CC68B9D"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Ragins, B. R., &amp; Kram, K. E. (2007). The handbook of mentoring at work: Theory, research, and practice.</w:t>
              </w:r>
            </w:p>
            <w:p w14:paraId="17E705F1"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Riketta, M. (2008). The causal relation between job attitudes and performance: A meta-analysis of panel studies. </w:t>
              </w:r>
              <w:r w:rsidRPr="0091175E">
                <w:rPr>
                  <w:rFonts w:asciiTheme="minorHAnsi" w:hAnsiTheme="minorHAnsi" w:cstheme="minorHAnsi"/>
                  <w:i/>
                  <w:iCs/>
                  <w:noProof/>
                </w:rPr>
                <w:t>Journal of Applied Psychology</w:t>
              </w:r>
              <w:r w:rsidRPr="0091175E">
                <w:rPr>
                  <w:rFonts w:asciiTheme="minorHAnsi" w:hAnsiTheme="minorHAnsi" w:cstheme="minorHAnsi"/>
                  <w:noProof/>
                </w:rPr>
                <w:t xml:space="preserve"> </w:t>
              </w:r>
              <w:r w:rsidRPr="0091175E">
                <w:rPr>
                  <w:rFonts w:asciiTheme="minorHAnsi" w:hAnsiTheme="minorHAnsi" w:cstheme="minorHAnsi"/>
                  <w:i/>
                  <w:iCs/>
                  <w:noProof/>
                </w:rPr>
                <w:t>, 93</w:t>
              </w:r>
              <w:r w:rsidRPr="0091175E">
                <w:rPr>
                  <w:rFonts w:asciiTheme="minorHAnsi" w:hAnsiTheme="minorHAnsi" w:cstheme="minorHAnsi"/>
                  <w:noProof/>
                </w:rPr>
                <w:t xml:space="preserve"> (2), 472-48.</w:t>
              </w:r>
            </w:p>
            <w:p w14:paraId="14DBA46D"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Roberts, A. (2000). Mentoring Revisited: a phenomenological reading of the literature. </w:t>
              </w:r>
              <w:r w:rsidRPr="0091175E">
                <w:rPr>
                  <w:rFonts w:asciiTheme="minorHAnsi" w:hAnsiTheme="minorHAnsi" w:cstheme="minorHAnsi"/>
                  <w:i/>
                  <w:iCs/>
                  <w:noProof/>
                </w:rPr>
                <w:t>Mentoring and Tutoring</w:t>
              </w:r>
              <w:r w:rsidRPr="0091175E">
                <w:rPr>
                  <w:rFonts w:asciiTheme="minorHAnsi" w:hAnsiTheme="minorHAnsi" w:cstheme="minorHAnsi"/>
                  <w:noProof/>
                </w:rPr>
                <w:t xml:space="preserve"> </w:t>
              </w:r>
              <w:r w:rsidRPr="0091175E">
                <w:rPr>
                  <w:rFonts w:asciiTheme="minorHAnsi" w:hAnsiTheme="minorHAnsi" w:cstheme="minorHAnsi"/>
                  <w:i/>
                  <w:iCs/>
                  <w:noProof/>
                </w:rPr>
                <w:t>, 8</w:t>
              </w:r>
              <w:r w:rsidRPr="0091175E">
                <w:rPr>
                  <w:rFonts w:asciiTheme="minorHAnsi" w:hAnsiTheme="minorHAnsi" w:cstheme="minorHAnsi"/>
                  <w:noProof/>
                </w:rPr>
                <w:t>, 145-170.</w:t>
              </w:r>
            </w:p>
            <w:p w14:paraId="493FB413"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Scandura, T. A., &amp; Schriesheim, C. A. (1994). Leader-member exchange and supervisor career mentoring as complementary constructs in leadership research. </w:t>
              </w:r>
              <w:r w:rsidRPr="0091175E">
                <w:rPr>
                  <w:rFonts w:asciiTheme="minorHAnsi" w:hAnsiTheme="minorHAnsi" w:cstheme="minorHAnsi"/>
                  <w:i/>
                  <w:iCs/>
                  <w:noProof/>
                </w:rPr>
                <w:t>Academy of Management Journal</w:t>
              </w:r>
              <w:r w:rsidRPr="0091175E">
                <w:rPr>
                  <w:rFonts w:asciiTheme="minorHAnsi" w:hAnsiTheme="minorHAnsi" w:cstheme="minorHAnsi"/>
                  <w:noProof/>
                </w:rPr>
                <w:t xml:space="preserve"> </w:t>
              </w:r>
              <w:r w:rsidRPr="0091175E">
                <w:rPr>
                  <w:rFonts w:asciiTheme="minorHAnsi" w:hAnsiTheme="minorHAnsi" w:cstheme="minorHAnsi"/>
                  <w:i/>
                  <w:iCs/>
                  <w:noProof/>
                </w:rPr>
                <w:t>, 37</w:t>
              </w:r>
              <w:r w:rsidRPr="0091175E">
                <w:rPr>
                  <w:rFonts w:asciiTheme="minorHAnsi" w:hAnsiTheme="minorHAnsi" w:cstheme="minorHAnsi"/>
                  <w:noProof/>
                </w:rPr>
                <w:t xml:space="preserve"> (6), 1588-1602.</w:t>
              </w:r>
            </w:p>
            <w:p w14:paraId="2BEC2BDF" w14:textId="7BE6BDCF"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Sosik, &amp; Lee. (2002). Mentoring in </w:t>
              </w:r>
              <w:r w:rsidR="0091175E" w:rsidRPr="0091175E">
                <w:rPr>
                  <w:rFonts w:asciiTheme="minorHAnsi" w:hAnsiTheme="minorHAnsi" w:cstheme="minorHAnsi"/>
                  <w:noProof/>
                </w:rPr>
                <w:t xml:space="preserve">Organisation </w:t>
              </w:r>
              <w:r w:rsidRPr="0091175E">
                <w:rPr>
                  <w:rFonts w:asciiTheme="minorHAnsi" w:hAnsiTheme="minorHAnsi" w:cstheme="minorHAnsi"/>
                  <w:noProof/>
                </w:rPr>
                <w:t xml:space="preserve">s: A Social Judgement Perspective for Developing Tomorrow's Leaders . </w:t>
              </w:r>
              <w:r w:rsidRPr="0091175E">
                <w:rPr>
                  <w:rFonts w:asciiTheme="minorHAnsi" w:hAnsiTheme="minorHAnsi" w:cstheme="minorHAnsi"/>
                  <w:i/>
                  <w:iCs/>
                  <w:noProof/>
                </w:rPr>
                <w:t>The Journal of Leadership Studies , 8</w:t>
              </w:r>
              <w:r w:rsidRPr="0091175E">
                <w:rPr>
                  <w:rFonts w:asciiTheme="minorHAnsi" w:hAnsiTheme="minorHAnsi" w:cstheme="minorHAnsi"/>
                  <w:noProof/>
                </w:rPr>
                <w:t>, 17-32.</w:t>
              </w:r>
            </w:p>
            <w:p w14:paraId="1E5BE43A"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 xml:space="preserve">Stewart, D. (2006). Generational Mentoring. </w:t>
              </w:r>
              <w:r w:rsidRPr="0091175E">
                <w:rPr>
                  <w:rFonts w:asciiTheme="minorHAnsi" w:hAnsiTheme="minorHAnsi" w:cstheme="minorHAnsi"/>
                  <w:i/>
                  <w:iCs/>
                  <w:noProof/>
                </w:rPr>
                <w:t xml:space="preserve">Continuing Education in Nursing </w:t>
              </w:r>
              <w:r w:rsidRPr="0091175E">
                <w:rPr>
                  <w:rFonts w:asciiTheme="minorHAnsi" w:hAnsiTheme="minorHAnsi" w:cstheme="minorHAnsi"/>
                  <w:noProof/>
                </w:rPr>
                <w:t>, 113-120.</w:t>
              </w:r>
            </w:p>
            <w:p w14:paraId="464F5338"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Weaver, M. a. (1999). A Mentoring Model for Management in Sport and Physical Education. 24-28.</w:t>
              </w:r>
            </w:p>
            <w:p w14:paraId="6C38767D" w14:textId="77777777" w:rsidR="00A41C61" w:rsidRPr="0091175E" w:rsidRDefault="00A41C61" w:rsidP="0091175E">
              <w:pPr>
                <w:pStyle w:val="Bibliography"/>
                <w:rPr>
                  <w:rFonts w:asciiTheme="minorHAnsi" w:hAnsiTheme="minorHAnsi" w:cstheme="minorHAnsi"/>
                  <w:noProof/>
                </w:rPr>
              </w:pPr>
              <w:r w:rsidRPr="0091175E">
                <w:rPr>
                  <w:rFonts w:asciiTheme="minorHAnsi" w:hAnsiTheme="minorHAnsi" w:cstheme="minorHAnsi"/>
                  <w:noProof/>
                </w:rPr>
                <w:t>Witherspoon, R. a. (1996). Executive coaching: a continnum of roles. 124-133.</w:t>
              </w:r>
            </w:p>
            <w:p w14:paraId="3C9744BE" w14:textId="4D268FDF" w:rsidR="00A41C61" w:rsidRPr="0091175E" w:rsidRDefault="00A41C61" w:rsidP="0091175E">
              <w:pPr>
                <w:rPr>
                  <w:rFonts w:asciiTheme="minorHAnsi" w:hAnsiTheme="minorHAnsi" w:cstheme="minorHAnsi"/>
                </w:rPr>
              </w:pPr>
              <w:r w:rsidRPr="0091175E">
                <w:rPr>
                  <w:rFonts w:asciiTheme="minorHAnsi" w:hAnsiTheme="minorHAnsi" w:cstheme="minorHAnsi"/>
                  <w:b/>
                  <w:bCs/>
                  <w:noProof/>
                </w:rPr>
                <w:fldChar w:fldCharType="end"/>
              </w:r>
            </w:p>
          </w:sdtContent>
        </w:sdt>
      </w:sdtContent>
    </w:sdt>
    <w:p w14:paraId="791485DC" w14:textId="7FE107D6" w:rsidR="009A3A60" w:rsidRPr="0091175E" w:rsidRDefault="009A3A60" w:rsidP="0091175E">
      <w:pPr>
        <w:rPr>
          <w:rFonts w:asciiTheme="minorHAnsi" w:eastAsia="Times New Roman" w:hAnsiTheme="minorHAnsi" w:cstheme="minorHAnsi"/>
        </w:rPr>
      </w:pPr>
    </w:p>
    <w:p w14:paraId="23603412" w14:textId="77777777" w:rsidR="009A3A60" w:rsidRPr="0091175E" w:rsidRDefault="009A3A60" w:rsidP="0091175E">
      <w:pPr>
        <w:rPr>
          <w:rStyle w:val="Strong"/>
          <w:rFonts w:asciiTheme="minorHAnsi" w:hAnsiTheme="minorHAnsi" w:cstheme="minorHAnsi"/>
          <w:sz w:val="22"/>
          <w:szCs w:val="22"/>
          <w:lang w:val="en"/>
        </w:rPr>
      </w:pPr>
    </w:p>
    <w:p w14:paraId="56061B76" w14:textId="77777777" w:rsidR="009A3A60" w:rsidRPr="0091175E" w:rsidRDefault="009A3A60" w:rsidP="0091175E">
      <w:pPr>
        <w:rPr>
          <w:rFonts w:asciiTheme="minorHAnsi" w:hAnsiTheme="minorHAnsi" w:cstheme="minorHAnsi"/>
        </w:rPr>
      </w:pPr>
    </w:p>
    <w:p w14:paraId="4EEF85B1" w14:textId="77777777" w:rsidR="00FF6630" w:rsidRPr="0091175E" w:rsidRDefault="00FF6630" w:rsidP="0091175E">
      <w:pPr>
        <w:rPr>
          <w:rFonts w:asciiTheme="minorHAnsi" w:hAnsiTheme="minorHAnsi" w:cstheme="minorHAnsi"/>
        </w:rPr>
      </w:pPr>
    </w:p>
    <w:sectPr w:rsidR="00FF6630" w:rsidRPr="0091175E" w:rsidSect="008B63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9AB733" w14:textId="77777777" w:rsidR="00E55BA4" w:rsidRDefault="00E55BA4" w:rsidP="00FF6630">
      <w:r>
        <w:separator/>
      </w:r>
    </w:p>
  </w:endnote>
  <w:endnote w:type="continuationSeparator" w:id="0">
    <w:p w14:paraId="6700D1E6" w14:textId="77777777" w:rsidR="00E55BA4" w:rsidRDefault="00E55BA4" w:rsidP="00FF6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EBB40D" w14:textId="77777777" w:rsidR="00E55BA4" w:rsidRDefault="00E55BA4" w:rsidP="00FF6630">
      <w:r>
        <w:separator/>
      </w:r>
    </w:p>
  </w:footnote>
  <w:footnote w:type="continuationSeparator" w:id="0">
    <w:p w14:paraId="56001989" w14:textId="77777777" w:rsidR="00E55BA4" w:rsidRDefault="00E55BA4" w:rsidP="00FF66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2D00B" w14:textId="77777777" w:rsidR="00330159" w:rsidRDefault="00330159" w:rsidP="00330159">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3542677" w14:textId="77777777" w:rsidR="00330159" w:rsidRDefault="00330159" w:rsidP="00FF663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40E4E1" w14:textId="77777777" w:rsidR="00330159" w:rsidRDefault="00330159" w:rsidP="00330159">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950C8">
      <w:rPr>
        <w:rStyle w:val="PageNumber"/>
        <w:noProof/>
      </w:rPr>
      <w:t>22</w:t>
    </w:r>
    <w:r>
      <w:rPr>
        <w:rStyle w:val="PageNumber"/>
      </w:rPr>
      <w:fldChar w:fldCharType="end"/>
    </w:r>
  </w:p>
  <w:p w14:paraId="7C995803" w14:textId="7C8D310F" w:rsidR="00330159" w:rsidRDefault="00330159" w:rsidP="00FF663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B93F6F"/>
    <w:multiLevelType w:val="hybridMultilevel"/>
    <w:tmpl w:val="70ECA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630"/>
    <w:rsid w:val="000718BE"/>
    <w:rsid w:val="00191C7E"/>
    <w:rsid w:val="0024462F"/>
    <w:rsid w:val="00330159"/>
    <w:rsid w:val="00413714"/>
    <w:rsid w:val="00456507"/>
    <w:rsid w:val="00643785"/>
    <w:rsid w:val="006C5FDD"/>
    <w:rsid w:val="008A2054"/>
    <w:rsid w:val="008B6351"/>
    <w:rsid w:val="008C2762"/>
    <w:rsid w:val="008E3031"/>
    <w:rsid w:val="0091175E"/>
    <w:rsid w:val="009A3A60"/>
    <w:rsid w:val="009A73AE"/>
    <w:rsid w:val="009B79C5"/>
    <w:rsid w:val="00A41C61"/>
    <w:rsid w:val="00B950C8"/>
    <w:rsid w:val="00C32AA9"/>
    <w:rsid w:val="00C473B8"/>
    <w:rsid w:val="00D25788"/>
    <w:rsid w:val="00D26616"/>
    <w:rsid w:val="00E55BA4"/>
    <w:rsid w:val="00FF66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CECA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6507"/>
    <w:pPr>
      <w:spacing w:line="480" w:lineRule="auto"/>
    </w:pPr>
    <w:rPr>
      <w:rFonts w:ascii="Times New Roman" w:hAnsi="Times New Roman"/>
      <w:lang w:val="en-GB"/>
    </w:rPr>
  </w:style>
  <w:style w:type="paragraph" w:styleId="Heading1">
    <w:name w:val="heading 1"/>
    <w:basedOn w:val="Normal"/>
    <w:next w:val="Normal"/>
    <w:link w:val="Heading1Char"/>
    <w:uiPriority w:val="9"/>
    <w:qFormat/>
    <w:rsid w:val="00FF6630"/>
    <w:pPr>
      <w:keepNext/>
      <w:keepLines/>
      <w:spacing w:before="240"/>
      <w:jc w:val="center"/>
      <w:outlineLvl w:val="0"/>
    </w:pPr>
    <w:rPr>
      <w:rFonts w:eastAsiaTheme="majorEastAsia" w:cstheme="majorBidi"/>
      <w:b/>
      <w:bCs/>
      <w:color w:val="000000" w:themeColor="text1"/>
      <w:szCs w:val="32"/>
    </w:rPr>
  </w:style>
  <w:style w:type="paragraph" w:styleId="Heading2">
    <w:name w:val="heading 2"/>
    <w:basedOn w:val="Normal"/>
    <w:next w:val="Normal"/>
    <w:link w:val="Heading2Char"/>
    <w:uiPriority w:val="9"/>
    <w:unhideWhenUsed/>
    <w:qFormat/>
    <w:rsid w:val="00A41C61"/>
    <w:pPr>
      <w:keepNext/>
      <w:keepLines/>
      <w:spacing w:before="40"/>
      <w:outlineLvl w:val="1"/>
    </w:pPr>
    <w:rPr>
      <w:rFonts w:eastAsia="Times New Roman" w:cstheme="majorBidi"/>
      <w:b/>
      <w:bCs/>
      <w:i/>
      <w:iCs/>
      <w:szCs w:val="26"/>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630"/>
    <w:rPr>
      <w:rFonts w:ascii="Times New Roman" w:eastAsiaTheme="majorEastAsia" w:hAnsi="Times New Roman" w:cstheme="majorBidi"/>
      <w:b/>
      <w:bCs/>
      <w:color w:val="000000" w:themeColor="text1"/>
      <w:szCs w:val="32"/>
    </w:rPr>
  </w:style>
  <w:style w:type="character" w:customStyle="1" w:styleId="Heading2Char">
    <w:name w:val="Heading 2 Char"/>
    <w:basedOn w:val="DefaultParagraphFont"/>
    <w:link w:val="Heading2"/>
    <w:uiPriority w:val="9"/>
    <w:rsid w:val="00A41C61"/>
    <w:rPr>
      <w:rFonts w:ascii="Times New Roman" w:eastAsia="Times New Roman" w:hAnsi="Times New Roman" w:cstheme="majorBidi"/>
      <w:b/>
      <w:bCs/>
      <w:i/>
      <w:iCs/>
      <w:szCs w:val="26"/>
    </w:rPr>
  </w:style>
  <w:style w:type="paragraph" w:styleId="Header">
    <w:name w:val="header"/>
    <w:basedOn w:val="Normal"/>
    <w:link w:val="HeaderChar"/>
    <w:uiPriority w:val="99"/>
    <w:unhideWhenUsed/>
    <w:rsid w:val="00FF6630"/>
    <w:pPr>
      <w:tabs>
        <w:tab w:val="center" w:pos="4680"/>
        <w:tab w:val="right" w:pos="9360"/>
      </w:tabs>
    </w:pPr>
  </w:style>
  <w:style w:type="character" w:customStyle="1" w:styleId="HeaderChar">
    <w:name w:val="Header Char"/>
    <w:basedOn w:val="DefaultParagraphFont"/>
    <w:link w:val="Header"/>
    <w:uiPriority w:val="99"/>
    <w:rsid w:val="00FF6630"/>
  </w:style>
  <w:style w:type="paragraph" w:styleId="Footer">
    <w:name w:val="footer"/>
    <w:basedOn w:val="Normal"/>
    <w:link w:val="FooterChar"/>
    <w:uiPriority w:val="99"/>
    <w:unhideWhenUsed/>
    <w:rsid w:val="00FF6630"/>
    <w:pPr>
      <w:tabs>
        <w:tab w:val="center" w:pos="4680"/>
        <w:tab w:val="right" w:pos="9360"/>
      </w:tabs>
    </w:pPr>
  </w:style>
  <w:style w:type="character" w:customStyle="1" w:styleId="FooterChar">
    <w:name w:val="Footer Char"/>
    <w:basedOn w:val="DefaultParagraphFont"/>
    <w:link w:val="Footer"/>
    <w:uiPriority w:val="99"/>
    <w:rsid w:val="00FF6630"/>
  </w:style>
  <w:style w:type="character" w:styleId="PageNumber">
    <w:name w:val="page number"/>
    <w:basedOn w:val="DefaultParagraphFont"/>
    <w:uiPriority w:val="99"/>
    <w:semiHidden/>
    <w:unhideWhenUsed/>
    <w:rsid w:val="00FF6630"/>
  </w:style>
  <w:style w:type="character" w:styleId="Strong">
    <w:name w:val="Strong"/>
    <w:uiPriority w:val="22"/>
    <w:qFormat/>
    <w:rsid w:val="009A3A60"/>
    <w:rPr>
      <w:b/>
      <w:bCs/>
    </w:rPr>
  </w:style>
  <w:style w:type="paragraph" w:styleId="ListParagraph">
    <w:name w:val="List Paragraph"/>
    <w:basedOn w:val="Normal"/>
    <w:uiPriority w:val="99"/>
    <w:qFormat/>
    <w:rsid w:val="00C32AA9"/>
    <w:pPr>
      <w:ind w:left="720"/>
    </w:pPr>
    <w:rPr>
      <w:rFonts w:eastAsia="Times New Roman" w:cs="Times New Roman"/>
    </w:rPr>
  </w:style>
  <w:style w:type="paragraph" w:styleId="Bibliography">
    <w:name w:val="Bibliography"/>
    <w:basedOn w:val="Normal"/>
    <w:next w:val="Normal"/>
    <w:uiPriority w:val="37"/>
    <w:unhideWhenUsed/>
    <w:rsid w:val="00A41C61"/>
  </w:style>
  <w:style w:type="paragraph" w:styleId="TOCHeading">
    <w:name w:val="TOC Heading"/>
    <w:basedOn w:val="Heading1"/>
    <w:next w:val="Normal"/>
    <w:uiPriority w:val="39"/>
    <w:unhideWhenUsed/>
    <w:qFormat/>
    <w:rsid w:val="00A41C61"/>
    <w:pPr>
      <w:spacing w:before="480" w:line="276" w:lineRule="auto"/>
      <w:jc w:val="left"/>
      <w:outlineLvl w:val="9"/>
    </w:pPr>
    <w:rPr>
      <w:rFonts w:asciiTheme="majorHAnsi" w:hAnsiTheme="majorHAnsi"/>
      <w:color w:val="2E74B5" w:themeColor="accent1" w:themeShade="BF"/>
      <w:sz w:val="28"/>
      <w:szCs w:val="28"/>
    </w:rPr>
  </w:style>
  <w:style w:type="paragraph" w:styleId="TOC1">
    <w:name w:val="toc 1"/>
    <w:basedOn w:val="Normal"/>
    <w:next w:val="Normal"/>
    <w:autoRedefine/>
    <w:uiPriority w:val="39"/>
    <w:unhideWhenUsed/>
    <w:rsid w:val="00A41C61"/>
    <w:pPr>
      <w:spacing w:before="120"/>
    </w:pPr>
    <w:rPr>
      <w:rFonts w:asciiTheme="minorHAnsi" w:hAnsiTheme="minorHAnsi"/>
      <w:b/>
    </w:rPr>
  </w:style>
  <w:style w:type="paragraph" w:styleId="TOC2">
    <w:name w:val="toc 2"/>
    <w:basedOn w:val="Normal"/>
    <w:next w:val="Normal"/>
    <w:autoRedefine/>
    <w:uiPriority w:val="39"/>
    <w:unhideWhenUsed/>
    <w:rsid w:val="00A41C61"/>
    <w:pPr>
      <w:ind w:left="240"/>
    </w:pPr>
    <w:rPr>
      <w:rFonts w:asciiTheme="minorHAnsi" w:hAnsiTheme="minorHAnsi"/>
      <w:b/>
      <w:sz w:val="22"/>
      <w:szCs w:val="22"/>
    </w:rPr>
  </w:style>
  <w:style w:type="character" w:styleId="Hyperlink">
    <w:name w:val="Hyperlink"/>
    <w:basedOn w:val="DefaultParagraphFont"/>
    <w:uiPriority w:val="99"/>
    <w:unhideWhenUsed/>
    <w:rsid w:val="00A41C61"/>
    <w:rPr>
      <w:color w:val="0563C1" w:themeColor="hyperlink"/>
      <w:u w:val="single"/>
    </w:rPr>
  </w:style>
  <w:style w:type="paragraph" w:styleId="TOC3">
    <w:name w:val="toc 3"/>
    <w:basedOn w:val="Normal"/>
    <w:next w:val="Normal"/>
    <w:autoRedefine/>
    <w:uiPriority w:val="39"/>
    <w:semiHidden/>
    <w:unhideWhenUsed/>
    <w:rsid w:val="00A41C61"/>
    <w:pPr>
      <w:ind w:left="480"/>
    </w:pPr>
    <w:rPr>
      <w:rFonts w:asciiTheme="minorHAnsi" w:hAnsiTheme="minorHAnsi"/>
      <w:sz w:val="22"/>
      <w:szCs w:val="22"/>
    </w:rPr>
  </w:style>
  <w:style w:type="paragraph" w:styleId="TOC4">
    <w:name w:val="toc 4"/>
    <w:basedOn w:val="Normal"/>
    <w:next w:val="Normal"/>
    <w:autoRedefine/>
    <w:uiPriority w:val="39"/>
    <w:semiHidden/>
    <w:unhideWhenUsed/>
    <w:rsid w:val="00A41C61"/>
    <w:pPr>
      <w:ind w:left="720"/>
    </w:pPr>
    <w:rPr>
      <w:rFonts w:asciiTheme="minorHAnsi" w:hAnsiTheme="minorHAnsi"/>
      <w:sz w:val="20"/>
      <w:szCs w:val="20"/>
    </w:rPr>
  </w:style>
  <w:style w:type="paragraph" w:styleId="TOC5">
    <w:name w:val="toc 5"/>
    <w:basedOn w:val="Normal"/>
    <w:next w:val="Normal"/>
    <w:autoRedefine/>
    <w:uiPriority w:val="39"/>
    <w:semiHidden/>
    <w:unhideWhenUsed/>
    <w:rsid w:val="00A41C61"/>
    <w:pPr>
      <w:ind w:left="960"/>
    </w:pPr>
    <w:rPr>
      <w:rFonts w:asciiTheme="minorHAnsi" w:hAnsiTheme="minorHAnsi"/>
      <w:sz w:val="20"/>
      <w:szCs w:val="20"/>
    </w:rPr>
  </w:style>
  <w:style w:type="paragraph" w:styleId="TOC6">
    <w:name w:val="toc 6"/>
    <w:basedOn w:val="Normal"/>
    <w:next w:val="Normal"/>
    <w:autoRedefine/>
    <w:uiPriority w:val="39"/>
    <w:semiHidden/>
    <w:unhideWhenUsed/>
    <w:rsid w:val="00A41C61"/>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A41C61"/>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A41C61"/>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A41C61"/>
    <w:pPr>
      <w:ind w:left="1920"/>
    </w:pPr>
    <w:rPr>
      <w:rFonts w:asciiTheme="minorHAnsi" w:hAnsiTheme="minorHAnsi"/>
      <w:sz w:val="20"/>
      <w:szCs w:val="20"/>
    </w:rPr>
  </w:style>
  <w:style w:type="paragraph" w:styleId="Title">
    <w:name w:val="Title"/>
    <w:basedOn w:val="Normal"/>
    <w:next w:val="Normal"/>
    <w:link w:val="TitleChar"/>
    <w:uiPriority w:val="10"/>
    <w:qFormat/>
    <w:rsid w:val="006C5FDD"/>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5FD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895543">
      <w:bodyDiv w:val="1"/>
      <w:marLeft w:val="0"/>
      <w:marRight w:val="0"/>
      <w:marTop w:val="0"/>
      <w:marBottom w:val="0"/>
      <w:divBdr>
        <w:top w:val="none" w:sz="0" w:space="0" w:color="auto"/>
        <w:left w:val="none" w:sz="0" w:space="0" w:color="auto"/>
        <w:bottom w:val="none" w:sz="0" w:space="0" w:color="auto"/>
        <w:right w:val="none" w:sz="0" w:space="0" w:color="auto"/>
      </w:divBdr>
    </w:div>
    <w:div w:id="234704076">
      <w:bodyDiv w:val="1"/>
      <w:marLeft w:val="0"/>
      <w:marRight w:val="0"/>
      <w:marTop w:val="0"/>
      <w:marBottom w:val="0"/>
      <w:divBdr>
        <w:top w:val="none" w:sz="0" w:space="0" w:color="auto"/>
        <w:left w:val="none" w:sz="0" w:space="0" w:color="auto"/>
        <w:bottom w:val="none" w:sz="0" w:space="0" w:color="auto"/>
        <w:right w:val="none" w:sz="0" w:space="0" w:color="auto"/>
      </w:divBdr>
    </w:div>
    <w:div w:id="249311851">
      <w:bodyDiv w:val="1"/>
      <w:marLeft w:val="0"/>
      <w:marRight w:val="0"/>
      <w:marTop w:val="0"/>
      <w:marBottom w:val="0"/>
      <w:divBdr>
        <w:top w:val="none" w:sz="0" w:space="0" w:color="auto"/>
        <w:left w:val="none" w:sz="0" w:space="0" w:color="auto"/>
        <w:bottom w:val="none" w:sz="0" w:space="0" w:color="auto"/>
        <w:right w:val="none" w:sz="0" w:space="0" w:color="auto"/>
      </w:divBdr>
    </w:div>
    <w:div w:id="305403098">
      <w:bodyDiv w:val="1"/>
      <w:marLeft w:val="0"/>
      <w:marRight w:val="0"/>
      <w:marTop w:val="0"/>
      <w:marBottom w:val="0"/>
      <w:divBdr>
        <w:top w:val="none" w:sz="0" w:space="0" w:color="auto"/>
        <w:left w:val="none" w:sz="0" w:space="0" w:color="auto"/>
        <w:bottom w:val="none" w:sz="0" w:space="0" w:color="auto"/>
        <w:right w:val="none" w:sz="0" w:space="0" w:color="auto"/>
      </w:divBdr>
    </w:div>
    <w:div w:id="425729377">
      <w:bodyDiv w:val="1"/>
      <w:marLeft w:val="0"/>
      <w:marRight w:val="0"/>
      <w:marTop w:val="0"/>
      <w:marBottom w:val="0"/>
      <w:divBdr>
        <w:top w:val="none" w:sz="0" w:space="0" w:color="auto"/>
        <w:left w:val="none" w:sz="0" w:space="0" w:color="auto"/>
        <w:bottom w:val="none" w:sz="0" w:space="0" w:color="auto"/>
        <w:right w:val="none" w:sz="0" w:space="0" w:color="auto"/>
      </w:divBdr>
    </w:div>
    <w:div w:id="434327931">
      <w:bodyDiv w:val="1"/>
      <w:marLeft w:val="0"/>
      <w:marRight w:val="0"/>
      <w:marTop w:val="0"/>
      <w:marBottom w:val="0"/>
      <w:divBdr>
        <w:top w:val="none" w:sz="0" w:space="0" w:color="auto"/>
        <w:left w:val="none" w:sz="0" w:space="0" w:color="auto"/>
        <w:bottom w:val="none" w:sz="0" w:space="0" w:color="auto"/>
        <w:right w:val="none" w:sz="0" w:space="0" w:color="auto"/>
      </w:divBdr>
    </w:div>
    <w:div w:id="567229886">
      <w:bodyDiv w:val="1"/>
      <w:marLeft w:val="0"/>
      <w:marRight w:val="0"/>
      <w:marTop w:val="0"/>
      <w:marBottom w:val="0"/>
      <w:divBdr>
        <w:top w:val="none" w:sz="0" w:space="0" w:color="auto"/>
        <w:left w:val="none" w:sz="0" w:space="0" w:color="auto"/>
        <w:bottom w:val="none" w:sz="0" w:space="0" w:color="auto"/>
        <w:right w:val="none" w:sz="0" w:space="0" w:color="auto"/>
      </w:divBdr>
    </w:div>
    <w:div w:id="629556788">
      <w:bodyDiv w:val="1"/>
      <w:marLeft w:val="0"/>
      <w:marRight w:val="0"/>
      <w:marTop w:val="0"/>
      <w:marBottom w:val="0"/>
      <w:divBdr>
        <w:top w:val="none" w:sz="0" w:space="0" w:color="auto"/>
        <w:left w:val="none" w:sz="0" w:space="0" w:color="auto"/>
        <w:bottom w:val="none" w:sz="0" w:space="0" w:color="auto"/>
        <w:right w:val="none" w:sz="0" w:space="0" w:color="auto"/>
      </w:divBdr>
    </w:div>
    <w:div w:id="809592559">
      <w:bodyDiv w:val="1"/>
      <w:marLeft w:val="0"/>
      <w:marRight w:val="0"/>
      <w:marTop w:val="0"/>
      <w:marBottom w:val="0"/>
      <w:divBdr>
        <w:top w:val="none" w:sz="0" w:space="0" w:color="auto"/>
        <w:left w:val="none" w:sz="0" w:space="0" w:color="auto"/>
        <w:bottom w:val="none" w:sz="0" w:space="0" w:color="auto"/>
        <w:right w:val="none" w:sz="0" w:space="0" w:color="auto"/>
      </w:divBdr>
    </w:div>
    <w:div w:id="940919608">
      <w:bodyDiv w:val="1"/>
      <w:marLeft w:val="0"/>
      <w:marRight w:val="0"/>
      <w:marTop w:val="0"/>
      <w:marBottom w:val="0"/>
      <w:divBdr>
        <w:top w:val="none" w:sz="0" w:space="0" w:color="auto"/>
        <w:left w:val="none" w:sz="0" w:space="0" w:color="auto"/>
        <w:bottom w:val="none" w:sz="0" w:space="0" w:color="auto"/>
        <w:right w:val="none" w:sz="0" w:space="0" w:color="auto"/>
      </w:divBdr>
    </w:div>
    <w:div w:id="967053600">
      <w:bodyDiv w:val="1"/>
      <w:marLeft w:val="0"/>
      <w:marRight w:val="0"/>
      <w:marTop w:val="0"/>
      <w:marBottom w:val="0"/>
      <w:divBdr>
        <w:top w:val="none" w:sz="0" w:space="0" w:color="auto"/>
        <w:left w:val="none" w:sz="0" w:space="0" w:color="auto"/>
        <w:bottom w:val="none" w:sz="0" w:space="0" w:color="auto"/>
        <w:right w:val="none" w:sz="0" w:space="0" w:color="auto"/>
      </w:divBdr>
    </w:div>
    <w:div w:id="1140465446">
      <w:bodyDiv w:val="1"/>
      <w:marLeft w:val="0"/>
      <w:marRight w:val="0"/>
      <w:marTop w:val="0"/>
      <w:marBottom w:val="0"/>
      <w:divBdr>
        <w:top w:val="none" w:sz="0" w:space="0" w:color="auto"/>
        <w:left w:val="none" w:sz="0" w:space="0" w:color="auto"/>
        <w:bottom w:val="none" w:sz="0" w:space="0" w:color="auto"/>
        <w:right w:val="none" w:sz="0" w:space="0" w:color="auto"/>
      </w:divBdr>
    </w:div>
    <w:div w:id="1212840076">
      <w:bodyDiv w:val="1"/>
      <w:marLeft w:val="0"/>
      <w:marRight w:val="0"/>
      <w:marTop w:val="0"/>
      <w:marBottom w:val="0"/>
      <w:divBdr>
        <w:top w:val="none" w:sz="0" w:space="0" w:color="auto"/>
        <w:left w:val="none" w:sz="0" w:space="0" w:color="auto"/>
        <w:bottom w:val="none" w:sz="0" w:space="0" w:color="auto"/>
        <w:right w:val="none" w:sz="0" w:space="0" w:color="auto"/>
      </w:divBdr>
    </w:div>
    <w:div w:id="1375618840">
      <w:bodyDiv w:val="1"/>
      <w:marLeft w:val="0"/>
      <w:marRight w:val="0"/>
      <w:marTop w:val="0"/>
      <w:marBottom w:val="0"/>
      <w:divBdr>
        <w:top w:val="none" w:sz="0" w:space="0" w:color="auto"/>
        <w:left w:val="none" w:sz="0" w:space="0" w:color="auto"/>
        <w:bottom w:val="none" w:sz="0" w:space="0" w:color="auto"/>
        <w:right w:val="none" w:sz="0" w:space="0" w:color="auto"/>
      </w:divBdr>
    </w:div>
    <w:div w:id="1494755788">
      <w:bodyDiv w:val="1"/>
      <w:marLeft w:val="0"/>
      <w:marRight w:val="0"/>
      <w:marTop w:val="0"/>
      <w:marBottom w:val="0"/>
      <w:divBdr>
        <w:top w:val="none" w:sz="0" w:space="0" w:color="auto"/>
        <w:left w:val="none" w:sz="0" w:space="0" w:color="auto"/>
        <w:bottom w:val="none" w:sz="0" w:space="0" w:color="auto"/>
        <w:right w:val="none" w:sz="0" w:space="0" w:color="auto"/>
      </w:divBdr>
    </w:div>
    <w:div w:id="1496260429">
      <w:bodyDiv w:val="1"/>
      <w:marLeft w:val="0"/>
      <w:marRight w:val="0"/>
      <w:marTop w:val="0"/>
      <w:marBottom w:val="0"/>
      <w:divBdr>
        <w:top w:val="none" w:sz="0" w:space="0" w:color="auto"/>
        <w:left w:val="none" w:sz="0" w:space="0" w:color="auto"/>
        <w:bottom w:val="none" w:sz="0" w:space="0" w:color="auto"/>
        <w:right w:val="none" w:sz="0" w:space="0" w:color="auto"/>
      </w:divBdr>
    </w:div>
    <w:div w:id="1551918215">
      <w:bodyDiv w:val="1"/>
      <w:marLeft w:val="0"/>
      <w:marRight w:val="0"/>
      <w:marTop w:val="0"/>
      <w:marBottom w:val="0"/>
      <w:divBdr>
        <w:top w:val="none" w:sz="0" w:space="0" w:color="auto"/>
        <w:left w:val="none" w:sz="0" w:space="0" w:color="auto"/>
        <w:bottom w:val="none" w:sz="0" w:space="0" w:color="auto"/>
        <w:right w:val="none" w:sz="0" w:space="0" w:color="auto"/>
      </w:divBdr>
    </w:div>
    <w:div w:id="1554347685">
      <w:bodyDiv w:val="1"/>
      <w:marLeft w:val="0"/>
      <w:marRight w:val="0"/>
      <w:marTop w:val="0"/>
      <w:marBottom w:val="0"/>
      <w:divBdr>
        <w:top w:val="none" w:sz="0" w:space="0" w:color="auto"/>
        <w:left w:val="none" w:sz="0" w:space="0" w:color="auto"/>
        <w:bottom w:val="none" w:sz="0" w:space="0" w:color="auto"/>
        <w:right w:val="none" w:sz="0" w:space="0" w:color="auto"/>
      </w:divBdr>
    </w:div>
    <w:div w:id="1568957042">
      <w:bodyDiv w:val="1"/>
      <w:marLeft w:val="0"/>
      <w:marRight w:val="0"/>
      <w:marTop w:val="0"/>
      <w:marBottom w:val="0"/>
      <w:divBdr>
        <w:top w:val="none" w:sz="0" w:space="0" w:color="auto"/>
        <w:left w:val="none" w:sz="0" w:space="0" w:color="auto"/>
        <w:bottom w:val="none" w:sz="0" w:space="0" w:color="auto"/>
        <w:right w:val="none" w:sz="0" w:space="0" w:color="auto"/>
      </w:divBdr>
    </w:div>
    <w:div w:id="1643727190">
      <w:bodyDiv w:val="1"/>
      <w:marLeft w:val="0"/>
      <w:marRight w:val="0"/>
      <w:marTop w:val="0"/>
      <w:marBottom w:val="0"/>
      <w:divBdr>
        <w:top w:val="none" w:sz="0" w:space="0" w:color="auto"/>
        <w:left w:val="none" w:sz="0" w:space="0" w:color="auto"/>
        <w:bottom w:val="none" w:sz="0" w:space="0" w:color="auto"/>
        <w:right w:val="none" w:sz="0" w:space="0" w:color="auto"/>
      </w:divBdr>
    </w:div>
    <w:div w:id="1663313548">
      <w:bodyDiv w:val="1"/>
      <w:marLeft w:val="0"/>
      <w:marRight w:val="0"/>
      <w:marTop w:val="0"/>
      <w:marBottom w:val="0"/>
      <w:divBdr>
        <w:top w:val="none" w:sz="0" w:space="0" w:color="auto"/>
        <w:left w:val="none" w:sz="0" w:space="0" w:color="auto"/>
        <w:bottom w:val="none" w:sz="0" w:space="0" w:color="auto"/>
        <w:right w:val="none" w:sz="0" w:space="0" w:color="auto"/>
      </w:divBdr>
    </w:div>
    <w:div w:id="1664121100">
      <w:bodyDiv w:val="1"/>
      <w:marLeft w:val="0"/>
      <w:marRight w:val="0"/>
      <w:marTop w:val="0"/>
      <w:marBottom w:val="0"/>
      <w:divBdr>
        <w:top w:val="none" w:sz="0" w:space="0" w:color="auto"/>
        <w:left w:val="none" w:sz="0" w:space="0" w:color="auto"/>
        <w:bottom w:val="none" w:sz="0" w:space="0" w:color="auto"/>
        <w:right w:val="none" w:sz="0" w:space="0" w:color="auto"/>
      </w:divBdr>
    </w:div>
    <w:div w:id="1755587400">
      <w:bodyDiv w:val="1"/>
      <w:marLeft w:val="0"/>
      <w:marRight w:val="0"/>
      <w:marTop w:val="0"/>
      <w:marBottom w:val="0"/>
      <w:divBdr>
        <w:top w:val="none" w:sz="0" w:space="0" w:color="auto"/>
        <w:left w:val="none" w:sz="0" w:space="0" w:color="auto"/>
        <w:bottom w:val="none" w:sz="0" w:space="0" w:color="auto"/>
        <w:right w:val="none" w:sz="0" w:space="0" w:color="auto"/>
      </w:divBdr>
    </w:div>
    <w:div w:id="1771467599">
      <w:bodyDiv w:val="1"/>
      <w:marLeft w:val="0"/>
      <w:marRight w:val="0"/>
      <w:marTop w:val="0"/>
      <w:marBottom w:val="0"/>
      <w:divBdr>
        <w:top w:val="none" w:sz="0" w:space="0" w:color="auto"/>
        <w:left w:val="none" w:sz="0" w:space="0" w:color="auto"/>
        <w:bottom w:val="none" w:sz="0" w:space="0" w:color="auto"/>
        <w:right w:val="none" w:sz="0" w:space="0" w:color="auto"/>
      </w:divBdr>
    </w:div>
    <w:div w:id="1789272352">
      <w:bodyDiv w:val="1"/>
      <w:marLeft w:val="0"/>
      <w:marRight w:val="0"/>
      <w:marTop w:val="0"/>
      <w:marBottom w:val="0"/>
      <w:divBdr>
        <w:top w:val="none" w:sz="0" w:space="0" w:color="auto"/>
        <w:left w:val="none" w:sz="0" w:space="0" w:color="auto"/>
        <w:bottom w:val="none" w:sz="0" w:space="0" w:color="auto"/>
        <w:right w:val="none" w:sz="0" w:space="0" w:color="auto"/>
      </w:divBdr>
    </w:div>
    <w:div w:id="1793986003">
      <w:bodyDiv w:val="1"/>
      <w:marLeft w:val="0"/>
      <w:marRight w:val="0"/>
      <w:marTop w:val="0"/>
      <w:marBottom w:val="0"/>
      <w:divBdr>
        <w:top w:val="none" w:sz="0" w:space="0" w:color="auto"/>
        <w:left w:val="none" w:sz="0" w:space="0" w:color="auto"/>
        <w:bottom w:val="none" w:sz="0" w:space="0" w:color="auto"/>
        <w:right w:val="none" w:sz="0" w:space="0" w:color="auto"/>
      </w:divBdr>
    </w:div>
    <w:div w:id="1859197420">
      <w:bodyDiv w:val="1"/>
      <w:marLeft w:val="0"/>
      <w:marRight w:val="0"/>
      <w:marTop w:val="0"/>
      <w:marBottom w:val="0"/>
      <w:divBdr>
        <w:top w:val="none" w:sz="0" w:space="0" w:color="auto"/>
        <w:left w:val="none" w:sz="0" w:space="0" w:color="auto"/>
        <w:bottom w:val="none" w:sz="0" w:space="0" w:color="auto"/>
        <w:right w:val="none" w:sz="0" w:space="0" w:color="auto"/>
      </w:divBdr>
    </w:div>
    <w:div w:id="1874924188">
      <w:bodyDiv w:val="1"/>
      <w:marLeft w:val="0"/>
      <w:marRight w:val="0"/>
      <w:marTop w:val="0"/>
      <w:marBottom w:val="0"/>
      <w:divBdr>
        <w:top w:val="none" w:sz="0" w:space="0" w:color="auto"/>
        <w:left w:val="none" w:sz="0" w:space="0" w:color="auto"/>
        <w:bottom w:val="none" w:sz="0" w:space="0" w:color="auto"/>
        <w:right w:val="none" w:sz="0" w:space="0" w:color="auto"/>
      </w:divBdr>
    </w:div>
    <w:div w:id="1893417039">
      <w:bodyDiv w:val="1"/>
      <w:marLeft w:val="0"/>
      <w:marRight w:val="0"/>
      <w:marTop w:val="0"/>
      <w:marBottom w:val="0"/>
      <w:divBdr>
        <w:top w:val="none" w:sz="0" w:space="0" w:color="auto"/>
        <w:left w:val="none" w:sz="0" w:space="0" w:color="auto"/>
        <w:bottom w:val="none" w:sz="0" w:space="0" w:color="auto"/>
        <w:right w:val="none" w:sz="0" w:space="0" w:color="auto"/>
      </w:divBdr>
    </w:div>
    <w:div w:id="1908148495">
      <w:bodyDiv w:val="1"/>
      <w:marLeft w:val="0"/>
      <w:marRight w:val="0"/>
      <w:marTop w:val="0"/>
      <w:marBottom w:val="0"/>
      <w:divBdr>
        <w:top w:val="none" w:sz="0" w:space="0" w:color="auto"/>
        <w:left w:val="none" w:sz="0" w:space="0" w:color="auto"/>
        <w:bottom w:val="none" w:sz="0" w:space="0" w:color="auto"/>
        <w:right w:val="none" w:sz="0" w:space="0" w:color="auto"/>
      </w:divBdr>
    </w:div>
    <w:div w:id="1944723042">
      <w:bodyDiv w:val="1"/>
      <w:marLeft w:val="0"/>
      <w:marRight w:val="0"/>
      <w:marTop w:val="0"/>
      <w:marBottom w:val="0"/>
      <w:divBdr>
        <w:top w:val="none" w:sz="0" w:space="0" w:color="auto"/>
        <w:left w:val="none" w:sz="0" w:space="0" w:color="auto"/>
        <w:bottom w:val="none" w:sz="0" w:space="0" w:color="auto"/>
        <w:right w:val="none" w:sz="0" w:space="0" w:color="auto"/>
      </w:divBdr>
    </w:div>
    <w:div w:id="1947426092">
      <w:bodyDiv w:val="1"/>
      <w:marLeft w:val="0"/>
      <w:marRight w:val="0"/>
      <w:marTop w:val="0"/>
      <w:marBottom w:val="0"/>
      <w:divBdr>
        <w:top w:val="none" w:sz="0" w:space="0" w:color="auto"/>
        <w:left w:val="none" w:sz="0" w:space="0" w:color="auto"/>
        <w:bottom w:val="none" w:sz="0" w:space="0" w:color="auto"/>
        <w:right w:val="none" w:sz="0" w:space="0" w:color="auto"/>
      </w:divBdr>
    </w:div>
    <w:div w:id="2041120884">
      <w:bodyDiv w:val="1"/>
      <w:marLeft w:val="0"/>
      <w:marRight w:val="0"/>
      <w:marTop w:val="0"/>
      <w:marBottom w:val="0"/>
      <w:divBdr>
        <w:top w:val="none" w:sz="0" w:space="0" w:color="auto"/>
        <w:left w:val="none" w:sz="0" w:space="0" w:color="auto"/>
        <w:bottom w:val="none" w:sz="0" w:space="0" w:color="auto"/>
        <w:right w:val="none" w:sz="0" w:space="0" w:color="auto"/>
      </w:divBdr>
    </w:div>
    <w:div w:id="2078086089">
      <w:bodyDiv w:val="1"/>
      <w:marLeft w:val="0"/>
      <w:marRight w:val="0"/>
      <w:marTop w:val="0"/>
      <w:marBottom w:val="0"/>
      <w:divBdr>
        <w:top w:val="none" w:sz="0" w:space="0" w:color="auto"/>
        <w:left w:val="none" w:sz="0" w:space="0" w:color="auto"/>
        <w:bottom w:val="none" w:sz="0" w:space="0" w:color="auto"/>
        <w:right w:val="none" w:sz="0" w:space="0" w:color="auto"/>
      </w:divBdr>
    </w:div>
    <w:div w:id="2092047732">
      <w:bodyDiv w:val="1"/>
      <w:marLeft w:val="0"/>
      <w:marRight w:val="0"/>
      <w:marTop w:val="0"/>
      <w:marBottom w:val="0"/>
      <w:divBdr>
        <w:top w:val="none" w:sz="0" w:space="0" w:color="auto"/>
        <w:left w:val="none" w:sz="0" w:space="0" w:color="auto"/>
        <w:bottom w:val="none" w:sz="0" w:space="0" w:color="auto"/>
        <w:right w:val="none" w:sz="0" w:space="0" w:color="auto"/>
      </w:divBdr>
    </w:div>
    <w:div w:id="212094802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Cum04</b:Tag>
    <b:SourceType>Book</b:SourceType>
    <b:Guid>{EDF424D0-29FF-714D-AC7D-40BA0B182392}</b:Guid>
    <b:Author>
      <b:Author>
        <b:NameList>
          <b:Person>
            <b:Last>Cummings</b:Last>
          </b:Person>
          <b:Person>
            <b:Last>Worley</b:Last>
          </b:Person>
        </b:NameList>
      </b:Author>
    </b:Author>
    <b:Title>Organizational Development and Change</b:Title>
    <b:Publisher>South-Western College Publishing</b:Publisher>
    <b:City>Ohio</b:City>
    <b:Year>2004</b:Year>
    <b:RefOrder>14</b:RefOrder>
  </b:Source>
  <b:Source>
    <b:Tag>Edw03</b:Tag>
    <b:SourceType>JournalArticle</b:SourceType>
    <b:Guid>{7DD86E07-EB36-5F4F-B8E4-9549F3C9FA08}</b:Guid>
    <b:Author>
      <b:Author>
        <b:NameList>
          <b:Person>
            <b:Last>Edward</b:Last>
            <b:First>K.</b:First>
            <b:Middle>C.</b:Middle>
          </b:Person>
        </b:NameList>
      </b:Author>
    </b:Author>
    <b:Title>Craving for Coaching: a case study from kwik-Fit insurance services</b:Title>
    <b:Year>2003</b:Year>
    <b:Pages>167-173</b:Pages>
    <b:JournalName>Journal of Financial Services Marketing</b:JournalName>
    <b:RefOrder>15</b:RefOrder>
  </b:Source>
  <b:Source>
    <b:Tag>Wea99</b:Tag>
    <b:SourceType>JournalArticle</b:SourceType>
    <b:Guid>{2532A4BF-65E6-6649-B7E7-BB7D99564958}</b:Guid>
    <b:Author>
      <b:Author>
        <b:NameList>
          <b:Person>
            <b:Last>Weaver</b:Last>
            <b:First>M.</b:First>
            <b:Middle>a.</b:Middle>
          </b:Person>
        </b:NameList>
      </b:Author>
    </b:Author>
    <b:Title>A Mentoring Model for Management in Sport and Physical Education</b:Title>
    <b:Year>1999</b:Year>
    <b:Pages>24-28</b:Pages>
    <b:RefOrder>16</b:RefOrder>
  </b:Source>
  <b:Source>
    <b:Tag>All97</b:Tag>
    <b:SourceType>JournalArticle</b:SourceType>
    <b:Guid>{B562829D-8137-3A44-A8C5-5158DED039CA}</b:Guid>
    <b:Author>
      <b:Author>
        <b:NameList>
          <b:Person>
            <b:Last>Allen</b:Last>
          </b:Person>
          <b:Person>
            <b:Last>Poteet</b:Last>
          </b:Person>
          <b:Person>
            <b:Last>Burrough</b:Last>
          </b:Person>
        </b:NameList>
      </b:Author>
    </b:Author>
    <b:Title>The Mentor;s Perspective: A qualitative inqury and future research agenda</b:Title>
    <b:JournalName>Journal of Vocational Behavior</b:JournalName>
    <b:Year>1997</b:Year>
    <b:Pages>70-89</b:Pages>
    <b:RefOrder>17</b:RefOrder>
  </b:Source>
  <b:Source>
    <b:Tag>Oli93</b:Tag>
    <b:SourceType>JournalArticle</b:SourceType>
    <b:Guid>{FC5E3728-6437-8041-8E3B-C4B346E28703}</b:Guid>
    <b:Author>
      <b:Author>
        <b:NameList>
          <b:Person>
            <b:Last>Olian</b:Last>
            <b:First>J.</b:First>
            <b:Middle>C.</b:Middle>
          </b:Person>
        </b:NameList>
      </b:Author>
    </b:Author>
    <b:Title>Mentor reactions to protege: An eperiment with managers</b:Title>
    <b:JournalName>Journal of Vocational Behavior </b:JournalName>
    <b:Year>1993</b:Year>
    <b:Pages>266-278</b:Pages>
    <b:RefOrder>18</b:RefOrder>
  </b:Source>
  <b:Source>
    <b:Tag>Bow06</b:Tag>
    <b:SourceType>JournalArticle</b:SourceType>
    <b:Guid>{71CEB902-D680-FA47-8708-47FF57FE7A35}</b:Guid>
    <b:Author>
      <b:Author>
        <b:NameList>
          <b:Person>
            <b:Last>Bower</b:Last>
            <b:First>G.</b:First>
            <b:Middle>H.</b:Middle>
          </b:Person>
        </b:NameList>
      </b:Author>
    </b:Author>
    <b:Title>Mentoring Women to advance in Leadership Positions within campus recreation: A historical perspective advancing women in Leadership </b:Title>
    <b:Year>2006</b:Year>
    <b:RefOrder>19</b:RefOrder>
  </b:Source>
  <b:Source>
    <b:Tag>Bar02</b:Tag>
    <b:SourceType>JournalArticle</b:SourceType>
    <b:Guid>{7EBD66CB-2F0E-4346-8328-D07199478A0D}</b:Guid>
    <b:Author>
      <b:Author>
        <b:NameList>
          <b:Person>
            <b:Last>Barbian</b:Last>
            <b:First>J.</b:First>
          </b:Person>
        </b:NameList>
      </b:Author>
    </b:Author>
    <b:Title>The Road But Travelled</b:Title>
    <b:Year>2002</b:Year>
    <b:RefOrder>20</b:RefOrder>
  </b:Source>
  <b:Source>
    <b:Tag>Ell03</b:Tag>
    <b:SourceType>JournalArticle</b:SourceType>
    <b:Guid>{55B86ED8-ED5E-2D4F-B657-50AA50A4D01A}</b:Guid>
    <b:Author>
      <b:Author>
        <b:NameList>
          <b:Person>
            <b:Last>Ellinger</b:Last>
            <b:First>A.</b:First>
            <b:Middle>D.</b:Middle>
          </b:Person>
          <b:Person>
            <b:Last>Ellinger</b:Last>
            <b:First>A.</b:First>
            <b:Middle>E.</b:Middle>
          </b:Person>
          <b:Person>
            <b:Last>Keller</b:Last>
            <b:First>S.</b:First>
            <b:Middle>B.</b:Middle>
          </b:Person>
        </b:NameList>
      </b:Author>
    </b:Author>
    <b:Title>Supervisory  coaching behavior, employee satisfaction, and warehouse employee performance: A dyadic perspective in the distribution industry</b:Title>
    <b:JournalName>Human Resource Development Quarterly</b:JournalName>
    <b:Year>2003</b:Year>
    <b:Volume>14</b:Volume>
    <b:Issue>A</b:Issue>
    <b:Pages>435-458</b:Pages>
    <b:RefOrder>21</b:RefOrder>
  </b:Source>
  <b:Source>
    <b:Tag>Har08</b:Tag>
    <b:SourceType>Book</b:SourceType>
    <b:Guid>{473E0843-5F57-C541-BCD7-66A58A2DC790}</b:Guid>
    <b:Author>
      <b:Author>
        <b:NameList>
          <b:Person>
            <b:Last>Hargrove</b:Last>
            <b:First>R.</b:First>
          </b:Person>
        </b:NameList>
      </b:Author>
    </b:Author>
    <b:Title>Masterful coaching</b:Title>
    <b:Publisher>Jossey-B</b:Publisher>
    <b:City>San Francisco</b:City>
    <b:Year>2008</b:Year>
    <b:RefOrder>22</b:RefOrder>
  </b:Source>
  <b:Source>
    <b:Tag>Lon05</b:Tag>
    <b:SourceType>JournalArticle</b:SourceType>
    <b:Guid>{A026246E-02B6-9F47-92D0-892D96B1C967}</b:Guid>
    <b:Author>
      <b:Author>
        <b:NameList>
          <b:Person>
            <b:Last>Longenecker</b:Last>
            <b:First>C.</b:First>
            <b:Middle>O.</b:Middle>
          </b:Person>
          <b:Person>
            <b:Last>Neubert</b:Last>
            <b:First>M.</b:First>
            <b:Middle>J.</b:Middle>
          </b:Person>
        </b:NameList>
      </b:Author>
    </b:Author>
    <b:Title>The practice of  effective managerial coaches</b:Title>
    <b:Year>2005</b:Year>
    <b:Volume>48</b:Volume>
    <b:Pages>493-500</b:Pages>
    <b:JournalName>Business Horizons</b:JournalName>
    <b:Issue>6</b:Issue>
    <b:RefOrder>23</b:RefOrder>
  </b:Source>
  <b:Source>
    <b:Tag>Kra85</b:Tag>
    <b:SourceType>Report</b:SourceType>
    <b:Guid>{2D888FE3-3B6A-B749-93BC-3C5731FF82B1}</b:Guid>
    <b:Author>
      <b:Author>
        <b:NameList>
          <b:Person>
            <b:Last>Kram</b:Last>
            <b:First>K.</b:First>
            <b:Middle>E.</b:Middle>
          </b:Person>
        </b:NameList>
      </b:Author>
    </b:Author>
    <b:Title>Mentoring at work: Developmental relationships in organizational life</b:Title>
    <b:Publisher>Scott, F</b:Publisher>
    <b:City>Glenview, IL</b:City>
    <b:Year>1985</b:Year>
    <b:RefOrder>24</b:RefOrder>
  </b:Source>
  <b:Source>
    <b:Tag>Rik08</b:Tag>
    <b:SourceType>JournalArticle</b:SourceType>
    <b:Guid>{6E36FB4C-3CB7-1D4B-9FAD-489C77E9D3DF}</b:Guid>
    <b:Author>
      <b:Author>
        <b:NameList>
          <b:Person>
            <b:Last>Riketta</b:Last>
            <b:First>M.</b:First>
          </b:Person>
        </b:NameList>
      </b:Author>
    </b:Author>
    <b:Title>The causal relation between job attitudes and  performance: A meta-analysis of panel studies</b:Title>
    <b:Year>2008</b:Year>
    <b:Pages>472-48</b:Pages>
    <b:JournalName>Journal of  Applied Psychology</b:JournalName>
    <b:Volume>93</b:Volume>
    <b:Issue>2</b:Issue>
    <b:RefOrder>25</b:RefOrder>
  </b:Source>
  <b:Source>
    <b:Tag>Sos02</b:Tag>
    <b:SourceType>JournalArticle</b:SourceType>
    <b:Guid>{C22E4085-B112-F14A-A5B8-6F0C49DD566C}</b:Guid>
    <b:Author>
      <b:Author>
        <b:NameList>
          <b:Person>
            <b:Last>Sosik</b:Last>
          </b:Person>
          <b:Person>
            <b:Last>Lee</b:Last>
          </b:Person>
        </b:NameList>
      </b:Author>
    </b:Author>
    <b:Title>Mentoring in Organizations: A Social Judgement Perspective for Developing Tomorrow's Leaders </b:Title>
    <b:JournalName>The Journal of Leadership Studies </b:JournalName>
    <b:Year>2002</b:Year>
    <b:Volume>8</b:Volume>
    <b:Pages>17-32</b:Pages>
    <b:RefOrder>26</b:RefOrder>
  </b:Source>
  <b:Source>
    <b:Tag>Bon04</b:Tag>
    <b:SourceType>JournalArticle</b:SourceType>
    <b:Guid>{65F1107B-B1D3-B34F-9D9C-20DE3687EE60}</b:Guid>
    <b:Author>
      <b:Author>
        <b:NameList>
          <b:Person>
            <b:Last>Bono</b:Last>
            <b:First>J.</b:First>
            <b:Middle>E.</b:Middle>
          </b:Person>
          <b:Person>
            <b:Last>Purvanova</b:Last>
            <b:First>R.</b:First>
            <b:Middle>K.</b:Middle>
          </b:Person>
          <b:Person>
            <b:Last>Towler</b:Last>
            <b:First>A.</b:First>
            <b:Middle>J.</b:Middle>
          </b:Person>
        </b:NameList>
      </b:Author>
    </b:Author>
    <b:Title>Executive Summary for Coaching Survey</b:Title>
    <b:Publisher>University of Minnesota</b:Publisher>
    <b:Year>2004</b:Year>
    <b:RefOrder>1</b:RefOrder>
  </b:Source>
  <b:Source>
    <b:Tag>Kah10</b:Tag>
    <b:SourceType>JournalArticle</b:SourceType>
    <b:Guid>{55FDA986-4DBE-434C-B42F-AC02E9402395}</b:Guid>
    <b:Author>
      <b:Author>
        <b:NameList>
          <b:Person>
            <b:Last>Kahn</b:Last>
            <b:First>S.</b:First>
            <b:Middle>B.</b:Middle>
          </b:Person>
          <b:Person>
            <b:Last>Louw</b:Last>
            <b:First>V.</b:First>
            <b:Middle>N.</b:Middle>
          </b:Person>
        </b:NameList>
      </b:Author>
    </b:Author>
    <b:Title>Talent Management for Creating a Performance Work Environment in the South African Public Service</b:Title>
    <b:JournalName>AFRICA INSIGHT</b:JournalName>
    <b:Year>2010</b:Year>
    <b:Volume>40</b:Volume>
    <b:Pages>177-188</b:Pages>
    <b:RefOrder>2</b:RefOrder>
  </b:Source>
  <b:Source>
    <b:Tag>Mil06</b:Tag>
    <b:SourceType>JournalArticle</b:SourceType>
    <b:Guid>{B6992FE3-949B-B64B-9889-84AF2201C6CA}</b:Guid>
    <b:Author>
      <b:Author>
        <b:NameList>
          <b:Person>
            <b:Last>Miller</b:Last>
            <b:First>A.</b:First>
          </b:Person>
        </b:NameList>
      </b:Author>
    </b:Author>
    <b:Title>The mutual benefits of mentoring</b:Title>
    <b:JournalName>The Professional Accountant</b:JournalName>
    <b:Year>2006</b:Year>
    <b:Pages>8-9</b:Pages>
    <b:RefOrder>3</b:RefOrder>
  </b:Source>
  <b:Source>
    <b:Tag>Par00</b:Tag>
    <b:SourceType>Report</b:SourceType>
    <b:Guid>{5A9F94DA-34A3-214C-86BE-1CECA0E5E2FE}</b:Guid>
    <b:Author>
      <b:Author>
        <b:NameList>
          <b:Person>
            <b:Last>Parsloe</b:Last>
            <b:First>E.</b:First>
          </b:Person>
          <b:Person>
            <b:Last>Wray</b:Last>
            <b:First>M.</b:First>
          </b:Person>
        </b:NameList>
      </b:Author>
    </b:Author>
    <b:Title>Mentoring and coaching: practical methods to improve learning</b:Title>
    <b:Publisher>Kogan-Page</b:Publisher>
    <b:City>London</b:City>
    <b:Year>2000</b:Year>
    <b:RefOrder>4</b:RefOrder>
  </b:Source>
  <b:Source>
    <b:Tag>Rob00</b:Tag>
    <b:SourceType>JournalArticle</b:SourceType>
    <b:Guid>{77518A27-8A6F-9949-8FE8-1FFD9C460CA4}</b:Guid>
    <b:Author>
      <b:Author>
        <b:NameList>
          <b:Person>
            <b:Last>Roberts</b:Last>
            <b:First>A.</b:First>
          </b:Person>
        </b:NameList>
      </b:Author>
    </b:Author>
    <b:Title>Mentoring Revisited: a phenomenological reading of the literature</b:Title>
    <b:Year>2000</b:Year>
    <b:Pages>145-170</b:Pages>
    <b:Volume>8</b:Volume>
    <b:JournalName>Mentoring and Tutoring</b:JournalName>
    <b:RefOrder>5</b:RefOrder>
  </b:Source>
  <b:Source>
    <b:Tag>Eby06</b:Tag>
    <b:SourceType>JournalArticle</b:SourceType>
    <b:Guid>{5CAE4F8C-DCD5-7C4E-B368-E45F625C12FC}</b:Guid>
    <b:Author>
      <b:Author>
        <b:NameList>
          <b:Person>
            <b:Last>Eby</b:Last>
            <b:First>L.</b:First>
            <b:Middle>T.</b:Middle>
          </b:Person>
          <b:Person>
            <b:Last>Lockwood</b:Last>
            <b:First>A.</b:First>
            <b:Middle>L.</b:Middle>
          </b:Person>
          <b:Person>
            <b:Last>Butts</b:Last>
            <b:First>M.</b:First>
          </b:Person>
        </b:NameList>
      </b:Author>
    </b:Author>
    <b:Title>Perceived support for mentoring: A multiple perspectives approach</b:Title>
    <b:JournalName>Journal of Vocational Behavior</b:JournalName>
    <b:Year>2006</b:Year>
    <b:Volume>68</b:Volume>
    <b:Pages>267-291</b:Pages>
    <b:RefOrder>6</b:RefOrder>
  </b:Source>
  <b:Source>
    <b:Tag>Eby08</b:Tag>
    <b:SourceType>JournalArticle</b:SourceType>
    <b:Guid>{2D59230B-0667-984E-9AAF-507F7726C02A}</b:Guid>
    <b:Author>
      <b:Author>
        <b:NameList>
          <b:Person>
            <b:Last>Eby</b:Last>
            <b:First>L.</b:First>
            <b:Middle>T.</b:Middle>
          </b:Person>
          <b:Person>
            <b:Last>Allen</b:Last>
            <b:First>T.</b:First>
            <b:Middle>D.</b:Middle>
          </b:Person>
          <b:Person>
            <b:Last>Evans</b:Last>
            <b:First>Sarah</b:First>
            <b:Middle>C.</b:Middle>
          </b:Person>
          <b:Person>
            <b:Last>Ng</b:Last>
            <b:First>T.</b:First>
          </b:Person>
          <b:Person>
            <b:Last>DuBois</b:Last>
            <b:First>D.</b:First>
            <b:Middle>L.</b:Middle>
          </b:Person>
        </b:NameList>
      </b:Author>
    </b:Author>
    <b:Title>Does mentoring matter? A multidisciplinary meta-analysis comparing mentored and non-mentored individuals</b:Title>
    <b:JournalName>Journal of Vocational Behavior,</b:JournalName>
    <b:Year>2008</b:Year>
    <b:Volume>72</b:Volume>
    <b:Pages>254-267</b:Pages>
    <b:RefOrder>7</b:RefOrder>
  </b:Source>
  <b:Source>
    <b:Tag>McL05</b:Tag>
    <b:SourceType>JournalArticle</b:SourceType>
    <b:Guid>{7656D160-7588-614E-9894-244C21494A24}</b:Guid>
    <b:Author>
      <b:Author>
        <b:NameList>
          <b:Person>
            <b:Last>McLean</b:Last>
            <b:First>G.</b:First>
          </b:Person>
          <b:Person>
            <b:Last>Yang</b:Last>
            <b:First>B.</b:First>
          </b:Person>
          <b:Person>
            <b:Last>Kuo</b:Last>
            <b:First>M.</b:First>
          </b:Person>
          <b:Person>
            <b:Last>Tolbert</b:Last>
            <b:First>A.</b:First>
          </b:Person>
          <b:Person>
            <b:Last>Larkin</b:Last>
            <b:First>C.</b:First>
          </b:Person>
        </b:NameList>
      </b:Author>
    </b:Author>
    <b:Title>Developing and initial validation of an instrument measuring managerial coaching skill</b:Title>
    <b:JournalName>Human Resource Development Quarterly</b:JournalName>
    <b:Year>2005</b:Year>
    <b:Volume>16</b:Volume>
    <b:Issue>2</b:Issue>
    <b:Pages>157-178</b:Pages>
    <b:RefOrder>8</b:RefOrder>
  </b:Source>
  <b:Source>
    <b:Tag>Pas07</b:Tag>
    <b:SourceType>JournalArticle</b:SourceType>
    <b:Guid>{6F980FE4-3409-7E47-9133-A4A66B3B0E0F}</b:Guid>
    <b:Author>
      <b:Author>
        <b:NameList>
          <b:Person>
            <b:Last>Passmore</b:Last>
            <b:First>J.</b:First>
          </b:Person>
        </b:NameList>
      </b:Author>
    </b:Author>
    <b:Title>Coaching and mentoring: The role of experience  and sector knowledge </b:Title>
    <b:JournalName>International Journal of Evidence Based Coaching and Mentoring</b:JournalName>
    <b:Year>2007</b:Year>
    <b:Volume>5</b:Volume>
    <b:Pages>10-16</b:Pages>
    <b:RefOrder>27</b:RefOrder>
  </b:Source>
  <b:Source>
    <b:Tag>Rag07</b:Tag>
    <b:SourceType>JournalArticle</b:SourceType>
    <b:Guid>{E40CDC6C-3EFA-7A43-9F20-D88EFD18C300}</b:Guid>
    <b:Author>
      <b:Author>
        <b:NameList>
          <b:Person>
            <b:Last>Ragins</b:Last>
            <b:First>B.</b:First>
            <b:Middle>R.</b:Middle>
          </b:Person>
          <b:Person>
            <b:Last>Kram</b:Last>
            <b:First>K.</b:First>
            <b:Middle>E.</b:Middle>
          </b:Person>
        </b:NameList>
      </b:Author>
    </b:Author>
    <b:Title>The handbook of mentoring at work: Theory, research, and practice</b:Title>
    <b:Publisher>Sage Publications</b:Publisher>
    <b:City>Los Angeles</b:City>
    <b:Year>2007</b:Year>
    <b:RefOrder>28</b:RefOrder>
  </b:Source>
  <b:Source>
    <b:Tag>Sca94</b:Tag>
    <b:SourceType>JournalArticle</b:SourceType>
    <b:Guid>{F3DA3B11-A311-EA48-A47F-9BFD7864BDA8}</b:Guid>
    <b:Author>
      <b:Author>
        <b:NameList>
          <b:Person>
            <b:Last>Scandura</b:Last>
            <b:First>T.</b:First>
            <b:Middle>A.</b:Middle>
          </b:Person>
          <b:Person>
            <b:Last>Schriesheim</b:Last>
            <b:First>C.</b:First>
            <b:Middle>A.</b:Middle>
          </b:Person>
        </b:NameList>
      </b:Author>
    </b:Author>
    <b:Title>Leader-member  exchange and supervisor career mentoring as complementary constructs in leadership research</b:Title>
    <b:JournalName>Academy of Management Journal</b:JournalName>
    <b:Year>1994</b:Year>
    <b:Volume>37</b:Volume>
    <b:Issue>6</b:Issue>
    <b:Pages>1588-1602</b:Pages>
    <b:RefOrder>29</b:RefOrder>
  </b:Source>
  <b:Source>
    <b:Tag>Noe06</b:Tag>
    <b:SourceType>Book</b:SourceType>
    <b:Guid>{1BB10B5F-9251-B349-8A42-EF1F03D04384}</b:Guid>
    <b:Author>
      <b:Author>
        <b:NameList>
          <b:Person>
            <b:Last>Noe</b:Last>
            <b:First>R.A.</b:First>
          </b:Person>
          <b:Person>
            <b:Last>Hollenbeck</b:Last>
            <b:First>J.R.</b:First>
          </b:Person>
          <b:Person>
            <b:Last>Gerhart</b:Last>
            <b:First>B.</b:First>
          </b:Person>
          <b:Person>
            <b:Last>Wright</b:Last>
            <b:First>P.M.</b:First>
          </b:Person>
        </b:NameList>
      </b:Author>
    </b:Author>
    <b:Title>Human Resource Management: Gaining a Competitive Advantage</b:Title>
    <b:Publisher>Mc Graw-Hill Irwin</b:Publisher>
    <b:City>Boston, MA</b:City>
    <b:Year>2006</b:Year>
    <b:Edition>6th</b:Edition>
    <b:RefOrder>9</b:RefOrder>
  </b:Source>
  <b:Source>
    <b:Tag>Nad13</b:Tag>
    <b:SourceType>JournalArticle</b:SourceType>
    <b:Guid>{5E0D5BBC-6F2C-3C48-8125-37083D63CFA3}</b:Guid>
    <b:Author>
      <b:Author>
        <b:NameList>
          <b:Person>
            <b:Last>Nadeem</b:Last>
            <b:First>Khawaja</b:First>
            <b:Middle>&amp;</b:Middle>
          </b:Person>
        </b:NameList>
      </b:Author>
    </b:Author>
    <b:Title>Training and Development Program and its Benefits to Employee and Organization: A Conceptual Study</b:Title>
    <b:Year>2013</b:Year>
    <b:Volume>5</b:Volume>
    <b:JournalName>European Journal of Business and Management</b:JournalName>
    <b:Issue>2</b:Issue>
    <b:RefOrder>10</b:RefOrder>
  </b:Source>
  <b:Source>
    <b:Tag>Bra05</b:Tag>
    <b:SourceType>Report</b:SourceType>
    <b:Guid>{866A497C-E95C-4D44-9C0B-BC0B63BFAEDF}</b:Guid>
    <b:Author>
      <b:Author>
        <b:NameList>
          <b:Person>
            <b:Last>Branham</b:Last>
            <b:First>L.</b:First>
          </b:Person>
        </b:NameList>
      </b:Author>
    </b:Author>
    <b:Title>The seven hidden reasons employees leave: How to recognize the subtle signs and act before it’s too late</b:Title>
    <b:Publisher>AMACOM</b:Publisher>
    <b:City>New York</b:City>
    <b:Year>2005</b:Year>
    <b:RefOrder>30</b:RefOrder>
  </b:Source>
  <b:Source>
    <b:Tag>Low03</b:Tag>
    <b:SourceType>InternetSite</b:SourceType>
    <b:Guid>{55702B8A-9977-3747-8DCA-1BC54223087A}</b:Guid>
    <b:Author>
      <b:Author>
        <b:NameList>
          <b:Person>
            <b:Last>Lowman</b:Last>
            <b:First>D.</b:First>
          </b:Person>
          <b:Person>
            <b:Last>Seaborn</b:Last>
            <b:First>E.</b:First>
          </b:Person>
        </b:NameList>
      </b:Author>
    </b:Author>
    <b:Title>Building the HR organisation of the 21st century: Five winning strategies</b:Title>
    <b:Year>2003</b:Year>
    <b:InternetSiteTitle>Towers Perrin</b:InternetSiteTitle>
    <b:URL>http://www.towersperrin. com/tp/getwebcachedoc?webc=HRS/ USA/2003/200309/waw_pov_2.pdf.</b:URL>
    <b:RefOrder>31</b:RefOrder>
  </b:Source>
  <b:Source>
    <b:Tag>Hay03</b:Tag>
    <b:SourceType>ArticleInAPeriodical</b:SourceType>
    <b:Guid>{A6A50B58-DC27-984D-A6F8-E193D533BF6F}</b:Guid>
    <b:Author>
      <b:Author>
        <b:NameList>
          <b:Person>
            <b:Last>Hay</b:Last>
            <b:First>J.</b:First>
          </b:Person>
        </b:NameList>
      </b:Author>
    </b:Author>
    <b:Title>Coaching</b:Title>
    <b:Year>2003</b:Year>
    <b:PeriodicalTitle>Train the Trainer</b:PeriodicalTitle>
    <b:Volume>7</b:Volume>
    <b:RefOrder>32</b:RefOrder>
  </b:Source>
  <b:Source>
    <b:Tag>Wit96</b:Tag>
    <b:SourceType>JournalArticle</b:SourceType>
    <b:Guid>{6A05E4F2-67FB-3B4E-A5F0-10882186A722}</b:Guid>
    <b:Author>
      <b:Author>
        <b:NameList>
          <b:Person>
            <b:Last>Witherspoon</b:Last>
            <b:First>R.</b:First>
            <b:Middle>a.</b:Middle>
          </b:Person>
        </b:NameList>
      </b:Author>
    </b:Author>
    <b:Title>Executive coaching: a continnum of roles</b:Title>
    <b:PeriodicalTitle>Consulting Psychology Journal: Practice and Research</b:PeriodicalTitle>
    <b:Year>1996</b:Year>
    <b:Pages>124-133</b:Pages>
    <b:RefOrder>11</b:RefOrder>
  </b:Source>
  <b:Source>
    <b:Tag>Ste06</b:Tag>
    <b:SourceType>JournalArticle</b:SourceType>
    <b:Guid>{64779B66-1431-3A40-B467-7AC1E012A648}</b:Guid>
    <b:Author>
      <b:Author>
        <b:NameList>
          <b:Person>
            <b:Last>Stewart</b:Last>
            <b:First>D.</b:First>
          </b:Person>
        </b:NameList>
      </b:Author>
    </b:Author>
    <b:Title>Generational Mentoring</b:Title>
    <b:JournalName>Continuing Education in Nursing </b:JournalName>
    <b:Year>2006</b:Year>
    <b:Pages>113-120</b:Pages>
    <b:RefOrder>12</b:RefOrder>
  </b:Source>
  <b:Source>
    <b:Tag>Oli931</b:Tag>
    <b:SourceType>JournalArticle</b:SourceType>
    <b:Guid>{5C6F5205-AEC4-F147-A634-27035B1717C9}</b:Guid>
    <b:Author>
      <b:Author>
        <b:NameList>
          <b:Person>
            <b:Last>Olian</b:Last>
            <b:First>J.</b:First>
            <b:Middle>C.</b:Middle>
          </b:Person>
        </b:NameList>
      </b:Author>
    </b:Author>
    <b:Title>Mentor reactions to protege: An eperiment with managers</b:Title>
    <b:JournalName>Journal of Vocational Behavior</b:JournalName>
    <b:Year>1993</b:Year>
    <b:Pages>266-278</b:Pages>
    <b:RefOrder>13</b:RefOrder>
  </b:Source>
</b:Sources>
</file>

<file path=customXml/itemProps1.xml><?xml version="1.0" encoding="utf-8"?>
<ds:datastoreItem xmlns:ds="http://schemas.openxmlformats.org/officeDocument/2006/customXml" ds:itemID="{95C1F926-B172-4D7A-996D-C48C139B5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5824</Words>
  <Characters>33198</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sijjila ali</cp:lastModifiedBy>
  <cp:revision>3</cp:revision>
  <dcterms:created xsi:type="dcterms:W3CDTF">2019-08-25T18:43:00Z</dcterms:created>
  <dcterms:modified xsi:type="dcterms:W3CDTF">2019-08-25T18:59:00Z</dcterms:modified>
</cp:coreProperties>
</file>