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81425BB" w:rsidR="7908378C" w:rsidRDefault="7908378C" w:rsidP="33572C6E">
            <w:pPr>
              <w:ind w:right="237"/>
              <w:rPr>
                <w:b/>
                <w:bCs/>
                <w:color w:val="auto"/>
                <w:sz w:val="32"/>
                <w:szCs w:val="32"/>
              </w:rPr>
            </w:pPr>
            <w:r w:rsidRPr="33572C6E">
              <w:rPr>
                <w:b/>
                <w:bCs/>
                <w:color w:val="auto"/>
                <w:sz w:val="32"/>
                <w:szCs w:val="32"/>
              </w:rPr>
              <w:t xml:space="preserve">Learner name: </w:t>
            </w:r>
            <w:r w:rsidR="0025552C">
              <w:rPr>
                <w:b/>
                <w:bCs/>
                <w:color w:val="auto"/>
                <w:sz w:val="32"/>
                <w:szCs w:val="32"/>
              </w:rPr>
              <w:t xml:space="preserve">Georgia Ireland </w:t>
            </w:r>
            <w:r w:rsidRPr="33572C6E">
              <w:rPr>
                <w:b/>
                <w:bCs/>
                <w:color w:val="auto"/>
                <w:sz w:val="32"/>
                <w:szCs w:val="32"/>
              </w:rPr>
              <w:t>______________________________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6D8C7064" w:rsidR="7908378C" w:rsidRDefault="0025552C" w:rsidP="33572C6E">
            <w:pPr>
              <w:ind w:right="237"/>
              <w:rPr>
                <w:b/>
                <w:bCs/>
                <w:color w:val="auto"/>
                <w:sz w:val="32"/>
                <w:szCs w:val="32"/>
              </w:rPr>
            </w:pPr>
            <w:r w:rsidRPr="0025552C">
              <w:rPr>
                <w:b/>
                <w:bCs/>
                <w:color w:val="auto"/>
                <w:sz w:val="32"/>
                <w:szCs w:val="32"/>
              </w:rPr>
              <w:t>2236361</w:t>
            </w:r>
            <w:r w:rsidR="7908378C"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lastRenderedPageBreak/>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25552C"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672E7CDB" w14:textId="7D78C601" w:rsidR="00F96BC4" w:rsidRPr="00F96BC4" w:rsidRDefault="00E676F7" w:rsidP="00E676F7">
            <w:pPr>
              <w:rPr>
                <w:rFonts w:eastAsia="Arial"/>
                <w:color w:val="000000" w:themeColor="text1"/>
                <w:sz w:val="24"/>
                <w:szCs w:val="24"/>
                <w:lang w:val="en-US"/>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57E90DFD" w14:textId="68FD0C37" w:rsidR="00A655A3" w:rsidRPr="002C78C4" w:rsidRDefault="5B843AF0" w:rsidP="002C78C4">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082581FE" w14:textId="3F249197" w:rsidR="00A94002" w:rsidRPr="003529FF" w:rsidRDefault="006F1F56" w:rsidP="00A94002">
      <w:pPr>
        <w:overflowPunct/>
        <w:autoSpaceDE/>
        <w:autoSpaceDN/>
        <w:adjustRightInd/>
        <w:textAlignment w:val="auto"/>
        <w:rPr>
          <w:sz w:val="24"/>
          <w:szCs w:val="24"/>
        </w:rPr>
      </w:pPr>
      <w:r w:rsidRPr="009C0763">
        <w:rPr>
          <w:sz w:val="24"/>
          <w:szCs w:val="24"/>
        </w:rPr>
        <w:t xml:space="preserve">A serious and complex incident I have previously attended </w:t>
      </w:r>
      <w:r w:rsidR="003D18FB" w:rsidRPr="009C0763">
        <w:rPr>
          <w:sz w:val="24"/>
          <w:szCs w:val="24"/>
        </w:rPr>
        <w:t>involved removing a child from a family</w:t>
      </w:r>
      <w:r w:rsidR="00E81C88">
        <w:rPr>
          <w:sz w:val="24"/>
          <w:szCs w:val="24"/>
        </w:rPr>
        <w:t>,</w:t>
      </w:r>
      <w:r w:rsidR="004F7581">
        <w:rPr>
          <w:sz w:val="24"/>
          <w:szCs w:val="24"/>
        </w:rPr>
        <w:t xml:space="preserve"> under </w:t>
      </w:r>
      <w:r w:rsidR="001F08FC" w:rsidRPr="001F08FC">
        <w:rPr>
          <w:sz w:val="24"/>
          <w:szCs w:val="24"/>
        </w:rPr>
        <w:t>Section 46</w:t>
      </w:r>
      <w:r w:rsidR="001F08FC">
        <w:rPr>
          <w:sz w:val="24"/>
          <w:szCs w:val="24"/>
        </w:rPr>
        <w:t xml:space="preserve"> of the </w:t>
      </w:r>
      <w:r w:rsidR="001F08FC" w:rsidRPr="001F08FC">
        <w:rPr>
          <w:sz w:val="24"/>
          <w:szCs w:val="24"/>
        </w:rPr>
        <w:t>Children Act 1989</w:t>
      </w:r>
      <w:r w:rsidR="0088248B" w:rsidRPr="0088248B">
        <w:rPr>
          <w:rFonts w:ascii="Helvetica" w:hAnsi="Helvetica" w:cs="Helvetica"/>
          <w:color w:val="333333"/>
          <w:sz w:val="21"/>
          <w:szCs w:val="21"/>
          <w:shd w:val="clear" w:color="auto" w:fill="F5F5F5"/>
        </w:rPr>
        <w:t xml:space="preserve"> </w:t>
      </w:r>
      <w:r w:rsidR="0088248B" w:rsidRPr="0088248B">
        <w:rPr>
          <w:sz w:val="24"/>
          <w:szCs w:val="24"/>
        </w:rPr>
        <w:t>(legislation.gov)</w:t>
      </w:r>
      <w:r w:rsidR="001F08FC">
        <w:rPr>
          <w:sz w:val="24"/>
          <w:szCs w:val="24"/>
        </w:rPr>
        <w:t xml:space="preserve"> </w:t>
      </w:r>
      <w:r w:rsidR="003D18FB" w:rsidRPr="009C0763">
        <w:rPr>
          <w:sz w:val="24"/>
          <w:szCs w:val="24"/>
        </w:rPr>
        <w:t xml:space="preserve">and arresting the mother for child </w:t>
      </w:r>
      <w:r w:rsidR="00DA26A9" w:rsidRPr="009C0763">
        <w:rPr>
          <w:sz w:val="24"/>
          <w:szCs w:val="24"/>
        </w:rPr>
        <w:t>neglect</w:t>
      </w:r>
      <w:r w:rsidR="00E81C88">
        <w:rPr>
          <w:sz w:val="24"/>
          <w:szCs w:val="24"/>
        </w:rPr>
        <w:t xml:space="preserve"> utilising an officers powers of arrest</w:t>
      </w:r>
      <w:r w:rsidR="00DA26A9">
        <w:rPr>
          <w:sz w:val="24"/>
          <w:szCs w:val="24"/>
        </w:rPr>
        <w:t xml:space="preserve"> </w:t>
      </w:r>
      <w:r w:rsidR="00DA26A9" w:rsidRPr="00DA26A9">
        <w:rPr>
          <w:sz w:val="24"/>
          <w:szCs w:val="24"/>
        </w:rPr>
        <w:t>under</w:t>
      </w:r>
      <w:r w:rsidR="00DA26A9" w:rsidRPr="00DA26A9">
        <w:rPr>
          <w:sz w:val="24"/>
          <w:szCs w:val="24"/>
        </w:rPr>
        <w:t xml:space="preserve"> section 24 the Police and Criminal Evidence Act 1984</w:t>
      </w:r>
      <w:r w:rsidR="0007481B">
        <w:rPr>
          <w:sz w:val="24"/>
          <w:szCs w:val="24"/>
        </w:rPr>
        <w:t xml:space="preserve"> </w:t>
      </w:r>
      <w:r w:rsidR="0007481B" w:rsidRPr="0007481B">
        <w:rPr>
          <w:sz w:val="24"/>
          <w:szCs w:val="24"/>
        </w:rPr>
        <w:t>(Home Office, 2013)</w:t>
      </w:r>
      <w:r w:rsidR="00A94002">
        <w:rPr>
          <w:sz w:val="24"/>
          <w:szCs w:val="24"/>
        </w:rPr>
        <w:t>, n</w:t>
      </w:r>
      <w:r w:rsidR="00A94002" w:rsidRPr="003529FF">
        <w:rPr>
          <w:sz w:val="24"/>
          <w:szCs w:val="24"/>
        </w:rPr>
        <w:t xml:space="preserve">eglect refers to the failure by a parent or caregiver to provide a child (where they are able to do so) with the conditions that are culturally accepted </w:t>
      </w:r>
    </w:p>
    <w:p w14:paraId="21F8B4C2" w14:textId="77777777" w:rsidR="00A94002" w:rsidRPr="003529FF" w:rsidRDefault="00A94002" w:rsidP="00A94002">
      <w:pPr>
        <w:overflowPunct/>
        <w:autoSpaceDE/>
        <w:autoSpaceDN/>
        <w:adjustRightInd/>
        <w:textAlignment w:val="auto"/>
        <w:rPr>
          <w:sz w:val="24"/>
          <w:szCs w:val="24"/>
        </w:rPr>
      </w:pPr>
      <w:r w:rsidRPr="003529FF">
        <w:rPr>
          <w:sz w:val="24"/>
          <w:szCs w:val="24"/>
        </w:rPr>
        <w:t>in a society as being essential for their physical and emotional development and wellbeing (Scott, 2014; WHO, 2006)</w:t>
      </w:r>
    </w:p>
    <w:p w14:paraId="7BB6AC5F" w14:textId="5D3B34E4" w:rsidR="00DB6DD7" w:rsidRDefault="00DB6DD7" w:rsidP="00C377FD">
      <w:pPr>
        <w:ind w:right="237"/>
        <w:rPr>
          <w:sz w:val="24"/>
          <w:szCs w:val="24"/>
        </w:rPr>
      </w:pPr>
    </w:p>
    <w:p w14:paraId="6B052C25" w14:textId="433A476A" w:rsidR="00666A9A" w:rsidRDefault="00A94002" w:rsidP="00C377FD">
      <w:pPr>
        <w:ind w:right="237"/>
        <w:rPr>
          <w:sz w:val="24"/>
          <w:szCs w:val="24"/>
        </w:rPr>
      </w:pPr>
      <w:r>
        <w:rPr>
          <w:sz w:val="24"/>
          <w:szCs w:val="24"/>
        </w:rPr>
        <w:t>U</w:t>
      </w:r>
      <w:r w:rsidR="00562132">
        <w:rPr>
          <w:sz w:val="24"/>
          <w:szCs w:val="24"/>
        </w:rPr>
        <w:t xml:space="preserve">pon attending the </w:t>
      </w:r>
      <w:r w:rsidR="00092E81">
        <w:rPr>
          <w:sz w:val="24"/>
          <w:szCs w:val="24"/>
        </w:rPr>
        <w:t>family’s</w:t>
      </w:r>
      <w:r w:rsidR="00562132">
        <w:rPr>
          <w:sz w:val="24"/>
          <w:szCs w:val="24"/>
        </w:rPr>
        <w:t xml:space="preserve"> address I noted that the child was suffering from </w:t>
      </w:r>
      <w:r w:rsidR="00C377FD">
        <w:rPr>
          <w:sz w:val="24"/>
          <w:szCs w:val="24"/>
        </w:rPr>
        <w:t>physical</w:t>
      </w:r>
      <w:r w:rsidR="00562132">
        <w:rPr>
          <w:sz w:val="24"/>
          <w:szCs w:val="24"/>
        </w:rPr>
        <w:t xml:space="preserve"> neglect</w:t>
      </w:r>
      <w:r w:rsidR="007F12B6">
        <w:rPr>
          <w:sz w:val="24"/>
          <w:szCs w:val="24"/>
        </w:rPr>
        <w:t xml:space="preserve"> which is </w:t>
      </w:r>
      <w:r w:rsidR="004E238F">
        <w:rPr>
          <w:sz w:val="24"/>
          <w:szCs w:val="24"/>
        </w:rPr>
        <w:t xml:space="preserve">identifiable through the following characteristics: </w:t>
      </w:r>
      <w:r w:rsidR="000E15FA">
        <w:rPr>
          <w:sz w:val="24"/>
          <w:szCs w:val="24"/>
        </w:rPr>
        <w:t xml:space="preserve">the failure of a caregiver to provide basic </w:t>
      </w:r>
      <w:r w:rsidR="008408D7">
        <w:rPr>
          <w:sz w:val="24"/>
          <w:szCs w:val="24"/>
        </w:rPr>
        <w:t xml:space="preserve">physical necessities, for example clean clothes, appropriate housing, food and </w:t>
      </w:r>
      <w:r w:rsidR="00013092">
        <w:rPr>
          <w:sz w:val="24"/>
          <w:szCs w:val="24"/>
        </w:rPr>
        <w:t>general healthcare</w:t>
      </w:r>
      <w:r w:rsidR="003C774E" w:rsidRPr="003C774E">
        <w:t xml:space="preserve"> </w:t>
      </w:r>
      <w:r w:rsidR="003C774E" w:rsidRPr="003C774E">
        <w:rPr>
          <w:sz w:val="24"/>
          <w:szCs w:val="24"/>
        </w:rPr>
        <w:t>(Healey, 2018)</w:t>
      </w:r>
      <w:r w:rsidR="00BE2669">
        <w:rPr>
          <w:sz w:val="24"/>
          <w:szCs w:val="24"/>
        </w:rPr>
        <w:t xml:space="preserve"> </w:t>
      </w:r>
      <w:r w:rsidR="00162C4F">
        <w:rPr>
          <w:sz w:val="24"/>
          <w:szCs w:val="24"/>
        </w:rPr>
        <w:t xml:space="preserve">also noted was </w:t>
      </w:r>
      <w:r w:rsidR="00D81471">
        <w:rPr>
          <w:sz w:val="24"/>
          <w:szCs w:val="24"/>
        </w:rPr>
        <w:t>supervisory neglect which is identifiable through the absence of</w:t>
      </w:r>
      <w:r w:rsidR="00EE3E20">
        <w:rPr>
          <w:sz w:val="24"/>
          <w:szCs w:val="24"/>
        </w:rPr>
        <w:t xml:space="preserve"> supervision or inattention </w:t>
      </w:r>
      <w:r w:rsidR="0023043D">
        <w:rPr>
          <w:sz w:val="24"/>
          <w:szCs w:val="24"/>
        </w:rPr>
        <w:t>towards the child</w:t>
      </w:r>
      <w:r w:rsidR="00BD4CF9">
        <w:rPr>
          <w:sz w:val="24"/>
          <w:szCs w:val="24"/>
        </w:rPr>
        <w:t xml:space="preserve"> which can ultimately lead to harm or physical injury</w:t>
      </w:r>
      <w:r w:rsidR="0014360F">
        <w:rPr>
          <w:sz w:val="24"/>
          <w:szCs w:val="24"/>
        </w:rPr>
        <w:t>, expose them to further risk fo</w:t>
      </w:r>
      <w:r w:rsidR="00DB6DD7">
        <w:rPr>
          <w:sz w:val="24"/>
          <w:szCs w:val="24"/>
        </w:rPr>
        <w:t>r</w:t>
      </w:r>
      <w:r w:rsidR="0014360F">
        <w:rPr>
          <w:sz w:val="24"/>
          <w:szCs w:val="24"/>
        </w:rPr>
        <w:t xml:space="preserve"> sexual abuse </w:t>
      </w:r>
      <w:r w:rsidR="00EB0D94">
        <w:rPr>
          <w:sz w:val="24"/>
          <w:szCs w:val="24"/>
        </w:rPr>
        <w:t xml:space="preserve">and potentially permitting criminal behaviour </w:t>
      </w:r>
      <w:r w:rsidR="00DB6DD7">
        <w:rPr>
          <w:sz w:val="24"/>
          <w:szCs w:val="24"/>
        </w:rPr>
        <w:t xml:space="preserve">in older children. </w:t>
      </w:r>
    </w:p>
    <w:p w14:paraId="55FE0186" w14:textId="77777777" w:rsidR="00C377FD" w:rsidRDefault="00C377FD" w:rsidP="00C377FD">
      <w:pPr>
        <w:ind w:right="237"/>
        <w:rPr>
          <w:sz w:val="24"/>
          <w:szCs w:val="24"/>
        </w:rPr>
      </w:pPr>
    </w:p>
    <w:p w14:paraId="13D504E1" w14:textId="3A6695B0" w:rsidR="00863782" w:rsidRDefault="0018273C" w:rsidP="00C377FD">
      <w:pPr>
        <w:ind w:right="237"/>
        <w:rPr>
          <w:sz w:val="24"/>
          <w:szCs w:val="24"/>
        </w:rPr>
      </w:pPr>
      <w:r>
        <w:rPr>
          <w:sz w:val="24"/>
          <w:szCs w:val="24"/>
        </w:rPr>
        <w:t xml:space="preserve">It is important to note that in this case there were </w:t>
      </w:r>
      <w:r w:rsidR="00BF5787">
        <w:rPr>
          <w:sz w:val="24"/>
          <w:szCs w:val="24"/>
        </w:rPr>
        <w:t>socioeconomical factors to consider,</w:t>
      </w:r>
      <w:r w:rsidR="00D25306">
        <w:rPr>
          <w:sz w:val="24"/>
          <w:szCs w:val="24"/>
        </w:rPr>
        <w:t xml:space="preserve"> </w:t>
      </w:r>
      <w:r w:rsidR="00745F37">
        <w:rPr>
          <w:sz w:val="24"/>
          <w:szCs w:val="24"/>
        </w:rPr>
        <w:t xml:space="preserve">it is often </w:t>
      </w:r>
      <w:r w:rsidR="00B71109">
        <w:rPr>
          <w:sz w:val="24"/>
          <w:szCs w:val="24"/>
        </w:rPr>
        <w:t>misconstrued</w:t>
      </w:r>
      <w:r w:rsidR="00803C59">
        <w:rPr>
          <w:sz w:val="24"/>
          <w:szCs w:val="24"/>
        </w:rPr>
        <w:t xml:space="preserve"> that neglect is unlikely in </w:t>
      </w:r>
      <w:r w:rsidR="00B71109">
        <w:rPr>
          <w:sz w:val="24"/>
          <w:szCs w:val="24"/>
        </w:rPr>
        <w:t>well-educated</w:t>
      </w:r>
      <w:r w:rsidR="00803C59">
        <w:rPr>
          <w:sz w:val="24"/>
          <w:szCs w:val="24"/>
        </w:rPr>
        <w:t xml:space="preserve"> families</w:t>
      </w:r>
      <w:r w:rsidR="00B71109">
        <w:rPr>
          <w:sz w:val="24"/>
          <w:szCs w:val="24"/>
        </w:rPr>
        <w:t xml:space="preserve"> </w:t>
      </w:r>
      <w:r w:rsidR="001D323E">
        <w:rPr>
          <w:sz w:val="24"/>
          <w:szCs w:val="24"/>
        </w:rPr>
        <w:t xml:space="preserve">as studies have shown that abuse and neglect occurs </w:t>
      </w:r>
      <w:r w:rsidR="00FD0369">
        <w:rPr>
          <w:sz w:val="24"/>
          <w:szCs w:val="24"/>
        </w:rPr>
        <w:t>within every family type</w:t>
      </w:r>
      <w:r w:rsidR="00BE2669">
        <w:rPr>
          <w:sz w:val="24"/>
          <w:szCs w:val="24"/>
        </w:rPr>
        <w:t xml:space="preserve"> </w:t>
      </w:r>
      <w:r w:rsidR="00BE2669" w:rsidRPr="003C774E">
        <w:rPr>
          <w:sz w:val="24"/>
          <w:szCs w:val="24"/>
        </w:rPr>
        <w:t>(Healey, 2018)</w:t>
      </w:r>
      <w:r w:rsidR="00BE2669">
        <w:rPr>
          <w:sz w:val="24"/>
          <w:szCs w:val="24"/>
        </w:rPr>
        <w:t>.</w:t>
      </w:r>
      <w:r w:rsidR="00CB01EA">
        <w:rPr>
          <w:sz w:val="24"/>
          <w:szCs w:val="24"/>
        </w:rPr>
        <w:t xml:space="preserve"> In this particular case, the family in question were well established within the community and ha</w:t>
      </w:r>
      <w:r w:rsidR="000B7B62">
        <w:rPr>
          <w:sz w:val="24"/>
          <w:szCs w:val="24"/>
        </w:rPr>
        <w:t xml:space="preserve">d very little </w:t>
      </w:r>
      <w:r w:rsidR="00B829D9">
        <w:rPr>
          <w:sz w:val="24"/>
          <w:szCs w:val="24"/>
        </w:rPr>
        <w:t>in the way of risk factors</w:t>
      </w:r>
      <w:r w:rsidR="006512CC">
        <w:rPr>
          <w:sz w:val="24"/>
          <w:szCs w:val="24"/>
        </w:rPr>
        <w:t>.</w:t>
      </w:r>
      <w:r w:rsidR="005D0D5F">
        <w:rPr>
          <w:sz w:val="24"/>
          <w:szCs w:val="24"/>
        </w:rPr>
        <w:t xml:space="preserve"> They outwardly appeared to be financially stable and had a spacious clean home, however the child</w:t>
      </w:r>
      <w:r w:rsidR="005E52C9">
        <w:rPr>
          <w:sz w:val="24"/>
          <w:szCs w:val="24"/>
        </w:rPr>
        <w:t xml:space="preserve"> present</w:t>
      </w:r>
      <w:r w:rsidR="005D0D5F">
        <w:rPr>
          <w:sz w:val="24"/>
          <w:szCs w:val="24"/>
        </w:rPr>
        <w:t xml:space="preserve"> w</w:t>
      </w:r>
      <w:r w:rsidR="005E52C9">
        <w:rPr>
          <w:sz w:val="24"/>
          <w:szCs w:val="24"/>
        </w:rPr>
        <w:t>as</w:t>
      </w:r>
      <w:r w:rsidR="005D0D5F">
        <w:rPr>
          <w:sz w:val="24"/>
          <w:szCs w:val="24"/>
        </w:rPr>
        <w:t xml:space="preserve"> visibly </w:t>
      </w:r>
      <w:r w:rsidR="00033CC7">
        <w:rPr>
          <w:sz w:val="24"/>
          <w:szCs w:val="24"/>
        </w:rPr>
        <w:t xml:space="preserve">dirty, there was very little in the way of food within the home however there was a surplus of alcohol and </w:t>
      </w:r>
      <w:r w:rsidR="005E52C9">
        <w:rPr>
          <w:sz w:val="24"/>
          <w:szCs w:val="24"/>
        </w:rPr>
        <w:t xml:space="preserve">when speaking to the child she </w:t>
      </w:r>
      <w:r w:rsidR="005E52C9">
        <w:rPr>
          <w:sz w:val="24"/>
          <w:szCs w:val="24"/>
        </w:rPr>
        <w:lastRenderedPageBreak/>
        <w:t xml:space="preserve">made disclosures regarding supervising her </w:t>
      </w:r>
      <w:r w:rsidR="0022284E">
        <w:rPr>
          <w:sz w:val="24"/>
          <w:szCs w:val="24"/>
        </w:rPr>
        <w:t xml:space="preserve">drunk mother and being left alone or </w:t>
      </w:r>
      <w:r w:rsidR="00C21716">
        <w:rPr>
          <w:sz w:val="24"/>
          <w:szCs w:val="24"/>
        </w:rPr>
        <w:t xml:space="preserve">left in the presence of mum when mum was unconscious due to alcohol. </w:t>
      </w:r>
    </w:p>
    <w:p w14:paraId="73B9A8C5" w14:textId="77777777" w:rsidR="00CE5208" w:rsidRDefault="00CE5208" w:rsidP="00C377FD">
      <w:pPr>
        <w:ind w:right="237"/>
        <w:rPr>
          <w:sz w:val="24"/>
          <w:szCs w:val="24"/>
        </w:rPr>
      </w:pPr>
    </w:p>
    <w:p w14:paraId="0DC0408F" w14:textId="06AC83FA" w:rsidR="00CE5208" w:rsidRDefault="00CE5208" w:rsidP="00C377FD">
      <w:pPr>
        <w:ind w:right="237"/>
        <w:rPr>
          <w:sz w:val="24"/>
          <w:szCs w:val="24"/>
        </w:rPr>
      </w:pPr>
      <w:r>
        <w:rPr>
          <w:sz w:val="24"/>
          <w:szCs w:val="24"/>
        </w:rPr>
        <w:t>The child felt as though her life with her mother was typical and that she expressed that she loved her mother and did not want her to leave and did not feel as though her mother was in the wrong</w:t>
      </w:r>
      <w:r w:rsidR="00D3023A">
        <w:rPr>
          <w:sz w:val="24"/>
          <w:szCs w:val="24"/>
        </w:rPr>
        <w:t>, stating things like “</w:t>
      </w:r>
      <w:r w:rsidR="009D7D7C">
        <w:rPr>
          <w:sz w:val="24"/>
          <w:szCs w:val="24"/>
        </w:rPr>
        <w:t>I’m</w:t>
      </w:r>
      <w:r w:rsidR="00D3023A">
        <w:rPr>
          <w:sz w:val="24"/>
          <w:szCs w:val="24"/>
        </w:rPr>
        <w:t xml:space="preserve"> very grown up, please don’t worry I can look after both of us” </w:t>
      </w:r>
      <w:r w:rsidR="000A4F17">
        <w:rPr>
          <w:sz w:val="24"/>
          <w:szCs w:val="24"/>
        </w:rPr>
        <w:t xml:space="preserve">in this case I felt that the child had the </w:t>
      </w:r>
      <w:r w:rsidR="00F07D02">
        <w:rPr>
          <w:sz w:val="24"/>
          <w:szCs w:val="24"/>
        </w:rPr>
        <w:t>honestly</w:t>
      </w:r>
      <w:r w:rsidR="000A4F17">
        <w:rPr>
          <w:sz w:val="24"/>
          <w:szCs w:val="24"/>
        </w:rPr>
        <w:t xml:space="preserve"> held belief that her mother behaviour was </w:t>
      </w:r>
      <w:r w:rsidR="006F5E27">
        <w:rPr>
          <w:sz w:val="24"/>
          <w:szCs w:val="24"/>
        </w:rPr>
        <w:t xml:space="preserve">appropriate, not all instances of neglect are </w:t>
      </w:r>
      <w:r w:rsidR="00F07D02">
        <w:rPr>
          <w:sz w:val="24"/>
          <w:szCs w:val="24"/>
        </w:rPr>
        <w:t>perceived</w:t>
      </w:r>
      <w:r w:rsidR="006F5E27">
        <w:rPr>
          <w:sz w:val="24"/>
          <w:szCs w:val="24"/>
        </w:rPr>
        <w:t xml:space="preserve"> by the children as abuse when the neglect is occurring</w:t>
      </w:r>
      <w:r w:rsidR="00657ED2">
        <w:rPr>
          <w:sz w:val="24"/>
          <w:szCs w:val="24"/>
        </w:rPr>
        <w:t xml:space="preserve">, </w:t>
      </w:r>
      <w:r w:rsidR="00F12575">
        <w:rPr>
          <w:sz w:val="24"/>
          <w:szCs w:val="24"/>
        </w:rPr>
        <w:t>the abuse is not perceived by the child as painful or traumatic (Larson</w:t>
      </w:r>
      <w:r w:rsidR="004D20D2">
        <w:rPr>
          <w:sz w:val="24"/>
          <w:szCs w:val="24"/>
        </w:rPr>
        <w:t xml:space="preserve">, 2005) </w:t>
      </w:r>
    </w:p>
    <w:p w14:paraId="13D306FE" w14:textId="77777777" w:rsidR="00185973" w:rsidRDefault="00185973" w:rsidP="00C377FD">
      <w:pPr>
        <w:ind w:right="237"/>
        <w:rPr>
          <w:sz w:val="24"/>
          <w:szCs w:val="24"/>
        </w:rPr>
      </w:pPr>
    </w:p>
    <w:p w14:paraId="07BC526E" w14:textId="408AEFB1" w:rsidR="004D20D2" w:rsidRDefault="004D20D2" w:rsidP="00D05AF5">
      <w:pPr>
        <w:ind w:right="237"/>
        <w:rPr>
          <w:sz w:val="24"/>
          <w:szCs w:val="24"/>
        </w:rPr>
      </w:pPr>
      <w:r>
        <w:rPr>
          <w:sz w:val="24"/>
          <w:szCs w:val="24"/>
        </w:rPr>
        <w:t xml:space="preserve">In this particular instance, my main concern when safeguarding this child was the police intervention and how we dealt with </w:t>
      </w:r>
      <w:r w:rsidR="0086715B">
        <w:rPr>
          <w:sz w:val="24"/>
          <w:szCs w:val="24"/>
        </w:rPr>
        <w:t xml:space="preserve">safeguarding moving forwards, as due to the </w:t>
      </w:r>
      <w:r w:rsidR="00DC3863">
        <w:rPr>
          <w:sz w:val="24"/>
          <w:szCs w:val="24"/>
        </w:rPr>
        <w:t>child’s</w:t>
      </w:r>
      <w:r w:rsidR="0086715B">
        <w:rPr>
          <w:sz w:val="24"/>
          <w:szCs w:val="24"/>
        </w:rPr>
        <w:t xml:space="preserve"> perceptions, the police intervention is most likely to be traumatic and have a</w:t>
      </w:r>
      <w:r w:rsidR="00DC3863">
        <w:rPr>
          <w:sz w:val="24"/>
          <w:szCs w:val="24"/>
        </w:rPr>
        <w:t xml:space="preserve"> significant negative impact</w:t>
      </w:r>
      <w:r w:rsidR="0086715B">
        <w:rPr>
          <w:sz w:val="24"/>
          <w:szCs w:val="24"/>
        </w:rPr>
        <w:t xml:space="preserve"> on the child</w:t>
      </w:r>
      <w:r w:rsidR="00DC3863">
        <w:rPr>
          <w:sz w:val="24"/>
          <w:szCs w:val="24"/>
        </w:rPr>
        <w:t>.</w:t>
      </w:r>
      <w:r w:rsidR="00C016E4">
        <w:rPr>
          <w:sz w:val="24"/>
          <w:szCs w:val="24"/>
        </w:rPr>
        <w:t xml:space="preserve"> </w:t>
      </w:r>
      <w:r w:rsidR="00BD2B06">
        <w:rPr>
          <w:sz w:val="24"/>
          <w:szCs w:val="24"/>
        </w:rPr>
        <w:t>Some of the processes put in place to protect children from harm</w:t>
      </w:r>
      <w:r w:rsidR="000E0279">
        <w:rPr>
          <w:sz w:val="24"/>
          <w:szCs w:val="24"/>
        </w:rPr>
        <w:t xml:space="preserve"> directly</w:t>
      </w:r>
      <w:r w:rsidR="00BD2B06">
        <w:rPr>
          <w:sz w:val="24"/>
          <w:szCs w:val="24"/>
        </w:rPr>
        <w:t xml:space="preserve"> cause</w:t>
      </w:r>
      <w:r w:rsidR="000E0279">
        <w:rPr>
          <w:sz w:val="24"/>
          <w:szCs w:val="24"/>
        </w:rPr>
        <w:t>s</w:t>
      </w:r>
      <w:r w:rsidR="00BD2B06">
        <w:rPr>
          <w:sz w:val="24"/>
          <w:szCs w:val="24"/>
        </w:rPr>
        <w:t xml:space="preserve"> trauma </w:t>
      </w:r>
      <w:r w:rsidR="000E0279">
        <w:rPr>
          <w:sz w:val="24"/>
          <w:szCs w:val="24"/>
        </w:rPr>
        <w:t xml:space="preserve">to them </w:t>
      </w:r>
      <w:r w:rsidR="000E0279" w:rsidRPr="00BF43CA">
        <w:rPr>
          <w:sz w:val="24"/>
          <w:szCs w:val="24"/>
        </w:rPr>
        <w:t>(</w:t>
      </w:r>
      <w:r w:rsidR="00BF43CA" w:rsidRPr="00BF43CA">
        <w:rPr>
          <w:sz w:val="24"/>
          <w:szCs w:val="24"/>
        </w:rPr>
        <w:t>Sankaran</w:t>
      </w:r>
      <w:r w:rsidR="00BF43CA" w:rsidRPr="00BF43CA">
        <w:rPr>
          <w:sz w:val="24"/>
          <w:szCs w:val="24"/>
        </w:rPr>
        <w:t xml:space="preserve"> et al 2018)</w:t>
      </w:r>
      <w:r w:rsidR="00322799">
        <w:rPr>
          <w:sz w:val="24"/>
          <w:szCs w:val="24"/>
        </w:rPr>
        <w:t xml:space="preserve">. </w:t>
      </w:r>
      <w:r w:rsidR="00D05AF5" w:rsidRPr="00D05AF5">
        <w:rPr>
          <w:sz w:val="24"/>
          <w:szCs w:val="24"/>
        </w:rPr>
        <w:t xml:space="preserve">The American Association of </w:t>
      </w:r>
      <w:r w:rsidR="00D05AF5" w:rsidRPr="00D05AF5">
        <w:rPr>
          <w:sz w:val="24"/>
          <w:szCs w:val="24"/>
        </w:rPr>
        <w:t>Paediatrics</w:t>
      </w:r>
      <w:r w:rsidR="00D05AF5">
        <w:rPr>
          <w:sz w:val="24"/>
          <w:szCs w:val="24"/>
        </w:rPr>
        <w:t xml:space="preserve"> </w:t>
      </w:r>
      <w:r w:rsidR="00D05AF5" w:rsidRPr="00D05AF5">
        <w:rPr>
          <w:sz w:val="24"/>
          <w:szCs w:val="24"/>
        </w:rPr>
        <w:t xml:space="preserve">noted that family </w:t>
      </w:r>
      <w:r w:rsidR="006E05D0" w:rsidRPr="00D05AF5">
        <w:rPr>
          <w:sz w:val="24"/>
          <w:szCs w:val="24"/>
        </w:rPr>
        <w:t xml:space="preserve">separation </w:t>
      </w:r>
      <w:r w:rsidR="006E05D0">
        <w:rPr>
          <w:sz w:val="24"/>
          <w:szCs w:val="24"/>
        </w:rPr>
        <w:t>may</w:t>
      </w:r>
      <w:r w:rsidR="00D05AF5">
        <w:rPr>
          <w:sz w:val="24"/>
          <w:szCs w:val="24"/>
        </w:rPr>
        <w:t xml:space="preserve"> cause irreparable harm, disrupting a </w:t>
      </w:r>
      <w:r w:rsidR="006E05D0">
        <w:rPr>
          <w:sz w:val="24"/>
          <w:szCs w:val="24"/>
        </w:rPr>
        <w:t>child’s</w:t>
      </w:r>
      <w:r w:rsidR="00D05AF5">
        <w:rPr>
          <w:sz w:val="24"/>
          <w:szCs w:val="24"/>
        </w:rPr>
        <w:t xml:space="preserve"> brain development </w:t>
      </w:r>
      <w:r w:rsidR="00D21B5D">
        <w:rPr>
          <w:sz w:val="24"/>
          <w:szCs w:val="24"/>
        </w:rPr>
        <w:t xml:space="preserve">and affecting their short term and </w:t>
      </w:r>
      <w:r w:rsidR="006E05D0">
        <w:rPr>
          <w:sz w:val="24"/>
          <w:szCs w:val="24"/>
        </w:rPr>
        <w:t>long-term</w:t>
      </w:r>
      <w:r w:rsidR="00D21B5D">
        <w:rPr>
          <w:sz w:val="24"/>
          <w:szCs w:val="24"/>
        </w:rPr>
        <w:t xml:space="preserve"> health. This type of prolonged and significant stressor</w:t>
      </w:r>
      <w:r w:rsidR="006E05D0">
        <w:rPr>
          <w:sz w:val="24"/>
          <w:szCs w:val="24"/>
        </w:rPr>
        <w:t xml:space="preserve">, known as toxic stress, may carry lifelong ramifications for the child. Thus how police officers deal with the immensely stressful and traumatic instance of the day a child is removed from their family home </w:t>
      </w:r>
      <w:r w:rsidR="00B27016">
        <w:rPr>
          <w:sz w:val="24"/>
          <w:szCs w:val="24"/>
        </w:rPr>
        <w:t>is extremely important and may be an event that a child may recall</w:t>
      </w:r>
      <w:r w:rsidR="00BB133E">
        <w:rPr>
          <w:sz w:val="24"/>
          <w:szCs w:val="24"/>
        </w:rPr>
        <w:t xml:space="preserve">, </w:t>
      </w:r>
      <w:r w:rsidR="00B27016">
        <w:rPr>
          <w:sz w:val="24"/>
          <w:szCs w:val="24"/>
        </w:rPr>
        <w:t xml:space="preserve">be that negatively or positively, for the remainder of their life. </w:t>
      </w:r>
    </w:p>
    <w:p w14:paraId="3009DD4D" w14:textId="77777777" w:rsidR="00322799" w:rsidRDefault="00322799" w:rsidP="00C377FD">
      <w:pPr>
        <w:ind w:right="237"/>
        <w:rPr>
          <w:sz w:val="24"/>
          <w:szCs w:val="24"/>
        </w:rPr>
      </w:pPr>
    </w:p>
    <w:p w14:paraId="1120ACFE" w14:textId="77777777" w:rsidR="00CA51B4" w:rsidRDefault="00322799" w:rsidP="00C377FD">
      <w:pPr>
        <w:ind w:right="237"/>
        <w:rPr>
          <w:sz w:val="24"/>
          <w:szCs w:val="24"/>
        </w:rPr>
      </w:pPr>
      <w:r>
        <w:rPr>
          <w:sz w:val="24"/>
          <w:szCs w:val="24"/>
        </w:rPr>
        <w:t xml:space="preserve">There are conflicting views on </w:t>
      </w:r>
      <w:r w:rsidR="00A83C89">
        <w:rPr>
          <w:sz w:val="24"/>
          <w:szCs w:val="24"/>
        </w:rPr>
        <w:t>child protection and how best to handle children who are in a neglective environm</w:t>
      </w:r>
      <w:r w:rsidR="0075104F">
        <w:rPr>
          <w:sz w:val="24"/>
          <w:szCs w:val="24"/>
        </w:rPr>
        <w:t>ent and specifically how best to handle those children when they are removed from their household.</w:t>
      </w:r>
    </w:p>
    <w:p w14:paraId="6D93BEDF" w14:textId="77777777" w:rsidR="00CA51B4" w:rsidRDefault="00CA51B4" w:rsidP="00C377FD">
      <w:pPr>
        <w:ind w:right="237"/>
        <w:rPr>
          <w:sz w:val="24"/>
          <w:szCs w:val="24"/>
        </w:rPr>
      </w:pPr>
    </w:p>
    <w:p w14:paraId="733D0945" w14:textId="4B575055" w:rsidR="00322799" w:rsidRDefault="009C65C6" w:rsidP="00C377FD">
      <w:pPr>
        <w:ind w:right="237"/>
        <w:rPr>
          <w:sz w:val="24"/>
          <w:szCs w:val="24"/>
        </w:rPr>
      </w:pPr>
      <w:r>
        <w:rPr>
          <w:sz w:val="24"/>
          <w:szCs w:val="24"/>
        </w:rPr>
        <w:t xml:space="preserve">Often the </w:t>
      </w:r>
      <w:r w:rsidR="000E7F98">
        <w:rPr>
          <w:sz w:val="24"/>
          <w:szCs w:val="24"/>
        </w:rPr>
        <w:t>child’s</w:t>
      </w:r>
      <w:r>
        <w:rPr>
          <w:sz w:val="24"/>
          <w:szCs w:val="24"/>
        </w:rPr>
        <w:t xml:space="preserve"> disclosure is where referrals and police incidents are generated from, however after the information is gained some </w:t>
      </w:r>
      <w:r w:rsidR="005D602F">
        <w:rPr>
          <w:sz w:val="24"/>
          <w:szCs w:val="24"/>
        </w:rPr>
        <w:t xml:space="preserve">are more inclined to the ideology that the protection of the child overrides the voice of the child especially as children are often not fully aware of the abuse they are suffering as it is happening to them </w:t>
      </w:r>
      <w:r w:rsidR="005B14B8">
        <w:rPr>
          <w:sz w:val="24"/>
          <w:szCs w:val="24"/>
        </w:rPr>
        <w:t xml:space="preserve">with many </w:t>
      </w:r>
      <w:r w:rsidR="0078283D">
        <w:rPr>
          <w:sz w:val="24"/>
          <w:szCs w:val="24"/>
        </w:rPr>
        <w:t>persons who work within the child protection industry describing</w:t>
      </w:r>
      <w:r w:rsidR="006B0DF7">
        <w:rPr>
          <w:sz w:val="24"/>
          <w:szCs w:val="24"/>
        </w:rPr>
        <w:t xml:space="preserve"> </w:t>
      </w:r>
      <w:r w:rsidR="0078283D" w:rsidRPr="0078283D">
        <w:rPr>
          <w:sz w:val="24"/>
          <w:szCs w:val="24"/>
        </w:rPr>
        <w:t xml:space="preserve"> the challenge of balancing the child’s wishes with the obligation to protect them. </w:t>
      </w:r>
      <w:bookmarkStart w:id="0" w:name="bb0100"/>
      <w:r w:rsidR="006B0DF7">
        <w:rPr>
          <w:sz w:val="24"/>
          <w:szCs w:val="24"/>
        </w:rPr>
        <w:t>(</w:t>
      </w:r>
      <w:r w:rsidR="0078283D" w:rsidRPr="006B0DF7">
        <w:rPr>
          <w:sz w:val="24"/>
          <w:szCs w:val="24"/>
        </w:rPr>
        <w:t>Healy 1998)</w:t>
      </w:r>
      <w:bookmarkEnd w:id="0"/>
      <w:r w:rsidR="006B0DF7">
        <w:rPr>
          <w:sz w:val="24"/>
          <w:szCs w:val="24"/>
        </w:rPr>
        <w:t xml:space="preserve"> </w:t>
      </w:r>
    </w:p>
    <w:p w14:paraId="714E7A2B" w14:textId="2834B173" w:rsidR="00FC2929" w:rsidRDefault="00FC2929" w:rsidP="00C377FD">
      <w:pPr>
        <w:ind w:right="237"/>
        <w:rPr>
          <w:sz w:val="24"/>
          <w:szCs w:val="24"/>
        </w:rPr>
      </w:pPr>
      <w:r>
        <w:rPr>
          <w:sz w:val="24"/>
          <w:szCs w:val="24"/>
        </w:rPr>
        <w:t>When police are involved with removing a child from a household,</w:t>
      </w:r>
      <w:r w:rsidR="00476AEF">
        <w:rPr>
          <w:sz w:val="24"/>
          <w:szCs w:val="24"/>
        </w:rPr>
        <w:t xml:space="preserve"> with the exception of specific circumstances, it is in the instance of an emergency and the child they are dealing with are in imminent </w:t>
      </w:r>
      <w:r w:rsidR="00335611">
        <w:rPr>
          <w:sz w:val="24"/>
          <w:szCs w:val="24"/>
        </w:rPr>
        <w:t xml:space="preserve">risk of significant harm. </w:t>
      </w:r>
      <w:r w:rsidR="00B0514A">
        <w:rPr>
          <w:sz w:val="24"/>
          <w:szCs w:val="24"/>
        </w:rPr>
        <w:t xml:space="preserve">The </w:t>
      </w:r>
      <w:r w:rsidR="00B0514A" w:rsidRPr="00B0514A">
        <w:rPr>
          <w:sz w:val="24"/>
          <w:szCs w:val="24"/>
        </w:rPr>
        <w:t xml:space="preserve">underlining principle is that placing a child in police protection is an emergency power, only to be used when </w:t>
      </w:r>
      <w:r w:rsidR="003E5402">
        <w:rPr>
          <w:sz w:val="24"/>
          <w:szCs w:val="24"/>
        </w:rPr>
        <w:t xml:space="preserve">truly </w:t>
      </w:r>
      <w:r w:rsidR="003E5402" w:rsidRPr="00B0514A">
        <w:rPr>
          <w:sz w:val="24"/>
          <w:szCs w:val="24"/>
        </w:rPr>
        <w:t>necessary</w:t>
      </w:r>
      <w:r w:rsidR="002D2B5B">
        <w:rPr>
          <w:sz w:val="24"/>
          <w:szCs w:val="24"/>
        </w:rPr>
        <w:t xml:space="preserve"> </w:t>
      </w:r>
      <w:r w:rsidR="003E5402" w:rsidRPr="003E5402">
        <w:rPr>
          <w:sz w:val="24"/>
          <w:szCs w:val="24"/>
        </w:rPr>
        <w:t>(Safeguarding Hub, 2023)</w:t>
      </w:r>
      <w:r w:rsidR="003E5402">
        <w:rPr>
          <w:sz w:val="24"/>
          <w:szCs w:val="24"/>
        </w:rPr>
        <w:t xml:space="preserve"> and therefore often when police interact with these children there is often so much going on </w:t>
      </w:r>
      <w:r w:rsidR="00381FFC">
        <w:rPr>
          <w:sz w:val="24"/>
          <w:szCs w:val="24"/>
        </w:rPr>
        <w:t xml:space="preserve">around the child that the </w:t>
      </w:r>
      <w:r w:rsidR="00B71AC1">
        <w:rPr>
          <w:sz w:val="24"/>
          <w:szCs w:val="24"/>
        </w:rPr>
        <w:t>child’s</w:t>
      </w:r>
      <w:r w:rsidR="00381FFC">
        <w:rPr>
          <w:sz w:val="24"/>
          <w:szCs w:val="24"/>
        </w:rPr>
        <w:t xml:space="preserve"> voice is often perceived as not as important as the protective actions that officers are obligated to </w:t>
      </w:r>
      <w:r w:rsidR="00B71AC1">
        <w:rPr>
          <w:sz w:val="24"/>
          <w:szCs w:val="24"/>
        </w:rPr>
        <w:t xml:space="preserve">complete. </w:t>
      </w:r>
      <w:r w:rsidR="00663AE9">
        <w:rPr>
          <w:sz w:val="24"/>
          <w:szCs w:val="24"/>
        </w:rPr>
        <w:t>Also,</w:t>
      </w:r>
      <w:r w:rsidR="00A9283B">
        <w:rPr>
          <w:sz w:val="24"/>
          <w:szCs w:val="24"/>
        </w:rPr>
        <w:t xml:space="preserve"> dependant on the </w:t>
      </w:r>
      <w:r w:rsidR="00A21656">
        <w:rPr>
          <w:sz w:val="24"/>
          <w:szCs w:val="24"/>
        </w:rPr>
        <w:t>child’s</w:t>
      </w:r>
      <w:r w:rsidR="00A9283B">
        <w:rPr>
          <w:sz w:val="24"/>
          <w:szCs w:val="24"/>
        </w:rPr>
        <w:t xml:space="preserve"> age it may be perceived that they do not have the capacity in order to advocate for themselves </w:t>
      </w:r>
      <w:r w:rsidR="00A21656">
        <w:rPr>
          <w:sz w:val="24"/>
          <w:szCs w:val="24"/>
        </w:rPr>
        <w:t xml:space="preserve">or to formulate an opinion on their situation. </w:t>
      </w:r>
    </w:p>
    <w:p w14:paraId="020564EF" w14:textId="77777777" w:rsidR="00A21656" w:rsidRDefault="00A21656" w:rsidP="00C377FD">
      <w:pPr>
        <w:ind w:right="237"/>
        <w:rPr>
          <w:sz w:val="24"/>
          <w:szCs w:val="24"/>
        </w:rPr>
      </w:pPr>
    </w:p>
    <w:p w14:paraId="5A7CE95F" w14:textId="1A18CF74" w:rsidR="00A21656" w:rsidRDefault="00A21656" w:rsidP="00470F83">
      <w:pPr>
        <w:ind w:right="237"/>
        <w:rPr>
          <w:sz w:val="24"/>
          <w:szCs w:val="24"/>
        </w:rPr>
      </w:pPr>
      <w:r>
        <w:rPr>
          <w:sz w:val="24"/>
          <w:szCs w:val="24"/>
        </w:rPr>
        <w:t xml:space="preserve">Conversely in the child protection </w:t>
      </w:r>
      <w:r w:rsidR="000B45EF">
        <w:rPr>
          <w:sz w:val="24"/>
          <w:szCs w:val="24"/>
        </w:rPr>
        <w:t xml:space="preserve">sphere there has been an increased focus on the concept of a </w:t>
      </w:r>
      <w:r w:rsidR="001B3D14">
        <w:rPr>
          <w:sz w:val="24"/>
          <w:szCs w:val="24"/>
        </w:rPr>
        <w:t>child’s</w:t>
      </w:r>
      <w:r w:rsidR="000B45EF">
        <w:rPr>
          <w:sz w:val="24"/>
          <w:szCs w:val="24"/>
        </w:rPr>
        <w:t xml:space="preserve"> voice</w:t>
      </w:r>
      <w:r w:rsidR="00C75190">
        <w:rPr>
          <w:sz w:val="24"/>
          <w:szCs w:val="24"/>
        </w:rPr>
        <w:t xml:space="preserve">, within social work practices since the publication of </w:t>
      </w:r>
      <w:r w:rsidR="00C75190">
        <w:rPr>
          <w:sz w:val="24"/>
          <w:szCs w:val="24"/>
        </w:rPr>
        <w:lastRenderedPageBreak/>
        <w:t>the</w:t>
      </w:r>
      <w:r w:rsidR="00C75190" w:rsidRPr="00C75190">
        <w:t xml:space="preserve"> </w:t>
      </w:r>
      <w:r w:rsidR="00C75190" w:rsidRPr="00C75190">
        <w:rPr>
          <w:sz w:val="24"/>
          <w:szCs w:val="24"/>
        </w:rPr>
        <w:t xml:space="preserve">Eileen Munro’s (2011) independent review of child protection, </w:t>
      </w:r>
      <w:r w:rsidR="00C75190">
        <w:rPr>
          <w:sz w:val="24"/>
          <w:szCs w:val="24"/>
        </w:rPr>
        <w:t xml:space="preserve">which found that there was </w:t>
      </w:r>
      <w:r w:rsidR="0028631B">
        <w:rPr>
          <w:sz w:val="24"/>
          <w:szCs w:val="24"/>
        </w:rPr>
        <w:t xml:space="preserve">too much emphasis on policies and procedures when it came to child protection, with child protection leaning towards a tick box exercise that primarily focused on </w:t>
      </w:r>
      <w:r w:rsidR="00581692">
        <w:rPr>
          <w:sz w:val="24"/>
          <w:szCs w:val="24"/>
        </w:rPr>
        <w:t xml:space="preserve">compliance with rules and procedures that had cultivated an environment that overlooked the needs and experiences of the children </w:t>
      </w:r>
      <w:r w:rsidR="00581692" w:rsidRPr="00581692">
        <w:rPr>
          <w:sz w:val="24"/>
          <w:szCs w:val="24"/>
        </w:rPr>
        <w:t xml:space="preserve"> (Department for Education, 2011).</w:t>
      </w:r>
      <w:r w:rsidR="007B29E0">
        <w:rPr>
          <w:sz w:val="24"/>
          <w:szCs w:val="24"/>
        </w:rPr>
        <w:t xml:space="preserve"> </w:t>
      </w:r>
      <w:r w:rsidR="00470F83">
        <w:rPr>
          <w:sz w:val="24"/>
          <w:szCs w:val="24"/>
        </w:rPr>
        <w:t xml:space="preserve">As </w:t>
      </w:r>
      <w:r w:rsidR="00470F83" w:rsidRPr="00470F83">
        <w:rPr>
          <w:sz w:val="24"/>
          <w:szCs w:val="24"/>
        </w:rPr>
        <w:t>Vis and Fossum’s 2015</w:t>
      </w:r>
      <w:r w:rsidR="001C0A59">
        <w:rPr>
          <w:sz w:val="24"/>
          <w:szCs w:val="24"/>
        </w:rPr>
        <w:t xml:space="preserve"> </w:t>
      </w:r>
      <w:r w:rsidR="00470F83">
        <w:rPr>
          <w:sz w:val="24"/>
          <w:szCs w:val="24"/>
        </w:rPr>
        <w:t>has shown</w:t>
      </w:r>
      <w:r w:rsidR="00470F83" w:rsidRPr="00470F83">
        <w:rPr>
          <w:sz w:val="24"/>
          <w:szCs w:val="24"/>
        </w:rPr>
        <w:t xml:space="preserve"> that organisational culture is largely influential in how the child’s voice is included in </w:t>
      </w:r>
      <w:r w:rsidR="00470F83">
        <w:rPr>
          <w:sz w:val="24"/>
          <w:szCs w:val="24"/>
        </w:rPr>
        <w:t xml:space="preserve">individual’s </w:t>
      </w:r>
      <w:r w:rsidR="00470F83" w:rsidRPr="00470F83">
        <w:rPr>
          <w:sz w:val="24"/>
          <w:szCs w:val="24"/>
        </w:rPr>
        <w:t>practice</w:t>
      </w:r>
      <w:r w:rsidR="00ED74EE">
        <w:rPr>
          <w:sz w:val="24"/>
          <w:szCs w:val="24"/>
        </w:rPr>
        <w:t xml:space="preserve">, as there is very little training in general policing regarding </w:t>
      </w:r>
      <w:r w:rsidR="00D31CBF">
        <w:rPr>
          <w:sz w:val="24"/>
          <w:szCs w:val="24"/>
        </w:rPr>
        <w:t xml:space="preserve">child interactions with police it is not surprising that the policy of </w:t>
      </w:r>
      <w:r w:rsidR="00243C3A">
        <w:rPr>
          <w:sz w:val="24"/>
          <w:szCs w:val="24"/>
        </w:rPr>
        <w:t xml:space="preserve">the </w:t>
      </w:r>
      <w:r w:rsidR="0062149B">
        <w:rPr>
          <w:sz w:val="24"/>
          <w:szCs w:val="24"/>
        </w:rPr>
        <w:t>child’s</w:t>
      </w:r>
      <w:r w:rsidR="00243C3A">
        <w:rPr>
          <w:sz w:val="24"/>
          <w:szCs w:val="24"/>
        </w:rPr>
        <w:t xml:space="preserve"> voice is not well known within general policing. </w:t>
      </w:r>
      <w:r w:rsidR="00EC36D8">
        <w:rPr>
          <w:sz w:val="24"/>
          <w:szCs w:val="24"/>
        </w:rPr>
        <w:t>However,</w:t>
      </w:r>
      <w:r w:rsidR="00963BE7">
        <w:rPr>
          <w:sz w:val="24"/>
          <w:szCs w:val="24"/>
        </w:rPr>
        <w:t xml:space="preserve"> child lead interactions have shown unequivocally that it has better outcomes for the children, </w:t>
      </w:r>
      <w:r w:rsidR="00187A89">
        <w:rPr>
          <w:sz w:val="24"/>
          <w:szCs w:val="24"/>
        </w:rPr>
        <w:t xml:space="preserve">the child’s voice policies have provided </w:t>
      </w:r>
      <w:r w:rsidR="007E7216">
        <w:rPr>
          <w:sz w:val="24"/>
          <w:szCs w:val="24"/>
        </w:rPr>
        <w:t xml:space="preserve">children a greater understanding of what happens to them as well as providing them ample opportunity to voice their opinions and how they feel throughout </w:t>
      </w:r>
      <w:r w:rsidR="00EC36D8">
        <w:rPr>
          <w:sz w:val="24"/>
          <w:szCs w:val="24"/>
        </w:rPr>
        <w:t xml:space="preserve">interventions by social services. </w:t>
      </w:r>
    </w:p>
    <w:p w14:paraId="23C98841" w14:textId="77777777" w:rsidR="00BC6C8D" w:rsidRDefault="00BC6C8D" w:rsidP="00470F83">
      <w:pPr>
        <w:ind w:right="237"/>
        <w:rPr>
          <w:sz w:val="24"/>
          <w:szCs w:val="24"/>
        </w:rPr>
      </w:pPr>
    </w:p>
    <w:p w14:paraId="66102238" w14:textId="250B80AC" w:rsidR="00F050C0" w:rsidRDefault="00BC6C8D" w:rsidP="00470F83">
      <w:pPr>
        <w:ind w:right="237"/>
        <w:rPr>
          <w:sz w:val="24"/>
          <w:szCs w:val="24"/>
        </w:rPr>
      </w:pPr>
      <w:r>
        <w:rPr>
          <w:sz w:val="24"/>
          <w:szCs w:val="24"/>
        </w:rPr>
        <w:t xml:space="preserve">To effectively protect the child’s best interests whilst also allowing the child to be heard in policing is integral in order to generate more positive outcomes, in the incident I attended I was fortunate to build a rapport with the child quickly through </w:t>
      </w:r>
      <w:r w:rsidR="00655EA6">
        <w:rPr>
          <w:sz w:val="24"/>
          <w:szCs w:val="24"/>
        </w:rPr>
        <w:t xml:space="preserve">understanding of interests, however, </w:t>
      </w:r>
      <w:r w:rsidR="00E90B69">
        <w:rPr>
          <w:sz w:val="24"/>
          <w:szCs w:val="24"/>
        </w:rPr>
        <w:t xml:space="preserve">when the child afforded to </w:t>
      </w:r>
      <w:r w:rsidR="00F050C0">
        <w:rPr>
          <w:sz w:val="24"/>
          <w:szCs w:val="24"/>
        </w:rPr>
        <w:t>advocate</w:t>
      </w:r>
      <w:r w:rsidR="00E90B69">
        <w:rPr>
          <w:sz w:val="24"/>
          <w:szCs w:val="24"/>
        </w:rPr>
        <w:t xml:space="preserve"> for herself I was initially reluctant to fully listen</w:t>
      </w:r>
      <w:r w:rsidR="003056D1">
        <w:rPr>
          <w:sz w:val="24"/>
          <w:szCs w:val="24"/>
        </w:rPr>
        <w:t xml:space="preserve">, not just hear her but fully listen to her requests. Through explaining the situation and her then sharing </w:t>
      </w:r>
      <w:r w:rsidR="00765E73">
        <w:rPr>
          <w:sz w:val="24"/>
          <w:szCs w:val="24"/>
        </w:rPr>
        <w:t xml:space="preserve">with me why she felt the way she did we found a positive outcome in which she was safeguarded but also involved in the process, with her </w:t>
      </w:r>
      <w:r w:rsidR="00F050C0">
        <w:rPr>
          <w:sz w:val="24"/>
          <w:szCs w:val="24"/>
        </w:rPr>
        <w:t xml:space="preserve">ultimately living with an alternative family member. </w:t>
      </w:r>
      <w:r w:rsidR="00C30F01">
        <w:rPr>
          <w:sz w:val="24"/>
          <w:szCs w:val="24"/>
        </w:rPr>
        <w:t xml:space="preserve">If </w:t>
      </w:r>
      <w:r w:rsidR="00A46E04">
        <w:rPr>
          <w:sz w:val="24"/>
          <w:szCs w:val="24"/>
        </w:rPr>
        <w:t>I</w:t>
      </w:r>
      <w:r w:rsidR="00C30F01">
        <w:rPr>
          <w:sz w:val="24"/>
          <w:szCs w:val="24"/>
        </w:rPr>
        <w:t xml:space="preserve"> and other officers had neglected to listen to </w:t>
      </w:r>
      <w:r w:rsidR="00A46E04">
        <w:rPr>
          <w:sz w:val="24"/>
          <w:szCs w:val="24"/>
        </w:rPr>
        <w:t>her,</w:t>
      </w:r>
      <w:r w:rsidR="00C30F01">
        <w:rPr>
          <w:sz w:val="24"/>
          <w:szCs w:val="24"/>
        </w:rPr>
        <w:t xml:space="preserve"> she may have not received such a positive outcome.</w:t>
      </w:r>
    </w:p>
    <w:p w14:paraId="71B51B19" w14:textId="77777777" w:rsidR="00A46E04" w:rsidRDefault="00A46E04" w:rsidP="00470F83">
      <w:pPr>
        <w:ind w:right="237"/>
        <w:rPr>
          <w:sz w:val="24"/>
          <w:szCs w:val="24"/>
        </w:rPr>
      </w:pPr>
    </w:p>
    <w:p w14:paraId="4F6ED622" w14:textId="1AEE0CB8" w:rsidR="00F57290" w:rsidRDefault="00C30F01" w:rsidP="00470F83">
      <w:pPr>
        <w:ind w:right="237"/>
        <w:rPr>
          <w:sz w:val="24"/>
          <w:szCs w:val="24"/>
        </w:rPr>
      </w:pPr>
      <w:r>
        <w:rPr>
          <w:sz w:val="24"/>
          <w:szCs w:val="24"/>
        </w:rPr>
        <w:t xml:space="preserve">The </w:t>
      </w:r>
      <w:r w:rsidR="00280601">
        <w:rPr>
          <w:sz w:val="24"/>
          <w:szCs w:val="24"/>
        </w:rPr>
        <w:t>child’s</w:t>
      </w:r>
      <w:r>
        <w:rPr>
          <w:sz w:val="24"/>
          <w:szCs w:val="24"/>
        </w:rPr>
        <w:t xml:space="preserve"> </w:t>
      </w:r>
      <w:r w:rsidR="009964A8">
        <w:rPr>
          <w:sz w:val="24"/>
          <w:szCs w:val="24"/>
        </w:rPr>
        <w:t>voice is now widely considered an integral element of child protection with much of the research and l</w:t>
      </w:r>
      <w:r w:rsidR="00782916">
        <w:rPr>
          <w:sz w:val="24"/>
          <w:szCs w:val="24"/>
        </w:rPr>
        <w:t xml:space="preserve">iterature available on the </w:t>
      </w:r>
      <w:r w:rsidR="004F1B44">
        <w:rPr>
          <w:sz w:val="24"/>
          <w:szCs w:val="24"/>
        </w:rPr>
        <w:t>inclusion</w:t>
      </w:r>
      <w:r w:rsidR="00782916">
        <w:rPr>
          <w:sz w:val="24"/>
          <w:szCs w:val="24"/>
        </w:rPr>
        <w:t xml:space="preserve"> of a </w:t>
      </w:r>
      <w:r w:rsidR="004F1B44">
        <w:rPr>
          <w:sz w:val="24"/>
          <w:szCs w:val="24"/>
        </w:rPr>
        <w:t>child’s</w:t>
      </w:r>
      <w:r w:rsidR="00782916">
        <w:rPr>
          <w:sz w:val="24"/>
          <w:szCs w:val="24"/>
        </w:rPr>
        <w:t xml:space="preserve"> voice within child protection proceedings </w:t>
      </w:r>
      <w:r w:rsidR="0082316D">
        <w:rPr>
          <w:sz w:val="24"/>
          <w:szCs w:val="24"/>
        </w:rPr>
        <w:t xml:space="preserve">suggesting that professionals across all industries face difficulties </w:t>
      </w:r>
      <w:r w:rsidR="004F1B44">
        <w:rPr>
          <w:sz w:val="24"/>
          <w:szCs w:val="24"/>
        </w:rPr>
        <w:t xml:space="preserve">in </w:t>
      </w:r>
      <w:r w:rsidR="00BA1365">
        <w:rPr>
          <w:sz w:val="24"/>
          <w:szCs w:val="24"/>
        </w:rPr>
        <w:t xml:space="preserve">effectively integrating the need to listen and understand from the </w:t>
      </w:r>
      <w:r w:rsidR="00280601">
        <w:rPr>
          <w:sz w:val="24"/>
          <w:szCs w:val="24"/>
        </w:rPr>
        <w:t>child’s</w:t>
      </w:r>
      <w:r w:rsidR="00BA1365">
        <w:rPr>
          <w:sz w:val="24"/>
          <w:szCs w:val="24"/>
        </w:rPr>
        <w:t xml:space="preserve"> </w:t>
      </w:r>
      <w:r w:rsidR="00280601">
        <w:rPr>
          <w:sz w:val="24"/>
          <w:szCs w:val="24"/>
        </w:rPr>
        <w:t>perspective</w:t>
      </w:r>
      <w:r w:rsidR="00BA1365">
        <w:rPr>
          <w:sz w:val="24"/>
          <w:szCs w:val="24"/>
        </w:rPr>
        <w:t xml:space="preserve"> whilst also </w:t>
      </w:r>
      <w:r w:rsidR="000A3E85">
        <w:rPr>
          <w:sz w:val="24"/>
          <w:szCs w:val="24"/>
        </w:rPr>
        <w:t>maintaining their duty to protect them. (</w:t>
      </w:r>
      <w:r w:rsidR="000A3E85" w:rsidRPr="000A3E85">
        <w:rPr>
          <w:sz w:val="24"/>
          <w:szCs w:val="24"/>
        </w:rPr>
        <w:t>Bruce, 2014)</w:t>
      </w:r>
      <w:r w:rsidR="00280601">
        <w:rPr>
          <w:sz w:val="24"/>
          <w:szCs w:val="24"/>
        </w:rPr>
        <w:t xml:space="preserve"> it is across all child protection arms that have challenges with the implemen</w:t>
      </w:r>
      <w:r w:rsidR="008463C3">
        <w:rPr>
          <w:sz w:val="24"/>
          <w:szCs w:val="24"/>
        </w:rPr>
        <w:t>tation of this theory</w:t>
      </w:r>
      <w:r w:rsidR="00340520">
        <w:rPr>
          <w:sz w:val="24"/>
          <w:szCs w:val="24"/>
        </w:rPr>
        <w:t>,</w:t>
      </w:r>
      <w:r w:rsidR="00340520" w:rsidRPr="00340520">
        <w:t xml:space="preserve"> </w:t>
      </w:r>
      <w:r w:rsidR="00340520" w:rsidRPr="00340520">
        <w:rPr>
          <w:sz w:val="24"/>
          <w:szCs w:val="24"/>
        </w:rPr>
        <w:t xml:space="preserve">tension between the child’s right to be heard and their right to be protected means that determining </w:t>
      </w:r>
      <w:r w:rsidR="00A46E04">
        <w:rPr>
          <w:sz w:val="24"/>
          <w:szCs w:val="24"/>
        </w:rPr>
        <w:t xml:space="preserve">what is in their </w:t>
      </w:r>
      <w:r w:rsidR="00340520" w:rsidRPr="00340520">
        <w:rPr>
          <w:sz w:val="24"/>
          <w:szCs w:val="24"/>
        </w:rPr>
        <w:t xml:space="preserve">best interest is often </w:t>
      </w:r>
      <w:r w:rsidR="00A46E04">
        <w:rPr>
          <w:sz w:val="24"/>
          <w:szCs w:val="24"/>
        </w:rPr>
        <w:t>very</w:t>
      </w:r>
      <w:r w:rsidR="00340520" w:rsidRPr="00340520">
        <w:rPr>
          <w:sz w:val="24"/>
          <w:szCs w:val="24"/>
        </w:rPr>
        <w:t xml:space="preserve"> complex and </w:t>
      </w:r>
      <w:r w:rsidR="00A46E04">
        <w:rPr>
          <w:sz w:val="24"/>
          <w:szCs w:val="24"/>
        </w:rPr>
        <w:t xml:space="preserve">a generally </w:t>
      </w:r>
      <w:r w:rsidR="00340520" w:rsidRPr="00340520">
        <w:rPr>
          <w:sz w:val="24"/>
          <w:szCs w:val="24"/>
        </w:rPr>
        <w:t>ambiguous process (Komulainen, 2007).</w:t>
      </w:r>
      <w:r w:rsidR="008463C3">
        <w:rPr>
          <w:sz w:val="24"/>
          <w:szCs w:val="24"/>
        </w:rPr>
        <w:t xml:space="preserve">. However, Warrington and </w:t>
      </w:r>
      <w:r w:rsidR="00A27910">
        <w:rPr>
          <w:sz w:val="24"/>
          <w:szCs w:val="24"/>
        </w:rPr>
        <w:t>L</w:t>
      </w:r>
      <w:r w:rsidR="008463C3">
        <w:rPr>
          <w:sz w:val="24"/>
          <w:szCs w:val="24"/>
        </w:rPr>
        <w:t xml:space="preserve">arkins </w:t>
      </w:r>
      <w:r w:rsidR="00A27910">
        <w:rPr>
          <w:sz w:val="24"/>
          <w:szCs w:val="24"/>
        </w:rPr>
        <w:t xml:space="preserve">2019 </w:t>
      </w:r>
      <w:r w:rsidR="00024512">
        <w:rPr>
          <w:sz w:val="24"/>
          <w:szCs w:val="24"/>
        </w:rPr>
        <w:t>have referred to this challenge of implementation as a false juxtaposition</w:t>
      </w:r>
      <w:r w:rsidR="0003188F">
        <w:rPr>
          <w:sz w:val="24"/>
          <w:szCs w:val="24"/>
        </w:rPr>
        <w:t xml:space="preserve">, suggesting that the protection of a child and listening to them are one in the same and not to be distinguished from </w:t>
      </w:r>
      <w:r w:rsidR="00250EC8">
        <w:rPr>
          <w:sz w:val="24"/>
          <w:szCs w:val="24"/>
        </w:rPr>
        <w:t xml:space="preserve">each other, arguing that a professional must listen </w:t>
      </w:r>
      <w:r w:rsidR="007E7A39">
        <w:rPr>
          <w:sz w:val="24"/>
          <w:szCs w:val="24"/>
        </w:rPr>
        <w:t>to</w:t>
      </w:r>
      <w:r w:rsidR="00250EC8">
        <w:rPr>
          <w:sz w:val="24"/>
          <w:szCs w:val="24"/>
        </w:rPr>
        <w:t xml:space="preserve"> </w:t>
      </w:r>
      <w:r w:rsidR="00D15486">
        <w:rPr>
          <w:sz w:val="24"/>
          <w:szCs w:val="24"/>
        </w:rPr>
        <w:t xml:space="preserve">protect a child effectively. </w:t>
      </w:r>
      <w:r w:rsidR="00F440C2">
        <w:rPr>
          <w:sz w:val="24"/>
          <w:szCs w:val="24"/>
        </w:rPr>
        <w:t>(Warrington et al 2019)</w:t>
      </w:r>
      <w:r w:rsidR="00F57290">
        <w:rPr>
          <w:sz w:val="24"/>
          <w:szCs w:val="24"/>
        </w:rPr>
        <w:t xml:space="preserve">. </w:t>
      </w:r>
    </w:p>
    <w:p w14:paraId="74279207" w14:textId="77777777" w:rsidR="00F57290" w:rsidRDefault="00F57290" w:rsidP="00470F83">
      <w:pPr>
        <w:ind w:right="237"/>
        <w:rPr>
          <w:sz w:val="24"/>
          <w:szCs w:val="24"/>
        </w:rPr>
      </w:pPr>
    </w:p>
    <w:p w14:paraId="39F4E3DB" w14:textId="7CEB09BB" w:rsidR="00D135E7" w:rsidRDefault="00D135E7" w:rsidP="00470F83">
      <w:pPr>
        <w:ind w:right="237"/>
        <w:rPr>
          <w:sz w:val="24"/>
          <w:szCs w:val="24"/>
        </w:rPr>
      </w:pPr>
      <w:r>
        <w:rPr>
          <w:sz w:val="24"/>
          <w:szCs w:val="24"/>
        </w:rPr>
        <w:t xml:space="preserve">In summery, although there may be ongoing teething issues with the </w:t>
      </w:r>
      <w:r w:rsidR="003A46AC">
        <w:rPr>
          <w:sz w:val="24"/>
          <w:szCs w:val="24"/>
        </w:rPr>
        <w:t>implementation</w:t>
      </w:r>
      <w:r>
        <w:rPr>
          <w:sz w:val="24"/>
          <w:szCs w:val="24"/>
        </w:rPr>
        <w:t xml:space="preserve"> of a </w:t>
      </w:r>
      <w:r w:rsidR="003A46AC">
        <w:rPr>
          <w:sz w:val="24"/>
          <w:szCs w:val="24"/>
        </w:rPr>
        <w:t xml:space="preserve">child focused approach, if both police and other professionals continue to work towards a more seamless implementation it will only continue to improve child safeguarding in highly traumatic situations as well as provide them more beneficial and impactful outcomes, as it did during the incident that I attended.  </w:t>
      </w:r>
    </w:p>
    <w:p w14:paraId="5A694BD8" w14:textId="77777777" w:rsidR="00F57290" w:rsidRDefault="00F57290" w:rsidP="00470F83">
      <w:pPr>
        <w:ind w:right="237"/>
        <w:rPr>
          <w:sz w:val="24"/>
          <w:szCs w:val="24"/>
        </w:rPr>
      </w:pPr>
    </w:p>
    <w:p w14:paraId="5EFAC235" w14:textId="3C0A140F" w:rsidR="00F57290" w:rsidRDefault="00DB05AC" w:rsidP="00470F83">
      <w:pPr>
        <w:ind w:right="237"/>
        <w:rPr>
          <w:sz w:val="24"/>
          <w:szCs w:val="24"/>
        </w:rPr>
      </w:pPr>
      <w:r>
        <w:rPr>
          <w:sz w:val="24"/>
          <w:szCs w:val="24"/>
        </w:rPr>
        <w:t xml:space="preserve">The </w:t>
      </w:r>
      <w:r w:rsidR="003D65F1">
        <w:rPr>
          <w:sz w:val="24"/>
          <w:szCs w:val="24"/>
        </w:rPr>
        <w:t>reality</w:t>
      </w:r>
      <w:r>
        <w:rPr>
          <w:sz w:val="24"/>
          <w:szCs w:val="24"/>
        </w:rPr>
        <w:t xml:space="preserve"> of abuse is that repeat victimisation is </w:t>
      </w:r>
      <w:r w:rsidR="00245CEB">
        <w:rPr>
          <w:sz w:val="24"/>
          <w:szCs w:val="24"/>
        </w:rPr>
        <w:t xml:space="preserve">an unfortunate fact, repeat victimisation is defines as when a </w:t>
      </w:r>
      <w:r w:rsidR="003D65F1">
        <w:rPr>
          <w:sz w:val="24"/>
          <w:szCs w:val="24"/>
        </w:rPr>
        <w:t xml:space="preserve">person is the victim from more than one criminal </w:t>
      </w:r>
      <w:r w:rsidR="003D65F1">
        <w:rPr>
          <w:sz w:val="24"/>
          <w:szCs w:val="24"/>
        </w:rPr>
        <w:lastRenderedPageBreak/>
        <w:t>incident over a specified period of time (</w:t>
      </w:r>
      <w:r w:rsidR="003D65F1" w:rsidRPr="003D65F1">
        <w:rPr>
          <w:sz w:val="24"/>
          <w:szCs w:val="24"/>
        </w:rPr>
        <w:t>National Board for Crime Prevention, 1994</w:t>
      </w:r>
      <w:r w:rsidR="003D65F1">
        <w:rPr>
          <w:sz w:val="24"/>
          <w:szCs w:val="24"/>
        </w:rPr>
        <w:t xml:space="preserve">) </w:t>
      </w:r>
    </w:p>
    <w:p w14:paraId="0CE6FC80" w14:textId="77777777" w:rsidR="00EC36D8" w:rsidRDefault="00EC36D8" w:rsidP="00470F83">
      <w:pPr>
        <w:ind w:right="237"/>
        <w:rPr>
          <w:sz w:val="24"/>
          <w:szCs w:val="24"/>
        </w:rPr>
      </w:pPr>
    </w:p>
    <w:p w14:paraId="37B1C349" w14:textId="7CC440DD" w:rsidR="0070383A" w:rsidRDefault="0070383A" w:rsidP="00211695">
      <w:pPr>
        <w:overflowPunct/>
        <w:autoSpaceDE/>
        <w:autoSpaceDN/>
        <w:adjustRightInd/>
        <w:textAlignment w:val="auto"/>
        <w:rPr>
          <w:sz w:val="24"/>
          <w:szCs w:val="24"/>
        </w:rPr>
      </w:pPr>
      <w:r>
        <w:rPr>
          <w:sz w:val="24"/>
          <w:szCs w:val="24"/>
        </w:rPr>
        <w:t xml:space="preserve">Studies have shown a </w:t>
      </w:r>
      <w:r w:rsidR="0031236B">
        <w:rPr>
          <w:sz w:val="24"/>
          <w:szCs w:val="24"/>
        </w:rPr>
        <w:t>correlation</w:t>
      </w:r>
      <w:r>
        <w:rPr>
          <w:sz w:val="24"/>
          <w:szCs w:val="24"/>
        </w:rPr>
        <w:t xml:space="preserve"> between child sexual abuse and previous </w:t>
      </w:r>
      <w:r w:rsidR="0031236B">
        <w:rPr>
          <w:sz w:val="24"/>
          <w:szCs w:val="24"/>
        </w:rPr>
        <w:t>instances of abuse or neglect (P</w:t>
      </w:r>
      <w:r w:rsidR="0031236B" w:rsidRPr="0031236B">
        <w:rPr>
          <w:sz w:val="24"/>
          <w:szCs w:val="24"/>
        </w:rPr>
        <w:t>aradise, Rose, Sleeper, and Nathanson 1994</w:t>
      </w:r>
      <w:r w:rsidR="0031236B">
        <w:rPr>
          <w:sz w:val="24"/>
          <w:szCs w:val="24"/>
        </w:rPr>
        <w:t>,</w:t>
      </w:r>
      <w:r w:rsidR="0031236B" w:rsidRPr="0031236B">
        <w:rPr>
          <w:sz w:val="24"/>
          <w:szCs w:val="24"/>
        </w:rPr>
        <w:t xml:space="preserve"> Finkelhor and Baron</w:t>
      </w:r>
      <w:r w:rsidR="0031236B">
        <w:rPr>
          <w:sz w:val="24"/>
          <w:szCs w:val="24"/>
        </w:rPr>
        <w:t xml:space="preserve"> </w:t>
      </w:r>
      <w:r w:rsidR="0031236B" w:rsidRPr="0031236B">
        <w:rPr>
          <w:sz w:val="24"/>
          <w:szCs w:val="24"/>
        </w:rPr>
        <w:t>1986</w:t>
      </w:r>
      <w:r w:rsidR="0031236B">
        <w:rPr>
          <w:sz w:val="24"/>
          <w:szCs w:val="24"/>
        </w:rPr>
        <w:t xml:space="preserve">) the conclusions from both the above papers </w:t>
      </w:r>
      <w:r w:rsidR="00842283">
        <w:rPr>
          <w:sz w:val="24"/>
          <w:szCs w:val="24"/>
        </w:rPr>
        <w:t xml:space="preserve">seem to suggest that any type of prior abuse increases a victims vulnerability to future abuse of any </w:t>
      </w:r>
      <w:r w:rsidR="00AA272A">
        <w:rPr>
          <w:sz w:val="24"/>
          <w:szCs w:val="24"/>
        </w:rPr>
        <w:t xml:space="preserve">kind, rather than having repeat victimisation withing the same abuse type. </w:t>
      </w:r>
    </w:p>
    <w:p w14:paraId="65AAAD80" w14:textId="77777777" w:rsidR="00E235C0" w:rsidRDefault="00E235C0" w:rsidP="00211695">
      <w:pPr>
        <w:overflowPunct/>
        <w:autoSpaceDE/>
        <w:autoSpaceDN/>
        <w:adjustRightInd/>
        <w:textAlignment w:val="auto"/>
        <w:rPr>
          <w:sz w:val="24"/>
          <w:szCs w:val="24"/>
        </w:rPr>
      </w:pPr>
    </w:p>
    <w:p w14:paraId="6627A68B" w14:textId="77777777" w:rsidR="002178E7" w:rsidRDefault="00E235C0" w:rsidP="00211695">
      <w:pPr>
        <w:overflowPunct/>
        <w:autoSpaceDE/>
        <w:autoSpaceDN/>
        <w:adjustRightInd/>
        <w:textAlignment w:val="auto"/>
        <w:rPr>
          <w:sz w:val="24"/>
          <w:szCs w:val="24"/>
        </w:rPr>
      </w:pPr>
      <w:r w:rsidRPr="00E235C0">
        <w:rPr>
          <w:sz w:val="24"/>
          <w:szCs w:val="24"/>
        </w:rPr>
        <w:t>Official records from the British National Society for the Prevention of Cruelty to Children (NSPCC; Creighton, 1992) on the extent of victimization found that 288 out of 6,270 children that were on the Child Protection Register between 1988 and 1990 had suffered repeat abuse by December 1991, with a repeat victimisation rate of 5%. This may suggest that intervention is effective however it is unclear if this takes into account varying abuse type and how accurate the documentation source was at the time of retrieval.</w:t>
      </w:r>
      <w:r>
        <w:rPr>
          <w:sz w:val="24"/>
          <w:szCs w:val="24"/>
        </w:rPr>
        <w:t xml:space="preserve"> Due to the time at which this study was conducted it is unclear if a </w:t>
      </w:r>
      <w:r w:rsidR="002E3504">
        <w:rPr>
          <w:sz w:val="24"/>
          <w:szCs w:val="24"/>
        </w:rPr>
        <w:t>centralised database was utilised.</w:t>
      </w:r>
    </w:p>
    <w:p w14:paraId="4AF03FE1" w14:textId="77777777" w:rsidR="002178E7" w:rsidRDefault="002178E7" w:rsidP="00211695">
      <w:pPr>
        <w:overflowPunct/>
        <w:autoSpaceDE/>
        <w:autoSpaceDN/>
        <w:adjustRightInd/>
        <w:textAlignment w:val="auto"/>
        <w:rPr>
          <w:sz w:val="24"/>
          <w:szCs w:val="24"/>
        </w:rPr>
      </w:pPr>
    </w:p>
    <w:p w14:paraId="191A30BD" w14:textId="39CD5B0F" w:rsidR="00BE31A4" w:rsidRDefault="002178E7" w:rsidP="00211695">
      <w:pPr>
        <w:overflowPunct/>
        <w:autoSpaceDE/>
        <w:autoSpaceDN/>
        <w:adjustRightInd/>
        <w:textAlignment w:val="auto"/>
        <w:rPr>
          <w:sz w:val="24"/>
          <w:szCs w:val="24"/>
        </w:rPr>
      </w:pPr>
      <w:r>
        <w:rPr>
          <w:sz w:val="24"/>
          <w:szCs w:val="24"/>
        </w:rPr>
        <w:t xml:space="preserve">Although studies would suggest that once intervention is put in place that repeat victimisation is low, </w:t>
      </w:r>
      <w:r w:rsidR="00AD4718">
        <w:rPr>
          <w:sz w:val="24"/>
          <w:szCs w:val="24"/>
        </w:rPr>
        <w:t xml:space="preserve">these statistics do not take into account sibling abuse </w:t>
      </w:r>
      <w:r w:rsidR="000F59C5">
        <w:rPr>
          <w:sz w:val="24"/>
          <w:szCs w:val="24"/>
        </w:rPr>
        <w:t>or victimisation in adulthood. It is clear that the family as a whole requires intervention in order to effectively protect children from repeat victimisation</w:t>
      </w:r>
      <w:r w:rsidR="00915F94">
        <w:rPr>
          <w:sz w:val="24"/>
          <w:szCs w:val="24"/>
        </w:rPr>
        <w:t xml:space="preserve">, as studies have shown that a child is at an increased risk of abuse if the home is </w:t>
      </w:r>
      <w:r w:rsidR="00A26350">
        <w:rPr>
          <w:sz w:val="24"/>
          <w:szCs w:val="24"/>
        </w:rPr>
        <w:t>unsettled</w:t>
      </w:r>
      <w:r w:rsidR="00915F94">
        <w:rPr>
          <w:sz w:val="24"/>
          <w:szCs w:val="24"/>
        </w:rPr>
        <w:t xml:space="preserve"> and </w:t>
      </w:r>
      <w:r w:rsidR="00DD68D6">
        <w:rPr>
          <w:sz w:val="24"/>
          <w:szCs w:val="24"/>
        </w:rPr>
        <w:t>if they have an unhappy family life, both these attributes are a strong pre</w:t>
      </w:r>
      <w:r w:rsidR="000E64A5">
        <w:rPr>
          <w:sz w:val="24"/>
          <w:szCs w:val="24"/>
        </w:rPr>
        <w:t>dictor of abuse (</w:t>
      </w:r>
      <w:r w:rsidR="000E64A5" w:rsidRPr="000E64A5">
        <w:rPr>
          <w:sz w:val="24"/>
          <w:szCs w:val="24"/>
        </w:rPr>
        <w:t>Finkelhor, Hotaling, Lewis, &amp; Smith, 1990).</w:t>
      </w:r>
      <w:r w:rsidR="00BC576A">
        <w:rPr>
          <w:sz w:val="24"/>
          <w:szCs w:val="24"/>
        </w:rPr>
        <w:t xml:space="preserve"> </w:t>
      </w:r>
      <w:r w:rsidR="0034573D">
        <w:rPr>
          <w:sz w:val="24"/>
          <w:szCs w:val="24"/>
        </w:rPr>
        <w:t>So,</w:t>
      </w:r>
      <w:r w:rsidR="00BC576A">
        <w:rPr>
          <w:sz w:val="24"/>
          <w:szCs w:val="24"/>
        </w:rPr>
        <w:t xml:space="preserve"> it is key in order to prevent further abuse from taking place that working with all members of the family unit is </w:t>
      </w:r>
      <w:r w:rsidR="0034573D">
        <w:rPr>
          <w:sz w:val="24"/>
          <w:szCs w:val="24"/>
        </w:rPr>
        <w:t>integral</w:t>
      </w:r>
      <w:r w:rsidR="00BC576A">
        <w:rPr>
          <w:sz w:val="24"/>
          <w:szCs w:val="24"/>
        </w:rPr>
        <w:t xml:space="preserve"> to preventing </w:t>
      </w:r>
      <w:r w:rsidR="0034573D">
        <w:rPr>
          <w:sz w:val="24"/>
          <w:szCs w:val="24"/>
        </w:rPr>
        <w:t>a child from further harm both in their childhood and in adulthood.</w:t>
      </w:r>
      <w:r w:rsidR="00BE31A4">
        <w:rPr>
          <w:sz w:val="24"/>
          <w:szCs w:val="24"/>
        </w:rPr>
        <w:t xml:space="preserve"> This not only assists in preventing the victim from further offences but also assists in preventing further offending by the </w:t>
      </w:r>
      <w:r w:rsidR="004720E3">
        <w:rPr>
          <w:sz w:val="24"/>
          <w:szCs w:val="24"/>
        </w:rPr>
        <w:t>perpetrator</w:t>
      </w:r>
      <w:r w:rsidR="00BE31A4">
        <w:rPr>
          <w:sz w:val="24"/>
          <w:szCs w:val="24"/>
        </w:rPr>
        <w:t xml:space="preserve"> who is </w:t>
      </w:r>
      <w:r w:rsidR="004720E3">
        <w:rPr>
          <w:sz w:val="24"/>
          <w:szCs w:val="24"/>
        </w:rPr>
        <w:t>the caregiver of the child, normally the parental figure, as when professionals help and assist families as a unit it also encompasses</w:t>
      </w:r>
      <w:r w:rsidR="002A2B9B">
        <w:rPr>
          <w:sz w:val="24"/>
          <w:szCs w:val="24"/>
        </w:rPr>
        <w:t xml:space="preserve"> the perpetrator(s) as well</w:t>
      </w:r>
      <w:r w:rsidR="004720E3">
        <w:rPr>
          <w:sz w:val="24"/>
          <w:szCs w:val="24"/>
        </w:rPr>
        <w:t xml:space="preserve">. </w:t>
      </w:r>
    </w:p>
    <w:p w14:paraId="7D160831" w14:textId="77777777" w:rsidR="00BE31A4" w:rsidRDefault="00BE31A4" w:rsidP="00211695">
      <w:pPr>
        <w:overflowPunct/>
        <w:autoSpaceDE/>
        <w:autoSpaceDN/>
        <w:adjustRightInd/>
        <w:textAlignment w:val="auto"/>
        <w:rPr>
          <w:sz w:val="24"/>
          <w:szCs w:val="24"/>
        </w:rPr>
      </w:pPr>
    </w:p>
    <w:p w14:paraId="5720FB3F" w14:textId="6E102987" w:rsidR="00E235C0" w:rsidRDefault="002C43A4" w:rsidP="00211695">
      <w:pPr>
        <w:overflowPunct/>
        <w:autoSpaceDE/>
        <w:autoSpaceDN/>
        <w:adjustRightInd/>
        <w:textAlignment w:val="auto"/>
        <w:rPr>
          <w:sz w:val="24"/>
          <w:szCs w:val="24"/>
        </w:rPr>
      </w:pPr>
      <w:r>
        <w:rPr>
          <w:sz w:val="24"/>
          <w:szCs w:val="24"/>
        </w:rPr>
        <w:t>It is also important to work with the child as an individual, separate from the family unit</w:t>
      </w:r>
      <w:r w:rsidR="005870A4">
        <w:rPr>
          <w:sz w:val="24"/>
          <w:szCs w:val="24"/>
        </w:rPr>
        <w:t xml:space="preserve">, </w:t>
      </w:r>
      <w:r w:rsidR="005870A4" w:rsidRPr="005870A4">
        <w:rPr>
          <w:sz w:val="24"/>
          <w:szCs w:val="24"/>
        </w:rPr>
        <w:t>Finkelhor et al</w:t>
      </w:r>
      <w:r w:rsidR="005870A4">
        <w:rPr>
          <w:sz w:val="24"/>
          <w:szCs w:val="24"/>
        </w:rPr>
        <w:t xml:space="preserve"> 1995 shows that working directly with the children</w:t>
      </w:r>
      <w:r w:rsidR="00DB457E">
        <w:rPr>
          <w:sz w:val="24"/>
          <w:szCs w:val="24"/>
        </w:rPr>
        <w:t xml:space="preserve"> increases their knowledge and understanding, provides them </w:t>
      </w:r>
      <w:r w:rsidR="00AD20C7">
        <w:rPr>
          <w:sz w:val="24"/>
          <w:szCs w:val="24"/>
        </w:rPr>
        <w:t xml:space="preserve">with tools and strategies in order to protect themselves and also increases </w:t>
      </w:r>
      <w:r w:rsidR="00C35824">
        <w:rPr>
          <w:sz w:val="24"/>
          <w:szCs w:val="24"/>
        </w:rPr>
        <w:t xml:space="preserve">the </w:t>
      </w:r>
      <w:r w:rsidR="000D4C30">
        <w:rPr>
          <w:sz w:val="24"/>
          <w:szCs w:val="24"/>
        </w:rPr>
        <w:t>likelihood</w:t>
      </w:r>
      <w:r w:rsidR="00C35824">
        <w:rPr>
          <w:sz w:val="24"/>
          <w:szCs w:val="24"/>
        </w:rPr>
        <w:t xml:space="preserve"> that in future instances of abuse a disclosure will come </w:t>
      </w:r>
      <w:r w:rsidR="00307360">
        <w:rPr>
          <w:sz w:val="24"/>
          <w:szCs w:val="24"/>
        </w:rPr>
        <w:t>directly from them</w:t>
      </w:r>
      <w:r w:rsidR="000D4C30">
        <w:rPr>
          <w:sz w:val="24"/>
          <w:szCs w:val="24"/>
        </w:rPr>
        <w:t xml:space="preserve">, and ultimately increasing their self worth and confidence. </w:t>
      </w:r>
    </w:p>
    <w:p w14:paraId="0DFDCFDB" w14:textId="77777777" w:rsidR="002A2B9B" w:rsidRDefault="002A2B9B" w:rsidP="00211695">
      <w:pPr>
        <w:overflowPunct/>
        <w:autoSpaceDE/>
        <w:autoSpaceDN/>
        <w:adjustRightInd/>
        <w:textAlignment w:val="auto"/>
        <w:rPr>
          <w:sz w:val="24"/>
          <w:szCs w:val="24"/>
        </w:rPr>
      </w:pPr>
    </w:p>
    <w:p w14:paraId="0B5903FB" w14:textId="796CD582" w:rsidR="002A2B9B" w:rsidRPr="0070383A" w:rsidRDefault="002A2B9B" w:rsidP="00211695">
      <w:pPr>
        <w:overflowPunct/>
        <w:autoSpaceDE/>
        <w:autoSpaceDN/>
        <w:adjustRightInd/>
        <w:textAlignment w:val="auto"/>
        <w:rPr>
          <w:sz w:val="24"/>
          <w:szCs w:val="24"/>
        </w:rPr>
      </w:pPr>
      <w:r>
        <w:rPr>
          <w:sz w:val="24"/>
          <w:szCs w:val="24"/>
        </w:rPr>
        <w:t xml:space="preserve">In conclusion, working with professionals as a family unit has shown to have </w:t>
      </w:r>
      <w:r w:rsidR="005B1091">
        <w:rPr>
          <w:sz w:val="24"/>
          <w:szCs w:val="24"/>
        </w:rPr>
        <w:t>positive outcomes when it comes to repeat offending as well as re</w:t>
      </w:r>
      <w:r w:rsidR="00553928">
        <w:rPr>
          <w:sz w:val="24"/>
          <w:szCs w:val="24"/>
        </w:rPr>
        <w:t>peat victimisation</w:t>
      </w:r>
      <w:r w:rsidR="002F298C">
        <w:rPr>
          <w:sz w:val="24"/>
          <w:szCs w:val="24"/>
        </w:rPr>
        <w:t>, if completed in conjunction with</w:t>
      </w:r>
      <w:r w:rsidR="00385B94">
        <w:rPr>
          <w:sz w:val="24"/>
          <w:szCs w:val="24"/>
        </w:rPr>
        <w:t xml:space="preserve"> working directly with the child victims of abuse provide </w:t>
      </w:r>
      <w:r w:rsidR="00AD06A4">
        <w:rPr>
          <w:sz w:val="24"/>
          <w:szCs w:val="24"/>
        </w:rPr>
        <w:t xml:space="preserve">the most protection against future abuse both within the family unit and outside the family unit. </w:t>
      </w:r>
    </w:p>
    <w:p w14:paraId="3B41F6C6" w14:textId="1A0049F7" w:rsidR="00F96BC4" w:rsidRDefault="00F96BC4" w:rsidP="00211695">
      <w:pPr>
        <w:overflowPunct/>
        <w:autoSpaceDE/>
        <w:autoSpaceDN/>
        <w:adjustRightInd/>
        <w:textAlignment w:val="auto"/>
        <w:rPr>
          <w:b/>
          <w:bCs/>
          <w:sz w:val="24"/>
          <w:szCs w:val="24"/>
        </w:rPr>
      </w:pPr>
    </w:p>
    <w:p w14:paraId="0C3FEB1B" w14:textId="62B1D81B" w:rsidR="00FC5F84" w:rsidRDefault="00FC5F84" w:rsidP="00211695">
      <w:pPr>
        <w:overflowPunct/>
        <w:autoSpaceDE/>
        <w:autoSpaceDN/>
        <w:adjustRightInd/>
        <w:textAlignment w:val="auto"/>
        <w:rPr>
          <w:b/>
          <w:bCs/>
          <w:sz w:val="24"/>
          <w:szCs w:val="24"/>
        </w:rPr>
      </w:pPr>
    </w:p>
    <w:p w14:paraId="31FB871F" w14:textId="56BD4FFC" w:rsidR="005F6985" w:rsidRDefault="00AD06A4" w:rsidP="00211695">
      <w:pPr>
        <w:overflowPunct/>
        <w:autoSpaceDE/>
        <w:autoSpaceDN/>
        <w:adjustRightInd/>
        <w:textAlignment w:val="auto"/>
        <w:rPr>
          <w:b/>
          <w:bCs/>
          <w:sz w:val="24"/>
          <w:szCs w:val="24"/>
        </w:rPr>
      </w:pPr>
      <w:r>
        <w:rPr>
          <w:b/>
          <w:bCs/>
          <w:sz w:val="24"/>
          <w:szCs w:val="24"/>
        </w:rPr>
        <w:t>1</w:t>
      </w:r>
      <w:r w:rsidR="003A46AC">
        <w:rPr>
          <w:b/>
          <w:bCs/>
          <w:sz w:val="24"/>
          <w:szCs w:val="24"/>
        </w:rPr>
        <w:t>909</w:t>
      </w:r>
      <w:r w:rsidR="003926A4">
        <w:rPr>
          <w:b/>
          <w:bCs/>
          <w:sz w:val="24"/>
          <w:szCs w:val="24"/>
        </w:rPr>
        <w:t xml:space="preserve"> words </w:t>
      </w:r>
    </w:p>
    <w:p w14:paraId="33FAB2C8" w14:textId="413A96C3" w:rsidR="005F6985" w:rsidRDefault="005F6985" w:rsidP="00AB3399">
      <w:pPr>
        <w:overflowPunct/>
        <w:autoSpaceDE/>
        <w:autoSpaceDN/>
        <w:adjustRightInd/>
        <w:textAlignment w:val="auto"/>
        <w:rPr>
          <w:b/>
          <w:bCs/>
          <w:sz w:val="24"/>
          <w:szCs w:val="24"/>
        </w:rPr>
      </w:pPr>
    </w:p>
    <w:p w14:paraId="04EAF7C8" w14:textId="77777777" w:rsidR="005D4866" w:rsidRDefault="005D4866" w:rsidP="0FF883D4">
      <w:pPr>
        <w:ind w:right="237"/>
        <w:jc w:val="both"/>
        <w:rPr>
          <w:b/>
          <w:bCs/>
          <w:sz w:val="24"/>
          <w:szCs w:val="24"/>
        </w:rPr>
      </w:pPr>
    </w:p>
    <w:p w14:paraId="73F84EDA" w14:textId="77777777" w:rsidR="005D4866" w:rsidRDefault="005D4866" w:rsidP="0FF883D4">
      <w:pPr>
        <w:ind w:right="237"/>
        <w:jc w:val="both"/>
        <w:rPr>
          <w:b/>
          <w:bCs/>
          <w:color w:val="000000" w:themeColor="text1"/>
          <w:sz w:val="24"/>
          <w:szCs w:val="24"/>
        </w:rPr>
      </w:pPr>
    </w:p>
    <w:p w14:paraId="453055E6" w14:textId="77777777" w:rsidR="005D4866" w:rsidRDefault="005D4866" w:rsidP="00250973">
      <w:pPr>
        <w:overflowPunct/>
        <w:autoSpaceDE/>
        <w:autoSpaceDN/>
        <w:adjustRightInd/>
        <w:textAlignment w:val="auto"/>
        <w:rPr>
          <w:b/>
          <w:bCs/>
          <w:sz w:val="24"/>
          <w:szCs w:val="24"/>
        </w:rPr>
      </w:pPr>
      <w:r w:rsidRPr="00250973">
        <w:rPr>
          <w:b/>
          <w:bCs/>
          <w:sz w:val="24"/>
          <w:szCs w:val="24"/>
        </w:rPr>
        <w:lastRenderedPageBreak/>
        <w:t>British Journal of Social Work, 28 (1998), pp. 897-914</w:t>
      </w:r>
    </w:p>
    <w:p w14:paraId="4F424A2F" w14:textId="77777777" w:rsidR="005D4866" w:rsidRDefault="005D4866" w:rsidP="00250973">
      <w:pPr>
        <w:overflowPunct/>
        <w:autoSpaceDE/>
        <w:autoSpaceDN/>
        <w:adjustRightInd/>
        <w:textAlignment w:val="auto"/>
        <w:rPr>
          <w:b/>
          <w:bCs/>
          <w:sz w:val="24"/>
          <w:szCs w:val="24"/>
        </w:rPr>
      </w:pPr>
    </w:p>
    <w:p w14:paraId="6A5C32C4" w14:textId="77777777" w:rsidR="005D4866" w:rsidRDefault="005D4866" w:rsidP="005F6985">
      <w:pPr>
        <w:overflowPunct/>
        <w:autoSpaceDE/>
        <w:autoSpaceDN/>
        <w:adjustRightInd/>
        <w:textAlignment w:val="auto"/>
        <w:rPr>
          <w:b/>
          <w:bCs/>
          <w:sz w:val="24"/>
          <w:szCs w:val="24"/>
        </w:rPr>
      </w:pPr>
      <w:r w:rsidRPr="005F6985">
        <w:rPr>
          <w:b/>
          <w:bCs/>
          <w:sz w:val="24"/>
          <w:szCs w:val="24"/>
        </w:rPr>
        <w:t>Child &amp; Family Social Work, 20 (3) (2015), pp. 277-287</w:t>
      </w:r>
    </w:p>
    <w:p w14:paraId="47BBE77F" w14:textId="77777777" w:rsidR="005D4866" w:rsidRDefault="005D4866" w:rsidP="005F6985">
      <w:pPr>
        <w:overflowPunct/>
        <w:autoSpaceDE/>
        <w:autoSpaceDN/>
        <w:adjustRightInd/>
        <w:textAlignment w:val="auto"/>
        <w:rPr>
          <w:b/>
          <w:bCs/>
          <w:sz w:val="24"/>
          <w:szCs w:val="24"/>
        </w:rPr>
      </w:pPr>
    </w:p>
    <w:p w14:paraId="6E147DB7" w14:textId="77777777" w:rsidR="005D4866" w:rsidRDefault="005D4866" w:rsidP="006041E1">
      <w:pPr>
        <w:overflowPunct/>
        <w:autoSpaceDE/>
        <w:autoSpaceDN/>
        <w:adjustRightInd/>
        <w:textAlignment w:val="auto"/>
        <w:rPr>
          <w:b/>
          <w:bCs/>
          <w:sz w:val="24"/>
          <w:szCs w:val="24"/>
        </w:rPr>
      </w:pPr>
      <w:r w:rsidRPr="006041E1">
        <w:rPr>
          <w:b/>
          <w:bCs/>
          <w:sz w:val="24"/>
          <w:szCs w:val="24"/>
        </w:rPr>
        <w:t xml:space="preserve">Child Family Community Australia, Australian Institute of Family Studies. </w:t>
      </w:r>
      <w:r>
        <w:rPr>
          <w:b/>
          <w:bCs/>
          <w:sz w:val="24"/>
          <w:szCs w:val="24"/>
        </w:rPr>
        <w:t xml:space="preserve">Available at </w:t>
      </w:r>
      <w:hyperlink r:id="rId15" w:history="1">
        <w:r w:rsidRPr="00F66EAE">
          <w:rPr>
            <w:rStyle w:val="Hyperlink"/>
            <w:b/>
            <w:bCs/>
            <w:sz w:val="24"/>
            <w:szCs w:val="24"/>
          </w:rPr>
          <w:t>www.aifs.gov.au/</w:t>
        </w:r>
      </w:hyperlink>
      <w:r>
        <w:rPr>
          <w:b/>
          <w:bCs/>
          <w:sz w:val="24"/>
          <w:szCs w:val="24"/>
        </w:rPr>
        <w:t xml:space="preserve"> </w:t>
      </w:r>
      <w:r w:rsidRPr="006041E1">
        <w:rPr>
          <w:b/>
          <w:bCs/>
          <w:sz w:val="24"/>
          <w:szCs w:val="24"/>
        </w:rPr>
        <w:t>cfca/publications/understanding-child-neglect</w:t>
      </w:r>
    </w:p>
    <w:p w14:paraId="2327C0A1" w14:textId="77777777" w:rsidR="005D4866" w:rsidRDefault="005D4866" w:rsidP="008A26A6">
      <w:pPr>
        <w:overflowPunct/>
        <w:autoSpaceDE/>
        <w:autoSpaceDN/>
        <w:adjustRightInd/>
        <w:textAlignment w:val="auto"/>
        <w:rPr>
          <w:b/>
          <w:bCs/>
          <w:sz w:val="24"/>
          <w:szCs w:val="24"/>
        </w:rPr>
      </w:pPr>
      <w:r w:rsidRPr="008A26A6">
        <w:rPr>
          <w:b/>
          <w:bCs/>
          <w:sz w:val="24"/>
          <w:szCs w:val="24"/>
        </w:rPr>
        <w:t>child_maltreatment/en/.</w:t>
      </w:r>
    </w:p>
    <w:p w14:paraId="29FE6AF8" w14:textId="77777777" w:rsidR="005D4866" w:rsidRDefault="005D4866" w:rsidP="00211695">
      <w:pPr>
        <w:overflowPunct/>
        <w:autoSpaceDE/>
        <w:autoSpaceDN/>
        <w:adjustRightInd/>
        <w:textAlignment w:val="auto"/>
        <w:rPr>
          <w:b/>
          <w:bCs/>
          <w:sz w:val="24"/>
          <w:szCs w:val="24"/>
        </w:rPr>
      </w:pPr>
    </w:p>
    <w:p w14:paraId="4715B0BD" w14:textId="17657321" w:rsidR="005D4866" w:rsidRDefault="005D4866" w:rsidP="00211695">
      <w:pPr>
        <w:overflowPunct/>
        <w:autoSpaceDE/>
        <w:autoSpaceDN/>
        <w:adjustRightInd/>
        <w:textAlignment w:val="auto"/>
        <w:rPr>
          <w:b/>
          <w:bCs/>
          <w:sz w:val="24"/>
          <w:szCs w:val="24"/>
        </w:rPr>
      </w:pPr>
      <w:r w:rsidRPr="001E43EA">
        <w:rPr>
          <w:b/>
          <w:bCs/>
          <w:sz w:val="24"/>
          <w:szCs w:val="24"/>
        </w:rPr>
        <w:t>Children act 1989, Legislation.gov.uk. Available at: https://www.legislation.gov.uk/ukpga/1989/41/section/46 (Accessed: 08 September 2024).</w:t>
      </w:r>
    </w:p>
    <w:p w14:paraId="46F44B7E" w14:textId="77777777" w:rsidR="005D4866" w:rsidRDefault="005D4866" w:rsidP="00211695">
      <w:pPr>
        <w:overflowPunct/>
        <w:autoSpaceDE/>
        <w:autoSpaceDN/>
        <w:adjustRightInd/>
        <w:textAlignment w:val="auto"/>
        <w:rPr>
          <w:b/>
          <w:bCs/>
          <w:sz w:val="24"/>
          <w:szCs w:val="24"/>
        </w:rPr>
      </w:pPr>
    </w:p>
    <w:p w14:paraId="262A0ABE" w14:textId="205A657E" w:rsidR="005D4866" w:rsidRPr="00211695" w:rsidRDefault="005D4866" w:rsidP="00211695">
      <w:pPr>
        <w:overflowPunct/>
        <w:autoSpaceDE/>
        <w:autoSpaceDN/>
        <w:adjustRightInd/>
        <w:textAlignment w:val="auto"/>
        <w:rPr>
          <w:b/>
          <w:bCs/>
          <w:sz w:val="24"/>
          <w:szCs w:val="24"/>
        </w:rPr>
      </w:pPr>
      <w:r w:rsidRPr="001C0A59">
        <w:rPr>
          <w:b/>
          <w:bCs/>
          <w:sz w:val="24"/>
          <w:szCs w:val="24"/>
        </w:rPr>
        <w:t>Department for Education (2011) A child-centred system: The Government’s response to the Munro review of child protection. London, Department for Education.</w:t>
      </w:r>
    </w:p>
    <w:p w14:paraId="347DE979" w14:textId="77777777" w:rsidR="005D4866" w:rsidRDefault="005D4866" w:rsidP="00A869C0">
      <w:pPr>
        <w:overflowPunct/>
        <w:autoSpaceDE/>
        <w:autoSpaceDN/>
        <w:adjustRightInd/>
        <w:textAlignment w:val="auto"/>
        <w:rPr>
          <w:b/>
          <w:bCs/>
          <w:sz w:val="24"/>
          <w:szCs w:val="24"/>
        </w:rPr>
      </w:pPr>
    </w:p>
    <w:p w14:paraId="35EAEAD3" w14:textId="25010DDF" w:rsidR="005D4866" w:rsidRPr="00A869C0" w:rsidRDefault="005D4866" w:rsidP="00A869C0">
      <w:pPr>
        <w:overflowPunct/>
        <w:autoSpaceDE/>
        <w:autoSpaceDN/>
        <w:adjustRightInd/>
        <w:textAlignment w:val="auto"/>
        <w:rPr>
          <w:b/>
          <w:bCs/>
          <w:sz w:val="24"/>
          <w:szCs w:val="24"/>
        </w:rPr>
      </w:pPr>
      <w:r w:rsidRPr="00A869C0">
        <w:rPr>
          <w:b/>
          <w:bCs/>
          <w:sz w:val="24"/>
          <w:szCs w:val="24"/>
        </w:rPr>
        <w:t xml:space="preserve">Healey, J. (2018) </w:t>
      </w:r>
      <w:r w:rsidRPr="00A869C0">
        <w:rPr>
          <w:b/>
          <w:bCs/>
          <w:i/>
          <w:iCs/>
          <w:sz w:val="24"/>
          <w:szCs w:val="24"/>
        </w:rPr>
        <w:t>Child protection</w:t>
      </w:r>
      <w:r w:rsidRPr="00A869C0">
        <w:rPr>
          <w:b/>
          <w:bCs/>
          <w:sz w:val="24"/>
          <w:szCs w:val="24"/>
        </w:rPr>
        <w:t xml:space="preserve">. Australia: The Spinney Press. </w:t>
      </w:r>
    </w:p>
    <w:p w14:paraId="0E004CC8" w14:textId="77777777" w:rsidR="005D4866" w:rsidRDefault="005D4866" w:rsidP="00D95864">
      <w:pPr>
        <w:overflowPunct/>
        <w:autoSpaceDE/>
        <w:autoSpaceDN/>
        <w:adjustRightInd/>
        <w:textAlignment w:val="auto"/>
        <w:rPr>
          <w:b/>
          <w:bCs/>
          <w:sz w:val="24"/>
          <w:szCs w:val="24"/>
        </w:rPr>
      </w:pPr>
    </w:p>
    <w:p w14:paraId="103F654A" w14:textId="5D72890B" w:rsidR="005D4866" w:rsidRPr="00D95864" w:rsidRDefault="005D4866" w:rsidP="00D95864">
      <w:pPr>
        <w:overflowPunct/>
        <w:autoSpaceDE/>
        <w:autoSpaceDN/>
        <w:adjustRightInd/>
        <w:textAlignment w:val="auto"/>
        <w:rPr>
          <w:b/>
          <w:bCs/>
          <w:sz w:val="24"/>
          <w:szCs w:val="24"/>
        </w:rPr>
      </w:pPr>
      <w:r w:rsidRPr="00D95864">
        <w:rPr>
          <w:b/>
          <w:bCs/>
          <w:sz w:val="24"/>
          <w:szCs w:val="24"/>
        </w:rPr>
        <w:t xml:space="preserve">Home Office (2013) </w:t>
      </w:r>
      <w:r w:rsidRPr="00D95864">
        <w:rPr>
          <w:b/>
          <w:bCs/>
          <w:i/>
          <w:iCs/>
          <w:sz w:val="24"/>
          <w:szCs w:val="24"/>
        </w:rPr>
        <w:t>Police and criminal evidence act 1984 (PACE) codes of Practice</w:t>
      </w:r>
      <w:r w:rsidRPr="00D95864">
        <w:rPr>
          <w:b/>
          <w:bCs/>
          <w:sz w:val="24"/>
          <w:szCs w:val="24"/>
        </w:rPr>
        <w:t xml:space="preserve">, </w:t>
      </w:r>
      <w:r w:rsidRPr="00D95864">
        <w:rPr>
          <w:b/>
          <w:bCs/>
          <w:i/>
          <w:iCs/>
          <w:sz w:val="24"/>
          <w:szCs w:val="24"/>
        </w:rPr>
        <w:t>GOV.UK</w:t>
      </w:r>
      <w:r w:rsidRPr="00D95864">
        <w:rPr>
          <w:b/>
          <w:bCs/>
          <w:sz w:val="24"/>
          <w:szCs w:val="24"/>
        </w:rPr>
        <w:t xml:space="preserve">. Available at: https://www.gov.uk/guidance/police-and-criminal-evidence-act-1984-pace-codes-of-practice (Accessed: 08 September 2024). </w:t>
      </w:r>
    </w:p>
    <w:p w14:paraId="39AE6F4F" w14:textId="77777777" w:rsidR="005D4866" w:rsidRDefault="005D4866" w:rsidP="00250973">
      <w:pPr>
        <w:overflowPunct/>
        <w:autoSpaceDE/>
        <w:autoSpaceDN/>
        <w:adjustRightInd/>
        <w:textAlignment w:val="auto"/>
        <w:rPr>
          <w:b/>
          <w:bCs/>
          <w:sz w:val="24"/>
          <w:szCs w:val="24"/>
        </w:rPr>
      </w:pPr>
    </w:p>
    <w:p w14:paraId="6B1D8A0B" w14:textId="3C8E49B5" w:rsidR="005D4866" w:rsidRPr="00250973" w:rsidRDefault="005D4866" w:rsidP="00250973">
      <w:pPr>
        <w:overflowPunct/>
        <w:autoSpaceDE/>
        <w:autoSpaceDN/>
        <w:adjustRightInd/>
        <w:textAlignment w:val="auto"/>
        <w:rPr>
          <w:b/>
          <w:bCs/>
          <w:sz w:val="24"/>
          <w:szCs w:val="24"/>
        </w:rPr>
      </w:pPr>
      <w:r w:rsidRPr="00250973">
        <w:rPr>
          <w:b/>
          <w:bCs/>
          <w:sz w:val="24"/>
          <w:szCs w:val="24"/>
        </w:rPr>
        <w:t>K. Healy</w:t>
      </w:r>
      <w:r>
        <w:rPr>
          <w:b/>
          <w:bCs/>
          <w:sz w:val="24"/>
          <w:szCs w:val="24"/>
        </w:rPr>
        <w:t xml:space="preserve">, </w:t>
      </w:r>
      <w:r w:rsidRPr="00250973">
        <w:rPr>
          <w:b/>
          <w:bCs/>
          <w:sz w:val="24"/>
          <w:szCs w:val="24"/>
        </w:rPr>
        <w:t>Participation and Child Protection: The Importance of Context</w:t>
      </w:r>
    </w:p>
    <w:p w14:paraId="6745B0BE" w14:textId="77777777" w:rsidR="005D4866" w:rsidRDefault="005D4866" w:rsidP="00211695">
      <w:pPr>
        <w:overflowPunct/>
        <w:autoSpaceDE/>
        <w:autoSpaceDN/>
        <w:adjustRightInd/>
        <w:textAlignment w:val="auto"/>
        <w:rPr>
          <w:b/>
          <w:bCs/>
          <w:sz w:val="24"/>
          <w:szCs w:val="24"/>
        </w:rPr>
      </w:pPr>
      <w:r w:rsidRPr="00187A89">
        <w:rPr>
          <w:b/>
          <w:bCs/>
          <w:sz w:val="24"/>
          <w:szCs w:val="24"/>
        </w:rPr>
        <w:t>Komulainen, S. (2007) The Ambiguity of the Child’s Voice in Social Research’ Childhood, 14(1) pp. 11-28.</w:t>
      </w:r>
    </w:p>
    <w:p w14:paraId="7E97C885" w14:textId="77777777" w:rsidR="005D4866" w:rsidRDefault="005D4866" w:rsidP="00211695">
      <w:pPr>
        <w:overflowPunct/>
        <w:autoSpaceDE/>
        <w:autoSpaceDN/>
        <w:adjustRightInd/>
        <w:textAlignment w:val="auto"/>
        <w:rPr>
          <w:b/>
          <w:bCs/>
          <w:sz w:val="24"/>
          <w:szCs w:val="24"/>
        </w:rPr>
      </w:pPr>
    </w:p>
    <w:p w14:paraId="779A66D3" w14:textId="73F0F945" w:rsidR="005D4866" w:rsidRDefault="005D4866" w:rsidP="00211695">
      <w:pPr>
        <w:overflowPunct/>
        <w:autoSpaceDE/>
        <w:autoSpaceDN/>
        <w:adjustRightInd/>
        <w:textAlignment w:val="auto"/>
        <w:rPr>
          <w:b/>
          <w:bCs/>
          <w:sz w:val="24"/>
          <w:szCs w:val="24"/>
        </w:rPr>
      </w:pPr>
      <w:r>
        <w:rPr>
          <w:b/>
          <w:bCs/>
          <w:sz w:val="24"/>
          <w:szCs w:val="24"/>
        </w:rPr>
        <w:t xml:space="preserve">Larson, A (2005) Interviewing child witnesses,  Available at </w:t>
      </w:r>
      <w:r w:rsidRPr="00824EDD">
        <w:rPr>
          <w:b/>
          <w:bCs/>
          <w:sz w:val="24"/>
          <w:szCs w:val="24"/>
        </w:rPr>
        <w:t>https://gupea.ub.gu.se/bitstream/handle/2077/150/A_Larsson_2005.pdf?sequence=1&amp;isAllowed=y</w:t>
      </w:r>
    </w:p>
    <w:p w14:paraId="03901177" w14:textId="77777777" w:rsidR="005D4866" w:rsidRDefault="005D4866" w:rsidP="005F6985">
      <w:pPr>
        <w:overflowPunct/>
        <w:autoSpaceDE/>
        <w:autoSpaceDN/>
        <w:adjustRightInd/>
        <w:textAlignment w:val="auto"/>
        <w:rPr>
          <w:b/>
          <w:bCs/>
          <w:sz w:val="24"/>
          <w:szCs w:val="24"/>
        </w:rPr>
      </w:pPr>
    </w:p>
    <w:p w14:paraId="7967ABE1" w14:textId="1FF48B48" w:rsidR="005D4866" w:rsidRPr="005F6985" w:rsidRDefault="005D4866" w:rsidP="005F6985">
      <w:pPr>
        <w:overflowPunct/>
        <w:autoSpaceDE/>
        <w:autoSpaceDN/>
        <w:adjustRightInd/>
        <w:textAlignment w:val="auto"/>
        <w:rPr>
          <w:b/>
          <w:bCs/>
          <w:sz w:val="24"/>
          <w:szCs w:val="24"/>
        </w:rPr>
      </w:pPr>
      <w:r w:rsidRPr="005F6985">
        <w:rPr>
          <w:b/>
          <w:bCs/>
          <w:sz w:val="24"/>
          <w:szCs w:val="24"/>
        </w:rPr>
        <w:t>S.A. Vis, S. Fossum</w:t>
      </w:r>
      <w:r>
        <w:rPr>
          <w:b/>
          <w:bCs/>
          <w:sz w:val="24"/>
          <w:szCs w:val="24"/>
        </w:rPr>
        <w:t xml:space="preserve">, </w:t>
      </w:r>
      <w:r w:rsidRPr="005F6985">
        <w:rPr>
          <w:b/>
          <w:bCs/>
          <w:sz w:val="24"/>
          <w:szCs w:val="24"/>
        </w:rPr>
        <w:t>Organizational factors and child participation in decision-making: Differences between two child welfare organizations</w:t>
      </w:r>
    </w:p>
    <w:p w14:paraId="56BA7FAC" w14:textId="77777777" w:rsidR="005D4866" w:rsidRDefault="005D4866" w:rsidP="00211695">
      <w:pPr>
        <w:overflowPunct/>
        <w:autoSpaceDE/>
        <w:autoSpaceDN/>
        <w:adjustRightInd/>
        <w:textAlignment w:val="auto"/>
        <w:rPr>
          <w:b/>
          <w:bCs/>
          <w:sz w:val="24"/>
          <w:szCs w:val="24"/>
        </w:rPr>
      </w:pPr>
    </w:p>
    <w:p w14:paraId="1939C110" w14:textId="48FAC092" w:rsidR="005D4866" w:rsidRDefault="005D4866" w:rsidP="00211695">
      <w:pPr>
        <w:overflowPunct/>
        <w:autoSpaceDE/>
        <w:autoSpaceDN/>
        <w:adjustRightInd/>
        <w:textAlignment w:val="auto"/>
        <w:rPr>
          <w:b/>
          <w:bCs/>
          <w:sz w:val="24"/>
          <w:szCs w:val="24"/>
        </w:rPr>
      </w:pPr>
      <w:r w:rsidRPr="002D2B5B">
        <w:rPr>
          <w:b/>
          <w:bCs/>
          <w:sz w:val="24"/>
          <w:szCs w:val="24"/>
        </w:rPr>
        <w:t>Safeguarding Hub (2023) Police protection – A practical guide, Safeguarding Hub. Available at: https://safeguardinghub.co.uk/police-protection-a-practical-guide/ (Accessed: 09 September 2024).</w:t>
      </w:r>
    </w:p>
    <w:p w14:paraId="3F709D89" w14:textId="77777777" w:rsidR="005D4866" w:rsidRDefault="005D4866" w:rsidP="00211695">
      <w:pPr>
        <w:overflowPunct/>
        <w:autoSpaceDE/>
        <w:autoSpaceDN/>
        <w:adjustRightInd/>
        <w:textAlignment w:val="auto"/>
        <w:rPr>
          <w:b/>
          <w:bCs/>
          <w:sz w:val="24"/>
          <w:szCs w:val="24"/>
        </w:rPr>
      </w:pPr>
    </w:p>
    <w:p w14:paraId="57B0530F" w14:textId="4BC0D322" w:rsidR="005D4866" w:rsidRDefault="005D4866" w:rsidP="00211695">
      <w:pPr>
        <w:overflowPunct/>
        <w:autoSpaceDE/>
        <w:autoSpaceDN/>
        <w:adjustRightInd/>
        <w:textAlignment w:val="auto"/>
        <w:rPr>
          <w:b/>
          <w:bCs/>
          <w:sz w:val="24"/>
          <w:szCs w:val="24"/>
        </w:rPr>
      </w:pPr>
      <w:r>
        <w:rPr>
          <w:b/>
          <w:bCs/>
          <w:sz w:val="24"/>
          <w:szCs w:val="24"/>
        </w:rPr>
        <w:t>Sankaran, V, Church, C, Mitchell, M. A cure worse than the disease? The impact of removal on children and their families.</w:t>
      </w:r>
      <w:r w:rsidRPr="00513C80">
        <w:t xml:space="preserve"> </w:t>
      </w:r>
      <w:r w:rsidRPr="00513C80">
        <w:rPr>
          <w:b/>
          <w:bCs/>
          <w:sz w:val="24"/>
          <w:szCs w:val="24"/>
        </w:rPr>
        <w:t>102 Marq. L. Rev. 1161 (2018-2019)</w:t>
      </w:r>
      <w:r>
        <w:rPr>
          <w:b/>
          <w:bCs/>
          <w:sz w:val="24"/>
          <w:szCs w:val="24"/>
        </w:rPr>
        <w:t xml:space="preserve"> Available at </w:t>
      </w:r>
      <w:r w:rsidRPr="00513C80">
        <w:rPr>
          <w:b/>
          <w:bCs/>
          <w:sz w:val="24"/>
          <w:szCs w:val="24"/>
        </w:rPr>
        <w:t>https://heinonline.org/HOL/LandingPage?handle=hein.journals/marqlr102&amp;div=37&amp;id=&amp;page=</w:t>
      </w:r>
    </w:p>
    <w:p w14:paraId="02D8FF02" w14:textId="77777777" w:rsidR="005D4866" w:rsidRDefault="005D4866" w:rsidP="006041E1">
      <w:pPr>
        <w:overflowPunct/>
        <w:autoSpaceDE/>
        <w:autoSpaceDN/>
        <w:adjustRightInd/>
        <w:textAlignment w:val="auto"/>
        <w:rPr>
          <w:b/>
          <w:bCs/>
          <w:sz w:val="24"/>
          <w:szCs w:val="24"/>
        </w:rPr>
      </w:pPr>
    </w:p>
    <w:p w14:paraId="226F54E5" w14:textId="5E5876F8" w:rsidR="005D4866" w:rsidRPr="006041E1" w:rsidRDefault="005D4866" w:rsidP="006041E1">
      <w:pPr>
        <w:overflowPunct/>
        <w:autoSpaceDE/>
        <w:autoSpaceDN/>
        <w:adjustRightInd/>
        <w:textAlignment w:val="auto"/>
        <w:rPr>
          <w:b/>
          <w:bCs/>
          <w:sz w:val="24"/>
          <w:szCs w:val="24"/>
        </w:rPr>
      </w:pPr>
      <w:r w:rsidRPr="006041E1">
        <w:rPr>
          <w:b/>
          <w:bCs/>
          <w:sz w:val="24"/>
          <w:szCs w:val="24"/>
        </w:rPr>
        <w:t xml:space="preserve">Scott, D. (2014). Understanding child neglect (CFCA Paper No. </w:t>
      </w:r>
    </w:p>
    <w:p w14:paraId="0FF4E21C" w14:textId="77777777" w:rsidR="005D4866" w:rsidRDefault="005D4866" w:rsidP="008A26A6">
      <w:pPr>
        <w:overflowPunct/>
        <w:autoSpaceDE/>
        <w:autoSpaceDN/>
        <w:adjustRightInd/>
        <w:textAlignment w:val="auto"/>
        <w:rPr>
          <w:b/>
          <w:bCs/>
          <w:sz w:val="24"/>
          <w:szCs w:val="24"/>
        </w:rPr>
      </w:pPr>
    </w:p>
    <w:p w14:paraId="2418A4FE" w14:textId="59BBAD51" w:rsidR="005D4866" w:rsidRPr="008A26A6" w:rsidRDefault="005D4866" w:rsidP="008A26A6">
      <w:pPr>
        <w:overflowPunct/>
        <w:autoSpaceDE/>
        <w:autoSpaceDN/>
        <w:adjustRightInd/>
        <w:textAlignment w:val="auto"/>
        <w:rPr>
          <w:b/>
          <w:bCs/>
          <w:sz w:val="24"/>
          <w:szCs w:val="24"/>
        </w:rPr>
      </w:pPr>
      <w:r w:rsidRPr="008A26A6">
        <w:rPr>
          <w:b/>
          <w:bCs/>
          <w:sz w:val="24"/>
          <w:szCs w:val="24"/>
        </w:rPr>
        <w:t xml:space="preserve">World Health Organization. (2006). Preventing child maltreatment: A guide to taking action and generating evidence. Geneva: WHO. </w:t>
      </w:r>
      <w:r>
        <w:rPr>
          <w:b/>
          <w:bCs/>
          <w:sz w:val="24"/>
          <w:szCs w:val="24"/>
        </w:rPr>
        <w:t xml:space="preserve">Available at </w:t>
      </w:r>
      <w:r w:rsidRPr="008A26A6">
        <w:rPr>
          <w:b/>
          <w:bCs/>
          <w:sz w:val="24"/>
          <w:szCs w:val="24"/>
        </w:rPr>
        <w:t>www.who.int/violence_injury_prevention/publications/violence/</w:t>
      </w:r>
    </w:p>
    <w:p w14:paraId="1093A23A" w14:textId="3B644F98" w:rsidR="0FF883D4" w:rsidRDefault="0FF883D4"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7E0D0C1B" w14:textId="77777777" w:rsidR="00BD5E09" w:rsidRDefault="00BD5E09" w:rsidP="009370AE">
      <w:pPr>
        <w:ind w:right="237"/>
        <w:jc w:val="both"/>
        <w:rPr>
          <w:b/>
          <w:bCs/>
          <w:color w:val="000000" w:themeColor="text1"/>
          <w:sz w:val="28"/>
          <w:szCs w:val="28"/>
        </w:rPr>
      </w:pPr>
    </w:p>
    <w:p w14:paraId="55D55964" w14:textId="1C9FF463" w:rsidR="007D39DE" w:rsidRDefault="00BE2829" w:rsidP="009370AE">
      <w:pPr>
        <w:ind w:right="237"/>
        <w:jc w:val="both"/>
        <w:rPr>
          <w:color w:val="000000" w:themeColor="text1"/>
          <w:sz w:val="24"/>
          <w:szCs w:val="24"/>
        </w:rPr>
      </w:pPr>
      <w:r>
        <w:rPr>
          <w:color w:val="000000" w:themeColor="text1"/>
          <w:sz w:val="24"/>
          <w:szCs w:val="24"/>
        </w:rPr>
        <w:t>A serious and complex in</w:t>
      </w:r>
      <w:r w:rsidR="00426E7C">
        <w:rPr>
          <w:color w:val="000000" w:themeColor="text1"/>
          <w:sz w:val="24"/>
          <w:szCs w:val="24"/>
        </w:rPr>
        <w:t>vestigation</w:t>
      </w:r>
      <w:r>
        <w:rPr>
          <w:color w:val="000000" w:themeColor="text1"/>
          <w:sz w:val="24"/>
          <w:szCs w:val="24"/>
        </w:rPr>
        <w:t xml:space="preserve"> that I</w:t>
      </w:r>
      <w:r w:rsidR="008A07F7">
        <w:rPr>
          <w:color w:val="000000" w:themeColor="text1"/>
          <w:sz w:val="24"/>
          <w:szCs w:val="24"/>
        </w:rPr>
        <w:t xml:space="preserve"> </w:t>
      </w:r>
      <w:r w:rsidR="00426E7C">
        <w:rPr>
          <w:color w:val="000000" w:themeColor="text1"/>
          <w:sz w:val="24"/>
          <w:szCs w:val="24"/>
        </w:rPr>
        <w:t xml:space="preserve">conducted and was officer in the case for </w:t>
      </w:r>
      <w:r>
        <w:rPr>
          <w:color w:val="000000" w:themeColor="text1"/>
          <w:sz w:val="24"/>
          <w:szCs w:val="24"/>
        </w:rPr>
        <w:t>was a</w:t>
      </w:r>
      <w:r w:rsidR="00426E7C">
        <w:rPr>
          <w:color w:val="000000" w:themeColor="text1"/>
          <w:sz w:val="24"/>
          <w:szCs w:val="24"/>
        </w:rPr>
        <w:t xml:space="preserve">n incident </w:t>
      </w:r>
      <w:r w:rsidR="008A07F7">
        <w:rPr>
          <w:color w:val="000000" w:themeColor="text1"/>
          <w:sz w:val="24"/>
          <w:szCs w:val="24"/>
        </w:rPr>
        <w:t xml:space="preserve">in which </w:t>
      </w:r>
      <w:r w:rsidR="00F3029E">
        <w:rPr>
          <w:color w:val="000000" w:themeColor="text1"/>
          <w:sz w:val="24"/>
          <w:szCs w:val="24"/>
        </w:rPr>
        <w:t>a victim was assaulted on the street and received Section 18</w:t>
      </w:r>
      <w:r w:rsidR="00125A69">
        <w:rPr>
          <w:color w:val="000000" w:themeColor="text1"/>
          <w:sz w:val="24"/>
          <w:szCs w:val="24"/>
        </w:rPr>
        <w:t xml:space="preserve"> Grievous Bodily harm level injuries</w:t>
      </w:r>
      <w:r w:rsidR="00FC19C0">
        <w:rPr>
          <w:color w:val="000000" w:themeColor="text1"/>
          <w:sz w:val="24"/>
          <w:szCs w:val="24"/>
        </w:rPr>
        <w:t xml:space="preserve"> by which the suspect punched the victim to the face multiple times and kicked the victim to the head</w:t>
      </w:r>
      <w:r w:rsidR="00C575C9">
        <w:rPr>
          <w:color w:val="000000" w:themeColor="text1"/>
          <w:sz w:val="24"/>
          <w:szCs w:val="24"/>
        </w:rPr>
        <w:t xml:space="preserve">. </w:t>
      </w:r>
      <w:r w:rsidR="008C1DF2">
        <w:rPr>
          <w:color w:val="000000" w:themeColor="text1"/>
          <w:sz w:val="24"/>
          <w:szCs w:val="24"/>
        </w:rPr>
        <w:t xml:space="preserve">(legislation.gov) </w:t>
      </w:r>
    </w:p>
    <w:p w14:paraId="19FFE77D" w14:textId="77777777" w:rsidR="00A34C34" w:rsidRDefault="00A34C34" w:rsidP="009370AE">
      <w:pPr>
        <w:ind w:right="237"/>
        <w:jc w:val="both"/>
        <w:rPr>
          <w:color w:val="000000" w:themeColor="text1"/>
          <w:sz w:val="24"/>
          <w:szCs w:val="24"/>
        </w:rPr>
      </w:pPr>
    </w:p>
    <w:p w14:paraId="7FD592FC" w14:textId="77777777" w:rsidR="00990ED8" w:rsidRDefault="00D877D3" w:rsidP="009370AE">
      <w:pPr>
        <w:ind w:right="237"/>
        <w:jc w:val="both"/>
        <w:rPr>
          <w:color w:val="000000" w:themeColor="text1"/>
          <w:sz w:val="24"/>
          <w:szCs w:val="24"/>
        </w:rPr>
      </w:pPr>
      <w:r>
        <w:rPr>
          <w:color w:val="000000" w:themeColor="text1"/>
          <w:sz w:val="24"/>
          <w:szCs w:val="24"/>
        </w:rPr>
        <w:t xml:space="preserve">The actions of attending officers are </w:t>
      </w:r>
      <w:r w:rsidR="00865201">
        <w:rPr>
          <w:color w:val="000000" w:themeColor="text1"/>
          <w:sz w:val="24"/>
          <w:szCs w:val="24"/>
        </w:rPr>
        <w:t>guided by the Golden Hour principles, wh</w:t>
      </w:r>
      <w:r w:rsidR="001B0E05">
        <w:rPr>
          <w:color w:val="000000" w:themeColor="text1"/>
          <w:sz w:val="24"/>
          <w:szCs w:val="24"/>
        </w:rPr>
        <w:t xml:space="preserve">ich </w:t>
      </w:r>
      <w:r w:rsidR="00865201">
        <w:rPr>
          <w:color w:val="000000" w:themeColor="text1"/>
          <w:sz w:val="24"/>
          <w:szCs w:val="24"/>
        </w:rPr>
        <w:t xml:space="preserve">is a critical concept for </w:t>
      </w:r>
      <w:r w:rsidR="001B0E05">
        <w:rPr>
          <w:color w:val="000000" w:themeColor="text1"/>
          <w:sz w:val="24"/>
          <w:szCs w:val="24"/>
        </w:rPr>
        <w:t>investigations. This principle refers to a roadmap of actions</w:t>
      </w:r>
      <w:r w:rsidR="0034308B">
        <w:rPr>
          <w:color w:val="000000" w:themeColor="text1"/>
          <w:sz w:val="24"/>
          <w:szCs w:val="24"/>
        </w:rPr>
        <w:t xml:space="preserve"> that are linked </w:t>
      </w:r>
      <w:r w:rsidR="003C2352">
        <w:rPr>
          <w:color w:val="000000" w:themeColor="text1"/>
          <w:sz w:val="24"/>
          <w:szCs w:val="24"/>
        </w:rPr>
        <w:t>to key principles</w:t>
      </w:r>
      <w:r w:rsidR="001B0E05">
        <w:rPr>
          <w:color w:val="000000" w:themeColor="text1"/>
          <w:sz w:val="24"/>
          <w:szCs w:val="24"/>
        </w:rPr>
        <w:t xml:space="preserve"> </w:t>
      </w:r>
      <w:r w:rsidR="0034308B">
        <w:rPr>
          <w:color w:val="000000" w:themeColor="text1"/>
          <w:sz w:val="24"/>
          <w:szCs w:val="24"/>
        </w:rPr>
        <w:t xml:space="preserve">that are </w:t>
      </w:r>
      <w:r w:rsidR="003C2352">
        <w:rPr>
          <w:color w:val="000000" w:themeColor="text1"/>
          <w:sz w:val="24"/>
          <w:szCs w:val="24"/>
        </w:rPr>
        <w:t>pivotal</w:t>
      </w:r>
      <w:r w:rsidR="0034308B">
        <w:rPr>
          <w:color w:val="000000" w:themeColor="text1"/>
          <w:sz w:val="24"/>
          <w:szCs w:val="24"/>
        </w:rPr>
        <w:t xml:space="preserve"> to </w:t>
      </w:r>
      <w:r w:rsidR="003C2352">
        <w:rPr>
          <w:color w:val="000000" w:themeColor="text1"/>
          <w:sz w:val="24"/>
          <w:szCs w:val="24"/>
        </w:rPr>
        <w:t xml:space="preserve">an early investigation. For </w:t>
      </w:r>
      <w:r w:rsidR="00E7160B">
        <w:rPr>
          <w:color w:val="000000" w:themeColor="text1"/>
          <w:sz w:val="24"/>
          <w:szCs w:val="24"/>
        </w:rPr>
        <w:t>example,</w:t>
      </w:r>
      <w:r w:rsidR="003C2352">
        <w:rPr>
          <w:color w:val="000000" w:themeColor="text1"/>
          <w:sz w:val="24"/>
          <w:szCs w:val="24"/>
        </w:rPr>
        <w:t xml:space="preserve"> some of these key principles are, </w:t>
      </w:r>
      <w:r w:rsidR="00BE23D7">
        <w:rPr>
          <w:color w:val="000000" w:themeColor="text1"/>
          <w:sz w:val="24"/>
          <w:szCs w:val="24"/>
        </w:rPr>
        <w:t>identification</w:t>
      </w:r>
      <w:r w:rsidR="003C2352">
        <w:rPr>
          <w:color w:val="000000" w:themeColor="text1"/>
          <w:sz w:val="24"/>
          <w:szCs w:val="24"/>
        </w:rPr>
        <w:t xml:space="preserve"> of </w:t>
      </w:r>
      <w:r w:rsidR="00BE23D7">
        <w:rPr>
          <w:color w:val="000000" w:themeColor="text1"/>
          <w:sz w:val="24"/>
          <w:szCs w:val="24"/>
        </w:rPr>
        <w:t>witnesses</w:t>
      </w:r>
      <w:r w:rsidR="00394C0E">
        <w:rPr>
          <w:color w:val="000000" w:themeColor="text1"/>
          <w:sz w:val="24"/>
          <w:szCs w:val="24"/>
        </w:rPr>
        <w:t>, suspects</w:t>
      </w:r>
      <w:r w:rsidR="0005371F">
        <w:rPr>
          <w:color w:val="000000" w:themeColor="text1"/>
          <w:sz w:val="24"/>
          <w:szCs w:val="24"/>
        </w:rPr>
        <w:t xml:space="preserve"> and victims</w:t>
      </w:r>
      <w:r w:rsidR="00BE23D7">
        <w:rPr>
          <w:color w:val="000000" w:themeColor="text1"/>
          <w:sz w:val="24"/>
          <w:szCs w:val="24"/>
        </w:rPr>
        <w:t>, preservation of evidence</w:t>
      </w:r>
      <w:r w:rsidR="003C5806">
        <w:rPr>
          <w:color w:val="000000" w:themeColor="text1"/>
          <w:sz w:val="24"/>
          <w:szCs w:val="24"/>
        </w:rPr>
        <w:t xml:space="preserve">, through to </w:t>
      </w:r>
      <w:r w:rsidR="0051402C">
        <w:rPr>
          <w:color w:val="000000" w:themeColor="text1"/>
          <w:sz w:val="24"/>
          <w:szCs w:val="24"/>
        </w:rPr>
        <w:t>intelligence</w:t>
      </w:r>
      <w:r w:rsidR="003C5806">
        <w:rPr>
          <w:color w:val="000000" w:themeColor="text1"/>
          <w:sz w:val="24"/>
          <w:szCs w:val="24"/>
        </w:rPr>
        <w:t xml:space="preserve"> gathering and considerations for family and communities. </w:t>
      </w:r>
      <w:r w:rsidR="00B64BD9">
        <w:rPr>
          <w:color w:val="000000" w:themeColor="text1"/>
          <w:sz w:val="24"/>
          <w:szCs w:val="24"/>
        </w:rPr>
        <w:t>(</w:t>
      </w:r>
      <w:r w:rsidR="00B64BD9" w:rsidRPr="00B64BD9">
        <w:rPr>
          <w:color w:val="000000" w:themeColor="text1"/>
          <w:sz w:val="24"/>
          <w:szCs w:val="24"/>
        </w:rPr>
        <w:t>College of Policing 2013)</w:t>
      </w:r>
      <w:r w:rsidR="00497E25">
        <w:rPr>
          <w:color w:val="000000" w:themeColor="text1"/>
          <w:sz w:val="24"/>
          <w:szCs w:val="24"/>
        </w:rPr>
        <w:t xml:space="preserve"> an </w:t>
      </w:r>
      <w:r w:rsidR="00497E25">
        <w:rPr>
          <w:color w:val="000000" w:themeColor="text1"/>
          <w:sz w:val="24"/>
          <w:szCs w:val="24"/>
        </w:rPr>
        <w:t>investigators key actions are not limited to the those suggested in the golden hour principles</w:t>
      </w:r>
      <w:r w:rsidR="00497E25">
        <w:rPr>
          <w:color w:val="000000" w:themeColor="text1"/>
          <w:sz w:val="24"/>
          <w:szCs w:val="24"/>
        </w:rPr>
        <w:t xml:space="preserve"> however the principles provide a </w:t>
      </w:r>
      <w:r w:rsidR="00990ED8">
        <w:rPr>
          <w:color w:val="000000" w:themeColor="text1"/>
          <w:sz w:val="24"/>
          <w:szCs w:val="24"/>
        </w:rPr>
        <w:t>directionality to investigations to ensure key aspects are not overlooked.</w:t>
      </w:r>
    </w:p>
    <w:p w14:paraId="7B58F5FA" w14:textId="77777777" w:rsidR="0004569B" w:rsidRDefault="0004569B" w:rsidP="009370AE">
      <w:pPr>
        <w:ind w:right="237"/>
        <w:jc w:val="both"/>
        <w:rPr>
          <w:color w:val="000000" w:themeColor="text1"/>
          <w:sz w:val="24"/>
          <w:szCs w:val="24"/>
        </w:rPr>
      </w:pPr>
    </w:p>
    <w:p w14:paraId="0566B275" w14:textId="03BDA509" w:rsidR="00D877D3" w:rsidRDefault="00B64BD9" w:rsidP="009370AE">
      <w:pPr>
        <w:ind w:right="237"/>
        <w:jc w:val="both"/>
        <w:rPr>
          <w:color w:val="000000" w:themeColor="text1"/>
          <w:sz w:val="24"/>
          <w:szCs w:val="24"/>
        </w:rPr>
      </w:pPr>
      <w:r>
        <w:rPr>
          <w:color w:val="000000" w:themeColor="text1"/>
          <w:sz w:val="24"/>
          <w:szCs w:val="24"/>
        </w:rPr>
        <w:t xml:space="preserve"> Fast track actions are </w:t>
      </w:r>
      <w:r w:rsidR="00C07571">
        <w:rPr>
          <w:color w:val="000000" w:themeColor="text1"/>
          <w:sz w:val="24"/>
          <w:szCs w:val="24"/>
        </w:rPr>
        <w:t>the considerations that are often within the golden hour principles</w:t>
      </w:r>
      <w:r w:rsidR="00990ED8">
        <w:rPr>
          <w:color w:val="000000" w:themeColor="text1"/>
          <w:sz w:val="24"/>
          <w:szCs w:val="24"/>
        </w:rPr>
        <w:t xml:space="preserve"> </w:t>
      </w:r>
      <w:r w:rsidR="00A9368F">
        <w:rPr>
          <w:color w:val="000000" w:themeColor="text1"/>
          <w:sz w:val="24"/>
          <w:szCs w:val="24"/>
        </w:rPr>
        <w:t>that are the most urgent</w:t>
      </w:r>
      <w:r w:rsidR="00990ED8">
        <w:rPr>
          <w:color w:val="000000" w:themeColor="text1"/>
          <w:sz w:val="24"/>
          <w:szCs w:val="24"/>
        </w:rPr>
        <w:t>, this may be consi</w:t>
      </w:r>
      <w:r w:rsidR="00B826A1">
        <w:rPr>
          <w:color w:val="000000" w:themeColor="text1"/>
          <w:sz w:val="24"/>
          <w:szCs w:val="24"/>
        </w:rPr>
        <w:t>dered as a complicated description as most actions in a serious investigation seem to be very urgent, however</w:t>
      </w:r>
      <w:r w:rsidR="000B1ACD">
        <w:rPr>
          <w:color w:val="000000" w:themeColor="text1"/>
          <w:sz w:val="24"/>
          <w:szCs w:val="24"/>
        </w:rPr>
        <w:t>, fast track actions are the actions or answers to questions that are required t</w:t>
      </w:r>
      <w:r w:rsidR="00AF4FFC">
        <w:rPr>
          <w:color w:val="000000" w:themeColor="text1"/>
          <w:sz w:val="24"/>
          <w:szCs w:val="24"/>
        </w:rPr>
        <w:t xml:space="preserve">o move forward with the investigation. </w:t>
      </w:r>
      <w:r w:rsidR="00116CE3">
        <w:rPr>
          <w:color w:val="000000" w:themeColor="text1"/>
          <w:sz w:val="24"/>
          <w:szCs w:val="24"/>
        </w:rPr>
        <w:t xml:space="preserve">For example, with my case, </w:t>
      </w:r>
      <w:r w:rsidR="00F95891">
        <w:rPr>
          <w:color w:val="000000" w:themeColor="text1"/>
          <w:sz w:val="24"/>
          <w:szCs w:val="24"/>
        </w:rPr>
        <w:t xml:space="preserve">the first thing I wanted to have answered was where is my victim? </w:t>
      </w:r>
      <w:r w:rsidR="00A550CB">
        <w:rPr>
          <w:color w:val="000000" w:themeColor="text1"/>
          <w:sz w:val="24"/>
          <w:szCs w:val="24"/>
        </w:rPr>
        <w:t xml:space="preserve">He had been taken away via </w:t>
      </w:r>
      <w:r w:rsidR="00A550CB">
        <w:rPr>
          <w:color w:val="000000" w:themeColor="text1"/>
          <w:sz w:val="24"/>
          <w:szCs w:val="24"/>
        </w:rPr>
        <w:lastRenderedPageBreak/>
        <w:t>ambulance so where is he now, without a victim I do not have an offence so</w:t>
      </w:r>
      <w:r w:rsidR="00966F26">
        <w:rPr>
          <w:color w:val="000000" w:themeColor="text1"/>
          <w:sz w:val="24"/>
          <w:szCs w:val="24"/>
        </w:rPr>
        <w:t xml:space="preserve"> how would my investigation move forward? </w:t>
      </w:r>
    </w:p>
    <w:p w14:paraId="77A2DE95" w14:textId="77777777" w:rsidR="00D877D3" w:rsidRDefault="00D877D3" w:rsidP="009370AE">
      <w:pPr>
        <w:ind w:right="237"/>
        <w:jc w:val="both"/>
        <w:rPr>
          <w:color w:val="000000" w:themeColor="text1"/>
          <w:sz w:val="24"/>
          <w:szCs w:val="24"/>
        </w:rPr>
      </w:pPr>
    </w:p>
    <w:p w14:paraId="0685A864" w14:textId="33901539" w:rsidR="00BD5E09" w:rsidRDefault="0005260C" w:rsidP="009370AE">
      <w:pPr>
        <w:ind w:right="237"/>
        <w:jc w:val="both"/>
        <w:rPr>
          <w:color w:val="000000" w:themeColor="text1"/>
          <w:sz w:val="24"/>
          <w:szCs w:val="24"/>
        </w:rPr>
      </w:pPr>
      <w:r>
        <w:rPr>
          <w:color w:val="000000" w:themeColor="text1"/>
          <w:sz w:val="24"/>
          <w:szCs w:val="24"/>
        </w:rPr>
        <w:t xml:space="preserve">The considerations for </w:t>
      </w:r>
      <w:r w:rsidR="008B63F9">
        <w:rPr>
          <w:color w:val="000000" w:themeColor="text1"/>
          <w:sz w:val="24"/>
          <w:szCs w:val="24"/>
        </w:rPr>
        <w:t xml:space="preserve">first initial fast track actions were to preserve the scene </w:t>
      </w:r>
      <w:r w:rsidR="007D39DE">
        <w:rPr>
          <w:color w:val="000000" w:themeColor="text1"/>
          <w:sz w:val="24"/>
          <w:szCs w:val="24"/>
        </w:rPr>
        <w:t xml:space="preserve">of the incident </w:t>
      </w:r>
      <w:r w:rsidR="008B63F9">
        <w:rPr>
          <w:color w:val="000000" w:themeColor="text1"/>
          <w:sz w:val="24"/>
          <w:szCs w:val="24"/>
        </w:rPr>
        <w:t xml:space="preserve">as it was on a public highway </w:t>
      </w:r>
      <w:r w:rsidR="006827CB">
        <w:rPr>
          <w:color w:val="000000" w:themeColor="text1"/>
          <w:sz w:val="24"/>
          <w:szCs w:val="24"/>
        </w:rPr>
        <w:t>which had high levels of traffic</w:t>
      </w:r>
      <w:r w:rsidR="007D39DE">
        <w:rPr>
          <w:color w:val="000000" w:themeColor="text1"/>
          <w:sz w:val="24"/>
          <w:szCs w:val="24"/>
        </w:rPr>
        <w:t xml:space="preserve">. </w:t>
      </w:r>
      <w:r w:rsidR="00A0455C">
        <w:rPr>
          <w:color w:val="000000" w:themeColor="text1"/>
          <w:sz w:val="24"/>
          <w:szCs w:val="24"/>
        </w:rPr>
        <w:t>Ascertain</w:t>
      </w:r>
      <w:r w:rsidR="007D39DE">
        <w:rPr>
          <w:color w:val="000000" w:themeColor="text1"/>
          <w:sz w:val="24"/>
          <w:szCs w:val="24"/>
        </w:rPr>
        <w:t xml:space="preserve"> </w:t>
      </w:r>
      <w:r w:rsidR="006827CB">
        <w:rPr>
          <w:color w:val="000000" w:themeColor="text1"/>
          <w:sz w:val="24"/>
          <w:szCs w:val="24"/>
        </w:rPr>
        <w:t xml:space="preserve">the </w:t>
      </w:r>
      <w:r w:rsidR="007D39DE">
        <w:rPr>
          <w:color w:val="000000" w:themeColor="text1"/>
          <w:sz w:val="24"/>
          <w:szCs w:val="24"/>
        </w:rPr>
        <w:t xml:space="preserve">victim’s identity </w:t>
      </w:r>
      <w:r w:rsidR="006827CB">
        <w:rPr>
          <w:color w:val="000000" w:themeColor="text1"/>
          <w:sz w:val="24"/>
          <w:szCs w:val="24"/>
        </w:rPr>
        <w:t xml:space="preserve">as the victim was unable to communicate as they were found unconscious and was </w:t>
      </w:r>
      <w:r w:rsidR="00BE3115">
        <w:rPr>
          <w:color w:val="000000" w:themeColor="text1"/>
          <w:sz w:val="24"/>
          <w:szCs w:val="24"/>
        </w:rPr>
        <w:t xml:space="preserve">diagnosed </w:t>
      </w:r>
      <w:r w:rsidR="006827CB">
        <w:rPr>
          <w:color w:val="000000" w:themeColor="text1"/>
          <w:sz w:val="24"/>
          <w:szCs w:val="24"/>
        </w:rPr>
        <w:t xml:space="preserve">by </w:t>
      </w:r>
      <w:r>
        <w:rPr>
          <w:color w:val="000000" w:themeColor="text1"/>
          <w:sz w:val="24"/>
          <w:szCs w:val="24"/>
        </w:rPr>
        <w:t xml:space="preserve">medical professionals that attended </w:t>
      </w:r>
      <w:r w:rsidR="006827CB">
        <w:rPr>
          <w:color w:val="000000" w:themeColor="text1"/>
          <w:sz w:val="24"/>
          <w:szCs w:val="24"/>
        </w:rPr>
        <w:t xml:space="preserve">as being in a comatose state. Identify </w:t>
      </w:r>
      <w:r w:rsidR="00F314E2">
        <w:rPr>
          <w:color w:val="000000" w:themeColor="text1"/>
          <w:sz w:val="24"/>
          <w:szCs w:val="24"/>
        </w:rPr>
        <w:t xml:space="preserve">witnesses who were mixed in with members of the public and </w:t>
      </w:r>
      <w:r w:rsidR="0021742C">
        <w:rPr>
          <w:color w:val="000000" w:themeColor="text1"/>
          <w:sz w:val="24"/>
          <w:szCs w:val="24"/>
        </w:rPr>
        <w:t>forensic opportunities</w:t>
      </w:r>
      <w:r w:rsidR="00370A64">
        <w:rPr>
          <w:color w:val="000000" w:themeColor="text1"/>
          <w:sz w:val="24"/>
          <w:szCs w:val="24"/>
        </w:rPr>
        <w:t xml:space="preserve"> especially any CCTV opportunities</w:t>
      </w:r>
      <w:r w:rsidR="0021742C">
        <w:rPr>
          <w:color w:val="000000" w:themeColor="text1"/>
          <w:sz w:val="24"/>
          <w:szCs w:val="24"/>
        </w:rPr>
        <w:t xml:space="preserve">. </w:t>
      </w:r>
      <w:r w:rsidR="003E376D">
        <w:rPr>
          <w:color w:val="000000" w:themeColor="text1"/>
          <w:sz w:val="24"/>
          <w:szCs w:val="24"/>
        </w:rPr>
        <w:t xml:space="preserve">These initial fast track actions </w:t>
      </w:r>
      <w:r w:rsidR="005B548D">
        <w:rPr>
          <w:color w:val="000000" w:themeColor="text1"/>
          <w:sz w:val="24"/>
          <w:szCs w:val="24"/>
        </w:rPr>
        <w:t xml:space="preserve">change as the investigation develops, </w:t>
      </w:r>
      <w:r w:rsidR="00211F9F">
        <w:rPr>
          <w:color w:val="000000" w:themeColor="text1"/>
          <w:sz w:val="24"/>
          <w:szCs w:val="24"/>
        </w:rPr>
        <w:t>the purpose of this document is to assess and critically evaluate the actions taken by myself and attending officers and how th</w:t>
      </w:r>
      <w:r w:rsidR="00A614DD">
        <w:rPr>
          <w:color w:val="000000" w:themeColor="text1"/>
          <w:sz w:val="24"/>
          <w:szCs w:val="24"/>
        </w:rPr>
        <w:t xml:space="preserve">ese actions or decisions affected the investigation. </w:t>
      </w:r>
    </w:p>
    <w:p w14:paraId="4EA04E37" w14:textId="77777777" w:rsidR="00685A9E" w:rsidRDefault="00685A9E" w:rsidP="009370AE">
      <w:pPr>
        <w:ind w:right="237"/>
        <w:jc w:val="both"/>
        <w:rPr>
          <w:color w:val="000000" w:themeColor="text1"/>
          <w:sz w:val="24"/>
          <w:szCs w:val="24"/>
        </w:rPr>
      </w:pPr>
    </w:p>
    <w:p w14:paraId="581A2918" w14:textId="7D3A7B42" w:rsidR="0021742C" w:rsidRDefault="00A614DD" w:rsidP="009370AE">
      <w:pPr>
        <w:ind w:right="237"/>
        <w:jc w:val="both"/>
        <w:rPr>
          <w:color w:val="000000" w:themeColor="text1"/>
          <w:sz w:val="24"/>
          <w:szCs w:val="24"/>
        </w:rPr>
      </w:pPr>
      <w:r>
        <w:rPr>
          <w:color w:val="000000" w:themeColor="text1"/>
          <w:sz w:val="24"/>
          <w:szCs w:val="24"/>
        </w:rPr>
        <w:t>Prior to any officers attending the scene, o</w:t>
      </w:r>
      <w:r w:rsidR="0021742C">
        <w:rPr>
          <w:color w:val="000000" w:themeColor="text1"/>
          <w:sz w:val="24"/>
          <w:szCs w:val="24"/>
        </w:rPr>
        <w:t xml:space="preserve">fficers were organised into two groups, those who would attend the scene of the incident and accompany the victim to hospital and those who were held back to assist with arrest enquires if a suspect description was provided. </w:t>
      </w:r>
      <w:r w:rsidR="00230DEC">
        <w:rPr>
          <w:color w:val="000000" w:themeColor="text1"/>
          <w:sz w:val="24"/>
          <w:szCs w:val="24"/>
        </w:rPr>
        <w:t xml:space="preserve">As the scene of the incident was highly populated and the 999 </w:t>
      </w:r>
      <w:r w:rsidR="00DB07D8">
        <w:rPr>
          <w:color w:val="000000" w:themeColor="text1"/>
          <w:sz w:val="24"/>
          <w:szCs w:val="24"/>
        </w:rPr>
        <w:t>callers</w:t>
      </w:r>
      <w:r w:rsidR="00230DEC">
        <w:rPr>
          <w:color w:val="000000" w:themeColor="text1"/>
          <w:sz w:val="24"/>
          <w:szCs w:val="24"/>
        </w:rPr>
        <w:t xml:space="preserve"> had provided a brief description of the suspect, it was likely that a description was to be available for distribution </w:t>
      </w:r>
      <w:r w:rsidR="00A96212">
        <w:rPr>
          <w:color w:val="000000" w:themeColor="text1"/>
          <w:sz w:val="24"/>
          <w:szCs w:val="24"/>
        </w:rPr>
        <w:t xml:space="preserve">after </w:t>
      </w:r>
      <w:r w:rsidR="00DB07D8">
        <w:rPr>
          <w:color w:val="000000" w:themeColor="text1"/>
          <w:sz w:val="24"/>
          <w:szCs w:val="24"/>
        </w:rPr>
        <w:t>rapidly</w:t>
      </w:r>
      <w:r w:rsidR="00A96212">
        <w:rPr>
          <w:color w:val="000000" w:themeColor="text1"/>
          <w:sz w:val="24"/>
          <w:szCs w:val="24"/>
        </w:rPr>
        <w:t xml:space="preserve"> speaking to witnesses at the scene. </w:t>
      </w:r>
      <w:r w:rsidR="00685A9E">
        <w:rPr>
          <w:color w:val="000000" w:themeColor="text1"/>
          <w:sz w:val="24"/>
          <w:szCs w:val="24"/>
        </w:rPr>
        <w:t>In order to prevent future cross contamination</w:t>
      </w:r>
      <w:r w:rsidR="001E5AD7">
        <w:rPr>
          <w:color w:val="000000" w:themeColor="text1"/>
          <w:sz w:val="24"/>
          <w:szCs w:val="24"/>
        </w:rPr>
        <w:t>, as L</w:t>
      </w:r>
      <w:r w:rsidR="00E65EBF">
        <w:rPr>
          <w:color w:val="000000" w:themeColor="text1"/>
          <w:sz w:val="24"/>
          <w:szCs w:val="24"/>
        </w:rPr>
        <w:t xml:space="preserve">ocard suggests ‘every contact leaves a trace’ and in </w:t>
      </w:r>
      <w:r w:rsidR="002E2560">
        <w:rPr>
          <w:color w:val="000000" w:themeColor="text1"/>
          <w:sz w:val="24"/>
          <w:szCs w:val="24"/>
        </w:rPr>
        <w:t>order</w:t>
      </w:r>
      <w:r w:rsidR="00E65EBF">
        <w:rPr>
          <w:color w:val="000000" w:themeColor="text1"/>
          <w:sz w:val="24"/>
          <w:szCs w:val="24"/>
        </w:rPr>
        <w:t xml:space="preserve"> to prevent </w:t>
      </w:r>
      <w:r w:rsidR="00051DF7">
        <w:rPr>
          <w:color w:val="000000" w:themeColor="text1"/>
          <w:sz w:val="24"/>
          <w:szCs w:val="24"/>
        </w:rPr>
        <w:t xml:space="preserve">DNA or other forensic </w:t>
      </w:r>
      <w:r w:rsidR="000C6980">
        <w:rPr>
          <w:color w:val="000000" w:themeColor="text1"/>
          <w:sz w:val="24"/>
          <w:szCs w:val="24"/>
        </w:rPr>
        <w:t xml:space="preserve">links being </w:t>
      </w:r>
      <w:r w:rsidR="00146183">
        <w:rPr>
          <w:color w:val="000000" w:themeColor="text1"/>
          <w:sz w:val="24"/>
          <w:szCs w:val="24"/>
        </w:rPr>
        <w:t>unintentionally</w:t>
      </w:r>
      <w:r w:rsidR="000C6980">
        <w:rPr>
          <w:color w:val="000000" w:themeColor="text1"/>
          <w:sz w:val="24"/>
          <w:szCs w:val="24"/>
        </w:rPr>
        <w:t xml:space="preserve"> transferred between victim and suspect or vis versa</w:t>
      </w:r>
      <w:r w:rsidR="00146183">
        <w:rPr>
          <w:color w:val="000000" w:themeColor="text1"/>
          <w:sz w:val="24"/>
          <w:szCs w:val="24"/>
        </w:rPr>
        <w:t xml:space="preserve">. </w:t>
      </w:r>
      <w:r w:rsidR="00182440">
        <w:rPr>
          <w:color w:val="000000" w:themeColor="text1"/>
          <w:sz w:val="24"/>
          <w:szCs w:val="24"/>
        </w:rPr>
        <w:t>(</w:t>
      </w:r>
      <w:r w:rsidR="00182440" w:rsidRPr="00B41422">
        <w:rPr>
          <w:color w:val="000000" w:themeColor="text1"/>
          <w:sz w:val="24"/>
          <w:szCs w:val="24"/>
        </w:rPr>
        <w:t>Petherick,</w:t>
      </w:r>
      <w:r w:rsidR="00182440">
        <w:rPr>
          <w:color w:val="000000" w:themeColor="text1"/>
          <w:sz w:val="24"/>
          <w:szCs w:val="24"/>
        </w:rPr>
        <w:t xml:space="preserve"> </w:t>
      </w:r>
      <w:r w:rsidR="00182440" w:rsidRPr="00B41422">
        <w:rPr>
          <w:color w:val="000000" w:themeColor="text1"/>
          <w:sz w:val="24"/>
          <w:szCs w:val="24"/>
        </w:rPr>
        <w:t>Turvey,</w:t>
      </w:r>
      <w:r w:rsidR="00182440">
        <w:rPr>
          <w:color w:val="000000" w:themeColor="text1"/>
          <w:sz w:val="24"/>
          <w:szCs w:val="24"/>
        </w:rPr>
        <w:t xml:space="preserve"> </w:t>
      </w:r>
      <w:r w:rsidR="00182440" w:rsidRPr="00B41422">
        <w:rPr>
          <w:color w:val="000000" w:themeColor="text1"/>
          <w:sz w:val="24"/>
          <w:szCs w:val="24"/>
        </w:rPr>
        <w:t>Ferguson, 2010</w:t>
      </w:r>
      <w:r w:rsidR="00182440">
        <w:rPr>
          <w:color w:val="000000" w:themeColor="text1"/>
          <w:sz w:val="24"/>
          <w:szCs w:val="24"/>
        </w:rPr>
        <w:t>)</w:t>
      </w:r>
    </w:p>
    <w:p w14:paraId="60E6B81C" w14:textId="77777777" w:rsidR="00370A64" w:rsidRDefault="00370A64" w:rsidP="009370AE">
      <w:pPr>
        <w:ind w:right="237"/>
        <w:jc w:val="both"/>
        <w:rPr>
          <w:color w:val="000000" w:themeColor="text1"/>
          <w:sz w:val="24"/>
          <w:szCs w:val="24"/>
        </w:rPr>
      </w:pPr>
    </w:p>
    <w:p w14:paraId="3051DBB9" w14:textId="6C69E8BF" w:rsidR="00370A64" w:rsidRDefault="0094527C" w:rsidP="009370AE">
      <w:pPr>
        <w:ind w:right="237"/>
        <w:jc w:val="both"/>
        <w:rPr>
          <w:color w:val="000000" w:themeColor="text1"/>
          <w:sz w:val="24"/>
          <w:szCs w:val="24"/>
        </w:rPr>
      </w:pPr>
      <w:r>
        <w:rPr>
          <w:color w:val="000000" w:themeColor="text1"/>
          <w:sz w:val="24"/>
          <w:szCs w:val="24"/>
        </w:rPr>
        <w:t xml:space="preserve">Upon attendance the location of the assault, which was outdoors on the street was </w:t>
      </w:r>
      <w:r w:rsidR="00E43A41">
        <w:rPr>
          <w:color w:val="000000" w:themeColor="text1"/>
          <w:sz w:val="24"/>
          <w:szCs w:val="24"/>
        </w:rPr>
        <w:t xml:space="preserve">retained as a scene, and the CSI on duty was called to attend, the main aim as soon as sufficient </w:t>
      </w:r>
      <w:r w:rsidR="008C4B7C">
        <w:rPr>
          <w:color w:val="000000" w:themeColor="text1"/>
          <w:sz w:val="24"/>
          <w:szCs w:val="24"/>
        </w:rPr>
        <w:t>officers</w:t>
      </w:r>
      <w:r w:rsidR="00E43A41">
        <w:rPr>
          <w:color w:val="000000" w:themeColor="text1"/>
          <w:sz w:val="24"/>
          <w:szCs w:val="24"/>
        </w:rPr>
        <w:t xml:space="preserve"> arrived was to obtain an initial account from all witnesses present</w:t>
      </w:r>
      <w:r w:rsidR="00297992">
        <w:rPr>
          <w:color w:val="000000" w:themeColor="text1"/>
          <w:sz w:val="24"/>
          <w:szCs w:val="24"/>
        </w:rPr>
        <w:t xml:space="preserve">, and obtain a suspect description for it to be passed to the units for arrest enquiries. </w:t>
      </w:r>
      <w:r w:rsidR="008E6FCB">
        <w:rPr>
          <w:color w:val="000000" w:themeColor="text1"/>
          <w:sz w:val="24"/>
          <w:szCs w:val="24"/>
        </w:rPr>
        <w:t>Fortunately in this incident a witness had managed to take a image of the suspect as they walked away from the scene</w:t>
      </w:r>
      <w:r w:rsidR="0067476A">
        <w:rPr>
          <w:color w:val="000000" w:themeColor="text1"/>
          <w:sz w:val="24"/>
          <w:szCs w:val="24"/>
        </w:rPr>
        <w:t xml:space="preserve">, and thus officers had a clear description of the suspects clothing. This was key as when initial accounts were taken from the witnesses the persons description varied </w:t>
      </w:r>
      <w:r w:rsidR="00E702CD">
        <w:rPr>
          <w:color w:val="000000" w:themeColor="text1"/>
          <w:sz w:val="24"/>
          <w:szCs w:val="24"/>
        </w:rPr>
        <w:t xml:space="preserve">significantly, this image avoided unnecessary delays as </w:t>
      </w:r>
      <w:r w:rsidR="006A156C">
        <w:rPr>
          <w:color w:val="000000" w:themeColor="text1"/>
          <w:sz w:val="24"/>
          <w:szCs w:val="24"/>
        </w:rPr>
        <w:t>all descriptions would have to be taken into account as the</w:t>
      </w:r>
      <w:r w:rsidR="006A156C" w:rsidRPr="006A156C">
        <w:rPr>
          <w:color w:val="000000" w:themeColor="text1"/>
          <w:sz w:val="24"/>
          <w:szCs w:val="24"/>
        </w:rPr>
        <w:t xml:space="preserve"> inconsistency</w:t>
      </w:r>
      <w:r w:rsidR="006A156C">
        <w:rPr>
          <w:color w:val="000000" w:themeColor="text1"/>
          <w:sz w:val="24"/>
          <w:szCs w:val="24"/>
        </w:rPr>
        <w:t xml:space="preserve"> of the victims</w:t>
      </w:r>
      <w:r w:rsidR="006A156C" w:rsidRPr="006A156C">
        <w:rPr>
          <w:color w:val="000000" w:themeColor="text1"/>
          <w:sz w:val="24"/>
          <w:szCs w:val="24"/>
        </w:rPr>
        <w:t xml:space="preserve"> must be investigated</w:t>
      </w:r>
      <w:r w:rsidR="006A156C">
        <w:rPr>
          <w:color w:val="000000" w:themeColor="text1"/>
          <w:sz w:val="24"/>
          <w:szCs w:val="24"/>
        </w:rPr>
        <w:t xml:space="preserve">, it is an objective investigators </w:t>
      </w:r>
      <w:r w:rsidR="00085250">
        <w:rPr>
          <w:color w:val="000000" w:themeColor="text1"/>
          <w:sz w:val="24"/>
          <w:szCs w:val="24"/>
        </w:rPr>
        <w:t>obligation to look at all accounts provided and investigate those accounts thoroughly. (College of Policing</w:t>
      </w:r>
      <w:r w:rsidR="00366133">
        <w:rPr>
          <w:color w:val="000000" w:themeColor="text1"/>
          <w:sz w:val="24"/>
          <w:szCs w:val="24"/>
        </w:rPr>
        <w:t xml:space="preserve"> 2013</w:t>
      </w:r>
      <w:r w:rsidR="00085250">
        <w:rPr>
          <w:color w:val="000000" w:themeColor="text1"/>
          <w:sz w:val="24"/>
          <w:szCs w:val="24"/>
        </w:rPr>
        <w:t xml:space="preserve">) </w:t>
      </w:r>
    </w:p>
    <w:p w14:paraId="056FDE40" w14:textId="77777777" w:rsidR="00E702CD" w:rsidRDefault="00E702CD" w:rsidP="009370AE">
      <w:pPr>
        <w:ind w:right="237"/>
        <w:jc w:val="both"/>
        <w:rPr>
          <w:color w:val="000000" w:themeColor="text1"/>
          <w:sz w:val="24"/>
          <w:szCs w:val="24"/>
        </w:rPr>
      </w:pPr>
    </w:p>
    <w:p w14:paraId="735D17AD" w14:textId="043389B4" w:rsidR="008D025D" w:rsidRDefault="00923133" w:rsidP="009370AE">
      <w:pPr>
        <w:ind w:right="237"/>
        <w:jc w:val="both"/>
        <w:rPr>
          <w:color w:val="000000" w:themeColor="text1"/>
          <w:sz w:val="24"/>
          <w:szCs w:val="24"/>
        </w:rPr>
      </w:pPr>
      <w:r>
        <w:rPr>
          <w:color w:val="000000" w:themeColor="text1"/>
          <w:sz w:val="24"/>
          <w:szCs w:val="24"/>
        </w:rPr>
        <w:t xml:space="preserve">Although CCTV opportunities </w:t>
      </w:r>
      <w:r w:rsidR="00415929">
        <w:rPr>
          <w:color w:val="000000" w:themeColor="text1"/>
          <w:sz w:val="24"/>
          <w:szCs w:val="24"/>
        </w:rPr>
        <w:t>were</w:t>
      </w:r>
      <w:r>
        <w:rPr>
          <w:color w:val="000000" w:themeColor="text1"/>
          <w:sz w:val="24"/>
          <w:szCs w:val="24"/>
        </w:rPr>
        <w:t xml:space="preserve"> located quickly upon attendance which provided vital evidence after initial accounts were obtained and a successful arrest was completed, however, the op</w:t>
      </w:r>
      <w:r w:rsidR="0039150F">
        <w:rPr>
          <w:color w:val="000000" w:themeColor="text1"/>
          <w:sz w:val="24"/>
          <w:szCs w:val="24"/>
        </w:rPr>
        <w:t xml:space="preserve">portunity for utilising local Council CCTV operators was not utilised effectively, the entire incident was captured on local Council CCTV and </w:t>
      </w:r>
      <w:r w:rsidR="004945BC">
        <w:rPr>
          <w:color w:val="000000" w:themeColor="text1"/>
          <w:sz w:val="24"/>
          <w:szCs w:val="24"/>
        </w:rPr>
        <w:t>the direction of travel for the suspect was also captured</w:t>
      </w:r>
      <w:r w:rsidR="00D53689">
        <w:rPr>
          <w:color w:val="000000" w:themeColor="text1"/>
          <w:sz w:val="24"/>
          <w:szCs w:val="24"/>
        </w:rPr>
        <w:t xml:space="preserve">. Luckily in this case the witnesses were very engaged with attending officers and willing to provide statements and provide the image captured, however the unreliability of witnesses is widely recognised as and investigative </w:t>
      </w:r>
      <w:r w:rsidR="009F360C">
        <w:rPr>
          <w:color w:val="000000" w:themeColor="text1"/>
          <w:sz w:val="24"/>
          <w:szCs w:val="24"/>
        </w:rPr>
        <w:t xml:space="preserve">challenge. </w:t>
      </w:r>
      <w:r w:rsidR="00BC5E58" w:rsidRPr="00BC5E58">
        <w:rPr>
          <w:color w:val="000000" w:themeColor="text1"/>
          <w:sz w:val="24"/>
          <w:szCs w:val="24"/>
        </w:rPr>
        <w:t>Research convincingly shows that memory is malleable, and eyewitness misidentification</w:t>
      </w:r>
      <w:r w:rsidR="00BC5E58">
        <w:rPr>
          <w:color w:val="000000" w:themeColor="text1"/>
          <w:sz w:val="24"/>
          <w:szCs w:val="24"/>
        </w:rPr>
        <w:t xml:space="preserve"> has </w:t>
      </w:r>
      <w:r w:rsidR="008D025D">
        <w:rPr>
          <w:color w:val="000000" w:themeColor="text1"/>
          <w:sz w:val="24"/>
          <w:szCs w:val="24"/>
        </w:rPr>
        <w:t>led</w:t>
      </w:r>
      <w:r w:rsidR="00BC5E58">
        <w:rPr>
          <w:color w:val="000000" w:themeColor="text1"/>
          <w:sz w:val="24"/>
          <w:szCs w:val="24"/>
        </w:rPr>
        <w:t xml:space="preserve"> to miscarriages of justice historically </w:t>
      </w:r>
      <w:r w:rsidR="00F21B33">
        <w:rPr>
          <w:color w:val="000000" w:themeColor="text1"/>
          <w:sz w:val="24"/>
          <w:szCs w:val="24"/>
        </w:rPr>
        <w:t>(</w:t>
      </w:r>
      <w:r w:rsidR="00F21B33" w:rsidRPr="00F21B33">
        <w:rPr>
          <w:color w:val="000000" w:themeColor="text1"/>
          <w:sz w:val="24"/>
          <w:szCs w:val="24"/>
        </w:rPr>
        <w:t>Innocence Project, 2017</w:t>
      </w:r>
      <w:r w:rsidR="00F21B33">
        <w:rPr>
          <w:color w:val="000000" w:themeColor="text1"/>
          <w:sz w:val="24"/>
          <w:szCs w:val="24"/>
        </w:rPr>
        <w:t>)</w:t>
      </w:r>
      <w:r w:rsidR="008D025D">
        <w:rPr>
          <w:color w:val="000000" w:themeColor="text1"/>
          <w:sz w:val="24"/>
          <w:szCs w:val="24"/>
        </w:rPr>
        <w:t xml:space="preserve">. If the local Council had been contacted when officers were on route to the incident the </w:t>
      </w:r>
      <w:r w:rsidR="005061EC">
        <w:rPr>
          <w:color w:val="000000" w:themeColor="text1"/>
          <w:sz w:val="24"/>
          <w:szCs w:val="24"/>
        </w:rPr>
        <w:t>direction of travel and an accurate description of the suspect could have been passed approximately half an hour prior to when it was</w:t>
      </w:r>
      <w:r w:rsidR="00BA1B56">
        <w:rPr>
          <w:color w:val="000000" w:themeColor="text1"/>
          <w:sz w:val="24"/>
          <w:szCs w:val="24"/>
        </w:rPr>
        <w:t xml:space="preserve"> during this live incident. Although, in this incident it could </w:t>
      </w:r>
      <w:r w:rsidR="00BA1B56">
        <w:rPr>
          <w:color w:val="000000" w:themeColor="text1"/>
          <w:sz w:val="24"/>
          <w:szCs w:val="24"/>
        </w:rPr>
        <w:lastRenderedPageBreak/>
        <w:t xml:space="preserve">be considered a near miss </w:t>
      </w:r>
      <w:r w:rsidR="00D5104D">
        <w:rPr>
          <w:color w:val="000000" w:themeColor="text1"/>
          <w:sz w:val="24"/>
          <w:szCs w:val="24"/>
        </w:rPr>
        <w:t xml:space="preserve">as there was minimal </w:t>
      </w:r>
      <w:r w:rsidR="00415929">
        <w:rPr>
          <w:color w:val="000000" w:themeColor="text1"/>
          <w:sz w:val="24"/>
          <w:szCs w:val="24"/>
        </w:rPr>
        <w:t xml:space="preserve">evidential </w:t>
      </w:r>
      <w:r w:rsidR="00D5104D">
        <w:rPr>
          <w:color w:val="000000" w:themeColor="text1"/>
          <w:sz w:val="24"/>
          <w:szCs w:val="24"/>
        </w:rPr>
        <w:t>loss due to this delay and the suspect was still local to the incident when the description was ultimately passed</w:t>
      </w:r>
      <w:r w:rsidR="00415929">
        <w:rPr>
          <w:color w:val="000000" w:themeColor="text1"/>
          <w:sz w:val="24"/>
          <w:szCs w:val="24"/>
        </w:rPr>
        <w:t xml:space="preserve">, this time could have been utilised by the suspect to complete forensic countermeasures. </w:t>
      </w:r>
    </w:p>
    <w:p w14:paraId="00D4A454" w14:textId="77777777" w:rsidR="002904F3" w:rsidRDefault="002904F3" w:rsidP="009370AE">
      <w:pPr>
        <w:ind w:right="237"/>
        <w:jc w:val="both"/>
        <w:rPr>
          <w:color w:val="000000" w:themeColor="text1"/>
          <w:sz w:val="24"/>
          <w:szCs w:val="24"/>
        </w:rPr>
      </w:pPr>
    </w:p>
    <w:p w14:paraId="6853567F" w14:textId="1162FA54" w:rsidR="000B0B37" w:rsidRDefault="00233F85" w:rsidP="009370AE">
      <w:pPr>
        <w:ind w:right="237"/>
        <w:jc w:val="both"/>
        <w:rPr>
          <w:color w:val="000000" w:themeColor="text1"/>
          <w:sz w:val="24"/>
          <w:szCs w:val="24"/>
        </w:rPr>
      </w:pPr>
      <w:r>
        <w:rPr>
          <w:color w:val="000000" w:themeColor="text1"/>
          <w:sz w:val="24"/>
          <w:szCs w:val="24"/>
        </w:rPr>
        <w:t xml:space="preserve">During the </w:t>
      </w:r>
      <w:r w:rsidR="00927532">
        <w:rPr>
          <w:color w:val="000000" w:themeColor="text1"/>
          <w:sz w:val="24"/>
          <w:szCs w:val="24"/>
        </w:rPr>
        <w:t>investigation</w:t>
      </w:r>
      <w:r>
        <w:rPr>
          <w:color w:val="000000" w:themeColor="text1"/>
          <w:sz w:val="24"/>
          <w:szCs w:val="24"/>
        </w:rPr>
        <w:t xml:space="preserve"> it was rather uncommon that the victim of a serious </w:t>
      </w:r>
      <w:r w:rsidR="00CB60EC">
        <w:rPr>
          <w:color w:val="000000" w:themeColor="text1"/>
          <w:sz w:val="24"/>
          <w:szCs w:val="24"/>
        </w:rPr>
        <w:t xml:space="preserve">office was the person who required the least amount of support initially, as the victim was unconscious throughout the entirety of the assault and had little to no recollection of the incident </w:t>
      </w:r>
      <w:r w:rsidR="00276C4C">
        <w:rPr>
          <w:color w:val="000000" w:themeColor="text1"/>
          <w:sz w:val="24"/>
          <w:szCs w:val="24"/>
        </w:rPr>
        <w:t xml:space="preserve">due to severe brain injury, </w:t>
      </w:r>
      <w:r w:rsidR="00BC16AD">
        <w:rPr>
          <w:color w:val="000000" w:themeColor="text1"/>
          <w:sz w:val="24"/>
          <w:szCs w:val="24"/>
        </w:rPr>
        <w:t xml:space="preserve">and therefore the primary support was required for the physical injuries </w:t>
      </w:r>
      <w:r w:rsidR="00846737">
        <w:rPr>
          <w:color w:val="000000" w:themeColor="text1"/>
          <w:sz w:val="24"/>
          <w:szCs w:val="24"/>
        </w:rPr>
        <w:t xml:space="preserve">sustained. </w:t>
      </w:r>
      <w:r w:rsidR="008A6E16">
        <w:rPr>
          <w:color w:val="000000" w:themeColor="text1"/>
          <w:sz w:val="24"/>
          <w:szCs w:val="24"/>
        </w:rPr>
        <w:t xml:space="preserve">In </w:t>
      </w:r>
      <w:r w:rsidR="00D24EBB">
        <w:rPr>
          <w:color w:val="000000" w:themeColor="text1"/>
          <w:sz w:val="24"/>
          <w:szCs w:val="24"/>
        </w:rPr>
        <w:t>practicality</w:t>
      </w:r>
      <w:r w:rsidR="008A6E16">
        <w:rPr>
          <w:color w:val="000000" w:themeColor="text1"/>
          <w:sz w:val="24"/>
          <w:szCs w:val="24"/>
        </w:rPr>
        <w:t xml:space="preserve"> the victim struggled to connect to the event due to the lack of </w:t>
      </w:r>
      <w:r w:rsidR="002448AB">
        <w:rPr>
          <w:color w:val="000000" w:themeColor="text1"/>
          <w:sz w:val="24"/>
          <w:szCs w:val="24"/>
        </w:rPr>
        <w:t xml:space="preserve">recalled experience, initially </w:t>
      </w:r>
      <w:r w:rsidR="00D24EBB">
        <w:rPr>
          <w:color w:val="000000" w:themeColor="text1"/>
          <w:sz w:val="24"/>
          <w:szCs w:val="24"/>
        </w:rPr>
        <w:t>the victim was under the assumption he must have been involved in an accident rather than be the victim of a crime</w:t>
      </w:r>
      <w:r w:rsidR="00226630">
        <w:rPr>
          <w:color w:val="000000" w:themeColor="text1"/>
          <w:sz w:val="24"/>
          <w:szCs w:val="24"/>
        </w:rPr>
        <w:t xml:space="preserve"> and as a result struggled connecting with the events. </w:t>
      </w:r>
    </w:p>
    <w:p w14:paraId="32E83A77" w14:textId="4C2B32EA" w:rsidR="002904F3" w:rsidRDefault="00226630" w:rsidP="009370AE">
      <w:pPr>
        <w:ind w:right="237"/>
        <w:jc w:val="both"/>
        <w:rPr>
          <w:color w:val="000000" w:themeColor="text1"/>
          <w:sz w:val="24"/>
          <w:szCs w:val="24"/>
        </w:rPr>
      </w:pPr>
      <w:r>
        <w:rPr>
          <w:color w:val="000000" w:themeColor="text1"/>
          <w:sz w:val="24"/>
          <w:szCs w:val="24"/>
        </w:rPr>
        <w:t>T</w:t>
      </w:r>
      <w:r w:rsidR="00927532">
        <w:rPr>
          <w:color w:val="000000" w:themeColor="text1"/>
          <w:sz w:val="24"/>
          <w:szCs w:val="24"/>
        </w:rPr>
        <w:t xml:space="preserve">he witnesses that witnessed the assaults </w:t>
      </w:r>
      <w:r w:rsidR="005D74E1">
        <w:rPr>
          <w:color w:val="000000" w:themeColor="text1"/>
          <w:sz w:val="24"/>
          <w:szCs w:val="24"/>
        </w:rPr>
        <w:t>and</w:t>
      </w:r>
      <w:r w:rsidR="00927532">
        <w:rPr>
          <w:color w:val="000000" w:themeColor="text1"/>
          <w:sz w:val="24"/>
          <w:szCs w:val="24"/>
        </w:rPr>
        <w:t xml:space="preserve"> provided life saving first aid were in the most need of emotional support in the initial stages of the investigation</w:t>
      </w:r>
      <w:r w:rsidR="0020095F">
        <w:rPr>
          <w:color w:val="000000" w:themeColor="text1"/>
          <w:sz w:val="24"/>
          <w:szCs w:val="24"/>
        </w:rPr>
        <w:t xml:space="preserve">, it is often overlooked that </w:t>
      </w:r>
      <w:r w:rsidR="0020095F" w:rsidRPr="0020095F">
        <w:rPr>
          <w:color w:val="000000" w:themeColor="text1"/>
          <w:sz w:val="24"/>
          <w:szCs w:val="24"/>
        </w:rPr>
        <w:t>exposure</w:t>
      </w:r>
      <w:r w:rsidR="0020095F">
        <w:rPr>
          <w:color w:val="000000" w:themeColor="text1"/>
          <w:sz w:val="24"/>
          <w:szCs w:val="24"/>
        </w:rPr>
        <w:t xml:space="preserve"> to violent crime</w:t>
      </w:r>
      <w:r w:rsidR="0020095F" w:rsidRPr="0020095F">
        <w:rPr>
          <w:color w:val="000000" w:themeColor="text1"/>
          <w:sz w:val="24"/>
          <w:szCs w:val="24"/>
        </w:rPr>
        <w:t xml:space="preserve"> can </w:t>
      </w:r>
      <w:r w:rsidR="003317D4">
        <w:rPr>
          <w:color w:val="000000" w:themeColor="text1"/>
          <w:sz w:val="24"/>
          <w:szCs w:val="24"/>
        </w:rPr>
        <w:t xml:space="preserve">cause </w:t>
      </w:r>
      <w:r w:rsidR="0020095F" w:rsidRPr="0020095F">
        <w:rPr>
          <w:color w:val="000000" w:themeColor="text1"/>
          <w:sz w:val="24"/>
          <w:szCs w:val="24"/>
        </w:rPr>
        <w:t xml:space="preserve">significant psychological distress, </w:t>
      </w:r>
      <w:r w:rsidR="003317D4" w:rsidRPr="0020095F">
        <w:rPr>
          <w:color w:val="000000" w:themeColor="text1"/>
          <w:sz w:val="24"/>
          <w:szCs w:val="24"/>
        </w:rPr>
        <w:t>similar</w:t>
      </w:r>
      <w:r w:rsidR="0020095F" w:rsidRPr="0020095F">
        <w:rPr>
          <w:color w:val="000000" w:themeColor="text1"/>
          <w:sz w:val="24"/>
          <w:szCs w:val="24"/>
        </w:rPr>
        <w:t xml:space="preserve"> to those </w:t>
      </w:r>
      <w:r w:rsidR="003317D4">
        <w:rPr>
          <w:color w:val="000000" w:themeColor="text1"/>
          <w:sz w:val="24"/>
          <w:szCs w:val="24"/>
        </w:rPr>
        <w:t xml:space="preserve">who </w:t>
      </w:r>
      <w:r w:rsidR="0020095F" w:rsidRPr="0020095F">
        <w:rPr>
          <w:color w:val="000000" w:themeColor="text1"/>
          <w:sz w:val="24"/>
          <w:szCs w:val="24"/>
        </w:rPr>
        <w:t>directly harmed</w:t>
      </w:r>
      <w:r w:rsidR="003317D4">
        <w:rPr>
          <w:color w:val="000000" w:themeColor="text1"/>
          <w:sz w:val="24"/>
          <w:szCs w:val="24"/>
        </w:rPr>
        <w:t xml:space="preserve"> (</w:t>
      </w:r>
      <w:r w:rsidR="00E87945">
        <w:rPr>
          <w:color w:val="000000" w:themeColor="text1"/>
          <w:sz w:val="24"/>
          <w:szCs w:val="24"/>
        </w:rPr>
        <w:t xml:space="preserve">Rounds, 2024) </w:t>
      </w:r>
      <w:r w:rsidR="00A078F5">
        <w:rPr>
          <w:color w:val="000000" w:themeColor="text1"/>
          <w:sz w:val="24"/>
          <w:szCs w:val="24"/>
        </w:rPr>
        <w:t xml:space="preserve">considering how witnesses can be deeply affected by the trauma of witnessing violent acts, throughout the investigation I maintained contact with the witnesses and checked in periodically. I have found that often as they are not </w:t>
      </w:r>
      <w:r w:rsidR="00B827E6">
        <w:rPr>
          <w:color w:val="000000" w:themeColor="text1"/>
          <w:sz w:val="24"/>
          <w:szCs w:val="24"/>
        </w:rPr>
        <w:t xml:space="preserve">a procedural requirement that witnesses can be overlooked by police officers, often not intentionally, as the demands of an </w:t>
      </w:r>
      <w:r w:rsidR="00EB78B5">
        <w:rPr>
          <w:color w:val="000000" w:themeColor="text1"/>
          <w:sz w:val="24"/>
          <w:szCs w:val="24"/>
        </w:rPr>
        <w:t>ever-expanding</w:t>
      </w:r>
      <w:r w:rsidR="00B827E6">
        <w:rPr>
          <w:color w:val="000000" w:themeColor="text1"/>
          <w:sz w:val="24"/>
          <w:szCs w:val="24"/>
        </w:rPr>
        <w:t xml:space="preserve"> workload doesn’t leave </w:t>
      </w:r>
      <w:r w:rsidR="00BC33B5">
        <w:rPr>
          <w:color w:val="000000" w:themeColor="text1"/>
          <w:sz w:val="24"/>
          <w:szCs w:val="24"/>
        </w:rPr>
        <w:t>much availability to speak with the multiple victims let alone others involved in cases</w:t>
      </w:r>
      <w:r w:rsidR="00A850D2">
        <w:rPr>
          <w:color w:val="000000" w:themeColor="text1"/>
          <w:sz w:val="24"/>
          <w:szCs w:val="24"/>
        </w:rPr>
        <w:t>, w</w:t>
      </w:r>
      <w:r w:rsidR="000C01D3">
        <w:rPr>
          <w:color w:val="000000" w:themeColor="text1"/>
          <w:sz w:val="24"/>
          <w:szCs w:val="24"/>
        </w:rPr>
        <w:t xml:space="preserve">ith the Police </w:t>
      </w:r>
      <w:r w:rsidR="00A850D2">
        <w:rPr>
          <w:color w:val="000000" w:themeColor="text1"/>
          <w:sz w:val="24"/>
          <w:szCs w:val="24"/>
        </w:rPr>
        <w:t>F</w:t>
      </w:r>
      <w:r w:rsidR="000C01D3">
        <w:rPr>
          <w:color w:val="000000" w:themeColor="text1"/>
          <w:sz w:val="24"/>
          <w:szCs w:val="24"/>
        </w:rPr>
        <w:t>ederation (</w:t>
      </w:r>
      <w:r w:rsidR="00A850D2">
        <w:rPr>
          <w:color w:val="000000" w:themeColor="text1"/>
          <w:sz w:val="24"/>
          <w:szCs w:val="24"/>
        </w:rPr>
        <w:t xml:space="preserve">2024) reporting the ever-increasing officer fatigue and unmanageable workload. </w:t>
      </w:r>
    </w:p>
    <w:p w14:paraId="6AF1C2E5" w14:textId="77777777" w:rsidR="00EB78B5" w:rsidRDefault="00EB78B5" w:rsidP="009370AE">
      <w:pPr>
        <w:ind w:right="237"/>
        <w:jc w:val="both"/>
        <w:rPr>
          <w:color w:val="000000" w:themeColor="text1"/>
          <w:sz w:val="24"/>
          <w:szCs w:val="24"/>
        </w:rPr>
      </w:pPr>
    </w:p>
    <w:p w14:paraId="264B35A5" w14:textId="074CAC57" w:rsidR="00BB1545" w:rsidRDefault="007B2502" w:rsidP="009370AE">
      <w:pPr>
        <w:ind w:right="237"/>
        <w:jc w:val="both"/>
        <w:rPr>
          <w:color w:val="000000" w:themeColor="text1"/>
          <w:sz w:val="24"/>
          <w:szCs w:val="24"/>
        </w:rPr>
      </w:pPr>
      <w:r>
        <w:rPr>
          <w:color w:val="000000" w:themeColor="text1"/>
          <w:sz w:val="24"/>
          <w:szCs w:val="24"/>
        </w:rPr>
        <w:t xml:space="preserve">In this instance the suspect also required ongoing support, </w:t>
      </w:r>
      <w:r w:rsidR="004A70A1">
        <w:rPr>
          <w:color w:val="000000" w:themeColor="text1"/>
          <w:sz w:val="24"/>
          <w:szCs w:val="24"/>
        </w:rPr>
        <w:t xml:space="preserve">due to the nature of the offence, at the time of arrest the suspect was not aware of the level of injury </w:t>
      </w:r>
      <w:r w:rsidR="00701C30">
        <w:rPr>
          <w:color w:val="000000" w:themeColor="text1"/>
          <w:sz w:val="24"/>
          <w:szCs w:val="24"/>
        </w:rPr>
        <w:t xml:space="preserve">sustained by the victim during the assault, after attending custody the details of the injuries were disclosed and </w:t>
      </w:r>
      <w:r w:rsidR="00FD2550">
        <w:rPr>
          <w:color w:val="000000" w:themeColor="text1"/>
          <w:sz w:val="24"/>
          <w:szCs w:val="24"/>
        </w:rPr>
        <w:t xml:space="preserve">the suspect showed clear distress as a result. </w:t>
      </w:r>
      <w:r w:rsidR="005B2E08" w:rsidRPr="005B2E08">
        <w:rPr>
          <w:color w:val="000000" w:themeColor="text1"/>
          <w:sz w:val="24"/>
          <w:szCs w:val="24"/>
        </w:rPr>
        <w:t>Access to external support</w:t>
      </w:r>
      <w:r w:rsidR="00AB7411">
        <w:rPr>
          <w:color w:val="000000" w:themeColor="text1"/>
          <w:sz w:val="24"/>
          <w:szCs w:val="24"/>
        </w:rPr>
        <w:t xml:space="preserve"> is available to detainees within police custody</w:t>
      </w:r>
      <w:r w:rsidR="005B2E08" w:rsidRPr="005B2E08">
        <w:rPr>
          <w:color w:val="000000" w:themeColor="text1"/>
          <w:sz w:val="24"/>
          <w:szCs w:val="24"/>
        </w:rPr>
        <w:t>, such as calling</w:t>
      </w:r>
      <w:r w:rsidR="00AB7411">
        <w:rPr>
          <w:b/>
          <w:bCs/>
          <w:color w:val="000000" w:themeColor="text1"/>
          <w:sz w:val="24"/>
          <w:szCs w:val="24"/>
        </w:rPr>
        <w:t xml:space="preserve"> </w:t>
      </w:r>
      <w:r w:rsidR="00AB7411">
        <w:rPr>
          <w:color w:val="000000" w:themeColor="text1"/>
          <w:sz w:val="24"/>
          <w:szCs w:val="24"/>
        </w:rPr>
        <w:t>Samaritans</w:t>
      </w:r>
      <w:r w:rsidR="005842E8">
        <w:rPr>
          <w:color w:val="000000" w:themeColor="text1"/>
          <w:sz w:val="24"/>
          <w:szCs w:val="24"/>
        </w:rPr>
        <w:t xml:space="preserve">, which </w:t>
      </w:r>
      <w:r w:rsidR="001833DD">
        <w:rPr>
          <w:color w:val="000000" w:themeColor="text1"/>
          <w:sz w:val="24"/>
          <w:szCs w:val="24"/>
        </w:rPr>
        <w:t xml:space="preserve">the suspect was informed </w:t>
      </w:r>
      <w:r w:rsidR="00BB1545">
        <w:rPr>
          <w:color w:val="000000" w:themeColor="text1"/>
          <w:sz w:val="24"/>
          <w:szCs w:val="24"/>
        </w:rPr>
        <w:t xml:space="preserve">regarding external mental health assistance post interview. </w:t>
      </w:r>
    </w:p>
    <w:p w14:paraId="6ECF15FF" w14:textId="77777777" w:rsidR="00BB1545" w:rsidRDefault="00BB1545" w:rsidP="009370AE">
      <w:pPr>
        <w:ind w:right="237"/>
        <w:jc w:val="both"/>
        <w:rPr>
          <w:color w:val="000000" w:themeColor="text1"/>
          <w:sz w:val="24"/>
          <w:szCs w:val="24"/>
        </w:rPr>
      </w:pPr>
    </w:p>
    <w:p w14:paraId="36B9F2C2" w14:textId="19ECFBBA" w:rsidR="004E0452" w:rsidRPr="004E0452" w:rsidRDefault="00BB1545" w:rsidP="004E0452">
      <w:pPr>
        <w:ind w:right="237"/>
        <w:jc w:val="both"/>
        <w:rPr>
          <w:color w:val="000000" w:themeColor="text1"/>
          <w:sz w:val="24"/>
          <w:szCs w:val="24"/>
        </w:rPr>
      </w:pPr>
      <w:r>
        <w:rPr>
          <w:color w:val="000000" w:themeColor="text1"/>
          <w:sz w:val="24"/>
          <w:szCs w:val="24"/>
        </w:rPr>
        <w:t xml:space="preserve">As an investigative officer, I find that </w:t>
      </w:r>
      <w:r w:rsidR="000F3577">
        <w:rPr>
          <w:color w:val="000000" w:themeColor="text1"/>
          <w:sz w:val="24"/>
          <w:szCs w:val="24"/>
        </w:rPr>
        <w:t xml:space="preserve">all of those involved with serious offences </w:t>
      </w:r>
      <w:r w:rsidR="004F5520">
        <w:rPr>
          <w:color w:val="000000" w:themeColor="text1"/>
          <w:sz w:val="24"/>
          <w:szCs w:val="24"/>
        </w:rPr>
        <w:t>s</w:t>
      </w:r>
      <w:r w:rsidR="00015425">
        <w:rPr>
          <w:color w:val="000000" w:themeColor="text1"/>
          <w:sz w:val="24"/>
          <w:szCs w:val="24"/>
        </w:rPr>
        <w:t>hould be offered access to mental health support services</w:t>
      </w:r>
      <w:r w:rsidR="004F5520">
        <w:rPr>
          <w:color w:val="000000" w:themeColor="text1"/>
          <w:sz w:val="24"/>
          <w:szCs w:val="24"/>
        </w:rPr>
        <w:t>, including that of witnesses, victims, bereaved family members and suspects.</w:t>
      </w:r>
      <w:r w:rsidR="008F0455">
        <w:rPr>
          <w:color w:val="000000" w:themeColor="text1"/>
          <w:sz w:val="24"/>
          <w:szCs w:val="24"/>
        </w:rPr>
        <w:t xml:space="preserve"> I am of the understanding that the volume of which officers interact with </w:t>
      </w:r>
      <w:r w:rsidR="009712FE">
        <w:rPr>
          <w:color w:val="000000" w:themeColor="text1"/>
          <w:sz w:val="24"/>
          <w:szCs w:val="24"/>
        </w:rPr>
        <w:t xml:space="preserve">those who are suffering from trauma related mental health issues is undervalued, </w:t>
      </w:r>
      <w:r w:rsidR="00F32574">
        <w:rPr>
          <w:color w:val="000000" w:themeColor="text1"/>
          <w:sz w:val="24"/>
          <w:szCs w:val="24"/>
        </w:rPr>
        <w:t xml:space="preserve">in my personal experience often those who I have interacted with, especially from impoverished areas either do not have access to mental health services as they are on a waiting </w:t>
      </w:r>
      <w:r w:rsidR="00294871">
        <w:rPr>
          <w:color w:val="000000" w:themeColor="text1"/>
          <w:sz w:val="24"/>
          <w:szCs w:val="24"/>
        </w:rPr>
        <w:t>list,</w:t>
      </w:r>
      <w:r w:rsidR="00F32574">
        <w:rPr>
          <w:color w:val="000000" w:themeColor="text1"/>
          <w:sz w:val="24"/>
          <w:szCs w:val="24"/>
        </w:rPr>
        <w:t xml:space="preserve"> or they are receiving subpar standards of care. </w:t>
      </w:r>
      <w:r w:rsidR="00673A86">
        <w:rPr>
          <w:color w:val="000000" w:themeColor="text1"/>
          <w:sz w:val="24"/>
          <w:szCs w:val="24"/>
        </w:rPr>
        <w:t xml:space="preserve">If there was to be more effective </w:t>
      </w:r>
      <w:r w:rsidR="00294871">
        <w:rPr>
          <w:color w:val="000000" w:themeColor="text1"/>
          <w:sz w:val="24"/>
          <w:szCs w:val="24"/>
        </w:rPr>
        <w:t xml:space="preserve">implementation of appropriate mental health </w:t>
      </w:r>
      <w:r w:rsidR="002B6E3C">
        <w:rPr>
          <w:color w:val="000000" w:themeColor="text1"/>
          <w:sz w:val="24"/>
          <w:szCs w:val="24"/>
        </w:rPr>
        <w:t>services,</w:t>
      </w:r>
      <w:r w:rsidR="00294871">
        <w:rPr>
          <w:color w:val="000000" w:themeColor="text1"/>
          <w:sz w:val="24"/>
          <w:szCs w:val="24"/>
        </w:rPr>
        <w:t xml:space="preserve"> </w:t>
      </w:r>
      <w:r w:rsidR="00D43BE6">
        <w:rPr>
          <w:color w:val="000000" w:themeColor="text1"/>
          <w:sz w:val="24"/>
          <w:szCs w:val="24"/>
        </w:rPr>
        <w:t xml:space="preserve">we would observe better support for both victims and witnesses and perhaps better </w:t>
      </w:r>
      <w:r w:rsidR="004B5CFE" w:rsidRPr="004B5CFE">
        <w:rPr>
          <w:color w:val="000000" w:themeColor="text1"/>
          <w:sz w:val="24"/>
          <w:szCs w:val="24"/>
        </w:rPr>
        <w:t>recidivism</w:t>
      </w:r>
      <w:r w:rsidR="004B5CFE">
        <w:rPr>
          <w:color w:val="000000" w:themeColor="text1"/>
          <w:sz w:val="24"/>
          <w:szCs w:val="24"/>
        </w:rPr>
        <w:t xml:space="preserve"> rates amongst offenders. </w:t>
      </w:r>
      <w:r w:rsidR="004E0452">
        <w:rPr>
          <w:color w:val="000000" w:themeColor="text1"/>
          <w:sz w:val="24"/>
          <w:szCs w:val="24"/>
        </w:rPr>
        <w:t xml:space="preserve">Supported by </w:t>
      </w:r>
      <w:r w:rsidR="004E0452" w:rsidRPr="004E0452">
        <w:rPr>
          <w:color w:val="000000" w:themeColor="text1"/>
          <w:sz w:val="24"/>
          <w:szCs w:val="24"/>
        </w:rPr>
        <w:t>(Yukhnenko et al., 2023)</w:t>
      </w:r>
      <w:r w:rsidR="004E0452">
        <w:rPr>
          <w:color w:val="000000" w:themeColor="text1"/>
          <w:sz w:val="24"/>
          <w:szCs w:val="24"/>
        </w:rPr>
        <w:t xml:space="preserve"> which suggested that </w:t>
      </w:r>
      <w:r w:rsidR="00912E6B" w:rsidRPr="00912E6B">
        <w:rPr>
          <w:color w:val="000000" w:themeColor="text1"/>
          <w:sz w:val="24"/>
          <w:szCs w:val="24"/>
        </w:rPr>
        <w:t>psychiatric</w:t>
      </w:r>
      <w:r w:rsidR="00912E6B">
        <w:rPr>
          <w:color w:val="000000" w:themeColor="text1"/>
          <w:sz w:val="24"/>
          <w:szCs w:val="24"/>
        </w:rPr>
        <w:t xml:space="preserve"> disorders specifically, </w:t>
      </w:r>
      <w:r w:rsidR="00A573EF">
        <w:rPr>
          <w:color w:val="000000" w:themeColor="text1"/>
          <w:sz w:val="24"/>
          <w:szCs w:val="24"/>
        </w:rPr>
        <w:t xml:space="preserve">substance use disorders </w:t>
      </w:r>
      <w:r w:rsidR="00912E6B">
        <w:rPr>
          <w:color w:val="000000" w:themeColor="text1"/>
          <w:sz w:val="24"/>
          <w:szCs w:val="24"/>
        </w:rPr>
        <w:t xml:space="preserve">could be treated in </w:t>
      </w:r>
      <w:r w:rsidR="00D1274E">
        <w:rPr>
          <w:color w:val="000000" w:themeColor="text1"/>
          <w:sz w:val="24"/>
          <w:szCs w:val="24"/>
        </w:rPr>
        <w:t xml:space="preserve">targeted programs due to the high volume of this type of disorder in offenders. </w:t>
      </w:r>
      <w:r w:rsidR="00A85421">
        <w:rPr>
          <w:color w:val="000000" w:themeColor="text1"/>
          <w:sz w:val="24"/>
          <w:szCs w:val="24"/>
        </w:rPr>
        <w:t>And considering that this study also concludes that this type of targeted treatment would be cost effective</w:t>
      </w:r>
      <w:r w:rsidR="00E459AD">
        <w:rPr>
          <w:color w:val="000000" w:themeColor="text1"/>
          <w:sz w:val="24"/>
          <w:szCs w:val="24"/>
        </w:rPr>
        <w:t xml:space="preserve">, it should be a consideration when moving forward with offenders. </w:t>
      </w:r>
    </w:p>
    <w:p w14:paraId="252641F4" w14:textId="16A2BE0B" w:rsidR="00BB1545" w:rsidRDefault="00BB1545" w:rsidP="009370AE">
      <w:pPr>
        <w:ind w:right="237"/>
        <w:jc w:val="both"/>
        <w:rPr>
          <w:color w:val="000000" w:themeColor="text1"/>
          <w:sz w:val="24"/>
          <w:szCs w:val="24"/>
        </w:rPr>
      </w:pPr>
    </w:p>
    <w:p w14:paraId="7A3F51E3" w14:textId="42AB53B8" w:rsidR="002437E1" w:rsidRDefault="002437E1" w:rsidP="009370AE">
      <w:pPr>
        <w:ind w:right="237"/>
        <w:jc w:val="both"/>
        <w:rPr>
          <w:color w:val="000000" w:themeColor="text1"/>
          <w:sz w:val="24"/>
          <w:szCs w:val="24"/>
        </w:rPr>
      </w:pPr>
      <w:r>
        <w:rPr>
          <w:color w:val="000000" w:themeColor="text1"/>
          <w:sz w:val="24"/>
          <w:szCs w:val="24"/>
        </w:rPr>
        <w:lastRenderedPageBreak/>
        <w:t xml:space="preserve">1379 words </w:t>
      </w:r>
    </w:p>
    <w:p w14:paraId="3533DAC0" w14:textId="77777777" w:rsidR="008D025D" w:rsidRDefault="008D025D" w:rsidP="009370AE">
      <w:pPr>
        <w:ind w:right="237"/>
        <w:jc w:val="both"/>
        <w:rPr>
          <w:color w:val="000000" w:themeColor="text1"/>
          <w:sz w:val="24"/>
          <w:szCs w:val="24"/>
        </w:rPr>
      </w:pPr>
    </w:p>
    <w:p w14:paraId="2258C4D9" w14:textId="77777777" w:rsidR="002B6E3C" w:rsidRDefault="002B6E3C" w:rsidP="009370AE">
      <w:pPr>
        <w:ind w:right="237"/>
        <w:jc w:val="both"/>
        <w:rPr>
          <w:color w:val="000000" w:themeColor="text1"/>
          <w:sz w:val="24"/>
          <w:szCs w:val="24"/>
        </w:rPr>
      </w:pPr>
    </w:p>
    <w:p w14:paraId="42847FA4" w14:textId="77777777" w:rsidR="002B6E3C" w:rsidRDefault="002B6E3C" w:rsidP="009370AE">
      <w:pPr>
        <w:ind w:right="237"/>
        <w:jc w:val="both"/>
        <w:rPr>
          <w:color w:val="000000" w:themeColor="text1"/>
          <w:sz w:val="24"/>
          <w:szCs w:val="24"/>
        </w:rPr>
      </w:pPr>
    </w:p>
    <w:p w14:paraId="70218301" w14:textId="77777777" w:rsidR="002B6E3C" w:rsidRDefault="002B6E3C" w:rsidP="009370AE">
      <w:pPr>
        <w:ind w:right="237"/>
        <w:jc w:val="both"/>
        <w:rPr>
          <w:color w:val="000000" w:themeColor="text1"/>
          <w:sz w:val="24"/>
          <w:szCs w:val="24"/>
        </w:rPr>
      </w:pPr>
    </w:p>
    <w:p w14:paraId="50ABA1B1" w14:textId="77777777" w:rsidR="002B6E3C" w:rsidRDefault="002B6E3C" w:rsidP="00722193">
      <w:pPr>
        <w:jc w:val="both"/>
        <w:rPr>
          <w:color w:val="000000" w:themeColor="text1"/>
          <w:sz w:val="24"/>
          <w:szCs w:val="24"/>
        </w:rPr>
      </w:pPr>
    </w:p>
    <w:p w14:paraId="6366E588" w14:textId="77777777" w:rsidR="002B6E3C" w:rsidRDefault="002B6E3C" w:rsidP="00722193">
      <w:pPr>
        <w:jc w:val="both"/>
        <w:rPr>
          <w:color w:val="000000" w:themeColor="text1"/>
          <w:sz w:val="24"/>
          <w:szCs w:val="24"/>
        </w:rPr>
      </w:pPr>
    </w:p>
    <w:p w14:paraId="7D807143" w14:textId="77777777" w:rsidR="002B6E3C" w:rsidRDefault="002B6E3C" w:rsidP="00722193">
      <w:pPr>
        <w:jc w:val="both"/>
        <w:rPr>
          <w:color w:val="000000" w:themeColor="text1"/>
          <w:sz w:val="24"/>
          <w:szCs w:val="24"/>
        </w:rPr>
      </w:pPr>
    </w:p>
    <w:p w14:paraId="438615E5" w14:textId="77777777" w:rsidR="002B6E3C" w:rsidRDefault="002B6E3C" w:rsidP="00722193">
      <w:pPr>
        <w:jc w:val="both"/>
        <w:rPr>
          <w:color w:val="000000" w:themeColor="text1"/>
          <w:sz w:val="24"/>
          <w:szCs w:val="24"/>
        </w:rPr>
      </w:pPr>
      <w:r w:rsidRPr="00366133">
        <w:rPr>
          <w:color w:val="000000" w:themeColor="text1"/>
          <w:sz w:val="24"/>
          <w:szCs w:val="24"/>
        </w:rPr>
        <w:t>College of Policing (2013) Investigation process, College of Policing. Available at: https://www.college.police.uk/app/investigation/investigation-process#golden-hour-eaaa6299-ad83-4e0d-9e3c-00be51961cdd (Accessed: 09 September 2024).</w:t>
      </w:r>
    </w:p>
    <w:p w14:paraId="281524D2" w14:textId="77777777" w:rsidR="002B6E3C" w:rsidRDefault="002B6E3C" w:rsidP="00722193">
      <w:pPr>
        <w:jc w:val="both"/>
        <w:rPr>
          <w:color w:val="000000" w:themeColor="text1"/>
          <w:sz w:val="24"/>
          <w:szCs w:val="24"/>
        </w:rPr>
      </w:pPr>
    </w:p>
    <w:p w14:paraId="0A02C417" w14:textId="77777777" w:rsidR="002B6E3C" w:rsidRDefault="002B6E3C" w:rsidP="008E5F10">
      <w:pPr>
        <w:jc w:val="both"/>
        <w:rPr>
          <w:color w:val="000000" w:themeColor="text1"/>
          <w:sz w:val="24"/>
          <w:szCs w:val="24"/>
        </w:rPr>
      </w:pPr>
      <w:r w:rsidRPr="00366133">
        <w:rPr>
          <w:color w:val="000000" w:themeColor="text1"/>
          <w:sz w:val="24"/>
          <w:szCs w:val="24"/>
        </w:rPr>
        <w:t>College of Policing (2013) Investigation process, College of Policing. Available at: https://www.college.police.uk/app/investigation/investigation-process#golden-hour-eaaa6299-ad83-4e0d-9e3c-00be51961cdd (Accessed: 0</w:t>
      </w:r>
      <w:r>
        <w:rPr>
          <w:color w:val="000000" w:themeColor="text1"/>
          <w:sz w:val="24"/>
          <w:szCs w:val="24"/>
        </w:rPr>
        <w:t>8</w:t>
      </w:r>
      <w:r w:rsidRPr="00366133">
        <w:rPr>
          <w:color w:val="000000" w:themeColor="text1"/>
          <w:sz w:val="24"/>
          <w:szCs w:val="24"/>
        </w:rPr>
        <w:t xml:space="preserve"> September 2024).</w:t>
      </w:r>
    </w:p>
    <w:p w14:paraId="795A8D26" w14:textId="77777777" w:rsidR="002B6E3C" w:rsidRDefault="002B6E3C" w:rsidP="008E5F10">
      <w:pPr>
        <w:jc w:val="both"/>
        <w:rPr>
          <w:color w:val="000000" w:themeColor="text1"/>
          <w:sz w:val="24"/>
          <w:szCs w:val="24"/>
        </w:rPr>
      </w:pPr>
    </w:p>
    <w:p w14:paraId="27296E4A" w14:textId="77777777" w:rsidR="002B6E3C" w:rsidRDefault="002B6E3C" w:rsidP="00722193">
      <w:pPr>
        <w:jc w:val="both"/>
        <w:rPr>
          <w:color w:val="000000" w:themeColor="text1"/>
          <w:sz w:val="24"/>
          <w:szCs w:val="24"/>
        </w:rPr>
      </w:pPr>
      <w:r>
        <w:rPr>
          <w:color w:val="000000" w:themeColor="text1"/>
          <w:sz w:val="24"/>
          <w:szCs w:val="24"/>
        </w:rPr>
        <w:t xml:space="preserve">Innicence Project (2017). Eyewitness misidentification. Available at </w:t>
      </w:r>
      <w:r w:rsidRPr="008D025D">
        <w:rPr>
          <w:color w:val="000000" w:themeColor="text1"/>
          <w:sz w:val="24"/>
          <w:szCs w:val="24"/>
        </w:rPr>
        <w:t>https://www.innocenceproject.org/causes/eyewitness-misidentification</w:t>
      </w:r>
      <w:r>
        <w:rPr>
          <w:color w:val="000000" w:themeColor="text1"/>
          <w:sz w:val="24"/>
          <w:szCs w:val="24"/>
        </w:rPr>
        <w:t xml:space="preserve"> (Accessed: 08 September 2024) </w:t>
      </w:r>
    </w:p>
    <w:p w14:paraId="0905E50D" w14:textId="77777777" w:rsidR="002B6E3C" w:rsidRDefault="002B6E3C" w:rsidP="00722193">
      <w:pPr>
        <w:jc w:val="both"/>
        <w:rPr>
          <w:color w:val="000000" w:themeColor="text1"/>
          <w:sz w:val="24"/>
          <w:szCs w:val="24"/>
        </w:rPr>
      </w:pPr>
    </w:p>
    <w:p w14:paraId="7B78CEBE" w14:textId="77777777" w:rsidR="002B6E3C" w:rsidRDefault="002B6E3C" w:rsidP="00D346DE">
      <w:pPr>
        <w:ind w:right="237"/>
        <w:jc w:val="both"/>
        <w:rPr>
          <w:color w:val="000000" w:themeColor="text1"/>
          <w:sz w:val="24"/>
          <w:szCs w:val="24"/>
        </w:rPr>
      </w:pPr>
      <w:r w:rsidRPr="00D346DE">
        <w:rPr>
          <w:i/>
          <w:iCs/>
          <w:color w:val="000000" w:themeColor="text1"/>
          <w:sz w:val="24"/>
          <w:szCs w:val="24"/>
        </w:rPr>
        <w:t>Offences against the Person Act 1861</w:t>
      </w:r>
      <w:r w:rsidRPr="00D346DE">
        <w:rPr>
          <w:color w:val="000000" w:themeColor="text1"/>
          <w:sz w:val="24"/>
          <w:szCs w:val="24"/>
        </w:rPr>
        <w:t xml:space="preserve"> (1978) </w:t>
      </w:r>
      <w:r w:rsidRPr="00D346DE">
        <w:rPr>
          <w:i/>
          <w:iCs/>
          <w:color w:val="000000" w:themeColor="text1"/>
          <w:sz w:val="24"/>
          <w:szCs w:val="24"/>
        </w:rPr>
        <w:t>Legislation.gov.uk</w:t>
      </w:r>
      <w:r w:rsidRPr="00D346DE">
        <w:rPr>
          <w:color w:val="000000" w:themeColor="text1"/>
          <w:sz w:val="24"/>
          <w:szCs w:val="24"/>
        </w:rPr>
        <w:t xml:space="preserve">. Available at: https://www.legislation.gov.uk/ukpga/Vict/24-25/100/section/18 (Accessed: 09 September 2024). </w:t>
      </w:r>
    </w:p>
    <w:p w14:paraId="66F8EE7B" w14:textId="77777777" w:rsidR="002B6E3C" w:rsidRPr="00D346DE" w:rsidRDefault="002B6E3C" w:rsidP="00D346DE">
      <w:pPr>
        <w:ind w:right="237"/>
        <w:jc w:val="both"/>
        <w:rPr>
          <w:color w:val="000000" w:themeColor="text1"/>
          <w:sz w:val="24"/>
          <w:szCs w:val="24"/>
        </w:rPr>
      </w:pPr>
    </w:p>
    <w:p w14:paraId="64A04243" w14:textId="77777777" w:rsidR="002B6E3C" w:rsidRDefault="002B6E3C" w:rsidP="00722193">
      <w:pPr>
        <w:jc w:val="both"/>
        <w:rPr>
          <w:color w:val="000000" w:themeColor="text1"/>
          <w:sz w:val="24"/>
          <w:szCs w:val="24"/>
        </w:rPr>
      </w:pPr>
      <w:r w:rsidRPr="00B41422">
        <w:rPr>
          <w:color w:val="000000" w:themeColor="text1"/>
          <w:sz w:val="24"/>
          <w:szCs w:val="24"/>
        </w:rPr>
        <w:t xml:space="preserve">Petherick, W A. Turvey, B E. Ferguson, C E, </w:t>
      </w:r>
      <w:r>
        <w:rPr>
          <w:color w:val="000000" w:themeColor="text1"/>
          <w:sz w:val="24"/>
          <w:szCs w:val="24"/>
        </w:rPr>
        <w:t>(</w:t>
      </w:r>
      <w:r w:rsidRPr="00B41422">
        <w:rPr>
          <w:color w:val="000000" w:themeColor="text1"/>
          <w:sz w:val="24"/>
          <w:szCs w:val="24"/>
        </w:rPr>
        <w:t>2010</w:t>
      </w:r>
      <w:r>
        <w:rPr>
          <w:color w:val="000000" w:themeColor="text1"/>
          <w:sz w:val="24"/>
          <w:szCs w:val="24"/>
        </w:rPr>
        <w:t>)</w:t>
      </w:r>
      <w:r w:rsidRPr="00B41422">
        <w:rPr>
          <w:color w:val="000000" w:themeColor="text1"/>
          <w:sz w:val="24"/>
          <w:szCs w:val="24"/>
        </w:rPr>
        <w:t>. Forensic Criminology. London: Elsevier Academic Press.</w:t>
      </w:r>
      <w:r>
        <w:rPr>
          <w:color w:val="000000" w:themeColor="text1"/>
          <w:sz w:val="24"/>
          <w:szCs w:val="24"/>
        </w:rPr>
        <w:t xml:space="preserve"> </w:t>
      </w:r>
      <w:r w:rsidRPr="00B41422">
        <w:rPr>
          <w:color w:val="000000" w:themeColor="text1"/>
          <w:sz w:val="24"/>
          <w:szCs w:val="24"/>
        </w:rPr>
        <w:t>Modern Microscopy:</w:t>
      </w:r>
      <w:r>
        <w:rPr>
          <w:color w:val="000000" w:themeColor="text1"/>
          <w:sz w:val="24"/>
          <w:szCs w:val="24"/>
        </w:rPr>
        <w:t xml:space="preserve"> </w:t>
      </w:r>
      <w:r w:rsidRPr="00B41422">
        <w:rPr>
          <w:color w:val="000000" w:themeColor="text1"/>
          <w:sz w:val="24"/>
          <w:szCs w:val="24"/>
        </w:rPr>
        <w:t>The Locard Exchange.</w:t>
      </w:r>
      <w:r>
        <w:rPr>
          <w:color w:val="000000" w:themeColor="text1"/>
          <w:sz w:val="24"/>
          <w:szCs w:val="24"/>
        </w:rPr>
        <w:t xml:space="preserve"> </w:t>
      </w:r>
      <w:r w:rsidRPr="00B41422">
        <w:rPr>
          <w:color w:val="000000" w:themeColor="text1"/>
          <w:sz w:val="24"/>
          <w:szCs w:val="24"/>
        </w:rPr>
        <w:t>Available at: http://www.modernmicroscopy.com/main.asp?article=11</w:t>
      </w:r>
      <w:r w:rsidRPr="00D346DE">
        <w:rPr>
          <w:color w:val="000000" w:themeColor="text1"/>
          <w:sz w:val="24"/>
          <w:szCs w:val="24"/>
        </w:rPr>
        <w:t>(Accessed: 09 September 2024).</w:t>
      </w:r>
    </w:p>
    <w:p w14:paraId="518CDBDB" w14:textId="77777777" w:rsidR="002B6E3C" w:rsidRDefault="002B6E3C" w:rsidP="00722193">
      <w:pPr>
        <w:jc w:val="both"/>
        <w:rPr>
          <w:color w:val="000000" w:themeColor="text1"/>
          <w:sz w:val="24"/>
          <w:szCs w:val="24"/>
        </w:rPr>
      </w:pPr>
    </w:p>
    <w:p w14:paraId="731AEC43" w14:textId="77777777" w:rsidR="002B6E3C" w:rsidRDefault="002B6E3C" w:rsidP="009370AE">
      <w:pPr>
        <w:ind w:right="237"/>
        <w:jc w:val="both"/>
        <w:rPr>
          <w:color w:val="000000" w:themeColor="text1"/>
          <w:sz w:val="24"/>
          <w:szCs w:val="24"/>
        </w:rPr>
      </w:pPr>
      <w:r>
        <w:rPr>
          <w:color w:val="000000" w:themeColor="text1"/>
          <w:sz w:val="24"/>
          <w:szCs w:val="24"/>
        </w:rPr>
        <w:t>Police Federation</w:t>
      </w:r>
      <w:r w:rsidRPr="00121958">
        <w:rPr>
          <w:color w:val="000000" w:themeColor="text1"/>
          <w:sz w:val="24"/>
          <w:szCs w:val="24"/>
        </w:rPr>
        <w:t>. (2024,). Challenges Faced by Police Demand Urgent Attention and Reform</w:t>
      </w:r>
      <w:r>
        <w:rPr>
          <w:color w:val="000000" w:themeColor="text1"/>
          <w:sz w:val="24"/>
          <w:szCs w:val="24"/>
        </w:rPr>
        <w:t xml:space="preserve"> available at</w:t>
      </w:r>
      <w:r w:rsidRPr="00121958">
        <w:rPr>
          <w:color w:val="000000" w:themeColor="text1"/>
          <w:sz w:val="24"/>
          <w:szCs w:val="24"/>
        </w:rPr>
        <w:t>://www.polfed.org/news/latest-news/2024/challenges-faced-by-police-demand-urgent-attention-and-reform/</w:t>
      </w:r>
      <w:r>
        <w:rPr>
          <w:color w:val="000000" w:themeColor="text1"/>
          <w:sz w:val="24"/>
          <w:szCs w:val="24"/>
        </w:rPr>
        <w:t xml:space="preserve"> </w:t>
      </w:r>
      <w:r w:rsidRPr="00121958">
        <w:rPr>
          <w:color w:val="000000" w:themeColor="text1"/>
          <w:sz w:val="24"/>
          <w:szCs w:val="24"/>
        </w:rPr>
        <w:t>(Accessed:09 September 2024)</w:t>
      </w:r>
    </w:p>
    <w:p w14:paraId="2AAD0021" w14:textId="77777777" w:rsidR="002B6E3C" w:rsidRDefault="002B6E3C" w:rsidP="009370AE">
      <w:pPr>
        <w:ind w:right="237"/>
        <w:jc w:val="both"/>
        <w:rPr>
          <w:color w:val="000000" w:themeColor="text1"/>
          <w:sz w:val="24"/>
          <w:szCs w:val="24"/>
        </w:rPr>
      </w:pPr>
    </w:p>
    <w:p w14:paraId="6AE6C411" w14:textId="77777777" w:rsidR="002B6E3C" w:rsidRDefault="002B6E3C" w:rsidP="009370AE">
      <w:pPr>
        <w:ind w:right="237"/>
        <w:jc w:val="both"/>
        <w:rPr>
          <w:color w:val="000000" w:themeColor="text1"/>
          <w:sz w:val="24"/>
          <w:szCs w:val="24"/>
        </w:rPr>
      </w:pPr>
      <w:r w:rsidRPr="00693EA5">
        <w:rPr>
          <w:color w:val="000000" w:themeColor="text1"/>
          <w:sz w:val="24"/>
          <w:szCs w:val="24"/>
        </w:rPr>
        <w:t>Rounds, C. T. (2024, March 24). The psychological burden of witnessing crime. </w:t>
      </w:r>
      <w:r w:rsidRPr="00693EA5">
        <w:rPr>
          <w:i/>
          <w:iCs/>
          <w:color w:val="000000" w:themeColor="text1"/>
          <w:sz w:val="24"/>
          <w:szCs w:val="24"/>
        </w:rPr>
        <w:t>Cody Thomas Rounds</w:t>
      </w:r>
      <w:r w:rsidRPr="00693EA5">
        <w:rPr>
          <w:color w:val="000000" w:themeColor="text1"/>
          <w:sz w:val="24"/>
          <w:szCs w:val="24"/>
        </w:rPr>
        <w:t>. </w:t>
      </w:r>
      <w:r w:rsidRPr="00E87945">
        <w:rPr>
          <w:color w:val="000000" w:themeColor="text1"/>
          <w:sz w:val="24"/>
          <w:szCs w:val="24"/>
        </w:rPr>
        <w:t>https://www.codythomasrounds.com/post/the-psychological-burden-of-witnessing-crime</w:t>
      </w:r>
      <w:r w:rsidRPr="00693EA5">
        <w:rPr>
          <w:color w:val="000000" w:themeColor="text1"/>
          <w:sz w:val="24"/>
          <w:szCs w:val="24"/>
        </w:rPr>
        <w:t>.</w:t>
      </w:r>
      <w:r>
        <w:rPr>
          <w:color w:val="000000" w:themeColor="text1"/>
          <w:sz w:val="24"/>
          <w:szCs w:val="24"/>
        </w:rPr>
        <w:t xml:space="preserve"> (Accessed:09 September 2024) </w:t>
      </w:r>
    </w:p>
    <w:p w14:paraId="09331A2E" w14:textId="77777777" w:rsidR="001A525C" w:rsidRDefault="001A525C" w:rsidP="009370AE">
      <w:pPr>
        <w:ind w:right="237"/>
        <w:jc w:val="both"/>
        <w:rPr>
          <w:color w:val="000000" w:themeColor="text1"/>
          <w:sz w:val="24"/>
          <w:szCs w:val="24"/>
        </w:rPr>
      </w:pPr>
    </w:p>
    <w:p w14:paraId="5A0D969C" w14:textId="77777777" w:rsidR="001A605D" w:rsidRPr="001A605D" w:rsidRDefault="001A605D" w:rsidP="001A605D">
      <w:pPr>
        <w:jc w:val="both"/>
        <w:rPr>
          <w:color w:val="000000" w:themeColor="text1"/>
          <w:sz w:val="24"/>
          <w:szCs w:val="24"/>
        </w:rPr>
      </w:pPr>
      <w:r w:rsidRPr="001A605D">
        <w:rPr>
          <w:color w:val="000000" w:themeColor="text1"/>
          <w:sz w:val="24"/>
          <w:szCs w:val="24"/>
        </w:rPr>
        <w:t xml:space="preserve">Yukhnenko, D., Blackwood, N., Lichtenstein, P., &amp; Fazel, S. (2023). Psychiatric disorders and reoffending risk in individuals with community sentences in Sweden: a national cohort study. </w:t>
      </w:r>
      <w:r w:rsidRPr="001A605D">
        <w:rPr>
          <w:i/>
          <w:iCs/>
          <w:color w:val="000000" w:themeColor="text1"/>
          <w:sz w:val="24"/>
          <w:szCs w:val="24"/>
        </w:rPr>
        <w:t>The Lancet Public Health</w:t>
      </w:r>
      <w:r w:rsidRPr="001A605D">
        <w:rPr>
          <w:color w:val="000000" w:themeColor="text1"/>
          <w:sz w:val="24"/>
          <w:szCs w:val="24"/>
        </w:rPr>
        <w:t xml:space="preserve">, </w:t>
      </w:r>
      <w:r w:rsidRPr="001A605D">
        <w:rPr>
          <w:i/>
          <w:iCs/>
          <w:color w:val="000000" w:themeColor="text1"/>
          <w:sz w:val="24"/>
          <w:szCs w:val="24"/>
        </w:rPr>
        <w:t>8</w:t>
      </w:r>
      <w:r w:rsidRPr="001A605D">
        <w:rPr>
          <w:color w:val="000000" w:themeColor="text1"/>
          <w:sz w:val="24"/>
          <w:szCs w:val="24"/>
        </w:rPr>
        <w:t>(2), e119–e129. https://doi.org/10.1016/s2468-2667(22)00312-7</w:t>
      </w:r>
    </w:p>
    <w:p w14:paraId="24B02212" w14:textId="543AAF16" w:rsidR="001A525C" w:rsidRPr="001A525C" w:rsidRDefault="001A525C" w:rsidP="001A525C">
      <w:pPr>
        <w:jc w:val="both"/>
        <w:rPr>
          <w:color w:val="000000" w:themeColor="text1"/>
          <w:sz w:val="24"/>
          <w:szCs w:val="24"/>
        </w:rPr>
      </w:pPr>
    </w:p>
    <w:p w14:paraId="30D2FF53" w14:textId="77777777" w:rsidR="008E5F10" w:rsidRDefault="008E5F10" w:rsidP="00722193">
      <w:pPr>
        <w:jc w:val="both"/>
        <w:rPr>
          <w:color w:val="000000" w:themeColor="text1"/>
          <w:sz w:val="24"/>
          <w:szCs w:val="24"/>
        </w:rPr>
      </w:pPr>
    </w:p>
    <w:p w14:paraId="44EAD2D9" w14:textId="77777777" w:rsidR="00BE3120" w:rsidRDefault="00BE3120" w:rsidP="009370AE">
      <w:pPr>
        <w:ind w:right="237"/>
        <w:jc w:val="both"/>
        <w:rPr>
          <w:b/>
          <w:bCs/>
          <w:color w:val="000000" w:themeColor="text1"/>
          <w:sz w:val="28"/>
          <w:szCs w:val="28"/>
        </w:rPr>
      </w:pPr>
    </w:p>
    <w:p w14:paraId="1BE98252" w14:textId="77777777" w:rsidR="00B4668F" w:rsidRDefault="00B4668F" w:rsidP="009370AE">
      <w:pPr>
        <w:ind w:right="237"/>
        <w:jc w:val="both"/>
        <w:rPr>
          <w:b/>
          <w:bCs/>
          <w:color w:val="000000" w:themeColor="text1"/>
          <w:sz w:val="28"/>
          <w:szCs w:val="28"/>
        </w:rPr>
      </w:pPr>
    </w:p>
    <w:p w14:paraId="328DF00B" w14:textId="77777777" w:rsidR="00F96BC4" w:rsidRPr="00F96BC4" w:rsidRDefault="00F96BC4" w:rsidP="009370AE">
      <w:pPr>
        <w:ind w:right="237"/>
        <w:jc w:val="both"/>
        <w:rPr>
          <w:color w:val="000000" w:themeColor="text1"/>
          <w:sz w:val="22"/>
          <w:szCs w:val="22"/>
        </w:rPr>
      </w:pPr>
    </w:p>
    <w:p w14:paraId="1ADEFAE5" w14:textId="67E66E89" w:rsidR="0FF883D4" w:rsidRDefault="5CE196A1" w:rsidP="5CE196A1">
      <w:r w:rsidRPr="5CE196A1">
        <w:rPr>
          <w:rFonts w:eastAsia="Arial"/>
          <w:b/>
          <w:bCs/>
          <w:color w:val="000000" w:themeColor="text1"/>
          <w:sz w:val="24"/>
          <w:szCs w:val="24"/>
        </w:rPr>
        <w:t xml:space="preserve">Authentication signature: </w:t>
      </w:r>
      <w:r w:rsidR="00891676">
        <w:rPr>
          <w:rFonts w:eastAsia="Arial"/>
          <w:b/>
          <w:bCs/>
          <w:color w:val="000000" w:themeColor="text1"/>
          <w:sz w:val="24"/>
          <w:szCs w:val="24"/>
        </w:rPr>
        <w:t>G</w:t>
      </w:r>
      <w:r w:rsidR="00933121">
        <w:rPr>
          <w:rFonts w:eastAsia="Arial"/>
          <w:b/>
          <w:bCs/>
          <w:color w:val="000000" w:themeColor="text1"/>
          <w:sz w:val="24"/>
          <w:szCs w:val="24"/>
        </w:rPr>
        <w:t>. T. R. Ireland 8627</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lastRenderedPageBreak/>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3950369E" w:rsidR="0FF883D4" w:rsidRDefault="5CE196A1" w:rsidP="5CE196A1">
      <w:r w:rsidRPr="5CE196A1">
        <w:rPr>
          <w:rFonts w:eastAsia="Arial"/>
          <w:b/>
          <w:bCs/>
          <w:color w:val="000000" w:themeColor="text1"/>
          <w:sz w:val="24"/>
          <w:szCs w:val="24"/>
        </w:rPr>
        <w:t xml:space="preserve">Signed: </w:t>
      </w:r>
      <w:r w:rsidR="007E09F8">
        <w:rPr>
          <w:rFonts w:eastAsia="Arial"/>
          <w:b/>
          <w:bCs/>
          <w:color w:val="000000" w:themeColor="text1"/>
          <w:sz w:val="24"/>
          <w:szCs w:val="24"/>
        </w:rPr>
        <w:t>G. T. R. Ireland 8627</w:t>
      </w:r>
    </w:p>
    <w:p w14:paraId="563192E7" w14:textId="7A83C86F" w:rsidR="0FF883D4" w:rsidRDefault="5CE196A1" w:rsidP="5CE196A1">
      <w:r w:rsidRPr="5CE196A1">
        <w:rPr>
          <w:rFonts w:eastAsia="Arial"/>
          <w:b/>
          <w:bCs/>
          <w:color w:val="000000" w:themeColor="text1"/>
          <w:sz w:val="24"/>
          <w:szCs w:val="24"/>
        </w:rPr>
        <w:t xml:space="preserve"> </w:t>
      </w:r>
    </w:p>
    <w:p w14:paraId="482B2B3A" w14:textId="2C5083D5" w:rsidR="0FF883D4" w:rsidRPr="007E09F8" w:rsidRDefault="5CE196A1" w:rsidP="007E09F8">
      <w:pPr>
        <w:sectPr w:rsidR="0FF883D4" w:rsidRPr="007E09F8" w:rsidSect="0022001B">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7E09F8">
        <w:t>09/09/2024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358496" w14:textId="77777777" w:rsidR="00DE4F27" w:rsidRDefault="00DE4F27">
      <w:r>
        <w:separator/>
      </w:r>
    </w:p>
  </w:endnote>
  <w:endnote w:type="continuationSeparator" w:id="0">
    <w:p w14:paraId="0B77E431" w14:textId="77777777" w:rsidR="00DE4F27" w:rsidRDefault="00DE4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764025" w14:textId="77777777" w:rsidR="00DE4F27" w:rsidRDefault="00DE4F27">
      <w:r>
        <w:separator/>
      </w:r>
    </w:p>
  </w:footnote>
  <w:footnote w:type="continuationSeparator" w:id="0">
    <w:p w14:paraId="2DC86DBC" w14:textId="77777777" w:rsidR="00DE4F27" w:rsidRDefault="00DE4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DA56B" w14:textId="77777777" w:rsidR="002D25E7" w:rsidRDefault="002D25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9D447AB"/>
    <w:multiLevelType w:val="multilevel"/>
    <w:tmpl w:val="5C7C5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8"/>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5"/>
  </w:num>
  <w:num w:numId="6" w16cid:durableId="1535117422">
    <w:abstractNumId w:val="47"/>
  </w:num>
  <w:num w:numId="7" w16cid:durableId="497159976">
    <w:abstractNumId w:val="35"/>
  </w:num>
  <w:num w:numId="8" w16cid:durableId="1969892037">
    <w:abstractNumId w:val="33"/>
  </w:num>
  <w:num w:numId="9" w16cid:durableId="1373725377">
    <w:abstractNumId w:val="30"/>
  </w:num>
  <w:num w:numId="10" w16cid:durableId="825324590">
    <w:abstractNumId w:val="31"/>
  </w:num>
  <w:num w:numId="11" w16cid:durableId="813445957">
    <w:abstractNumId w:val="9"/>
  </w:num>
  <w:num w:numId="12" w16cid:durableId="232394586">
    <w:abstractNumId w:val="34"/>
  </w:num>
  <w:num w:numId="13" w16cid:durableId="1039740215">
    <w:abstractNumId w:val="17"/>
  </w:num>
  <w:num w:numId="14" w16cid:durableId="1170288507">
    <w:abstractNumId w:val="16"/>
  </w:num>
  <w:num w:numId="15" w16cid:durableId="456804283">
    <w:abstractNumId w:val="27"/>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8"/>
  </w:num>
  <w:num w:numId="26" w16cid:durableId="236403065">
    <w:abstractNumId w:val="19"/>
  </w:num>
  <w:num w:numId="27" w16cid:durableId="1573000687">
    <w:abstractNumId w:val="41"/>
  </w:num>
  <w:num w:numId="28" w16cid:durableId="66197777">
    <w:abstractNumId w:val="36"/>
  </w:num>
  <w:num w:numId="29" w16cid:durableId="1127815727">
    <w:abstractNumId w:val="40"/>
  </w:num>
  <w:num w:numId="30" w16cid:durableId="1139540040">
    <w:abstractNumId w:val="20"/>
  </w:num>
  <w:num w:numId="31" w16cid:durableId="34090301">
    <w:abstractNumId w:val="43"/>
  </w:num>
  <w:num w:numId="32" w16cid:durableId="222646112">
    <w:abstractNumId w:val="32"/>
  </w:num>
  <w:num w:numId="33" w16cid:durableId="2043940194">
    <w:abstractNumId w:val="12"/>
  </w:num>
  <w:num w:numId="34" w16cid:durableId="1879196244">
    <w:abstractNumId w:val="44"/>
  </w:num>
  <w:num w:numId="35" w16cid:durableId="682361466">
    <w:abstractNumId w:val="39"/>
  </w:num>
  <w:num w:numId="36" w16cid:durableId="1977442909">
    <w:abstractNumId w:val="4"/>
  </w:num>
  <w:num w:numId="37" w16cid:durableId="1583488633">
    <w:abstractNumId w:val="46"/>
  </w:num>
  <w:num w:numId="38" w16cid:durableId="440271129">
    <w:abstractNumId w:val="42"/>
  </w:num>
  <w:num w:numId="39" w16cid:durableId="738553744">
    <w:abstractNumId w:val="37"/>
  </w:num>
  <w:num w:numId="40" w16cid:durableId="1665820156">
    <w:abstractNumId w:val="38"/>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9"/>
  </w:num>
  <w:num w:numId="49" w16cid:durableId="54592622">
    <w:abstractNumId w:val="49"/>
  </w:num>
  <w:num w:numId="50" w16cid:durableId="1848597946">
    <w:abstractNumId w:val="2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3092"/>
    <w:rsid w:val="00013397"/>
    <w:rsid w:val="00013ACB"/>
    <w:rsid w:val="00015425"/>
    <w:rsid w:val="00015749"/>
    <w:rsid w:val="00020EEC"/>
    <w:rsid w:val="00022034"/>
    <w:rsid w:val="00024512"/>
    <w:rsid w:val="00025650"/>
    <w:rsid w:val="00026FAB"/>
    <w:rsid w:val="00027B1F"/>
    <w:rsid w:val="0003088B"/>
    <w:rsid w:val="0003188F"/>
    <w:rsid w:val="000325D9"/>
    <w:rsid w:val="00033CC7"/>
    <w:rsid w:val="000372B2"/>
    <w:rsid w:val="0004079F"/>
    <w:rsid w:val="0004569B"/>
    <w:rsid w:val="00045B87"/>
    <w:rsid w:val="00045C07"/>
    <w:rsid w:val="00051DF7"/>
    <w:rsid w:val="0005260C"/>
    <w:rsid w:val="0005371F"/>
    <w:rsid w:val="00055D43"/>
    <w:rsid w:val="00056FAC"/>
    <w:rsid w:val="00057751"/>
    <w:rsid w:val="00062E39"/>
    <w:rsid w:val="0006580E"/>
    <w:rsid w:val="0007481B"/>
    <w:rsid w:val="00080E58"/>
    <w:rsid w:val="00083D99"/>
    <w:rsid w:val="00084EA6"/>
    <w:rsid w:val="00085250"/>
    <w:rsid w:val="00085699"/>
    <w:rsid w:val="00087891"/>
    <w:rsid w:val="00091F52"/>
    <w:rsid w:val="00092970"/>
    <w:rsid w:val="00092BC7"/>
    <w:rsid w:val="00092E81"/>
    <w:rsid w:val="00093720"/>
    <w:rsid w:val="000938E6"/>
    <w:rsid w:val="00093B3C"/>
    <w:rsid w:val="0009488C"/>
    <w:rsid w:val="00095C1B"/>
    <w:rsid w:val="00096DEA"/>
    <w:rsid w:val="0009784E"/>
    <w:rsid w:val="000A3E85"/>
    <w:rsid w:val="000A4240"/>
    <w:rsid w:val="000A469A"/>
    <w:rsid w:val="000A4F17"/>
    <w:rsid w:val="000B0B37"/>
    <w:rsid w:val="000B1ACD"/>
    <w:rsid w:val="000B1E96"/>
    <w:rsid w:val="000B45EF"/>
    <w:rsid w:val="000B7B62"/>
    <w:rsid w:val="000C01D3"/>
    <w:rsid w:val="000C378F"/>
    <w:rsid w:val="000C6892"/>
    <w:rsid w:val="000C6980"/>
    <w:rsid w:val="000C6FFE"/>
    <w:rsid w:val="000D0BB6"/>
    <w:rsid w:val="000D4C30"/>
    <w:rsid w:val="000E0279"/>
    <w:rsid w:val="000E15FA"/>
    <w:rsid w:val="000E26B0"/>
    <w:rsid w:val="000E4F9D"/>
    <w:rsid w:val="000E64A5"/>
    <w:rsid w:val="000E7F98"/>
    <w:rsid w:val="000F1599"/>
    <w:rsid w:val="000F1769"/>
    <w:rsid w:val="000F3577"/>
    <w:rsid w:val="000F59C5"/>
    <w:rsid w:val="000F6196"/>
    <w:rsid w:val="000F7ECD"/>
    <w:rsid w:val="00102E64"/>
    <w:rsid w:val="0010312C"/>
    <w:rsid w:val="00106DC7"/>
    <w:rsid w:val="00112391"/>
    <w:rsid w:val="00114F52"/>
    <w:rsid w:val="00116CE3"/>
    <w:rsid w:val="0012135C"/>
    <w:rsid w:val="00121958"/>
    <w:rsid w:val="00125A69"/>
    <w:rsid w:val="00130E83"/>
    <w:rsid w:val="001347F8"/>
    <w:rsid w:val="00137BB5"/>
    <w:rsid w:val="00137E05"/>
    <w:rsid w:val="0014360F"/>
    <w:rsid w:val="001447F6"/>
    <w:rsid w:val="00146183"/>
    <w:rsid w:val="00147DE3"/>
    <w:rsid w:val="00150794"/>
    <w:rsid w:val="001608C4"/>
    <w:rsid w:val="00162C4F"/>
    <w:rsid w:val="0017112D"/>
    <w:rsid w:val="00171418"/>
    <w:rsid w:val="00172F0F"/>
    <w:rsid w:val="00182440"/>
    <w:rsid w:val="0018273C"/>
    <w:rsid w:val="001833DD"/>
    <w:rsid w:val="00185973"/>
    <w:rsid w:val="00187A89"/>
    <w:rsid w:val="00190913"/>
    <w:rsid w:val="001961CF"/>
    <w:rsid w:val="001A525C"/>
    <w:rsid w:val="001A59BB"/>
    <w:rsid w:val="001A605D"/>
    <w:rsid w:val="001A6A51"/>
    <w:rsid w:val="001A79C4"/>
    <w:rsid w:val="001B0E05"/>
    <w:rsid w:val="001B30E7"/>
    <w:rsid w:val="001B331A"/>
    <w:rsid w:val="001B3D14"/>
    <w:rsid w:val="001B7042"/>
    <w:rsid w:val="001C0A59"/>
    <w:rsid w:val="001C0E74"/>
    <w:rsid w:val="001C6CEC"/>
    <w:rsid w:val="001D229F"/>
    <w:rsid w:val="001D323E"/>
    <w:rsid w:val="001D6162"/>
    <w:rsid w:val="001E43EA"/>
    <w:rsid w:val="001E5AD7"/>
    <w:rsid w:val="001E6FAD"/>
    <w:rsid w:val="001E7592"/>
    <w:rsid w:val="001F08FC"/>
    <w:rsid w:val="001F3878"/>
    <w:rsid w:val="001F3935"/>
    <w:rsid w:val="001F4552"/>
    <w:rsid w:val="0020095F"/>
    <w:rsid w:val="002019EB"/>
    <w:rsid w:val="002030F2"/>
    <w:rsid w:val="00205051"/>
    <w:rsid w:val="00205582"/>
    <w:rsid w:val="00211695"/>
    <w:rsid w:val="00211F65"/>
    <w:rsid w:val="00211F9F"/>
    <w:rsid w:val="00213A97"/>
    <w:rsid w:val="00215C28"/>
    <w:rsid w:val="0021742C"/>
    <w:rsid w:val="002178E7"/>
    <w:rsid w:val="0022001B"/>
    <w:rsid w:val="00220D06"/>
    <w:rsid w:val="002219BA"/>
    <w:rsid w:val="0022284E"/>
    <w:rsid w:val="002246A0"/>
    <w:rsid w:val="00224AF9"/>
    <w:rsid w:val="00226630"/>
    <w:rsid w:val="00230439"/>
    <w:rsid w:val="0023043D"/>
    <w:rsid w:val="00230DEC"/>
    <w:rsid w:val="00233F85"/>
    <w:rsid w:val="00235176"/>
    <w:rsid w:val="00236061"/>
    <w:rsid w:val="0024100E"/>
    <w:rsid w:val="00241C1B"/>
    <w:rsid w:val="002423B2"/>
    <w:rsid w:val="0024288B"/>
    <w:rsid w:val="0024289E"/>
    <w:rsid w:val="002437E1"/>
    <w:rsid w:val="00243C3A"/>
    <w:rsid w:val="002448AB"/>
    <w:rsid w:val="00245CEB"/>
    <w:rsid w:val="00250973"/>
    <w:rsid w:val="00250EC8"/>
    <w:rsid w:val="00251FB5"/>
    <w:rsid w:val="0025552C"/>
    <w:rsid w:val="00255D8E"/>
    <w:rsid w:val="002657E9"/>
    <w:rsid w:val="0026665E"/>
    <w:rsid w:val="00270EEB"/>
    <w:rsid w:val="0027147E"/>
    <w:rsid w:val="00273ADC"/>
    <w:rsid w:val="00274DE8"/>
    <w:rsid w:val="002761F4"/>
    <w:rsid w:val="00276C4C"/>
    <w:rsid w:val="002775E1"/>
    <w:rsid w:val="00277979"/>
    <w:rsid w:val="00280601"/>
    <w:rsid w:val="002808EB"/>
    <w:rsid w:val="0028095D"/>
    <w:rsid w:val="0028631B"/>
    <w:rsid w:val="002904F3"/>
    <w:rsid w:val="00291ADD"/>
    <w:rsid w:val="00294868"/>
    <w:rsid w:val="00294871"/>
    <w:rsid w:val="00295CA1"/>
    <w:rsid w:val="00297992"/>
    <w:rsid w:val="002A291A"/>
    <w:rsid w:val="002A2B9B"/>
    <w:rsid w:val="002A5604"/>
    <w:rsid w:val="002A6C62"/>
    <w:rsid w:val="002B1701"/>
    <w:rsid w:val="002B23C3"/>
    <w:rsid w:val="002B443A"/>
    <w:rsid w:val="002B5B35"/>
    <w:rsid w:val="002B6E3C"/>
    <w:rsid w:val="002C256A"/>
    <w:rsid w:val="002C43A4"/>
    <w:rsid w:val="002C496D"/>
    <w:rsid w:val="002C78C4"/>
    <w:rsid w:val="002D05EB"/>
    <w:rsid w:val="002D25E7"/>
    <w:rsid w:val="002D2B5B"/>
    <w:rsid w:val="002D2F29"/>
    <w:rsid w:val="002D2FD3"/>
    <w:rsid w:val="002E2560"/>
    <w:rsid w:val="002E3504"/>
    <w:rsid w:val="002E7017"/>
    <w:rsid w:val="002F0451"/>
    <w:rsid w:val="002F298C"/>
    <w:rsid w:val="002F4F6E"/>
    <w:rsid w:val="002F57F4"/>
    <w:rsid w:val="003015C3"/>
    <w:rsid w:val="003056D1"/>
    <w:rsid w:val="0030698D"/>
    <w:rsid w:val="00307360"/>
    <w:rsid w:val="0031236B"/>
    <w:rsid w:val="0031350A"/>
    <w:rsid w:val="00313D16"/>
    <w:rsid w:val="00316815"/>
    <w:rsid w:val="003168CA"/>
    <w:rsid w:val="00321255"/>
    <w:rsid w:val="0032230D"/>
    <w:rsid w:val="00322799"/>
    <w:rsid w:val="00322A0B"/>
    <w:rsid w:val="003317D4"/>
    <w:rsid w:val="00332F54"/>
    <w:rsid w:val="00333DF1"/>
    <w:rsid w:val="00335611"/>
    <w:rsid w:val="00335FC5"/>
    <w:rsid w:val="00340520"/>
    <w:rsid w:val="00340E9A"/>
    <w:rsid w:val="00342B0E"/>
    <w:rsid w:val="0034308B"/>
    <w:rsid w:val="0034573D"/>
    <w:rsid w:val="003516C0"/>
    <w:rsid w:val="003529FF"/>
    <w:rsid w:val="00352E59"/>
    <w:rsid w:val="00354DBE"/>
    <w:rsid w:val="00355210"/>
    <w:rsid w:val="003555D5"/>
    <w:rsid w:val="00361518"/>
    <w:rsid w:val="00365DF9"/>
    <w:rsid w:val="00366133"/>
    <w:rsid w:val="0036668D"/>
    <w:rsid w:val="00370A64"/>
    <w:rsid w:val="00372DB4"/>
    <w:rsid w:val="0037490C"/>
    <w:rsid w:val="00375AF5"/>
    <w:rsid w:val="003761BD"/>
    <w:rsid w:val="003769F6"/>
    <w:rsid w:val="00381FFC"/>
    <w:rsid w:val="00383C12"/>
    <w:rsid w:val="00385414"/>
    <w:rsid w:val="00385B94"/>
    <w:rsid w:val="00390074"/>
    <w:rsid w:val="0039150F"/>
    <w:rsid w:val="003926A4"/>
    <w:rsid w:val="00394C0E"/>
    <w:rsid w:val="00394EC2"/>
    <w:rsid w:val="00395A67"/>
    <w:rsid w:val="0039762B"/>
    <w:rsid w:val="003A0C37"/>
    <w:rsid w:val="003A1B6B"/>
    <w:rsid w:val="003A2F82"/>
    <w:rsid w:val="003A46AC"/>
    <w:rsid w:val="003A46C0"/>
    <w:rsid w:val="003A600E"/>
    <w:rsid w:val="003A6513"/>
    <w:rsid w:val="003B16C7"/>
    <w:rsid w:val="003C19F1"/>
    <w:rsid w:val="003C2352"/>
    <w:rsid w:val="003C34F4"/>
    <w:rsid w:val="003C4186"/>
    <w:rsid w:val="003C458C"/>
    <w:rsid w:val="003C5806"/>
    <w:rsid w:val="003C6185"/>
    <w:rsid w:val="003C774E"/>
    <w:rsid w:val="003D0D2D"/>
    <w:rsid w:val="003D18FB"/>
    <w:rsid w:val="003D4710"/>
    <w:rsid w:val="003D65F1"/>
    <w:rsid w:val="003E16D7"/>
    <w:rsid w:val="003E197E"/>
    <w:rsid w:val="003E376D"/>
    <w:rsid w:val="003E5402"/>
    <w:rsid w:val="004046F0"/>
    <w:rsid w:val="00404E15"/>
    <w:rsid w:val="0040668F"/>
    <w:rsid w:val="00412677"/>
    <w:rsid w:val="00413100"/>
    <w:rsid w:val="00415929"/>
    <w:rsid w:val="00417925"/>
    <w:rsid w:val="00426E7C"/>
    <w:rsid w:val="004348AE"/>
    <w:rsid w:val="00435E9A"/>
    <w:rsid w:val="004376C0"/>
    <w:rsid w:val="0044115F"/>
    <w:rsid w:val="0044223A"/>
    <w:rsid w:val="00446792"/>
    <w:rsid w:val="00446F80"/>
    <w:rsid w:val="0045048E"/>
    <w:rsid w:val="00450C83"/>
    <w:rsid w:val="00451851"/>
    <w:rsid w:val="00453343"/>
    <w:rsid w:val="004608B9"/>
    <w:rsid w:val="00460ADB"/>
    <w:rsid w:val="00465947"/>
    <w:rsid w:val="004672C1"/>
    <w:rsid w:val="00470BB1"/>
    <w:rsid w:val="00470F83"/>
    <w:rsid w:val="004718F7"/>
    <w:rsid w:val="004720E3"/>
    <w:rsid w:val="00473153"/>
    <w:rsid w:val="004743AF"/>
    <w:rsid w:val="00476AEF"/>
    <w:rsid w:val="00477C50"/>
    <w:rsid w:val="00482C17"/>
    <w:rsid w:val="004911B4"/>
    <w:rsid w:val="0049196A"/>
    <w:rsid w:val="004923DA"/>
    <w:rsid w:val="00493434"/>
    <w:rsid w:val="004945BC"/>
    <w:rsid w:val="004962F9"/>
    <w:rsid w:val="004968E2"/>
    <w:rsid w:val="00497E25"/>
    <w:rsid w:val="004A07F1"/>
    <w:rsid w:val="004A0A45"/>
    <w:rsid w:val="004A14C4"/>
    <w:rsid w:val="004A2A49"/>
    <w:rsid w:val="004A5E9C"/>
    <w:rsid w:val="004A70A1"/>
    <w:rsid w:val="004B0032"/>
    <w:rsid w:val="004B58C6"/>
    <w:rsid w:val="004B5CFE"/>
    <w:rsid w:val="004B600B"/>
    <w:rsid w:val="004B6822"/>
    <w:rsid w:val="004B69F6"/>
    <w:rsid w:val="004C2BB6"/>
    <w:rsid w:val="004C2D3A"/>
    <w:rsid w:val="004C3FDC"/>
    <w:rsid w:val="004D03C4"/>
    <w:rsid w:val="004D0BF1"/>
    <w:rsid w:val="004D20D2"/>
    <w:rsid w:val="004D24D2"/>
    <w:rsid w:val="004D35A4"/>
    <w:rsid w:val="004D445F"/>
    <w:rsid w:val="004E0452"/>
    <w:rsid w:val="004E087B"/>
    <w:rsid w:val="004E238F"/>
    <w:rsid w:val="004E44A4"/>
    <w:rsid w:val="004E7B8B"/>
    <w:rsid w:val="004E7BDD"/>
    <w:rsid w:val="004F1B44"/>
    <w:rsid w:val="004F1E21"/>
    <w:rsid w:val="004F5520"/>
    <w:rsid w:val="004F740D"/>
    <w:rsid w:val="004F7581"/>
    <w:rsid w:val="004F7B8F"/>
    <w:rsid w:val="00500748"/>
    <w:rsid w:val="005011D6"/>
    <w:rsid w:val="0050167A"/>
    <w:rsid w:val="0050208F"/>
    <w:rsid w:val="005042F1"/>
    <w:rsid w:val="005061EC"/>
    <w:rsid w:val="00510D6A"/>
    <w:rsid w:val="00513C7D"/>
    <w:rsid w:val="00513C80"/>
    <w:rsid w:val="0051402C"/>
    <w:rsid w:val="005169D1"/>
    <w:rsid w:val="00521123"/>
    <w:rsid w:val="00521221"/>
    <w:rsid w:val="00536FA9"/>
    <w:rsid w:val="005414F4"/>
    <w:rsid w:val="00546187"/>
    <w:rsid w:val="005463F1"/>
    <w:rsid w:val="00553928"/>
    <w:rsid w:val="00557D77"/>
    <w:rsid w:val="00560614"/>
    <w:rsid w:val="00562132"/>
    <w:rsid w:val="00562EAA"/>
    <w:rsid w:val="00563B58"/>
    <w:rsid w:val="005640C4"/>
    <w:rsid w:val="00564C53"/>
    <w:rsid w:val="0056684C"/>
    <w:rsid w:val="00572E9E"/>
    <w:rsid w:val="00574A0C"/>
    <w:rsid w:val="00576E4C"/>
    <w:rsid w:val="0057780F"/>
    <w:rsid w:val="00581692"/>
    <w:rsid w:val="00581E0A"/>
    <w:rsid w:val="00582870"/>
    <w:rsid w:val="005842E8"/>
    <w:rsid w:val="0058638F"/>
    <w:rsid w:val="00586D89"/>
    <w:rsid w:val="005870A4"/>
    <w:rsid w:val="005916B8"/>
    <w:rsid w:val="00593D00"/>
    <w:rsid w:val="005A1B4C"/>
    <w:rsid w:val="005A1BA3"/>
    <w:rsid w:val="005A545C"/>
    <w:rsid w:val="005B1091"/>
    <w:rsid w:val="005B14B8"/>
    <w:rsid w:val="005B2E08"/>
    <w:rsid w:val="005B2F78"/>
    <w:rsid w:val="005B4FAB"/>
    <w:rsid w:val="005B548D"/>
    <w:rsid w:val="005C1567"/>
    <w:rsid w:val="005C6CE5"/>
    <w:rsid w:val="005C76DE"/>
    <w:rsid w:val="005D0D5F"/>
    <w:rsid w:val="005D3F07"/>
    <w:rsid w:val="005D4866"/>
    <w:rsid w:val="005D583E"/>
    <w:rsid w:val="005D602F"/>
    <w:rsid w:val="005D74E1"/>
    <w:rsid w:val="005E13EA"/>
    <w:rsid w:val="005E52C9"/>
    <w:rsid w:val="005E53BD"/>
    <w:rsid w:val="005E6FCA"/>
    <w:rsid w:val="005F4228"/>
    <w:rsid w:val="005F6985"/>
    <w:rsid w:val="006041E1"/>
    <w:rsid w:val="00606E27"/>
    <w:rsid w:val="006108C9"/>
    <w:rsid w:val="00615C7E"/>
    <w:rsid w:val="0062149B"/>
    <w:rsid w:val="0062158D"/>
    <w:rsid w:val="00630F39"/>
    <w:rsid w:val="006326D1"/>
    <w:rsid w:val="00632E0A"/>
    <w:rsid w:val="00633165"/>
    <w:rsid w:val="00636B6C"/>
    <w:rsid w:val="006447DE"/>
    <w:rsid w:val="006512CC"/>
    <w:rsid w:val="0065276E"/>
    <w:rsid w:val="00654329"/>
    <w:rsid w:val="00654CEC"/>
    <w:rsid w:val="00655507"/>
    <w:rsid w:val="00655EA6"/>
    <w:rsid w:val="00657ED2"/>
    <w:rsid w:val="00663AE9"/>
    <w:rsid w:val="006649A7"/>
    <w:rsid w:val="00666A9A"/>
    <w:rsid w:val="006712A7"/>
    <w:rsid w:val="006733CC"/>
    <w:rsid w:val="00673A86"/>
    <w:rsid w:val="0067476A"/>
    <w:rsid w:val="00674FC2"/>
    <w:rsid w:val="00677E42"/>
    <w:rsid w:val="00681228"/>
    <w:rsid w:val="00682334"/>
    <w:rsid w:val="006827CB"/>
    <w:rsid w:val="00684B16"/>
    <w:rsid w:val="00685A9E"/>
    <w:rsid w:val="00693EA5"/>
    <w:rsid w:val="00694C00"/>
    <w:rsid w:val="00696F65"/>
    <w:rsid w:val="006A156C"/>
    <w:rsid w:val="006A7A6D"/>
    <w:rsid w:val="006B0DF7"/>
    <w:rsid w:val="006B0FA9"/>
    <w:rsid w:val="006B5E67"/>
    <w:rsid w:val="006C23D5"/>
    <w:rsid w:val="006C2EB5"/>
    <w:rsid w:val="006C3F19"/>
    <w:rsid w:val="006D0A24"/>
    <w:rsid w:val="006D18A3"/>
    <w:rsid w:val="006D5970"/>
    <w:rsid w:val="006E05D0"/>
    <w:rsid w:val="006E481E"/>
    <w:rsid w:val="006E5740"/>
    <w:rsid w:val="006E795F"/>
    <w:rsid w:val="006F1F56"/>
    <w:rsid w:val="006F5E27"/>
    <w:rsid w:val="00700249"/>
    <w:rsid w:val="00701C30"/>
    <w:rsid w:val="0070383A"/>
    <w:rsid w:val="0070604C"/>
    <w:rsid w:val="007069CD"/>
    <w:rsid w:val="00707F52"/>
    <w:rsid w:val="00710D69"/>
    <w:rsid w:val="007110E6"/>
    <w:rsid w:val="00711A70"/>
    <w:rsid w:val="00712E6F"/>
    <w:rsid w:val="00712E90"/>
    <w:rsid w:val="00713B7E"/>
    <w:rsid w:val="0071499F"/>
    <w:rsid w:val="007203DA"/>
    <w:rsid w:val="007204AE"/>
    <w:rsid w:val="00722193"/>
    <w:rsid w:val="0072678F"/>
    <w:rsid w:val="00727C4C"/>
    <w:rsid w:val="00734809"/>
    <w:rsid w:val="00735DA4"/>
    <w:rsid w:val="0073644B"/>
    <w:rsid w:val="00736C76"/>
    <w:rsid w:val="007406E1"/>
    <w:rsid w:val="00743E40"/>
    <w:rsid w:val="00745F37"/>
    <w:rsid w:val="0075104F"/>
    <w:rsid w:val="00751263"/>
    <w:rsid w:val="00755506"/>
    <w:rsid w:val="00756425"/>
    <w:rsid w:val="0075704F"/>
    <w:rsid w:val="00763B2D"/>
    <w:rsid w:val="00765E73"/>
    <w:rsid w:val="00772924"/>
    <w:rsid w:val="0078283D"/>
    <w:rsid w:val="00782916"/>
    <w:rsid w:val="00784EC4"/>
    <w:rsid w:val="007872F2"/>
    <w:rsid w:val="007874BC"/>
    <w:rsid w:val="007908E0"/>
    <w:rsid w:val="00793EB3"/>
    <w:rsid w:val="00794205"/>
    <w:rsid w:val="00797012"/>
    <w:rsid w:val="007A1F6A"/>
    <w:rsid w:val="007A3888"/>
    <w:rsid w:val="007B0DE3"/>
    <w:rsid w:val="007B2502"/>
    <w:rsid w:val="007B29E0"/>
    <w:rsid w:val="007B491F"/>
    <w:rsid w:val="007B5CB2"/>
    <w:rsid w:val="007B7191"/>
    <w:rsid w:val="007C1634"/>
    <w:rsid w:val="007C1D94"/>
    <w:rsid w:val="007C2879"/>
    <w:rsid w:val="007C6A87"/>
    <w:rsid w:val="007C705D"/>
    <w:rsid w:val="007D0A07"/>
    <w:rsid w:val="007D0C96"/>
    <w:rsid w:val="007D10EC"/>
    <w:rsid w:val="007D133D"/>
    <w:rsid w:val="007D39DE"/>
    <w:rsid w:val="007D3EB4"/>
    <w:rsid w:val="007D3F16"/>
    <w:rsid w:val="007D78CC"/>
    <w:rsid w:val="007E09F8"/>
    <w:rsid w:val="007E4382"/>
    <w:rsid w:val="007E470A"/>
    <w:rsid w:val="007E7216"/>
    <w:rsid w:val="007E7A39"/>
    <w:rsid w:val="007F12B6"/>
    <w:rsid w:val="007F3F7E"/>
    <w:rsid w:val="007F5497"/>
    <w:rsid w:val="00803C59"/>
    <w:rsid w:val="00813CEC"/>
    <w:rsid w:val="00814E31"/>
    <w:rsid w:val="0081534C"/>
    <w:rsid w:val="0081575B"/>
    <w:rsid w:val="008171E4"/>
    <w:rsid w:val="008208EA"/>
    <w:rsid w:val="0082316D"/>
    <w:rsid w:val="00824E67"/>
    <w:rsid w:val="00824EDD"/>
    <w:rsid w:val="00825A64"/>
    <w:rsid w:val="00826F48"/>
    <w:rsid w:val="008308AE"/>
    <w:rsid w:val="0083166E"/>
    <w:rsid w:val="00831DC3"/>
    <w:rsid w:val="008322C7"/>
    <w:rsid w:val="00834F1D"/>
    <w:rsid w:val="00836FEC"/>
    <w:rsid w:val="008408D7"/>
    <w:rsid w:val="00841F9D"/>
    <w:rsid w:val="008420E1"/>
    <w:rsid w:val="00842283"/>
    <w:rsid w:val="0084342C"/>
    <w:rsid w:val="00843D58"/>
    <w:rsid w:val="00843EBA"/>
    <w:rsid w:val="00844D98"/>
    <w:rsid w:val="008463C3"/>
    <w:rsid w:val="00846737"/>
    <w:rsid w:val="00846D84"/>
    <w:rsid w:val="0085230E"/>
    <w:rsid w:val="0085355E"/>
    <w:rsid w:val="008550A1"/>
    <w:rsid w:val="00861035"/>
    <w:rsid w:val="00861038"/>
    <w:rsid w:val="00863782"/>
    <w:rsid w:val="00865008"/>
    <w:rsid w:val="00865201"/>
    <w:rsid w:val="00866B50"/>
    <w:rsid w:val="0086715B"/>
    <w:rsid w:val="008708F1"/>
    <w:rsid w:val="00880539"/>
    <w:rsid w:val="0088248B"/>
    <w:rsid w:val="008859E8"/>
    <w:rsid w:val="0088737B"/>
    <w:rsid w:val="00891676"/>
    <w:rsid w:val="00892716"/>
    <w:rsid w:val="00892A9D"/>
    <w:rsid w:val="00893067"/>
    <w:rsid w:val="008933DE"/>
    <w:rsid w:val="00895FCE"/>
    <w:rsid w:val="00897F3E"/>
    <w:rsid w:val="008A07F7"/>
    <w:rsid w:val="008A1BA8"/>
    <w:rsid w:val="008A21B4"/>
    <w:rsid w:val="008A26A6"/>
    <w:rsid w:val="008A4576"/>
    <w:rsid w:val="008A687D"/>
    <w:rsid w:val="008A6E16"/>
    <w:rsid w:val="008B07DE"/>
    <w:rsid w:val="008B15C4"/>
    <w:rsid w:val="008B1B0B"/>
    <w:rsid w:val="008B28E7"/>
    <w:rsid w:val="008B40B3"/>
    <w:rsid w:val="008B63F9"/>
    <w:rsid w:val="008B6B06"/>
    <w:rsid w:val="008C00EC"/>
    <w:rsid w:val="008C14C7"/>
    <w:rsid w:val="008C1DF2"/>
    <w:rsid w:val="008C2FFB"/>
    <w:rsid w:val="008C4B7C"/>
    <w:rsid w:val="008C6EEA"/>
    <w:rsid w:val="008D025D"/>
    <w:rsid w:val="008D5813"/>
    <w:rsid w:val="008D634E"/>
    <w:rsid w:val="008D6DCB"/>
    <w:rsid w:val="008D778A"/>
    <w:rsid w:val="008E5F10"/>
    <w:rsid w:val="008E6FCB"/>
    <w:rsid w:val="008F0455"/>
    <w:rsid w:val="008F22BD"/>
    <w:rsid w:val="009061C4"/>
    <w:rsid w:val="009079BD"/>
    <w:rsid w:val="00911EC5"/>
    <w:rsid w:val="00912BD9"/>
    <w:rsid w:val="00912E6B"/>
    <w:rsid w:val="00915F94"/>
    <w:rsid w:val="00916CFB"/>
    <w:rsid w:val="00920E5B"/>
    <w:rsid w:val="00923133"/>
    <w:rsid w:val="009249F8"/>
    <w:rsid w:val="00926436"/>
    <w:rsid w:val="00927532"/>
    <w:rsid w:val="0093018C"/>
    <w:rsid w:val="00932CCA"/>
    <w:rsid w:val="00933121"/>
    <w:rsid w:val="009370AE"/>
    <w:rsid w:val="0094527C"/>
    <w:rsid w:val="009544C0"/>
    <w:rsid w:val="00954FA4"/>
    <w:rsid w:val="00956AE9"/>
    <w:rsid w:val="00963BE7"/>
    <w:rsid w:val="00964CC6"/>
    <w:rsid w:val="00966F26"/>
    <w:rsid w:val="009712FE"/>
    <w:rsid w:val="00990ED8"/>
    <w:rsid w:val="00991FDA"/>
    <w:rsid w:val="009927A1"/>
    <w:rsid w:val="009964A8"/>
    <w:rsid w:val="0099774D"/>
    <w:rsid w:val="009A310E"/>
    <w:rsid w:val="009A466A"/>
    <w:rsid w:val="009A5F3B"/>
    <w:rsid w:val="009B0B61"/>
    <w:rsid w:val="009B28C0"/>
    <w:rsid w:val="009B395A"/>
    <w:rsid w:val="009B7136"/>
    <w:rsid w:val="009B7806"/>
    <w:rsid w:val="009C0763"/>
    <w:rsid w:val="009C3AC2"/>
    <w:rsid w:val="009C65C6"/>
    <w:rsid w:val="009D4365"/>
    <w:rsid w:val="009D4E3B"/>
    <w:rsid w:val="009D7BC9"/>
    <w:rsid w:val="009D7D7C"/>
    <w:rsid w:val="009E0C5A"/>
    <w:rsid w:val="009E1982"/>
    <w:rsid w:val="009E4D2C"/>
    <w:rsid w:val="009F0978"/>
    <w:rsid w:val="009F360C"/>
    <w:rsid w:val="009F3AEC"/>
    <w:rsid w:val="00A00081"/>
    <w:rsid w:val="00A015F7"/>
    <w:rsid w:val="00A0455C"/>
    <w:rsid w:val="00A05681"/>
    <w:rsid w:val="00A078F5"/>
    <w:rsid w:val="00A10D56"/>
    <w:rsid w:val="00A12AAE"/>
    <w:rsid w:val="00A16DD1"/>
    <w:rsid w:val="00A21656"/>
    <w:rsid w:val="00A221AB"/>
    <w:rsid w:val="00A22441"/>
    <w:rsid w:val="00A23F3B"/>
    <w:rsid w:val="00A24406"/>
    <w:rsid w:val="00A25F64"/>
    <w:rsid w:val="00A26350"/>
    <w:rsid w:val="00A27910"/>
    <w:rsid w:val="00A27CC2"/>
    <w:rsid w:val="00A31E43"/>
    <w:rsid w:val="00A3273B"/>
    <w:rsid w:val="00A34C34"/>
    <w:rsid w:val="00A40ED6"/>
    <w:rsid w:val="00A46E04"/>
    <w:rsid w:val="00A470EE"/>
    <w:rsid w:val="00A47621"/>
    <w:rsid w:val="00A479CD"/>
    <w:rsid w:val="00A50CFC"/>
    <w:rsid w:val="00A52250"/>
    <w:rsid w:val="00A54D67"/>
    <w:rsid w:val="00A550CB"/>
    <w:rsid w:val="00A55A3F"/>
    <w:rsid w:val="00A56BC4"/>
    <w:rsid w:val="00A573EF"/>
    <w:rsid w:val="00A614DD"/>
    <w:rsid w:val="00A63798"/>
    <w:rsid w:val="00A652F6"/>
    <w:rsid w:val="00A655A3"/>
    <w:rsid w:val="00A732EA"/>
    <w:rsid w:val="00A7489E"/>
    <w:rsid w:val="00A8015F"/>
    <w:rsid w:val="00A80BD2"/>
    <w:rsid w:val="00A83C89"/>
    <w:rsid w:val="00A85039"/>
    <w:rsid w:val="00A850D2"/>
    <w:rsid w:val="00A851F7"/>
    <w:rsid w:val="00A85421"/>
    <w:rsid w:val="00A869C0"/>
    <w:rsid w:val="00A906AA"/>
    <w:rsid w:val="00A9283B"/>
    <w:rsid w:val="00A9368F"/>
    <w:rsid w:val="00A94002"/>
    <w:rsid w:val="00A94C5E"/>
    <w:rsid w:val="00A96212"/>
    <w:rsid w:val="00AA241A"/>
    <w:rsid w:val="00AA252C"/>
    <w:rsid w:val="00AA272A"/>
    <w:rsid w:val="00AA3A1B"/>
    <w:rsid w:val="00AA666E"/>
    <w:rsid w:val="00AA7862"/>
    <w:rsid w:val="00AB3399"/>
    <w:rsid w:val="00AB5518"/>
    <w:rsid w:val="00AB6F18"/>
    <w:rsid w:val="00AB7411"/>
    <w:rsid w:val="00AC01D4"/>
    <w:rsid w:val="00AC4A04"/>
    <w:rsid w:val="00AD06A4"/>
    <w:rsid w:val="00AD0BE8"/>
    <w:rsid w:val="00AD20C7"/>
    <w:rsid w:val="00AD336F"/>
    <w:rsid w:val="00AD3550"/>
    <w:rsid w:val="00AD4718"/>
    <w:rsid w:val="00AD720E"/>
    <w:rsid w:val="00AE2564"/>
    <w:rsid w:val="00AE301F"/>
    <w:rsid w:val="00AE3302"/>
    <w:rsid w:val="00AE7077"/>
    <w:rsid w:val="00AF4FFC"/>
    <w:rsid w:val="00AF61C2"/>
    <w:rsid w:val="00AF6CC6"/>
    <w:rsid w:val="00B011CD"/>
    <w:rsid w:val="00B0296A"/>
    <w:rsid w:val="00B0514A"/>
    <w:rsid w:val="00B12295"/>
    <w:rsid w:val="00B137BE"/>
    <w:rsid w:val="00B17FA0"/>
    <w:rsid w:val="00B24344"/>
    <w:rsid w:val="00B24D5A"/>
    <w:rsid w:val="00B26769"/>
    <w:rsid w:val="00B27016"/>
    <w:rsid w:val="00B31C91"/>
    <w:rsid w:val="00B3747F"/>
    <w:rsid w:val="00B41422"/>
    <w:rsid w:val="00B43194"/>
    <w:rsid w:val="00B4668F"/>
    <w:rsid w:val="00B47734"/>
    <w:rsid w:val="00B50FBA"/>
    <w:rsid w:val="00B558EB"/>
    <w:rsid w:val="00B577D3"/>
    <w:rsid w:val="00B60466"/>
    <w:rsid w:val="00B64BD9"/>
    <w:rsid w:val="00B6548F"/>
    <w:rsid w:val="00B71109"/>
    <w:rsid w:val="00B71AC1"/>
    <w:rsid w:val="00B7502A"/>
    <w:rsid w:val="00B759A1"/>
    <w:rsid w:val="00B77305"/>
    <w:rsid w:val="00B826A1"/>
    <w:rsid w:val="00B827E6"/>
    <w:rsid w:val="00B829D9"/>
    <w:rsid w:val="00B82CC2"/>
    <w:rsid w:val="00B84A89"/>
    <w:rsid w:val="00B90639"/>
    <w:rsid w:val="00B92BEF"/>
    <w:rsid w:val="00B9689A"/>
    <w:rsid w:val="00BA074B"/>
    <w:rsid w:val="00BA095F"/>
    <w:rsid w:val="00BA1365"/>
    <w:rsid w:val="00BA1B56"/>
    <w:rsid w:val="00BA1FFA"/>
    <w:rsid w:val="00BA2666"/>
    <w:rsid w:val="00BA7FF1"/>
    <w:rsid w:val="00BB06CB"/>
    <w:rsid w:val="00BB133E"/>
    <w:rsid w:val="00BB1545"/>
    <w:rsid w:val="00BB261F"/>
    <w:rsid w:val="00BB2887"/>
    <w:rsid w:val="00BB5EAA"/>
    <w:rsid w:val="00BB5F11"/>
    <w:rsid w:val="00BC0401"/>
    <w:rsid w:val="00BC04FA"/>
    <w:rsid w:val="00BC16AD"/>
    <w:rsid w:val="00BC1C22"/>
    <w:rsid w:val="00BC313A"/>
    <w:rsid w:val="00BC33B5"/>
    <w:rsid w:val="00BC460B"/>
    <w:rsid w:val="00BC5725"/>
    <w:rsid w:val="00BC576A"/>
    <w:rsid w:val="00BC5E58"/>
    <w:rsid w:val="00BC6C8D"/>
    <w:rsid w:val="00BD2B06"/>
    <w:rsid w:val="00BD30B1"/>
    <w:rsid w:val="00BD4CF9"/>
    <w:rsid w:val="00BD5E09"/>
    <w:rsid w:val="00BE0F7B"/>
    <w:rsid w:val="00BE0FCD"/>
    <w:rsid w:val="00BE10C2"/>
    <w:rsid w:val="00BE22C3"/>
    <w:rsid w:val="00BE23D7"/>
    <w:rsid w:val="00BE2669"/>
    <w:rsid w:val="00BE2829"/>
    <w:rsid w:val="00BE3115"/>
    <w:rsid w:val="00BE3120"/>
    <w:rsid w:val="00BE31A4"/>
    <w:rsid w:val="00BF43CA"/>
    <w:rsid w:val="00BF5787"/>
    <w:rsid w:val="00C016E4"/>
    <w:rsid w:val="00C01D14"/>
    <w:rsid w:val="00C025B4"/>
    <w:rsid w:val="00C0275F"/>
    <w:rsid w:val="00C07571"/>
    <w:rsid w:val="00C11F61"/>
    <w:rsid w:val="00C161FD"/>
    <w:rsid w:val="00C21716"/>
    <w:rsid w:val="00C23F17"/>
    <w:rsid w:val="00C26A95"/>
    <w:rsid w:val="00C26D0D"/>
    <w:rsid w:val="00C27C95"/>
    <w:rsid w:val="00C300D2"/>
    <w:rsid w:val="00C30EDA"/>
    <w:rsid w:val="00C30F01"/>
    <w:rsid w:val="00C3270F"/>
    <w:rsid w:val="00C3278B"/>
    <w:rsid w:val="00C33375"/>
    <w:rsid w:val="00C34C23"/>
    <w:rsid w:val="00C35824"/>
    <w:rsid w:val="00C377FD"/>
    <w:rsid w:val="00C41023"/>
    <w:rsid w:val="00C42005"/>
    <w:rsid w:val="00C44446"/>
    <w:rsid w:val="00C455AD"/>
    <w:rsid w:val="00C4664D"/>
    <w:rsid w:val="00C472AA"/>
    <w:rsid w:val="00C50A05"/>
    <w:rsid w:val="00C54AED"/>
    <w:rsid w:val="00C55B2F"/>
    <w:rsid w:val="00C575C9"/>
    <w:rsid w:val="00C629C6"/>
    <w:rsid w:val="00C63D00"/>
    <w:rsid w:val="00C6441B"/>
    <w:rsid w:val="00C7108B"/>
    <w:rsid w:val="00C75190"/>
    <w:rsid w:val="00C8089F"/>
    <w:rsid w:val="00C836CC"/>
    <w:rsid w:val="00C87A74"/>
    <w:rsid w:val="00C90A71"/>
    <w:rsid w:val="00C91574"/>
    <w:rsid w:val="00C91BC2"/>
    <w:rsid w:val="00C92706"/>
    <w:rsid w:val="00C92C71"/>
    <w:rsid w:val="00C93F8F"/>
    <w:rsid w:val="00C94BF2"/>
    <w:rsid w:val="00CA2745"/>
    <w:rsid w:val="00CA3593"/>
    <w:rsid w:val="00CA51B4"/>
    <w:rsid w:val="00CA7F4F"/>
    <w:rsid w:val="00CB01EA"/>
    <w:rsid w:val="00CB258E"/>
    <w:rsid w:val="00CB3C8F"/>
    <w:rsid w:val="00CB60EC"/>
    <w:rsid w:val="00CB75CE"/>
    <w:rsid w:val="00CC02F1"/>
    <w:rsid w:val="00CC11A6"/>
    <w:rsid w:val="00CC135E"/>
    <w:rsid w:val="00CC7655"/>
    <w:rsid w:val="00CD5D3F"/>
    <w:rsid w:val="00CE5208"/>
    <w:rsid w:val="00CF1E90"/>
    <w:rsid w:val="00CF3DB3"/>
    <w:rsid w:val="00D052BC"/>
    <w:rsid w:val="00D05AF5"/>
    <w:rsid w:val="00D07026"/>
    <w:rsid w:val="00D07BAB"/>
    <w:rsid w:val="00D11C62"/>
    <w:rsid w:val="00D1274E"/>
    <w:rsid w:val="00D135E7"/>
    <w:rsid w:val="00D15486"/>
    <w:rsid w:val="00D177F4"/>
    <w:rsid w:val="00D21B5D"/>
    <w:rsid w:val="00D22C8F"/>
    <w:rsid w:val="00D24EBB"/>
    <w:rsid w:val="00D25306"/>
    <w:rsid w:val="00D3023A"/>
    <w:rsid w:val="00D31CBF"/>
    <w:rsid w:val="00D33491"/>
    <w:rsid w:val="00D346DE"/>
    <w:rsid w:val="00D43BE6"/>
    <w:rsid w:val="00D44F8E"/>
    <w:rsid w:val="00D44FD0"/>
    <w:rsid w:val="00D5104D"/>
    <w:rsid w:val="00D53689"/>
    <w:rsid w:val="00D5733C"/>
    <w:rsid w:val="00D607EF"/>
    <w:rsid w:val="00D60F88"/>
    <w:rsid w:val="00D625E7"/>
    <w:rsid w:val="00D646BD"/>
    <w:rsid w:val="00D70239"/>
    <w:rsid w:val="00D71201"/>
    <w:rsid w:val="00D720C7"/>
    <w:rsid w:val="00D73BD7"/>
    <w:rsid w:val="00D77A04"/>
    <w:rsid w:val="00D81471"/>
    <w:rsid w:val="00D81D06"/>
    <w:rsid w:val="00D8652C"/>
    <w:rsid w:val="00D876E6"/>
    <w:rsid w:val="00D877D3"/>
    <w:rsid w:val="00D91CEB"/>
    <w:rsid w:val="00D94C92"/>
    <w:rsid w:val="00D95864"/>
    <w:rsid w:val="00D9676F"/>
    <w:rsid w:val="00DA1025"/>
    <w:rsid w:val="00DA22EC"/>
    <w:rsid w:val="00DA26A9"/>
    <w:rsid w:val="00DA5860"/>
    <w:rsid w:val="00DB05AC"/>
    <w:rsid w:val="00DB07D8"/>
    <w:rsid w:val="00DB2767"/>
    <w:rsid w:val="00DB457E"/>
    <w:rsid w:val="00DB6DD7"/>
    <w:rsid w:val="00DC08B3"/>
    <w:rsid w:val="00DC3863"/>
    <w:rsid w:val="00DC4729"/>
    <w:rsid w:val="00DD68D6"/>
    <w:rsid w:val="00DE4F27"/>
    <w:rsid w:val="00DE556F"/>
    <w:rsid w:val="00E03B6D"/>
    <w:rsid w:val="00E0649E"/>
    <w:rsid w:val="00E17160"/>
    <w:rsid w:val="00E211BF"/>
    <w:rsid w:val="00E235C0"/>
    <w:rsid w:val="00E35BEC"/>
    <w:rsid w:val="00E43A41"/>
    <w:rsid w:val="00E4428D"/>
    <w:rsid w:val="00E459AD"/>
    <w:rsid w:val="00E50821"/>
    <w:rsid w:val="00E50EF8"/>
    <w:rsid w:val="00E51F91"/>
    <w:rsid w:val="00E65D05"/>
    <w:rsid w:val="00E65EBF"/>
    <w:rsid w:val="00E676F7"/>
    <w:rsid w:val="00E702CD"/>
    <w:rsid w:val="00E7086E"/>
    <w:rsid w:val="00E7160B"/>
    <w:rsid w:val="00E7374A"/>
    <w:rsid w:val="00E73C41"/>
    <w:rsid w:val="00E7598F"/>
    <w:rsid w:val="00E76F60"/>
    <w:rsid w:val="00E81C88"/>
    <w:rsid w:val="00E83D90"/>
    <w:rsid w:val="00E83F28"/>
    <w:rsid w:val="00E83F91"/>
    <w:rsid w:val="00E87945"/>
    <w:rsid w:val="00E90B69"/>
    <w:rsid w:val="00E9107A"/>
    <w:rsid w:val="00E91F62"/>
    <w:rsid w:val="00E929FD"/>
    <w:rsid w:val="00E93240"/>
    <w:rsid w:val="00E9479B"/>
    <w:rsid w:val="00EA28F1"/>
    <w:rsid w:val="00EA4D48"/>
    <w:rsid w:val="00EB0D94"/>
    <w:rsid w:val="00EB2173"/>
    <w:rsid w:val="00EB62E6"/>
    <w:rsid w:val="00EB78B5"/>
    <w:rsid w:val="00EC36D8"/>
    <w:rsid w:val="00ED1B30"/>
    <w:rsid w:val="00ED250E"/>
    <w:rsid w:val="00ED6535"/>
    <w:rsid w:val="00ED74EE"/>
    <w:rsid w:val="00EE1AC1"/>
    <w:rsid w:val="00EE337B"/>
    <w:rsid w:val="00EE39D6"/>
    <w:rsid w:val="00EE3E20"/>
    <w:rsid w:val="00EE413C"/>
    <w:rsid w:val="00EE4F50"/>
    <w:rsid w:val="00EE52AD"/>
    <w:rsid w:val="00F01F92"/>
    <w:rsid w:val="00F050C0"/>
    <w:rsid w:val="00F07887"/>
    <w:rsid w:val="00F07D02"/>
    <w:rsid w:val="00F10A08"/>
    <w:rsid w:val="00F12575"/>
    <w:rsid w:val="00F139CF"/>
    <w:rsid w:val="00F21B33"/>
    <w:rsid w:val="00F22AC5"/>
    <w:rsid w:val="00F254D1"/>
    <w:rsid w:val="00F3029E"/>
    <w:rsid w:val="00F314E2"/>
    <w:rsid w:val="00F32574"/>
    <w:rsid w:val="00F32B82"/>
    <w:rsid w:val="00F4043E"/>
    <w:rsid w:val="00F40CB5"/>
    <w:rsid w:val="00F41BBC"/>
    <w:rsid w:val="00F43B9D"/>
    <w:rsid w:val="00F440C2"/>
    <w:rsid w:val="00F444F0"/>
    <w:rsid w:val="00F50847"/>
    <w:rsid w:val="00F529A9"/>
    <w:rsid w:val="00F53F27"/>
    <w:rsid w:val="00F546D1"/>
    <w:rsid w:val="00F57290"/>
    <w:rsid w:val="00F6513F"/>
    <w:rsid w:val="00F66272"/>
    <w:rsid w:val="00F6ACA0"/>
    <w:rsid w:val="00F709C0"/>
    <w:rsid w:val="00F8610A"/>
    <w:rsid w:val="00F927A1"/>
    <w:rsid w:val="00F92E4D"/>
    <w:rsid w:val="00F94392"/>
    <w:rsid w:val="00F95891"/>
    <w:rsid w:val="00F96BC4"/>
    <w:rsid w:val="00FA3764"/>
    <w:rsid w:val="00FA56ED"/>
    <w:rsid w:val="00FB5FA6"/>
    <w:rsid w:val="00FC1310"/>
    <w:rsid w:val="00FC1328"/>
    <w:rsid w:val="00FC19C0"/>
    <w:rsid w:val="00FC2929"/>
    <w:rsid w:val="00FC2B34"/>
    <w:rsid w:val="00FC2FF3"/>
    <w:rsid w:val="00FC3263"/>
    <w:rsid w:val="00FC51F9"/>
    <w:rsid w:val="00FC5B40"/>
    <w:rsid w:val="00FC5F84"/>
    <w:rsid w:val="00FC5FF8"/>
    <w:rsid w:val="00FC702B"/>
    <w:rsid w:val="00FD0369"/>
    <w:rsid w:val="00FD2550"/>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80B49705-8FCD-49F9-8A2F-23157266F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F10"/>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4">
    <w:name w:val="heading 4"/>
    <w:basedOn w:val="Normal"/>
    <w:next w:val="Normal"/>
    <w:link w:val="Heading4Char"/>
    <w:uiPriority w:val="9"/>
    <w:semiHidden/>
    <w:unhideWhenUsed/>
    <w:qFormat/>
    <w:rsid w:val="0081575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E4428D"/>
    <w:rPr>
      <w:color w:val="605E5C"/>
      <w:shd w:val="clear" w:color="auto" w:fill="E1DFDD"/>
    </w:rPr>
  </w:style>
  <w:style w:type="character" w:customStyle="1" w:styleId="Heading1Char">
    <w:name w:val="Heading 1 Char"/>
    <w:basedOn w:val="DefaultParagraphFont"/>
    <w:link w:val="Heading1"/>
    <w:uiPriority w:val="9"/>
    <w:rsid w:val="00FC5F84"/>
    <w:rPr>
      <w:rFonts w:ascii="Arial" w:hAnsi="Arial" w:cs="Arial"/>
      <w:b/>
      <w:color w:val="000000"/>
      <w:kern w:val="28"/>
      <w:sz w:val="28"/>
      <w:lang w:eastAsia="en-GB"/>
    </w:rPr>
  </w:style>
  <w:style w:type="character" w:customStyle="1" w:styleId="Heading4Char">
    <w:name w:val="Heading 4 Char"/>
    <w:basedOn w:val="DefaultParagraphFont"/>
    <w:link w:val="Heading4"/>
    <w:uiPriority w:val="9"/>
    <w:semiHidden/>
    <w:rsid w:val="0081575B"/>
    <w:rPr>
      <w:rFonts w:asciiTheme="majorHAnsi" w:eastAsiaTheme="majorEastAsia" w:hAnsiTheme="majorHAnsi" w:cstheme="majorBidi"/>
      <w:i/>
      <w:iCs/>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54539189">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1901287412">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24012721">
      <w:bodyDiv w:val="1"/>
      <w:marLeft w:val="0"/>
      <w:marRight w:val="0"/>
      <w:marTop w:val="0"/>
      <w:marBottom w:val="0"/>
      <w:divBdr>
        <w:top w:val="none" w:sz="0" w:space="0" w:color="auto"/>
        <w:left w:val="none" w:sz="0" w:space="0" w:color="auto"/>
        <w:bottom w:val="none" w:sz="0" w:space="0" w:color="auto"/>
        <w:right w:val="none" w:sz="0" w:space="0" w:color="auto"/>
      </w:divBdr>
      <w:divsChild>
        <w:div w:id="518087514">
          <w:marLeft w:val="-720"/>
          <w:marRight w:val="0"/>
          <w:marTop w:val="0"/>
          <w:marBottom w:val="0"/>
          <w:divBdr>
            <w:top w:val="none" w:sz="0" w:space="0" w:color="auto"/>
            <w:left w:val="none" w:sz="0" w:space="0" w:color="auto"/>
            <w:bottom w:val="none" w:sz="0" w:space="0" w:color="auto"/>
            <w:right w:val="none" w:sz="0" w:space="0" w:color="auto"/>
          </w:divBdr>
        </w:div>
      </w:divsChild>
    </w:div>
    <w:div w:id="125271537">
      <w:bodyDiv w:val="1"/>
      <w:marLeft w:val="0"/>
      <w:marRight w:val="0"/>
      <w:marTop w:val="0"/>
      <w:marBottom w:val="0"/>
      <w:divBdr>
        <w:top w:val="none" w:sz="0" w:space="0" w:color="auto"/>
        <w:left w:val="none" w:sz="0" w:space="0" w:color="auto"/>
        <w:bottom w:val="none" w:sz="0" w:space="0" w:color="auto"/>
        <w:right w:val="none" w:sz="0" w:space="0" w:color="auto"/>
      </w:divBdr>
      <w:divsChild>
        <w:div w:id="412043728">
          <w:marLeft w:val="0"/>
          <w:marRight w:val="0"/>
          <w:marTop w:val="0"/>
          <w:marBottom w:val="0"/>
          <w:divBdr>
            <w:top w:val="none" w:sz="0" w:space="0" w:color="auto"/>
            <w:left w:val="none" w:sz="0" w:space="0" w:color="auto"/>
            <w:bottom w:val="none" w:sz="0" w:space="0" w:color="auto"/>
            <w:right w:val="none" w:sz="0" w:space="0" w:color="auto"/>
          </w:divBdr>
          <w:divsChild>
            <w:div w:id="1233470479">
              <w:marLeft w:val="0"/>
              <w:marRight w:val="0"/>
              <w:marTop w:val="0"/>
              <w:marBottom w:val="0"/>
              <w:divBdr>
                <w:top w:val="none" w:sz="0" w:space="0" w:color="auto"/>
                <w:left w:val="none" w:sz="0" w:space="0" w:color="auto"/>
                <w:bottom w:val="none" w:sz="0" w:space="0" w:color="auto"/>
                <w:right w:val="none" w:sz="0" w:space="0" w:color="auto"/>
              </w:divBdr>
              <w:divsChild>
                <w:div w:id="1569850390">
                  <w:marLeft w:val="0"/>
                  <w:marRight w:val="0"/>
                  <w:marTop w:val="0"/>
                  <w:marBottom w:val="0"/>
                  <w:divBdr>
                    <w:top w:val="none" w:sz="0" w:space="0" w:color="auto"/>
                    <w:left w:val="none" w:sz="0" w:space="0" w:color="auto"/>
                    <w:bottom w:val="none" w:sz="0" w:space="0" w:color="auto"/>
                    <w:right w:val="none" w:sz="0" w:space="0" w:color="auto"/>
                  </w:divBdr>
                  <w:divsChild>
                    <w:div w:id="2029867753">
                      <w:marLeft w:val="0"/>
                      <w:marRight w:val="0"/>
                      <w:marTop w:val="0"/>
                      <w:marBottom w:val="0"/>
                      <w:divBdr>
                        <w:top w:val="single" w:sz="48" w:space="0" w:color="FFFFFF"/>
                        <w:left w:val="single" w:sz="48" w:space="0" w:color="FFFFFF"/>
                        <w:bottom w:val="single" w:sz="48" w:space="0" w:color="FFFFFF"/>
                        <w:right w:val="single" w:sz="48" w:space="0" w:color="FFFFFF"/>
                      </w:divBdr>
                      <w:divsChild>
                        <w:div w:id="466163003">
                          <w:marLeft w:val="0"/>
                          <w:marRight w:val="0"/>
                          <w:marTop w:val="0"/>
                          <w:marBottom w:val="0"/>
                          <w:divBdr>
                            <w:top w:val="none" w:sz="0" w:space="0" w:color="auto"/>
                            <w:left w:val="none" w:sz="0" w:space="0" w:color="auto"/>
                            <w:bottom w:val="none" w:sz="0" w:space="0" w:color="auto"/>
                            <w:right w:val="none" w:sz="0" w:space="0" w:color="auto"/>
                          </w:divBdr>
                          <w:divsChild>
                            <w:div w:id="1807894587">
                              <w:marLeft w:val="0"/>
                              <w:marRight w:val="0"/>
                              <w:marTop w:val="0"/>
                              <w:marBottom w:val="0"/>
                              <w:divBdr>
                                <w:top w:val="none" w:sz="0" w:space="0" w:color="auto"/>
                                <w:left w:val="none" w:sz="0" w:space="0" w:color="auto"/>
                                <w:bottom w:val="none" w:sz="0" w:space="0" w:color="auto"/>
                                <w:right w:val="none" w:sz="0" w:space="0" w:color="auto"/>
                              </w:divBdr>
                              <w:divsChild>
                                <w:div w:id="1063799232">
                                  <w:marLeft w:val="0"/>
                                  <w:marRight w:val="0"/>
                                  <w:marTop w:val="0"/>
                                  <w:marBottom w:val="0"/>
                                  <w:divBdr>
                                    <w:top w:val="none" w:sz="0" w:space="0" w:color="auto"/>
                                    <w:left w:val="none" w:sz="0" w:space="0" w:color="auto"/>
                                    <w:bottom w:val="none" w:sz="0" w:space="0" w:color="auto"/>
                                    <w:right w:val="none" w:sz="0" w:space="0" w:color="auto"/>
                                  </w:divBdr>
                                  <w:divsChild>
                                    <w:div w:id="1627657496">
                                      <w:marLeft w:val="105"/>
                                      <w:marRight w:val="105"/>
                                      <w:marTop w:val="0"/>
                                      <w:marBottom w:val="300"/>
                                      <w:divBdr>
                                        <w:top w:val="none" w:sz="0" w:space="0" w:color="auto"/>
                                        <w:left w:val="none" w:sz="0" w:space="0" w:color="auto"/>
                                        <w:bottom w:val="none" w:sz="0" w:space="0" w:color="auto"/>
                                        <w:right w:val="none" w:sz="0" w:space="0" w:color="auto"/>
                                      </w:divBdr>
                                      <w:divsChild>
                                        <w:div w:id="1053116740">
                                          <w:marLeft w:val="0"/>
                                          <w:marRight w:val="0"/>
                                          <w:marTop w:val="0"/>
                                          <w:marBottom w:val="0"/>
                                          <w:divBdr>
                                            <w:top w:val="none" w:sz="0" w:space="0" w:color="auto"/>
                                            <w:left w:val="none" w:sz="0" w:space="0" w:color="auto"/>
                                            <w:bottom w:val="none" w:sz="0" w:space="0" w:color="auto"/>
                                            <w:right w:val="none" w:sz="0" w:space="0" w:color="auto"/>
                                          </w:divBdr>
                                          <w:divsChild>
                                            <w:div w:id="96870015">
                                              <w:marLeft w:val="0"/>
                                              <w:marRight w:val="0"/>
                                              <w:marTop w:val="0"/>
                                              <w:marBottom w:val="0"/>
                                              <w:divBdr>
                                                <w:top w:val="none" w:sz="0" w:space="0" w:color="auto"/>
                                                <w:left w:val="none" w:sz="0" w:space="0" w:color="auto"/>
                                                <w:bottom w:val="none" w:sz="0" w:space="0" w:color="auto"/>
                                                <w:right w:val="none" w:sz="0" w:space="0" w:color="auto"/>
                                              </w:divBdr>
                                            </w:div>
                                            <w:div w:id="196307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6825365">
      <w:bodyDiv w:val="1"/>
      <w:marLeft w:val="0"/>
      <w:marRight w:val="0"/>
      <w:marTop w:val="0"/>
      <w:marBottom w:val="0"/>
      <w:divBdr>
        <w:top w:val="none" w:sz="0" w:space="0" w:color="auto"/>
        <w:left w:val="none" w:sz="0" w:space="0" w:color="auto"/>
        <w:bottom w:val="none" w:sz="0" w:space="0" w:color="auto"/>
        <w:right w:val="none" w:sz="0" w:space="0" w:color="auto"/>
      </w:divBdr>
    </w:div>
    <w:div w:id="234558439">
      <w:bodyDiv w:val="1"/>
      <w:marLeft w:val="0"/>
      <w:marRight w:val="0"/>
      <w:marTop w:val="0"/>
      <w:marBottom w:val="0"/>
      <w:divBdr>
        <w:top w:val="none" w:sz="0" w:space="0" w:color="auto"/>
        <w:left w:val="none" w:sz="0" w:space="0" w:color="auto"/>
        <w:bottom w:val="none" w:sz="0" w:space="0" w:color="auto"/>
        <w:right w:val="none" w:sz="0" w:space="0" w:color="auto"/>
      </w:divBdr>
    </w:div>
    <w:div w:id="613756290">
      <w:bodyDiv w:val="1"/>
      <w:marLeft w:val="0"/>
      <w:marRight w:val="0"/>
      <w:marTop w:val="0"/>
      <w:marBottom w:val="0"/>
      <w:divBdr>
        <w:top w:val="none" w:sz="0" w:space="0" w:color="auto"/>
        <w:left w:val="none" w:sz="0" w:space="0" w:color="auto"/>
        <w:bottom w:val="none" w:sz="0" w:space="0" w:color="auto"/>
        <w:right w:val="none" w:sz="0" w:space="0" w:color="auto"/>
      </w:divBdr>
    </w:div>
    <w:div w:id="648172172">
      <w:bodyDiv w:val="1"/>
      <w:marLeft w:val="0"/>
      <w:marRight w:val="0"/>
      <w:marTop w:val="0"/>
      <w:marBottom w:val="0"/>
      <w:divBdr>
        <w:top w:val="none" w:sz="0" w:space="0" w:color="auto"/>
        <w:left w:val="none" w:sz="0" w:space="0" w:color="auto"/>
        <w:bottom w:val="none" w:sz="0" w:space="0" w:color="auto"/>
        <w:right w:val="none" w:sz="0" w:space="0" w:color="auto"/>
      </w:divBdr>
    </w:div>
    <w:div w:id="714080278">
      <w:bodyDiv w:val="1"/>
      <w:marLeft w:val="0"/>
      <w:marRight w:val="0"/>
      <w:marTop w:val="0"/>
      <w:marBottom w:val="0"/>
      <w:divBdr>
        <w:top w:val="none" w:sz="0" w:space="0" w:color="auto"/>
        <w:left w:val="none" w:sz="0" w:space="0" w:color="auto"/>
        <w:bottom w:val="none" w:sz="0" w:space="0" w:color="auto"/>
        <w:right w:val="none" w:sz="0" w:space="0" w:color="auto"/>
      </w:divBdr>
      <w:divsChild>
        <w:div w:id="1046563679">
          <w:marLeft w:val="-720"/>
          <w:marRight w:val="0"/>
          <w:marTop w:val="0"/>
          <w:marBottom w:val="0"/>
          <w:divBdr>
            <w:top w:val="none" w:sz="0" w:space="0" w:color="auto"/>
            <w:left w:val="none" w:sz="0" w:space="0" w:color="auto"/>
            <w:bottom w:val="none" w:sz="0" w:space="0" w:color="auto"/>
            <w:right w:val="none" w:sz="0" w:space="0" w:color="auto"/>
          </w:divBdr>
        </w:div>
      </w:divsChild>
    </w:div>
    <w:div w:id="950431807">
      <w:bodyDiv w:val="1"/>
      <w:marLeft w:val="0"/>
      <w:marRight w:val="0"/>
      <w:marTop w:val="0"/>
      <w:marBottom w:val="0"/>
      <w:divBdr>
        <w:top w:val="none" w:sz="0" w:space="0" w:color="auto"/>
        <w:left w:val="none" w:sz="0" w:space="0" w:color="auto"/>
        <w:bottom w:val="none" w:sz="0" w:space="0" w:color="auto"/>
        <w:right w:val="none" w:sz="0" w:space="0" w:color="auto"/>
      </w:divBdr>
    </w:div>
    <w:div w:id="97872867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73347531">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3214967">
                  <w:marLeft w:val="0"/>
                  <w:marRight w:val="0"/>
                  <w:marTop w:val="0"/>
                  <w:marBottom w:val="0"/>
                  <w:divBdr>
                    <w:top w:val="none" w:sz="0" w:space="0" w:color="auto"/>
                    <w:left w:val="none" w:sz="0" w:space="0" w:color="auto"/>
                    <w:bottom w:val="none" w:sz="0" w:space="0" w:color="auto"/>
                    <w:right w:val="none" w:sz="0" w:space="0" w:color="auto"/>
                  </w:divBdr>
                  <w:divsChild>
                    <w:div w:id="1264146128">
                      <w:marLeft w:val="0"/>
                      <w:marRight w:val="0"/>
                      <w:marTop w:val="0"/>
                      <w:marBottom w:val="0"/>
                      <w:divBdr>
                        <w:top w:val="none" w:sz="0" w:space="0" w:color="auto"/>
                        <w:left w:val="none" w:sz="0" w:space="0" w:color="auto"/>
                        <w:bottom w:val="none" w:sz="0" w:space="0" w:color="auto"/>
                        <w:right w:val="none" w:sz="0" w:space="0" w:color="auto"/>
                      </w:divBdr>
                    </w:div>
                    <w:div w:id="1604067943">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250852063">
                      <w:marLeft w:val="0"/>
                      <w:marRight w:val="0"/>
                      <w:marTop w:val="0"/>
                      <w:marBottom w:val="0"/>
                      <w:divBdr>
                        <w:top w:val="none" w:sz="0" w:space="0" w:color="auto"/>
                        <w:left w:val="none" w:sz="0" w:space="0" w:color="auto"/>
                        <w:bottom w:val="none" w:sz="0" w:space="0" w:color="auto"/>
                        <w:right w:val="none" w:sz="0" w:space="0" w:color="auto"/>
                      </w:divBdr>
                    </w:div>
                    <w:div w:id="1825393961">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1362631546">
                      <w:marLeft w:val="0"/>
                      <w:marRight w:val="0"/>
                      <w:marTop w:val="0"/>
                      <w:marBottom w:val="0"/>
                      <w:divBdr>
                        <w:top w:val="none" w:sz="0" w:space="0" w:color="auto"/>
                        <w:left w:val="none" w:sz="0" w:space="0" w:color="auto"/>
                        <w:bottom w:val="none" w:sz="0" w:space="0" w:color="auto"/>
                        <w:right w:val="none" w:sz="0" w:space="0" w:color="auto"/>
                      </w:divBdr>
                    </w:div>
                    <w:div w:id="2000235105">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218905989">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1193761593">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682319646">
                      <w:marLeft w:val="0"/>
                      <w:marRight w:val="0"/>
                      <w:marTop w:val="0"/>
                      <w:marBottom w:val="0"/>
                      <w:divBdr>
                        <w:top w:val="none" w:sz="0" w:space="0" w:color="auto"/>
                        <w:left w:val="none" w:sz="0" w:space="0" w:color="auto"/>
                        <w:bottom w:val="none" w:sz="0" w:space="0" w:color="auto"/>
                        <w:right w:val="none" w:sz="0" w:space="0" w:color="auto"/>
                      </w:divBdr>
                    </w:div>
                    <w:div w:id="1967734479">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126001437">
                      <w:marLeft w:val="0"/>
                      <w:marRight w:val="0"/>
                      <w:marTop w:val="0"/>
                      <w:marBottom w:val="0"/>
                      <w:divBdr>
                        <w:top w:val="none" w:sz="0" w:space="0" w:color="auto"/>
                        <w:left w:val="none" w:sz="0" w:space="0" w:color="auto"/>
                        <w:bottom w:val="none" w:sz="0" w:space="0" w:color="auto"/>
                        <w:right w:val="none" w:sz="0" w:space="0" w:color="auto"/>
                      </w:divBdr>
                    </w:div>
                    <w:div w:id="1929071429">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066876214">
                      <w:marLeft w:val="0"/>
                      <w:marRight w:val="0"/>
                      <w:marTop w:val="0"/>
                      <w:marBottom w:val="0"/>
                      <w:divBdr>
                        <w:top w:val="none" w:sz="0" w:space="0" w:color="auto"/>
                        <w:left w:val="none" w:sz="0" w:space="0" w:color="auto"/>
                        <w:bottom w:val="none" w:sz="0" w:space="0" w:color="auto"/>
                        <w:right w:val="none" w:sz="0" w:space="0" w:color="auto"/>
                      </w:divBdr>
                    </w:div>
                    <w:div w:id="1968051083">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610010188">
                      <w:marLeft w:val="0"/>
                      <w:marRight w:val="0"/>
                      <w:marTop w:val="0"/>
                      <w:marBottom w:val="0"/>
                      <w:divBdr>
                        <w:top w:val="none" w:sz="0" w:space="0" w:color="auto"/>
                        <w:left w:val="none" w:sz="0" w:space="0" w:color="auto"/>
                        <w:bottom w:val="none" w:sz="0" w:space="0" w:color="auto"/>
                        <w:right w:val="none" w:sz="0" w:space="0" w:color="auto"/>
                      </w:divBdr>
                    </w:div>
                    <w:div w:id="1285624874">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209391516">
                      <w:marLeft w:val="0"/>
                      <w:marRight w:val="0"/>
                      <w:marTop w:val="0"/>
                      <w:marBottom w:val="0"/>
                      <w:divBdr>
                        <w:top w:val="none" w:sz="0" w:space="0" w:color="auto"/>
                        <w:left w:val="none" w:sz="0" w:space="0" w:color="auto"/>
                        <w:bottom w:val="none" w:sz="0" w:space="0" w:color="auto"/>
                        <w:right w:val="none" w:sz="0" w:space="0" w:color="auto"/>
                      </w:divBdr>
                    </w:div>
                    <w:div w:id="1758676694">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257522274">
                      <w:marLeft w:val="0"/>
                      <w:marRight w:val="0"/>
                      <w:marTop w:val="0"/>
                      <w:marBottom w:val="0"/>
                      <w:divBdr>
                        <w:top w:val="none" w:sz="0" w:space="0" w:color="auto"/>
                        <w:left w:val="none" w:sz="0" w:space="0" w:color="auto"/>
                        <w:bottom w:val="none" w:sz="0" w:space="0" w:color="auto"/>
                        <w:right w:val="none" w:sz="0" w:space="0" w:color="auto"/>
                      </w:divBdr>
                    </w:div>
                    <w:div w:id="1808668869">
                      <w:marLeft w:val="0"/>
                      <w:marRight w:val="0"/>
                      <w:marTop w:val="0"/>
                      <w:marBottom w:val="0"/>
                      <w:divBdr>
                        <w:top w:val="none" w:sz="0" w:space="0" w:color="auto"/>
                        <w:left w:val="none" w:sz="0" w:space="0" w:color="auto"/>
                        <w:bottom w:val="none" w:sz="0" w:space="0" w:color="auto"/>
                        <w:right w:val="none" w:sz="0" w:space="0" w:color="auto"/>
                      </w:divBdr>
                    </w:div>
                  </w:divsChild>
                </w:div>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616935727">
                      <w:marLeft w:val="0"/>
                      <w:marRight w:val="0"/>
                      <w:marTop w:val="0"/>
                      <w:marBottom w:val="0"/>
                      <w:divBdr>
                        <w:top w:val="none" w:sz="0" w:space="0" w:color="auto"/>
                        <w:left w:val="none" w:sz="0" w:space="0" w:color="auto"/>
                        <w:bottom w:val="none" w:sz="0" w:space="0" w:color="auto"/>
                        <w:right w:val="none" w:sz="0" w:space="0" w:color="auto"/>
                      </w:divBdr>
                    </w:div>
                    <w:div w:id="1874610961">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67411105">
                      <w:marLeft w:val="0"/>
                      <w:marRight w:val="0"/>
                      <w:marTop w:val="0"/>
                      <w:marBottom w:val="0"/>
                      <w:divBdr>
                        <w:top w:val="none" w:sz="0" w:space="0" w:color="auto"/>
                        <w:left w:val="none" w:sz="0" w:space="0" w:color="auto"/>
                        <w:bottom w:val="none" w:sz="0" w:space="0" w:color="auto"/>
                        <w:right w:val="none" w:sz="0" w:space="0" w:color="auto"/>
                      </w:divBdr>
                    </w:div>
                    <w:div w:id="1382557007">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254128845">
                      <w:marLeft w:val="0"/>
                      <w:marRight w:val="0"/>
                      <w:marTop w:val="0"/>
                      <w:marBottom w:val="0"/>
                      <w:divBdr>
                        <w:top w:val="none" w:sz="0" w:space="0" w:color="auto"/>
                        <w:left w:val="none" w:sz="0" w:space="0" w:color="auto"/>
                        <w:bottom w:val="none" w:sz="0" w:space="0" w:color="auto"/>
                        <w:right w:val="none" w:sz="0" w:space="0" w:color="auto"/>
                      </w:divBdr>
                    </w:div>
                    <w:div w:id="199079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729929">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75544369">
      <w:bodyDiv w:val="1"/>
      <w:marLeft w:val="0"/>
      <w:marRight w:val="0"/>
      <w:marTop w:val="0"/>
      <w:marBottom w:val="0"/>
      <w:divBdr>
        <w:top w:val="none" w:sz="0" w:space="0" w:color="auto"/>
        <w:left w:val="none" w:sz="0" w:space="0" w:color="auto"/>
        <w:bottom w:val="none" w:sz="0" w:space="0" w:color="auto"/>
        <w:right w:val="none" w:sz="0" w:space="0" w:color="auto"/>
      </w:divBdr>
      <w:divsChild>
        <w:div w:id="840656204">
          <w:marLeft w:val="0"/>
          <w:marRight w:val="0"/>
          <w:marTop w:val="0"/>
          <w:marBottom w:val="0"/>
          <w:divBdr>
            <w:top w:val="none" w:sz="0" w:space="0" w:color="auto"/>
            <w:left w:val="none" w:sz="0" w:space="0" w:color="auto"/>
            <w:bottom w:val="none" w:sz="0" w:space="0" w:color="auto"/>
            <w:right w:val="none" w:sz="0" w:space="0" w:color="auto"/>
          </w:divBdr>
          <w:divsChild>
            <w:div w:id="2087532629">
              <w:marLeft w:val="0"/>
              <w:marRight w:val="0"/>
              <w:marTop w:val="0"/>
              <w:marBottom w:val="0"/>
              <w:divBdr>
                <w:top w:val="none" w:sz="0" w:space="0" w:color="auto"/>
                <w:left w:val="none" w:sz="0" w:space="0" w:color="auto"/>
                <w:bottom w:val="none" w:sz="0" w:space="0" w:color="auto"/>
                <w:right w:val="none" w:sz="0" w:space="0" w:color="auto"/>
              </w:divBdr>
              <w:divsChild>
                <w:div w:id="929043310">
                  <w:marLeft w:val="0"/>
                  <w:marRight w:val="0"/>
                  <w:marTop w:val="0"/>
                  <w:marBottom w:val="0"/>
                  <w:divBdr>
                    <w:top w:val="none" w:sz="0" w:space="0" w:color="auto"/>
                    <w:left w:val="none" w:sz="0" w:space="0" w:color="auto"/>
                    <w:bottom w:val="none" w:sz="0" w:space="0" w:color="auto"/>
                    <w:right w:val="none" w:sz="0" w:space="0" w:color="auto"/>
                  </w:divBdr>
                  <w:divsChild>
                    <w:div w:id="1486509864">
                      <w:marLeft w:val="0"/>
                      <w:marRight w:val="0"/>
                      <w:marTop w:val="0"/>
                      <w:marBottom w:val="0"/>
                      <w:divBdr>
                        <w:top w:val="single" w:sz="48" w:space="0" w:color="FFFFFF"/>
                        <w:left w:val="single" w:sz="48" w:space="0" w:color="FFFFFF"/>
                        <w:bottom w:val="single" w:sz="48" w:space="0" w:color="FFFFFF"/>
                        <w:right w:val="single" w:sz="48" w:space="0" w:color="FFFFFF"/>
                      </w:divBdr>
                      <w:divsChild>
                        <w:div w:id="1723825480">
                          <w:marLeft w:val="0"/>
                          <w:marRight w:val="0"/>
                          <w:marTop w:val="0"/>
                          <w:marBottom w:val="0"/>
                          <w:divBdr>
                            <w:top w:val="none" w:sz="0" w:space="0" w:color="auto"/>
                            <w:left w:val="none" w:sz="0" w:space="0" w:color="auto"/>
                            <w:bottom w:val="none" w:sz="0" w:space="0" w:color="auto"/>
                            <w:right w:val="none" w:sz="0" w:space="0" w:color="auto"/>
                          </w:divBdr>
                          <w:divsChild>
                            <w:div w:id="1463887280">
                              <w:marLeft w:val="0"/>
                              <w:marRight w:val="0"/>
                              <w:marTop w:val="0"/>
                              <w:marBottom w:val="0"/>
                              <w:divBdr>
                                <w:top w:val="none" w:sz="0" w:space="0" w:color="auto"/>
                                <w:left w:val="none" w:sz="0" w:space="0" w:color="auto"/>
                                <w:bottom w:val="none" w:sz="0" w:space="0" w:color="auto"/>
                                <w:right w:val="none" w:sz="0" w:space="0" w:color="auto"/>
                              </w:divBdr>
                              <w:divsChild>
                                <w:div w:id="1649821203">
                                  <w:marLeft w:val="0"/>
                                  <w:marRight w:val="0"/>
                                  <w:marTop w:val="0"/>
                                  <w:marBottom w:val="0"/>
                                  <w:divBdr>
                                    <w:top w:val="none" w:sz="0" w:space="0" w:color="auto"/>
                                    <w:left w:val="none" w:sz="0" w:space="0" w:color="auto"/>
                                    <w:bottom w:val="none" w:sz="0" w:space="0" w:color="auto"/>
                                    <w:right w:val="none" w:sz="0" w:space="0" w:color="auto"/>
                                  </w:divBdr>
                                  <w:divsChild>
                                    <w:div w:id="957881208">
                                      <w:marLeft w:val="105"/>
                                      <w:marRight w:val="105"/>
                                      <w:marTop w:val="0"/>
                                      <w:marBottom w:val="300"/>
                                      <w:divBdr>
                                        <w:top w:val="none" w:sz="0" w:space="0" w:color="auto"/>
                                        <w:left w:val="none" w:sz="0" w:space="0" w:color="auto"/>
                                        <w:bottom w:val="none" w:sz="0" w:space="0" w:color="auto"/>
                                        <w:right w:val="none" w:sz="0" w:space="0" w:color="auto"/>
                                      </w:divBdr>
                                      <w:divsChild>
                                        <w:div w:id="374474977">
                                          <w:marLeft w:val="0"/>
                                          <w:marRight w:val="0"/>
                                          <w:marTop w:val="0"/>
                                          <w:marBottom w:val="0"/>
                                          <w:divBdr>
                                            <w:top w:val="none" w:sz="0" w:space="0" w:color="auto"/>
                                            <w:left w:val="none" w:sz="0" w:space="0" w:color="auto"/>
                                            <w:bottom w:val="none" w:sz="0" w:space="0" w:color="auto"/>
                                            <w:right w:val="none" w:sz="0" w:space="0" w:color="auto"/>
                                          </w:divBdr>
                                          <w:divsChild>
                                            <w:div w:id="399059740">
                                              <w:marLeft w:val="0"/>
                                              <w:marRight w:val="0"/>
                                              <w:marTop w:val="0"/>
                                              <w:marBottom w:val="0"/>
                                              <w:divBdr>
                                                <w:top w:val="none" w:sz="0" w:space="0" w:color="auto"/>
                                                <w:left w:val="none" w:sz="0" w:space="0" w:color="auto"/>
                                                <w:bottom w:val="none" w:sz="0" w:space="0" w:color="auto"/>
                                                <w:right w:val="none" w:sz="0" w:space="0" w:color="auto"/>
                                              </w:divBdr>
                                            </w:div>
                                            <w:div w:id="164392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88140954">
      <w:bodyDiv w:val="1"/>
      <w:marLeft w:val="0"/>
      <w:marRight w:val="0"/>
      <w:marTop w:val="0"/>
      <w:marBottom w:val="0"/>
      <w:divBdr>
        <w:top w:val="none" w:sz="0" w:space="0" w:color="auto"/>
        <w:left w:val="none" w:sz="0" w:space="0" w:color="auto"/>
        <w:bottom w:val="none" w:sz="0" w:space="0" w:color="auto"/>
        <w:right w:val="none" w:sz="0" w:space="0" w:color="auto"/>
      </w:divBdr>
    </w:div>
    <w:div w:id="1412385091">
      <w:bodyDiv w:val="1"/>
      <w:marLeft w:val="0"/>
      <w:marRight w:val="0"/>
      <w:marTop w:val="0"/>
      <w:marBottom w:val="0"/>
      <w:divBdr>
        <w:top w:val="none" w:sz="0" w:space="0" w:color="auto"/>
        <w:left w:val="none" w:sz="0" w:space="0" w:color="auto"/>
        <w:bottom w:val="none" w:sz="0" w:space="0" w:color="auto"/>
        <w:right w:val="none" w:sz="0" w:space="0" w:color="auto"/>
      </w:divBdr>
      <w:divsChild>
        <w:div w:id="267083574">
          <w:marLeft w:val="0"/>
          <w:marRight w:val="0"/>
          <w:marTop w:val="0"/>
          <w:marBottom w:val="0"/>
          <w:divBdr>
            <w:top w:val="none" w:sz="0" w:space="0" w:color="auto"/>
            <w:left w:val="none" w:sz="0" w:space="0" w:color="auto"/>
            <w:bottom w:val="none" w:sz="0" w:space="0" w:color="auto"/>
            <w:right w:val="none" w:sz="0" w:space="0" w:color="auto"/>
          </w:divBdr>
          <w:divsChild>
            <w:div w:id="1373966821">
              <w:marLeft w:val="0"/>
              <w:marRight w:val="0"/>
              <w:marTop w:val="0"/>
              <w:marBottom w:val="0"/>
              <w:divBdr>
                <w:top w:val="none" w:sz="0" w:space="0" w:color="auto"/>
                <w:left w:val="none" w:sz="0" w:space="0" w:color="auto"/>
                <w:bottom w:val="none" w:sz="0" w:space="0" w:color="auto"/>
                <w:right w:val="none" w:sz="0" w:space="0" w:color="auto"/>
              </w:divBdr>
              <w:divsChild>
                <w:div w:id="260643604">
                  <w:marLeft w:val="0"/>
                  <w:marRight w:val="0"/>
                  <w:marTop w:val="0"/>
                  <w:marBottom w:val="0"/>
                  <w:divBdr>
                    <w:top w:val="none" w:sz="0" w:space="0" w:color="auto"/>
                    <w:left w:val="none" w:sz="0" w:space="0" w:color="auto"/>
                    <w:bottom w:val="none" w:sz="0" w:space="0" w:color="auto"/>
                    <w:right w:val="none" w:sz="0" w:space="0" w:color="auto"/>
                  </w:divBdr>
                  <w:divsChild>
                    <w:div w:id="1277760424">
                      <w:marLeft w:val="0"/>
                      <w:marRight w:val="0"/>
                      <w:marTop w:val="0"/>
                      <w:marBottom w:val="0"/>
                      <w:divBdr>
                        <w:top w:val="single" w:sz="48" w:space="0" w:color="FFFFFF"/>
                        <w:left w:val="single" w:sz="48" w:space="0" w:color="FFFFFF"/>
                        <w:bottom w:val="single" w:sz="48" w:space="0" w:color="FFFFFF"/>
                        <w:right w:val="single" w:sz="48" w:space="0" w:color="FFFFFF"/>
                      </w:divBdr>
                      <w:divsChild>
                        <w:div w:id="1579363840">
                          <w:marLeft w:val="0"/>
                          <w:marRight w:val="0"/>
                          <w:marTop w:val="0"/>
                          <w:marBottom w:val="0"/>
                          <w:divBdr>
                            <w:top w:val="none" w:sz="0" w:space="0" w:color="auto"/>
                            <w:left w:val="none" w:sz="0" w:space="0" w:color="auto"/>
                            <w:bottom w:val="none" w:sz="0" w:space="0" w:color="auto"/>
                            <w:right w:val="none" w:sz="0" w:space="0" w:color="auto"/>
                          </w:divBdr>
                          <w:divsChild>
                            <w:div w:id="339241083">
                              <w:marLeft w:val="0"/>
                              <w:marRight w:val="0"/>
                              <w:marTop w:val="0"/>
                              <w:marBottom w:val="0"/>
                              <w:divBdr>
                                <w:top w:val="none" w:sz="0" w:space="0" w:color="auto"/>
                                <w:left w:val="none" w:sz="0" w:space="0" w:color="auto"/>
                                <w:bottom w:val="none" w:sz="0" w:space="0" w:color="auto"/>
                                <w:right w:val="none" w:sz="0" w:space="0" w:color="auto"/>
                              </w:divBdr>
                              <w:divsChild>
                                <w:div w:id="1473015546">
                                  <w:marLeft w:val="0"/>
                                  <w:marRight w:val="0"/>
                                  <w:marTop w:val="0"/>
                                  <w:marBottom w:val="0"/>
                                  <w:divBdr>
                                    <w:top w:val="none" w:sz="0" w:space="0" w:color="auto"/>
                                    <w:left w:val="none" w:sz="0" w:space="0" w:color="auto"/>
                                    <w:bottom w:val="none" w:sz="0" w:space="0" w:color="auto"/>
                                    <w:right w:val="none" w:sz="0" w:space="0" w:color="auto"/>
                                  </w:divBdr>
                                  <w:divsChild>
                                    <w:div w:id="1805855349">
                                      <w:marLeft w:val="105"/>
                                      <w:marRight w:val="105"/>
                                      <w:marTop w:val="0"/>
                                      <w:marBottom w:val="300"/>
                                      <w:divBdr>
                                        <w:top w:val="none" w:sz="0" w:space="0" w:color="auto"/>
                                        <w:left w:val="none" w:sz="0" w:space="0" w:color="auto"/>
                                        <w:bottom w:val="none" w:sz="0" w:space="0" w:color="auto"/>
                                        <w:right w:val="none" w:sz="0" w:space="0" w:color="auto"/>
                                      </w:divBdr>
                                      <w:divsChild>
                                        <w:div w:id="1955597612">
                                          <w:marLeft w:val="0"/>
                                          <w:marRight w:val="0"/>
                                          <w:marTop w:val="0"/>
                                          <w:marBottom w:val="0"/>
                                          <w:divBdr>
                                            <w:top w:val="none" w:sz="0" w:space="0" w:color="auto"/>
                                            <w:left w:val="none" w:sz="0" w:space="0" w:color="auto"/>
                                            <w:bottom w:val="none" w:sz="0" w:space="0" w:color="auto"/>
                                            <w:right w:val="none" w:sz="0" w:space="0" w:color="auto"/>
                                          </w:divBdr>
                                          <w:divsChild>
                                            <w:div w:id="516434054">
                                              <w:marLeft w:val="0"/>
                                              <w:marRight w:val="0"/>
                                              <w:marTop w:val="0"/>
                                              <w:marBottom w:val="0"/>
                                              <w:divBdr>
                                                <w:top w:val="none" w:sz="0" w:space="0" w:color="auto"/>
                                                <w:left w:val="none" w:sz="0" w:space="0" w:color="auto"/>
                                                <w:bottom w:val="none" w:sz="0" w:space="0" w:color="auto"/>
                                                <w:right w:val="none" w:sz="0" w:space="0" w:color="auto"/>
                                              </w:divBdr>
                                            </w:div>
                                            <w:div w:id="108313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31774279">
      <w:bodyDiv w:val="1"/>
      <w:marLeft w:val="0"/>
      <w:marRight w:val="0"/>
      <w:marTop w:val="0"/>
      <w:marBottom w:val="0"/>
      <w:divBdr>
        <w:top w:val="none" w:sz="0" w:space="0" w:color="auto"/>
        <w:left w:val="none" w:sz="0" w:space="0" w:color="auto"/>
        <w:bottom w:val="none" w:sz="0" w:space="0" w:color="auto"/>
        <w:right w:val="none" w:sz="0" w:space="0" w:color="auto"/>
      </w:divBdr>
      <w:divsChild>
        <w:div w:id="1049961941">
          <w:marLeft w:val="0"/>
          <w:marRight w:val="0"/>
          <w:marTop w:val="0"/>
          <w:marBottom w:val="0"/>
          <w:divBdr>
            <w:top w:val="none" w:sz="0" w:space="0" w:color="auto"/>
            <w:left w:val="none" w:sz="0" w:space="0" w:color="auto"/>
            <w:bottom w:val="none" w:sz="0" w:space="0" w:color="auto"/>
            <w:right w:val="none" w:sz="0" w:space="0" w:color="auto"/>
          </w:divBdr>
          <w:divsChild>
            <w:div w:id="134178154">
              <w:marLeft w:val="0"/>
              <w:marRight w:val="0"/>
              <w:marTop w:val="0"/>
              <w:marBottom w:val="0"/>
              <w:divBdr>
                <w:top w:val="none" w:sz="0" w:space="0" w:color="auto"/>
                <w:left w:val="none" w:sz="0" w:space="0" w:color="auto"/>
                <w:bottom w:val="none" w:sz="0" w:space="0" w:color="auto"/>
                <w:right w:val="none" w:sz="0" w:space="0" w:color="auto"/>
              </w:divBdr>
              <w:divsChild>
                <w:div w:id="345863423">
                  <w:marLeft w:val="0"/>
                  <w:marRight w:val="0"/>
                  <w:marTop w:val="0"/>
                  <w:marBottom w:val="0"/>
                  <w:divBdr>
                    <w:top w:val="none" w:sz="0" w:space="0" w:color="auto"/>
                    <w:left w:val="none" w:sz="0" w:space="0" w:color="auto"/>
                    <w:bottom w:val="none" w:sz="0" w:space="0" w:color="auto"/>
                    <w:right w:val="none" w:sz="0" w:space="0" w:color="auto"/>
                  </w:divBdr>
                  <w:divsChild>
                    <w:div w:id="523834026">
                      <w:marLeft w:val="0"/>
                      <w:marRight w:val="0"/>
                      <w:marTop w:val="0"/>
                      <w:marBottom w:val="0"/>
                      <w:divBdr>
                        <w:top w:val="single" w:sz="48" w:space="0" w:color="FFFFFF"/>
                        <w:left w:val="single" w:sz="48" w:space="0" w:color="FFFFFF"/>
                        <w:bottom w:val="single" w:sz="48" w:space="0" w:color="FFFFFF"/>
                        <w:right w:val="single" w:sz="48" w:space="0" w:color="FFFFFF"/>
                      </w:divBdr>
                      <w:divsChild>
                        <w:div w:id="881525117">
                          <w:marLeft w:val="0"/>
                          <w:marRight w:val="0"/>
                          <w:marTop w:val="0"/>
                          <w:marBottom w:val="0"/>
                          <w:divBdr>
                            <w:top w:val="none" w:sz="0" w:space="0" w:color="auto"/>
                            <w:left w:val="none" w:sz="0" w:space="0" w:color="auto"/>
                            <w:bottom w:val="none" w:sz="0" w:space="0" w:color="auto"/>
                            <w:right w:val="none" w:sz="0" w:space="0" w:color="auto"/>
                          </w:divBdr>
                          <w:divsChild>
                            <w:div w:id="2033417626">
                              <w:marLeft w:val="0"/>
                              <w:marRight w:val="0"/>
                              <w:marTop w:val="0"/>
                              <w:marBottom w:val="0"/>
                              <w:divBdr>
                                <w:top w:val="none" w:sz="0" w:space="0" w:color="auto"/>
                                <w:left w:val="none" w:sz="0" w:space="0" w:color="auto"/>
                                <w:bottom w:val="none" w:sz="0" w:space="0" w:color="auto"/>
                                <w:right w:val="none" w:sz="0" w:space="0" w:color="auto"/>
                              </w:divBdr>
                              <w:divsChild>
                                <w:div w:id="1175456972">
                                  <w:marLeft w:val="0"/>
                                  <w:marRight w:val="0"/>
                                  <w:marTop w:val="0"/>
                                  <w:marBottom w:val="0"/>
                                  <w:divBdr>
                                    <w:top w:val="none" w:sz="0" w:space="0" w:color="auto"/>
                                    <w:left w:val="none" w:sz="0" w:space="0" w:color="auto"/>
                                    <w:bottom w:val="none" w:sz="0" w:space="0" w:color="auto"/>
                                    <w:right w:val="none" w:sz="0" w:space="0" w:color="auto"/>
                                  </w:divBdr>
                                  <w:divsChild>
                                    <w:div w:id="1348748758">
                                      <w:marLeft w:val="105"/>
                                      <w:marRight w:val="105"/>
                                      <w:marTop w:val="0"/>
                                      <w:marBottom w:val="300"/>
                                      <w:divBdr>
                                        <w:top w:val="none" w:sz="0" w:space="0" w:color="auto"/>
                                        <w:left w:val="none" w:sz="0" w:space="0" w:color="auto"/>
                                        <w:bottom w:val="none" w:sz="0" w:space="0" w:color="auto"/>
                                        <w:right w:val="none" w:sz="0" w:space="0" w:color="auto"/>
                                      </w:divBdr>
                                      <w:divsChild>
                                        <w:div w:id="782579271">
                                          <w:marLeft w:val="0"/>
                                          <w:marRight w:val="0"/>
                                          <w:marTop w:val="0"/>
                                          <w:marBottom w:val="0"/>
                                          <w:divBdr>
                                            <w:top w:val="none" w:sz="0" w:space="0" w:color="auto"/>
                                            <w:left w:val="none" w:sz="0" w:space="0" w:color="auto"/>
                                            <w:bottom w:val="none" w:sz="0" w:space="0" w:color="auto"/>
                                            <w:right w:val="none" w:sz="0" w:space="0" w:color="auto"/>
                                          </w:divBdr>
                                          <w:divsChild>
                                            <w:div w:id="2021199453">
                                              <w:marLeft w:val="0"/>
                                              <w:marRight w:val="0"/>
                                              <w:marTop w:val="0"/>
                                              <w:marBottom w:val="0"/>
                                              <w:divBdr>
                                                <w:top w:val="none" w:sz="0" w:space="0" w:color="auto"/>
                                                <w:left w:val="none" w:sz="0" w:space="0" w:color="auto"/>
                                                <w:bottom w:val="none" w:sz="0" w:space="0" w:color="auto"/>
                                                <w:right w:val="none" w:sz="0" w:space="0" w:color="auto"/>
                                              </w:divBdr>
                                            </w:div>
                                            <w:div w:id="43235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4950901">
      <w:bodyDiv w:val="1"/>
      <w:marLeft w:val="0"/>
      <w:marRight w:val="0"/>
      <w:marTop w:val="0"/>
      <w:marBottom w:val="0"/>
      <w:divBdr>
        <w:top w:val="none" w:sz="0" w:space="0" w:color="auto"/>
        <w:left w:val="none" w:sz="0" w:space="0" w:color="auto"/>
        <w:bottom w:val="none" w:sz="0" w:space="0" w:color="auto"/>
        <w:right w:val="none" w:sz="0" w:space="0" w:color="auto"/>
      </w:divBdr>
    </w:div>
    <w:div w:id="170205067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376007182">
          <w:marLeft w:val="0"/>
          <w:marRight w:val="0"/>
          <w:marTop w:val="0"/>
          <w:marBottom w:val="0"/>
          <w:divBdr>
            <w:top w:val="none" w:sz="0" w:space="0" w:color="auto"/>
            <w:left w:val="none" w:sz="0" w:space="0" w:color="auto"/>
            <w:bottom w:val="none" w:sz="0" w:space="0" w:color="auto"/>
            <w:right w:val="none" w:sz="0" w:space="0" w:color="auto"/>
          </w:divBdr>
        </w:div>
        <w:div w:id="46677857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04437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aifs.gov.au/"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F5DD66-D07F-463D-BD1C-35095F1E9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4880</Words>
  <Characters>27816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Ireland,Georgia swp8627</cp:lastModifiedBy>
  <cp:revision>3</cp:revision>
  <cp:lastPrinted>2014-08-26T08:55:00Z</cp:lastPrinted>
  <dcterms:created xsi:type="dcterms:W3CDTF">2024-09-09T22:32:00Z</dcterms:created>
  <dcterms:modified xsi:type="dcterms:W3CDTF">2024-09-09T22:36:00Z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