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61401" w14:textId="5F60B94A" w:rsidR="00C03AA1" w:rsidRDefault="00C03AA1" w:rsidP="0083708B">
      <w:pPr>
        <w:spacing w:line="360" w:lineRule="auto"/>
        <w:jc w:val="center"/>
        <w:rPr>
          <w:u w:val="single"/>
        </w:rPr>
      </w:pPr>
      <w:r w:rsidRPr="00C03AA1">
        <w:rPr>
          <w:u w:val="single"/>
        </w:rPr>
        <w:t>Essay one</w:t>
      </w:r>
    </w:p>
    <w:p w14:paraId="7CDBC6E9" w14:textId="3A5F4644" w:rsidR="00414888" w:rsidRDefault="00DB0FEA" w:rsidP="0083708B">
      <w:pPr>
        <w:spacing w:line="360" w:lineRule="auto"/>
        <w:jc w:val="both"/>
      </w:pPr>
      <w:r>
        <w:t>T</w:t>
      </w:r>
      <w:r w:rsidR="00C03AA1">
        <w:t xml:space="preserve">his essay will </w:t>
      </w:r>
      <w:r>
        <w:t>assess the significance of</w:t>
      </w:r>
      <w:r w:rsidR="00C03AA1">
        <w:t xml:space="preserve"> how past instances of police malpractice and misconduct influenced modern professional policing whilst using relevant </w:t>
      </w:r>
      <w:r w:rsidR="00977926">
        <w:t>sources</w:t>
      </w:r>
      <w:r w:rsidR="00C03AA1">
        <w:t>.</w:t>
      </w:r>
      <w:r w:rsidR="00742D42">
        <w:t xml:space="preserve"> </w:t>
      </w:r>
      <w:r w:rsidR="001D39B1">
        <w:t xml:space="preserve">The College of Policing (2014) discuss how police officers should act in a manner that their actions will not discredit the policing service or compromise the confidence of the public whether they are on duty or not. </w:t>
      </w:r>
      <w:r w:rsidR="00147FB6">
        <w:t>The College of Policing (</w:t>
      </w:r>
      <w:r w:rsidR="001D39B1">
        <w:t>2014</w:t>
      </w:r>
      <w:r w:rsidR="00147FB6">
        <w:t>)</w:t>
      </w:r>
      <w:r w:rsidR="001D39B1">
        <w:t xml:space="preserve"> also</w:t>
      </w:r>
      <w:r w:rsidR="00147FB6">
        <w:t xml:space="preserve"> state that when the behaviour of a police officer does not meet the standards within the Code of Ethics</w:t>
      </w:r>
      <w:r w:rsidR="0087748A">
        <w:t>,</w:t>
      </w:r>
      <w:r w:rsidR="001958CB">
        <w:t xml:space="preserve"> </w:t>
      </w:r>
      <w:r w:rsidR="00147FB6">
        <w:t xml:space="preserve">this will be addressed </w:t>
      </w:r>
      <w:r w:rsidR="002A4ADA">
        <w:t>in several ways with</w:t>
      </w:r>
      <w:r w:rsidR="00147FB6">
        <w:t xml:space="preserve"> serious </w:t>
      </w:r>
      <w:r w:rsidR="002A4ADA">
        <w:t>malpractice</w:t>
      </w:r>
      <w:r w:rsidR="00147FB6">
        <w:t xml:space="preserve"> </w:t>
      </w:r>
      <w:r w:rsidR="002A4ADA">
        <w:t>resulting</w:t>
      </w:r>
      <w:r w:rsidR="00147FB6">
        <w:t xml:space="preserve"> in restriction or suspension of duties.</w:t>
      </w:r>
      <w:r w:rsidR="00D93DA6">
        <w:t xml:space="preserve"> The </w:t>
      </w:r>
      <w:r w:rsidR="00A81378">
        <w:t>C</w:t>
      </w:r>
      <w:r w:rsidR="00D93DA6">
        <w:t xml:space="preserve">ode of </w:t>
      </w:r>
      <w:r w:rsidR="00A81378">
        <w:t>E</w:t>
      </w:r>
      <w:r w:rsidR="00D93DA6">
        <w:t xml:space="preserve">thics </w:t>
      </w:r>
      <w:r>
        <w:t>incorporates principles of a police officer such as honesty and accountability in addition to set standards such as confidentiality and being respectful</w:t>
      </w:r>
      <w:r w:rsidR="00D93DA6">
        <w:t xml:space="preserve"> </w:t>
      </w:r>
      <w:r w:rsidR="00D93DA6" w:rsidRPr="00407E0A">
        <w:t>(</w:t>
      </w:r>
      <w:r w:rsidRPr="00407E0A">
        <w:t>College of Policing, 2014</w:t>
      </w:r>
      <w:r w:rsidR="00D93DA6" w:rsidRPr="00407E0A">
        <w:t>)</w:t>
      </w:r>
      <w:r w:rsidRPr="00407E0A">
        <w:t xml:space="preserve">. </w:t>
      </w:r>
      <w:r w:rsidR="00AE1ABC">
        <w:t>Therefore, past instances of malpractice within policing will be discussed which has impacted policing today.</w:t>
      </w:r>
    </w:p>
    <w:p w14:paraId="2BF6140C" w14:textId="3BD258BD" w:rsidR="00675435" w:rsidRDefault="00414888" w:rsidP="0083708B">
      <w:pPr>
        <w:spacing w:line="360" w:lineRule="auto"/>
        <w:jc w:val="both"/>
      </w:pPr>
      <w:r>
        <w:t>It has been discussed that</w:t>
      </w:r>
      <w:r w:rsidR="00B40038">
        <w:t xml:space="preserve"> body worn cameras</w:t>
      </w:r>
      <w:r w:rsidR="00A572FC">
        <w:t xml:space="preserve"> (BWC)</w:t>
      </w:r>
      <w:r w:rsidR="00B40038">
        <w:t xml:space="preserve"> have been brought into practice not only for evidence when police officers are dealing with </w:t>
      </w:r>
      <w:r w:rsidR="00B40038" w:rsidRPr="00DC5AFD">
        <w:t>suspects</w:t>
      </w:r>
      <w:r w:rsidR="001958CB" w:rsidRPr="00DC5AFD">
        <w:t>,</w:t>
      </w:r>
      <w:r w:rsidR="00B40038" w:rsidRPr="00DC5AFD">
        <w:t xml:space="preserve"> </w:t>
      </w:r>
      <w:r w:rsidR="00B40038">
        <w:t xml:space="preserve">but to </w:t>
      </w:r>
      <w:r>
        <w:t xml:space="preserve">promote accountability and transparency within the police force (Bromberg, </w:t>
      </w:r>
      <w:proofErr w:type="gramStart"/>
      <w:r>
        <w:t>Charbonneau</w:t>
      </w:r>
      <w:proofErr w:type="gramEnd"/>
      <w:r>
        <w:t xml:space="preserve"> and Smith, 2018).</w:t>
      </w:r>
      <w:r w:rsidR="00500E8D">
        <w:t xml:space="preserve"> </w:t>
      </w:r>
      <w:r w:rsidR="00FC5A72">
        <w:t xml:space="preserve">Within policing, this not only helps </w:t>
      </w:r>
      <w:r w:rsidR="00403C39">
        <w:t xml:space="preserve">to provide evidence of whether misconduct </w:t>
      </w:r>
      <w:r w:rsidR="00165FF0">
        <w:t>occurred,</w:t>
      </w:r>
      <w:r w:rsidR="00403C39">
        <w:t xml:space="preserve"> but</w:t>
      </w:r>
      <w:r w:rsidR="00505CD6">
        <w:t xml:space="preserve"> it</w:t>
      </w:r>
      <w:r w:rsidR="00403C39">
        <w:t xml:space="preserve"> may also deter criminals from violent behaviour if they are aware that they are being recorded.</w:t>
      </w:r>
      <w:r w:rsidR="00C450E9">
        <w:t xml:space="preserve"> This not only protects the public</w:t>
      </w:r>
      <w:r w:rsidR="00DC5AFD">
        <w:t>,</w:t>
      </w:r>
      <w:r w:rsidR="001958CB" w:rsidRPr="001958CB">
        <w:rPr>
          <w:color w:val="FF0000"/>
        </w:rPr>
        <w:t xml:space="preserve"> </w:t>
      </w:r>
      <w:r w:rsidR="00C450E9">
        <w:t>but also police officers from potentially violent situations.</w:t>
      </w:r>
      <w:r w:rsidR="00403C39">
        <w:t xml:space="preserve"> </w:t>
      </w:r>
      <w:r w:rsidR="00500E8D">
        <w:t xml:space="preserve">Furthermore, it has been suggested that </w:t>
      </w:r>
      <w:r w:rsidR="00A572FC">
        <w:t xml:space="preserve">BWC </w:t>
      </w:r>
      <w:r w:rsidR="00500E8D">
        <w:t>were introduced due to events involving misconduct by police officers linked to racial or ethnic discrimination</w:t>
      </w:r>
      <w:r w:rsidR="00D02EAF">
        <w:t xml:space="preserve"> (Lum et al, 2019)</w:t>
      </w:r>
      <w:r w:rsidR="00500E8D">
        <w:t xml:space="preserve">. </w:t>
      </w:r>
      <w:r w:rsidR="00403C39">
        <w:t xml:space="preserve">Therefore, </w:t>
      </w:r>
      <w:r w:rsidR="004C4091">
        <w:t xml:space="preserve">BWC also ensure there is no discrimination </w:t>
      </w:r>
      <w:r w:rsidR="00DE4EC5">
        <w:t xml:space="preserve">when police officers deal with </w:t>
      </w:r>
      <w:r w:rsidR="006E4D55">
        <w:t>suspects</w:t>
      </w:r>
      <w:r w:rsidR="00DE4EC5">
        <w:t xml:space="preserve"> or </w:t>
      </w:r>
      <w:r w:rsidR="006E4D55">
        <w:t>victims and if there is, then it would be recorded on camera and could be used as evidence.</w:t>
      </w:r>
      <w:r w:rsidR="00934334">
        <w:t xml:space="preserve"> Also, BWC </w:t>
      </w:r>
      <w:r w:rsidR="00A47784">
        <w:t xml:space="preserve">may </w:t>
      </w:r>
      <w:r w:rsidR="008B44DB">
        <w:t xml:space="preserve">help to </w:t>
      </w:r>
      <w:r w:rsidR="00934334">
        <w:t xml:space="preserve">improve </w:t>
      </w:r>
      <w:r w:rsidR="008B44DB">
        <w:t xml:space="preserve">public </w:t>
      </w:r>
      <w:r w:rsidR="00934334">
        <w:t>confidence</w:t>
      </w:r>
      <w:r w:rsidR="008B44DB">
        <w:t xml:space="preserve"> ensuring</w:t>
      </w:r>
      <w:r w:rsidR="00934334">
        <w:t xml:space="preserve"> </w:t>
      </w:r>
      <w:r w:rsidR="00A47784">
        <w:t xml:space="preserve">police officers </w:t>
      </w:r>
      <w:r w:rsidR="00B80BD3">
        <w:t>are held accountable for misconduct, thus improving trust in local communities.</w:t>
      </w:r>
    </w:p>
    <w:p w14:paraId="3AFA8E27" w14:textId="484C5EBA" w:rsidR="00B85ABF" w:rsidRDefault="009B414B" w:rsidP="0083708B">
      <w:pPr>
        <w:spacing w:line="360" w:lineRule="auto"/>
        <w:jc w:val="both"/>
      </w:pPr>
      <w:r w:rsidRPr="000A142E">
        <w:t>Westmarland and Rowe (2016</w:t>
      </w:r>
      <w:r w:rsidR="00717B83" w:rsidRPr="000A142E">
        <w:t>) refer to</w:t>
      </w:r>
      <w:r w:rsidR="00D611C2">
        <w:t xml:space="preserve"> previous</w:t>
      </w:r>
      <w:r w:rsidR="00717B83" w:rsidRPr="000A142E">
        <w:t xml:space="preserve"> </w:t>
      </w:r>
      <w:r w:rsidR="00717B83">
        <w:t>attributes of polic</w:t>
      </w:r>
      <w:r w:rsidR="00D611C2">
        <w:t xml:space="preserve">e officers </w:t>
      </w:r>
      <w:r w:rsidR="00717B83">
        <w:t xml:space="preserve">which involves reluctance to report colleagues who </w:t>
      </w:r>
      <w:r w:rsidR="00217B8B">
        <w:t>disobey rules and</w:t>
      </w:r>
      <w:r w:rsidR="0001755C">
        <w:t xml:space="preserve"> a lack of understanding of force regulations</w:t>
      </w:r>
      <w:r w:rsidR="00217B8B">
        <w:t>.</w:t>
      </w:r>
      <w:r w:rsidR="0001755C">
        <w:t xml:space="preserve"> </w:t>
      </w:r>
      <w:r w:rsidR="00271CD2">
        <w:t>However, t</w:t>
      </w:r>
      <w:r w:rsidR="0001755C">
        <w:t xml:space="preserve">his survey was conducted prior to the Code of Ethics </w:t>
      </w:r>
      <w:r w:rsidR="00D97E1B">
        <w:t xml:space="preserve">which </w:t>
      </w:r>
      <w:r w:rsidR="000D647B">
        <w:t>demonstrates</w:t>
      </w:r>
      <w:r w:rsidR="00D97E1B">
        <w:t xml:space="preserve"> set standards</w:t>
      </w:r>
      <w:r w:rsidR="001249CD">
        <w:t xml:space="preserve"> and principles</w:t>
      </w:r>
      <w:r w:rsidR="00D97E1B">
        <w:t xml:space="preserve"> for police officers </w:t>
      </w:r>
      <w:r w:rsidR="000D647B">
        <w:t xml:space="preserve">to abide by (College of Policing, 2017). </w:t>
      </w:r>
      <w:r w:rsidR="00A72A6A">
        <w:t>Therefore,</w:t>
      </w:r>
      <w:r w:rsidR="000D647B">
        <w:t xml:space="preserve"> </w:t>
      </w:r>
      <w:r w:rsidR="0083708B">
        <w:t>the standards set out in the Code of Ethics should</w:t>
      </w:r>
      <w:r w:rsidR="000D647B">
        <w:t xml:space="preserve"> </w:t>
      </w:r>
      <w:r w:rsidR="0001755C">
        <w:t xml:space="preserve">improve the understanding of force regulations and </w:t>
      </w:r>
      <w:r w:rsidR="000D647B">
        <w:t xml:space="preserve">help to prevent </w:t>
      </w:r>
      <w:r w:rsidR="0001755C">
        <w:t xml:space="preserve">misconduct </w:t>
      </w:r>
      <w:r w:rsidR="000D647B">
        <w:t xml:space="preserve">as they would be able to </w:t>
      </w:r>
      <w:r w:rsidR="00A72A6A">
        <w:t xml:space="preserve">work to standards </w:t>
      </w:r>
      <w:r w:rsidR="0083708B">
        <w:t>set out in the Code</w:t>
      </w:r>
      <w:r w:rsidR="0001755C">
        <w:t xml:space="preserve">. </w:t>
      </w:r>
      <w:r w:rsidR="0092518E">
        <w:t>In addition to this,</w:t>
      </w:r>
      <w:r w:rsidR="002A120F">
        <w:t xml:space="preserve"> reforms under the Policing and Crime Act (2017) </w:t>
      </w:r>
      <w:r w:rsidR="00C4579D">
        <w:t>ensure public confidence by</w:t>
      </w:r>
      <w:r w:rsidR="002A120F">
        <w:t xml:space="preserve"> h</w:t>
      </w:r>
      <w:r w:rsidR="00C4579D">
        <w:t xml:space="preserve">olding police officers </w:t>
      </w:r>
      <w:r w:rsidR="002A120F">
        <w:t>accountab</w:t>
      </w:r>
      <w:r w:rsidR="00C4579D">
        <w:t>le</w:t>
      </w:r>
      <w:r w:rsidR="002A120F">
        <w:t xml:space="preserve"> for their actions </w:t>
      </w:r>
      <w:r w:rsidR="00971208">
        <w:t>whilst</w:t>
      </w:r>
      <w:r w:rsidR="002A120F">
        <w:t xml:space="preserve"> </w:t>
      </w:r>
      <w:r w:rsidR="00500A79">
        <w:t>protecting</w:t>
      </w:r>
      <w:r w:rsidR="00F74A54">
        <w:t xml:space="preserve"> </w:t>
      </w:r>
      <w:r w:rsidR="00500A79">
        <w:t xml:space="preserve">the </w:t>
      </w:r>
      <w:r w:rsidR="00971208">
        <w:t>identity of w</w:t>
      </w:r>
      <w:r w:rsidR="00500A79">
        <w:t>histle-blowers</w:t>
      </w:r>
      <w:r w:rsidR="00C4579D">
        <w:t xml:space="preserve">. </w:t>
      </w:r>
      <w:r w:rsidR="00A72A6A">
        <w:t>This could be substantially beneficial to police officers that want to report misconduct between colleagues</w:t>
      </w:r>
      <w:r w:rsidR="00DC5AFD">
        <w:t xml:space="preserve">, </w:t>
      </w:r>
      <w:r w:rsidR="00A72A6A">
        <w:t xml:space="preserve">but feel they could be targeted as a result of </w:t>
      </w:r>
      <w:r w:rsidR="0083708B">
        <w:t>colleagues</w:t>
      </w:r>
      <w:r w:rsidR="00A72A6A">
        <w:t xml:space="preserve"> finding out they have escalated problems to senior officers. </w:t>
      </w:r>
      <w:proofErr w:type="spellStart"/>
      <w:r w:rsidR="008769F4">
        <w:t>Ivkovic</w:t>
      </w:r>
      <w:proofErr w:type="spellEnd"/>
      <w:r w:rsidR="008769F4">
        <w:t xml:space="preserve"> et al (2022)</w:t>
      </w:r>
      <w:r w:rsidR="00B85ABF">
        <w:t xml:space="preserve"> discusses the pervasive problem within police culture which has been seen to encourage both honest and </w:t>
      </w:r>
      <w:r w:rsidR="00B85ABF">
        <w:lastRenderedPageBreak/>
        <w:t>corrupt officers to withhold information regarding misconduct as opposed to reporting it. Not only could misconduct cause implications for corrupt police officers, but those who have also not reported misconduct to senior staff. However,</w:t>
      </w:r>
      <w:r w:rsidR="00165FF0">
        <w:t xml:space="preserve"> the reforms are set in place</w:t>
      </w:r>
      <w:r w:rsidR="0004746A">
        <w:t xml:space="preserve"> so that </w:t>
      </w:r>
      <w:r w:rsidR="00165FF0">
        <w:t>officers that want to report malpractice can</w:t>
      </w:r>
      <w:r w:rsidR="00E17257">
        <w:t xml:space="preserve"> </w:t>
      </w:r>
      <w:r w:rsidR="0004746A">
        <w:t>whilst</w:t>
      </w:r>
      <w:r w:rsidR="00165FF0">
        <w:t xml:space="preserve"> feel</w:t>
      </w:r>
      <w:r w:rsidR="0004746A">
        <w:t>ing</w:t>
      </w:r>
      <w:r w:rsidR="00165FF0">
        <w:t xml:space="preserve"> protected when doing so</w:t>
      </w:r>
      <w:r w:rsidR="00DC5AFD">
        <w:t>,</w:t>
      </w:r>
      <w:r w:rsidR="0083708B">
        <w:t xml:space="preserve"> and police officers should</w:t>
      </w:r>
      <w:r w:rsidR="008B44DB">
        <w:t xml:space="preserve"> now</w:t>
      </w:r>
      <w:r w:rsidR="0083708B">
        <w:t xml:space="preserve"> be more aware of the </w:t>
      </w:r>
      <w:r w:rsidR="00B52AB9">
        <w:t>standards that need to be upheld.</w:t>
      </w:r>
    </w:p>
    <w:p w14:paraId="5F7C888F" w14:textId="52B986D7" w:rsidR="00527309" w:rsidRDefault="00527309" w:rsidP="0083708B">
      <w:pPr>
        <w:spacing w:line="360" w:lineRule="auto"/>
        <w:jc w:val="both"/>
      </w:pPr>
      <w:r>
        <w:t>A study has identified a framework using environmental theories such as closer monitoring of officers in the workplace, employing different preventive measures for proactive misconduct where malpractice was intentional by the police officer and situational misconduct where a one</w:t>
      </w:r>
      <w:r w:rsidR="00E17257">
        <w:t>-</w:t>
      </w:r>
      <w:r>
        <w:t>of</w:t>
      </w:r>
      <w:r w:rsidR="00E17257">
        <w:t>f</w:t>
      </w:r>
      <w:r>
        <w:t xml:space="preserve"> occurrence has happened (Hine, </w:t>
      </w:r>
      <w:proofErr w:type="gramStart"/>
      <w:r>
        <w:t>Porter</w:t>
      </w:r>
      <w:proofErr w:type="gramEnd"/>
      <w:r>
        <w:t xml:space="preserve"> and </w:t>
      </w:r>
      <w:proofErr w:type="spellStart"/>
      <w:r>
        <w:t>Ransley</w:t>
      </w:r>
      <w:proofErr w:type="spellEnd"/>
      <w:r>
        <w:t>, 2020). Although this could be an effective measure to monitor police officers, they may feel that they are being watched which could cause conflict within policing teams. This could not only cause disruption but may contribute to misconduct if they feel they are being treated unfairly. Nevertheless, it has also been acknowledged that by using internal controls such as organisational justice, this will influence behaviours of police officers and prevent misconduct (</w:t>
      </w:r>
      <w:proofErr w:type="spellStart"/>
      <w:r>
        <w:t>Fridell</w:t>
      </w:r>
      <w:proofErr w:type="spellEnd"/>
      <w:r>
        <w:t xml:space="preserve">, </w:t>
      </w:r>
      <w:proofErr w:type="spellStart"/>
      <w:r>
        <w:t>Maskaly</w:t>
      </w:r>
      <w:proofErr w:type="spellEnd"/>
      <w:r>
        <w:t xml:space="preserve"> and Donner, 2020).  The studies above demonstrate the importance of prevention of misconduct and address key findings that could prevent this behaviour within the workplace. Furthermore, if a police officer believes that their senior staff treat everyone fairly and support colleagues, it has shown that it is less likely that they will disobey rules which leads to an improved workforce. Not only does this improve teamwork and trust between colleagues but also dramatically improves accountability and trust within the police force. </w:t>
      </w:r>
    </w:p>
    <w:p w14:paraId="6452DF04" w14:textId="0ABA952D" w:rsidR="00B52AB9" w:rsidRDefault="00B52AB9" w:rsidP="0083708B">
      <w:pPr>
        <w:spacing w:line="360" w:lineRule="auto"/>
        <w:jc w:val="both"/>
      </w:pPr>
      <w:r>
        <w:t xml:space="preserve">In conclusion, this essay has </w:t>
      </w:r>
      <w:r w:rsidR="00165FF0">
        <w:t>discusse</w:t>
      </w:r>
      <w:r>
        <w:t>d</w:t>
      </w:r>
      <w:r w:rsidR="00165FF0">
        <w:t xml:space="preserve"> the significance of how previous misconduct and malpractice has influenced modern policing. This includes the introduction and current use of </w:t>
      </w:r>
      <w:r w:rsidR="00992765">
        <w:t>BWC</w:t>
      </w:r>
      <w:r w:rsidR="00165FF0">
        <w:t xml:space="preserve"> to protect the public from malpractice and racial </w:t>
      </w:r>
      <w:r w:rsidR="00992765">
        <w:t xml:space="preserve">discrimination when police officers are executing their roles. BWC also protect police officers and provide substantial evidence to what may have happened with any incident that was attended. It has also discussed the use of internal controls such as organisational justice to </w:t>
      </w:r>
      <w:r w:rsidR="00271AC2">
        <w:t xml:space="preserve">ensure police officers feel they are treated fairly in the workplace and therefore are less likely to </w:t>
      </w:r>
      <w:r w:rsidR="00B8455F">
        <w:t xml:space="preserve">comply with bad practice. </w:t>
      </w:r>
      <w:r w:rsidR="003912D6">
        <w:t>It</w:t>
      </w:r>
      <w:r w:rsidR="00B8455F">
        <w:t xml:space="preserve"> has also </w:t>
      </w:r>
      <w:r w:rsidR="003912D6">
        <w:t>discussed</w:t>
      </w:r>
      <w:r w:rsidR="00B8455F">
        <w:t xml:space="preserve"> the </w:t>
      </w:r>
      <w:r w:rsidR="003912D6">
        <w:t>introduction</w:t>
      </w:r>
      <w:r w:rsidR="00B8455F">
        <w:t xml:space="preserve"> of the Code of Ethics </w:t>
      </w:r>
      <w:r w:rsidR="003912D6">
        <w:t xml:space="preserve">(2017) enabling police officers to execute their role abiding by set standards. </w:t>
      </w:r>
      <w:r w:rsidR="00244883">
        <w:t xml:space="preserve">Lastly, it has </w:t>
      </w:r>
      <w:r w:rsidR="00F32617">
        <w:t xml:space="preserve">discussed the reforms under the Policing and Crime Act (2017) to protect </w:t>
      </w:r>
      <w:r w:rsidR="00135C9C">
        <w:t>whistle-blowers</w:t>
      </w:r>
      <w:r w:rsidR="00F32617">
        <w:t xml:space="preserve"> which enables </w:t>
      </w:r>
      <w:r w:rsidR="00135C9C">
        <w:t>police officers to report misconduct safely</w:t>
      </w:r>
      <w:r w:rsidR="00F81141">
        <w:t xml:space="preserve"> whilst being protected</w:t>
      </w:r>
      <w:r w:rsidR="00135C9C">
        <w:t>.</w:t>
      </w:r>
      <w:r w:rsidR="008B44DB">
        <w:t xml:space="preserve"> All of the interventions above can vastly improve policing and the prevention of misconduct within workforces. </w:t>
      </w:r>
    </w:p>
    <w:p w14:paraId="32F99898" w14:textId="77777777" w:rsidR="00E146F2" w:rsidRDefault="00E146F2" w:rsidP="0083708B">
      <w:pPr>
        <w:spacing w:line="360" w:lineRule="auto"/>
        <w:jc w:val="both"/>
      </w:pPr>
    </w:p>
    <w:p w14:paraId="2C9ED73F" w14:textId="77777777" w:rsidR="00C03AA1" w:rsidRDefault="00C03AA1" w:rsidP="0083708B">
      <w:pPr>
        <w:spacing w:line="360" w:lineRule="auto"/>
        <w:jc w:val="both"/>
      </w:pPr>
    </w:p>
    <w:p w14:paraId="284AFD45" w14:textId="5AED3D5E" w:rsidR="00C03AA1" w:rsidRPr="002D7F07" w:rsidRDefault="00C03AA1" w:rsidP="00B52AB9">
      <w:pPr>
        <w:spacing w:line="360" w:lineRule="auto"/>
        <w:jc w:val="center"/>
        <w:rPr>
          <w:u w:val="single"/>
        </w:rPr>
      </w:pPr>
      <w:r w:rsidRPr="002D7F07">
        <w:rPr>
          <w:u w:val="single"/>
        </w:rPr>
        <w:lastRenderedPageBreak/>
        <w:t>Essay two</w:t>
      </w:r>
    </w:p>
    <w:p w14:paraId="52B9645B" w14:textId="70D81A4E" w:rsidR="00747EE5" w:rsidRDefault="00D557BA" w:rsidP="0083708B">
      <w:pPr>
        <w:spacing w:line="360" w:lineRule="auto"/>
        <w:jc w:val="both"/>
      </w:pPr>
      <w:r>
        <w:t>T</w:t>
      </w:r>
      <w:r w:rsidR="00441207" w:rsidRPr="00277DD9">
        <w:t xml:space="preserve">his essay will discuss how policing strategies in relation to public protection incidents are affected by media coverage and the </w:t>
      </w:r>
      <w:r w:rsidR="007415C6">
        <w:t xml:space="preserve">issues </w:t>
      </w:r>
      <w:r w:rsidR="00441207" w:rsidRPr="00277DD9">
        <w:t xml:space="preserve">this </w:t>
      </w:r>
      <w:r w:rsidR="007415C6">
        <w:t xml:space="preserve">can cause for </w:t>
      </w:r>
      <w:r w:rsidR="00441207" w:rsidRPr="00277DD9">
        <w:t xml:space="preserve">frontline officers who have to attend and deal with these incidents. A public protection incident is defined as </w:t>
      </w:r>
      <w:r w:rsidR="00CA2DB0" w:rsidRPr="00277DD9">
        <w:t>an incident that relates to missing people</w:t>
      </w:r>
      <w:r w:rsidR="001C5C6A" w:rsidRPr="00277DD9">
        <w:t xml:space="preserve">, vulnerable witnesses and victims, domestic abuse, hates crimes and possibly dangerous people (Police Superintendent’s Association, </w:t>
      </w:r>
      <w:r w:rsidR="00E32571" w:rsidRPr="00277DD9">
        <w:t>2019)</w:t>
      </w:r>
      <w:r w:rsidR="001C5C6A" w:rsidRPr="00277DD9">
        <w:t>.</w:t>
      </w:r>
      <w:r w:rsidR="00A51BCA" w:rsidRPr="00277DD9">
        <w:t xml:space="preserve"> </w:t>
      </w:r>
      <w:r w:rsidR="00DA3262">
        <w:t>The</w:t>
      </w:r>
      <w:r w:rsidR="00A51BCA" w:rsidRPr="00277DD9">
        <w:t xml:space="preserve"> positive</w:t>
      </w:r>
      <w:r w:rsidR="00D5576E">
        <w:t xml:space="preserve"> and negative</w:t>
      </w:r>
      <w:r w:rsidR="00A51BCA" w:rsidRPr="00277DD9">
        <w:t xml:space="preserve"> impacts that media coverage </w:t>
      </w:r>
      <w:r w:rsidR="00277DD9" w:rsidRPr="00277DD9">
        <w:t xml:space="preserve">has </w:t>
      </w:r>
      <w:r w:rsidR="00A51BCA" w:rsidRPr="00277DD9">
        <w:t>on the way that police deal with these kinds of incidents</w:t>
      </w:r>
      <w:r w:rsidR="00512698">
        <w:t xml:space="preserve"> </w:t>
      </w:r>
      <w:r w:rsidR="00A51BCA" w:rsidRPr="00277DD9">
        <w:t>and how this could impact victims and witnesses</w:t>
      </w:r>
      <w:r w:rsidR="00DA3262">
        <w:t xml:space="preserve"> will be discussed</w:t>
      </w:r>
      <w:r w:rsidR="00A51BCA" w:rsidRPr="00277DD9">
        <w:t>.</w:t>
      </w:r>
      <w:r w:rsidR="00A56716" w:rsidRPr="00A56716">
        <w:t xml:space="preserve"> </w:t>
      </w:r>
    </w:p>
    <w:p w14:paraId="27288DDD" w14:textId="27B76914" w:rsidR="00BF56D5" w:rsidRDefault="00B07468" w:rsidP="0083708B">
      <w:pPr>
        <w:spacing w:line="360" w:lineRule="auto"/>
        <w:jc w:val="both"/>
      </w:pPr>
      <w:r w:rsidRPr="00277DD9">
        <w:t xml:space="preserve">A </w:t>
      </w:r>
      <w:r w:rsidRPr="00DC5AFD">
        <w:t>study</w:t>
      </w:r>
      <w:r w:rsidR="00512698" w:rsidRPr="00DC5AFD">
        <w:t xml:space="preserve"> by Sela-</w:t>
      </w:r>
      <w:proofErr w:type="spellStart"/>
      <w:r w:rsidR="00512698" w:rsidRPr="00DC5AFD">
        <w:t>Shayovitz</w:t>
      </w:r>
      <w:proofErr w:type="spellEnd"/>
      <w:r w:rsidR="00512698" w:rsidRPr="00DC5AFD">
        <w:t xml:space="preserve"> (2015)</w:t>
      </w:r>
      <w:r w:rsidRPr="00DC5AFD">
        <w:t xml:space="preserve"> has identified </w:t>
      </w:r>
      <w:r w:rsidR="00277DD9" w:rsidRPr="00277DD9">
        <w:t xml:space="preserve">that </w:t>
      </w:r>
      <w:r w:rsidR="00F32EEE" w:rsidRPr="00277DD9">
        <w:t>when threats of terrorism are high, there</w:t>
      </w:r>
      <w:r w:rsidR="00AD2ECD" w:rsidRPr="00277DD9">
        <w:t xml:space="preserve"> is favourable media coverage </w:t>
      </w:r>
      <w:r w:rsidR="007403A3" w:rsidRPr="00277DD9">
        <w:t>regarding</w:t>
      </w:r>
      <w:r w:rsidR="00AD2ECD" w:rsidRPr="00277DD9">
        <w:t xml:space="preserve"> the police which </w:t>
      </w:r>
      <w:r w:rsidR="009F7B3E" w:rsidRPr="00277DD9">
        <w:t>increases the communities</w:t>
      </w:r>
      <w:r w:rsidR="00DC5AFD">
        <w:t>’</w:t>
      </w:r>
      <w:r w:rsidR="009F7B3E" w:rsidRPr="00277DD9">
        <w:t xml:space="preserve"> trust and confidence</w:t>
      </w:r>
      <w:r w:rsidR="007403A3" w:rsidRPr="00277DD9">
        <w:t>,</w:t>
      </w:r>
      <w:r w:rsidR="009F7B3E" w:rsidRPr="00277DD9">
        <w:t xml:space="preserve"> however </w:t>
      </w:r>
      <w:r w:rsidR="00EE0752" w:rsidRPr="00277DD9">
        <w:t>this does not last for extended periods of time</w:t>
      </w:r>
      <w:r w:rsidR="00883EB5" w:rsidRPr="00277DD9">
        <w:t xml:space="preserve"> and can quickly turn to scrutiny of failures within policing. </w:t>
      </w:r>
      <w:r w:rsidR="00277DD9" w:rsidRPr="00277DD9">
        <w:t>Therefore, m</w:t>
      </w:r>
      <w:r w:rsidR="00063885" w:rsidRPr="00277DD9">
        <w:t>edia coverage of such an incident</w:t>
      </w:r>
      <w:r w:rsidR="00BB5E02" w:rsidRPr="00277DD9">
        <w:t xml:space="preserve"> may have a short-term positive impact on policing as the public may be more</w:t>
      </w:r>
      <w:r w:rsidR="00063885" w:rsidRPr="00277DD9">
        <w:t xml:space="preserve"> willing to</w:t>
      </w:r>
      <w:r w:rsidR="00BB5E02" w:rsidRPr="00277DD9">
        <w:t xml:space="preserve"> engag</w:t>
      </w:r>
      <w:r w:rsidR="00063885" w:rsidRPr="00277DD9">
        <w:t>e</w:t>
      </w:r>
      <w:r w:rsidR="00BB5E02" w:rsidRPr="00277DD9">
        <w:t xml:space="preserve"> with police after their confidence has been </w:t>
      </w:r>
      <w:r w:rsidR="00747EE5">
        <w:t>increased</w:t>
      </w:r>
      <w:r w:rsidR="00063885" w:rsidRPr="00277DD9">
        <w:t>.</w:t>
      </w:r>
      <w:r w:rsidR="00BB5E02" w:rsidRPr="00277DD9">
        <w:t xml:space="preserve"> </w:t>
      </w:r>
      <w:r w:rsidR="00063885" w:rsidRPr="00277DD9">
        <w:t>However,</w:t>
      </w:r>
      <w:r w:rsidR="00BB5E02" w:rsidRPr="00277DD9">
        <w:t xml:space="preserve"> once such an incident has been scrutinised for a number of weeks, shortcomings could be identified and t</w:t>
      </w:r>
      <w:r w:rsidR="00A509EA">
        <w:t xml:space="preserve">hen </w:t>
      </w:r>
      <w:r w:rsidR="00BB5E02" w:rsidRPr="00277DD9">
        <w:t xml:space="preserve">covered by the media which could </w:t>
      </w:r>
      <w:r w:rsidR="00063885" w:rsidRPr="00277DD9">
        <w:t xml:space="preserve">subsequently </w:t>
      </w:r>
      <w:r w:rsidR="00BB5E02" w:rsidRPr="00277DD9">
        <w:t xml:space="preserve">change </w:t>
      </w:r>
      <w:r w:rsidR="00063885" w:rsidRPr="00277DD9">
        <w:t>the public’s opinion from</w:t>
      </w:r>
      <w:r w:rsidR="00BB5E02" w:rsidRPr="00277DD9">
        <w:t xml:space="preserve"> a positive to a negative feeling</w:t>
      </w:r>
      <w:r w:rsidR="00063885" w:rsidRPr="00277DD9">
        <w:t xml:space="preserve"> towards police</w:t>
      </w:r>
      <w:r w:rsidR="00BB5E02" w:rsidRPr="00277DD9">
        <w:t>. This</w:t>
      </w:r>
      <w:r w:rsidR="00643843" w:rsidRPr="00277DD9">
        <w:t xml:space="preserve"> can have a </w:t>
      </w:r>
      <w:r w:rsidR="00277DD9" w:rsidRPr="00277DD9">
        <w:t xml:space="preserve">significant </w:t>
      </w:r>
      <w:r w:rsidR="00643843" w:rsidRPr="00277DD9">
        <w:t>negative impact on the morale of frontline officers as they will be subject to criticism from the public when they are attending incident</w:t>
      </w:r>
      <w:r w:rsidR="00063885" w:rsidRPr="00277DD9">
        <w:t>s</w:t>
      </w:r>
      <w:r w:rsidR="00643843" w:rsidRPr="00277DD9">
        <w:t xml:space="preserve"> and emergency calls.</w:t>
      </w:r>
      <w:r w:rsidR="00277DD9">
        <w:t xml:space="preserve"> </w:t>
      </w:r>
    </w:p>
    <w:p w14:paraId="478C2C18" w14:textId="3C73B42F" w:rsidR="0091074D" w:rsidRDefault="00B45B4D" w:rsidP="0083708B">
      <w:pPr>
        <w:spacing w:line="360" w:lineRule="auto"/>
        <w:jc w:val="both"/>
      </w:pPr>
      <w:r>
        <w:t xml:space="preserve">Chatterjee and </w:t>
      </w:r>
      <w:r w:rsidR="0091074D">
        <w:t>Ryan</w:t>
      </w:r>
      <w:r>
        <w:t xml:space="preserve"> </w:t>
      </w:r>
      <w:r w:rsidR="0091074D">
        <w:t xml:space="preserve">(2020) identified the significant impact media stories have on the relationship between communities and policing </w:t>
      </w:r>
      <w:r w:rsidR="0091074D" w:rsidRPr="00DC5AFD">
        <w:t xml:space="preserve">and </w:t>
      </w:r>
      <w:r w:rsidR="00BF56D5" w:rsidRPr="00DC5AFD">
        <w:t xml:space="preserve">that </w:t>
      </w:r>
      <w:r w:rsidR="0091074D" w:rsidRPr="00DC5AFD">
        <w:t xml:space="preserve">stigmatism </w:t>
      </w:r>
      <w:r w:rsidR="0091074D">
        <w:t>can evolve from public opinion or mass protests which can be vastly amplified by the media leading to distrust in police forces.</w:t>
      </w:r>
      <w:r w:rsidR="007D38F0" w:rsidRPr="00277DD9">
        <w:t xml:space="preserve"> </w:t>
      </w:r>
      <w:r w:rsidR="00A509EA">
        <w:t>Various</w:t>
      </w:r>
      <w:r w:rsidR="007D38F0" w:rsidRPr="00277DD9">
        <w:t xml:space="preserve"> member</w:t>
      </w:r>
      <w:r w:rsidR="00277DD9" w:rsidRPr="00277DD9">
        <w:t>s</w:t>
      </w:r>
      <w:r w:rsidR="007D38F0" w:rsidRPr="00277DD9">
        <w:t xml:space="preserve"> of the public </w:t>
      </w:r>
      <w:r w:rsidR="00A509EA">
        <w:t>may</w:t>
      </w:r>
      <w:r w:rsidR="007D38F0" w:rsidRPr="00277DD9">
        <w:t xml:space="preserve"> have an opinion on how things should have been carried out, without the full understanding of the difficulties and procedures</w:t>
      </w:r>
      <w:r w:rsidR="00A509EA">
        <w:t xml:space="preserve"> during public protection incidents</w:t>
      </w:r>
      <w:r w:rsidR="007D38F0" w:rsidRPr="00277DD9">
        <w:t xml:space="preserve">. This could negatively impact the police’s investigation and hinder progress as the police forces </w:t>
      </w:r>
      <w:r w:rsidR="00A509EA">
        <w:t>may</w:t>
      </w:r>
      <w:r w:rsidR="007D38F0" w:rsidRPr="00277DD9">
        <w:t xml:space="preserve"> come under higher scrutiny and </w:t>
      </w:r>
      <w:r w:rsidR="00A509EA">
        <w:t>receive a</w:t>
      </w:r>
      <w:r w:rsidR="007D38F0" w:rsidRPr="00277DD9">
        <w:t xml:space="preserve"> higher influx of information and questions from the public.</w:t>
      </w:r>
      <w:r w:rsidR="000A77EE" w:rsidRPr="00277DD9">
        <w:t xml:space="preserve"> With the higher influx of calls from the public</w:t>
      </w:r>
      <w:r w:rsidR="00693634">
        <w:t xml:space="preserve">, </w:t>
      </w:r>
      <w:r w:rsidR="000A77EE" w:rsidRPr="00277DD9">
        <w:t xml:space="preserve">the force will need to </w:t>
      </w:r>
      <w:r w:rsidR="007D38F0" w:rsidRPr="00277DD9">
        <w:t xml:space="preserve">dedicate </w:t>
      </w:r>
      <w:r w:rsidR="000A77EE" w:rsidRPr="00277DD9">
        <w:t xml:space="preserve">more </w:t>
      </w:r>
      <w:r w:rsidR="007D38F0" w:rsidRPr="00277DD9">
        <w:t xml:space="preserve">resources to answering those questions </w:t>
      </w:r>
      <w:r w:rsidR="000A77EE" w:rsidRPr="00277DD9">
        <w:t xml:space="preserve">and sifting through the information provided </w:t>
      </w:r>
      <w:r w:rsidR="007D38F0" w:rsidRPr="00277DD9">
        <w:t xml:space="preserve">instead of focusing fully on the </w:t>
      </w:r>
      <w:r w:rsidR="000A77EE" w:rsidRPr="00277DD9">
        <w:t>investigation.</w:t>
      </w:r>
    </w:p>
    <w:p w14:paraId="2075C62B" w14:textId="21B2B5E7" w:rsidR="00324F94" w:rsidRDefault="00CE0B7F" w:rsidP="0083708B">
      <w:pPr>
        <w:spacing w:line="360" w:lineRule="auto"/>
        <w:jc w:val="both"/>
      </w:pPr>
      <w:r w:rsidRPr="00CE0B7F">
        <w:t>I</w:t>
      </w:r>
      <w:r w:rsidR="007F789F" w:rsidRPr="00CE0B7F">
        <w:t xml:space="preserve">ncidents in America sited by </w:t>
      </w:r>
      <w:proofErr w:type="spellStart"/>
      <w:r w:rsidR="005A76B3" w:rsidRPr="00CE0B7F">
        <w:t>Schroedel</w:t>
      </w:r>
      <w:proofErr w:type="spellEnd"/>
      <w:r w:rsidR="005A76B3" w:rsidRPr="00CE0B7F">
        <w:t xml:space="preserve"> </w:t>
      </w:r>
      <w:r w:rsidR="005A76B3">
        <w:t>and Chin (2</w:t>
      </w:r>
      <w:r w:rsidR="0030661B">
        <w:t>020)</w:t>
      </w:r>
      <w:r w:rsidR="009F6464">
        <w:t xml:space="preserve"> acknowledged the media</w:t>
      </w:r>
      <w:r w:rsidR="00F26EBA">
        <w:t>’s</w:t>
      </w:r>
      <w:r w:rsidR="00703EE0">
        <w:t xml:space="preserve"> vital role </w:t>
      </w:r>
      <w:r w:rsidR="00F26EBA">
        <w:t xml:space="preserve">in </w:t>
      </w:r>
      <w:r w:rsidR="00B766A6">
        <w:t>filtering many issues to the public</w:t>
      </w:r>
      <w:r w:rsidR="006E4083">
        <w:t>,</w:t>
      </w:r>
      <w:r w:rsidR="00B766A6">
        <w:t xml:space="preserve"> including the </w:t>
      </w:r>
      <w:r w:rsidR="00506832">
        <w:t xml:space="preserve">significant amount of arrest-related deaths </w:t>
      </w:r>
      <w:r w:rsidR="005E24C9">
        <w:t>relating to African Americans</w:t>
      </w:r>
      <w:r w:rsidR="00BF56D5">
        <w:t>,</w:t>
      </w:r>
      <w:r w:rsidR="005E24C9">
        <w:t xml:space="preserve"> </w:t>
      </w:r>
      <w:r w:rsidR="00F26EBA">
        <w:t>but</w:t>
      </w:r>
      <w:r w:rsidR="00716829">
        <w:t xml:space="preserve"> noted </w:t>
      </w:r>
      <w:r w:rsidR="009D6E5E">
        <w:t>the</w:t>
      </w:r>
      <w:r w:rsidR="009E649C">
        <w:t xml:space="preserve"> failure </w:t>
      </w:r>
      <w:r w:rsidR="00C23EE2">
        <w:t xml:space="preserve">of the </w:t>
      </w:r>
      <w:r w:rsidR="00C23EE2" w:rsidRPr="00A56716">
        <w:t xml:space="preserve">media </w:t>
      </w:r>
      <w:r w:rsidR="009E649C" w:rsidRPr="00A56716">
        <w:t xml:space="preserve">to </w:t>
      </w:r>
      <w:r w:rsidR="00A27506" w:rsidRPr="00A56716">
        <w:t xml:space="preserve">report </w:t>
      </w:r>
      <w:r w:rsidR="00314A62" w:rsidRPr="00A56716">
        <w:t>the fatal encounters that Native Americans and other races have had with police</w:t>
      </w:r>
      <w:r w:rsidR="009D6E5E" w:rsidRPr="00A56716">
        <w:t xml:space="preserve">. </w:t>
      </w:r>
      <w:r w:rsidR="00A56716" w:rsidRPr="00A56716">
        <w:t xml:space="preserve">Graziano and Gauthier (2023) discuss the death of Michael Brown who was killed by a police officer in 2014, which led to de-policing in the area where Brown </w:t>
      </w:r>
      <w:r w:rsidR="00A56716" w:rsidRPr="00A56716">
        <w:lastRenderedPageBreak/>
        <w:t xml:space="preserve">was killed due to negative </w:t>
      </w:r>
      <w:r w:rsidR="00A56716" w:rsidRPr="00CE0B7F">
        <w:t>publicit</w:t>
      </w:r>
      <w:r w:rsidR="00955BCC" w:rsidRPr="00CE0B7F">
        <w:t>y.</w:t>
      </w:r>
      <w:r w:rsidR="00A56716" w:rsidRPr="00CE0B7F">
        <w:t xml:space="preserve"> </w:t>
      </w:r>
      <w:r w:rsidR="00B74032" w:rsidRPr="00CE0B7F">
        <w:t>British policing may benefit by learning from the mistakes that were made in these such cases</w:t>
      </w:r>
      <w:r w:rsidRPr="00CE0B7F">
        <w:t>.</w:t>
      </w:r>
      <w:r w:rsidR="00B74032" w:rsidRPr="00CE0B7F">
        <w:t xml:space="preserve"> This is because</w:t>
      </w:r>
      <w:r w:rsidR="00A56716" w:rsidRPr="00CE0B7F">
        <w:t xml:space="preserve"> </w:t>
      </w:r>
      <w:r w:rsidR="00A56716" w:rsidRPr="00A56716">
        <w:t>the death of Michael Brown</w:t>
      </w:r>
      <w:r w:rsidR="00941F7B" w:rsidRPr="00A56716">
        <w:t xml:space="preserve"> will hugely impact the way police will deal with future public protection incidents and they may be more hesitant to carry out their duties because of fears of being accused of being racist or corrupt.</w:t>
      </w:r>
      <w:r w:rsidR="007F789F">
        <w:t xml:space="preserve"> </w:t>
      </w:r>
      <w:r w:rsidR="00A56716">
        <w:t>Alternatively</w:t>
      </w:r>
      <w:r w:rsidR="00941F7B" w:rsidRPr="00A56716">
        <w:t>, police may be encourage</w:t>
      </w:r>
      <w:r w:rsidR="007F6555" w:rsidRPr="00A56716">
        <w:t>d</w:t>
      </w:r>
      <w:r w:rsidR="00941F7B" w:rsidRPr="00A56716">
        <w:t xml:space="preserve"> by more senior staff to take a public protection incident to one extreme in an attempt to reaffirm the public, for example, in</w:t>
      </w:r>
      <w:r w:rsidR="007F6555" w:rsidRPr="00A56716">
        <w:t xml:space="preserve"> relation to</w:t>
      </w:r>
      <w:r w:rsidR="00941F7B" w:rsidRPr="00A56716">
        <w:t xml:space="preserve"> a racial hate crime</w:t>
      </w:r>
      <w:r w:rsidR="007F6555" w:rsidRPr="00A56716">
        <w:t>.</w:t>
      </w:r>
      <w:r w:rsidR="003915A2" w:rsidRPr="003915A2">
        <w:t xml:space="preserve"> </w:t>
      </w:r>
    </w:p>
    <w:p w14:paraId="51B0BD42" w14:textId="7686F648" w:rsidR="007F6555" w:rsidRDefault="00324F94" w:rsidP="0083708B">
      <w:pPr>
        <w:spacing w:line="360" w:lineRule="auto"/>
        <w:jc w:val="both"/>
      </w:pPr>
      <w:r>
        <w:t>Crime rates can increase during times of high media coverage as police officers</w:t>
      </w:r>
      <w:r w:rsidR="00B74032">
        <w:t xml:space="preserve"> </w:t>
      </w:r>
      <w:r w:rsidR="00B74032" w:rsidRPr="000C739D">
        <w:t>are</w:t>
      </w:r>
      <w:r w:rsidRPr="000C739D">
        <w:t xml:space="preserve"> becoming </w:t>
      </w:r>
      <w:r>
        <w:t>hesitant to carry out their roles when the media portrays them as untrustworthy (Nix and Pickett, 2017). This may prevent police officers from executing their duties to the best of their ability as there is increased anxiety surrounding the media and views that police officers are untrustworthy. Furthermore, s</w:t>
      </w:r>
      <w:r w:rsidR="003915A2">
        <w:t xml:space="preserve">mall town areas involving residents from a minority racial group were shown to be more alert to any discrimination or bias when encountering police officers as opposed to majority residents who took more of an interest in moral alignment (Tyrell and Rinehart, 2021). </w:t>
      </w:r>
      <w:r>
        <w:t xml:space="preserve">This shows that people from different ethnic backgrounds could be more guarded when interacting with police </w:t>
      </w:r>
      <w:r w:rsidR="00FE3349">
        <w:t>due to media coverage which could cause difficulties for police officers on a daily basis.</w:t>
      </w:r>
    </w:p>
    <w:p w14:paraId="4422DCA2" w14:textId="077C8AFE" w:rsidR="00C03AA1" w:rsidRDefault="009E6EE8" w:rsidP="0083708B">
      <w:pPr>
        <w:spacing w:line="360" w:lineRule="auto"/>
        <w:jc w:val="both"/>
      </w:pPr>
      <w:r>
        <w:t>Protests that gain mass media coverage such as Black Lives Matter have been noted</w:t>
      </w:r>
      <w:r w:rsidR="001F07CB">
        <w:t xml:space="preserve"> </w:t>
      </w:r>
      <w:r>
        <w:t>to</w:t>
      </w:r>
      <w:r w:rsidR="001F07CB">
        <w:t xml:space="preserve"> cause</w:t>
      </w:r>
      <w:r>
        <w:t xml:space="preserve"> </w:t>
      </w:r>
      <w:r w:rsidR="001F07CB">
        <w:t xml:space="preserve">restrictions in </w:t>
      </w:r>
      <w:r w:rsidR="001F07CB" w:rsidRPr="00712E89">
        <w:t xml:space="preserve">policing powers rather than expanding them, when discussed by lawmakers regarding changes </w:t>
      </w:r>
      <w:r w:rsidR="00971F3C" w:rsidRPr="00712E89">
        <w:t xml:space="preserve">to </w:t>
      </w:r>
      <w:r w:rsidR="001F07CB" w:rsidRPr="00712E89">
        <w:t>legislation</w:t>
      </w:r>
      <w:r w:rsidR="00971F3C" w:rsidRPr="00712E89">
        <w:t xml:space="preserve"> (Arora, Phoenix and </w:t>
      </w:r>
      <w:proofErr w:type="spellStart"/>
      <w:r w:rsidR="00971F3C" w:rsidRPr="00712E89">
        <w:t>Delshad</w:t>
      </w:r>
      <w:proofErr w:type="spellEnd"/>
      <w:r w:rsidR="00971F3C" w:rsidRPr="00712E89">
        <w:t>, 2019)</w:t>
      </w:r>
      <w:r w:rsidR="001F07CB" w:rsidRPr="00712E89">
        <w:t xml:space="preserve">. </w:t>
      </w:r>
      <w:r w:rsidR="00C637B6" w:rsidRPr="00712E89">
        <w:t xml:space="preserve">Although the public have a right to protest and </w:t>
      </w:r>
      <w:r w:rsidR="00993BA7" w:rsidRPr="00712E89">
        <w:t>these protests can hav</w:t>
      </w:r>
      <w:r w:rsidR="003915A2" w:rsidRPr="00712E89">
        <w:t>e</w:t>
      </w:r>
      <w:r w:rsidR="00993BA7" w:rsidRPr="00712E89">
        <w:t xml:space="preserve"> positive impacts on public well</w:t>
      </w:r>
      <w:r w:rsidR="003915A2" w:rsidRPr="00712E89">
        <w:t>be</w:t>
      </w:r>
      <w:r w:rsidR="00993BA7" w:rsidRPr="00712E89">
        <w:t xml:space="preserve">ing and </w:t>
      </w:r>
      <w:r w:rsidR="005B5A5B" w:rsidRPr="00712E89">
        <w:t xml:space="preserve">rights, when they have such a </w:t>
      </w:r>
      <w:r w:rsidR="003915A2" w:rsidRPr="00712E89">
        <w:t xml:space="preserve">high </w:t>
      </w:r>
      <w:r w:rsidR="005B5A5B" w:rsidRPr="00712E89">
        <w:t>media coverage as Black Lives Matter, it will unavoidably have negative impacts on poli</w:t>
      </w:r>
      <w:r w:rsidR="00352C79" w:rsidRPr="00712E89">
        <w:t>cing</w:t>
      </w:r>
      <w:r w:rsidR="005B5A5B" w:rsidRPr="00712E89">
        <w:t xml:space="preserve">. </w:t>
      </w:r>
      <w:r w:rsidR="00DF61EE" w:rsidRPr="00712E89">
        <w:t xml:space="preserve">This is due to police officers being hesitant to carry out their duties when dealing with people with </w:t>
      </w:r>
      <w:r w:rsidR="003915A2" w:rsidRPr="00712E89">
        <w:t xml:space="preserve">various </w:t>
      </w:r>
      <w:r w:rsidR="00DF61EE" w:rsidRPr="00712E89">
        <w:t>racial backgrounds</w:t>
      </w:r>
      <w:r w:rsidR="00427839" w:rsidRPr="00712E89">
        <w:t xml:space="preserve"> as the officers will not want to be branded as a racist by carrying out their duties. By having </w:t>
      </w:r>
      <w:r w:rsidR="009E2898" w:rsidRPr="00712E89">
        <w:t>additional</w:t>
      </w:r>
      <w:r w:rsidR="00427839" w:rsidRPr="00712E89">
        <w:t xml:space="preserve"> pressure on top of </w:t>
      </w:r>
      <w:r w:rsidR="00BE4EB1" w:rsidRPr="00712E89">
        <w:t xml:space="preserve">the pre-existing stresses of the job, </w:t>
      </w:r>
      <w:r w:rsidR="00993BA7" w:rsidRPr="00712E89">
        <w:t xml:space="preserve"> </w:t>
      </w:r>
      <w:r w:rsidR="00733DE5" w:rsidRPr="00712E89">
        <w:t xml:space="preserve">this will likely have a negative impact </w:t>
      </w:r>
      <w:r w:rsidR="00842B9B" w:rsidRPr="00712E89">
        <w:t xml:space="preserve">on the officers who deal with public protection incidents </w:t>
      </w:r>
      <w:r w:rsidR="00EE5B23" w:rsidRPr="00712E89">
        <w:t xml:space="preserve">and </w:t>
      </w:r>
      <w:r w:rsidR="009E2898" w:rsidRPr="00712E89">
        <w:t xml:space="preserve">may </w:t>
      </w:r>
      <w:r w:rsidR="000E10D0" w:rsidRPr="00712E89">
        <w:t xml:space="preserve">negatively </w:t>
      </w:r>
      <w:r w:rsidR="00EE5B23" w:rsidRPr="00712E89">
        <w:t xml:space="preserve">impact </w:t>
      </w:r>
      <w:r w:rsidR="009E2898" w:rsidRPr="00712E89">
        <w:t>victims</w:t>
      </w:r>
      <w:r w:rsidR="00EE5B23" w:rsidRPr="00712E89">
        <w:t xml:space="preserve"> as it may take longer for the police to </w:t>
      </w:r>
      <w:r w:rsidR="000E10D0" w:rsidRPr="00712E89">
        <w:t xml:space="preserve">finish the investigation </w:t>
      </w:r>
      <w:r w:rsidR="00F268F5" w:rsidRPr="00712E89">
        <w:t xml:space="preserve">and </w:t>
      </w:r>
      <w:r w:rsidR="003915A2" w:rsidRPr="00712E89">
        <w:t>draw a</w:t>
      </w:r>
      <w:r w:rsidR="00F268F5" w:rsidRPr="00712E89">
        <w:t xml:space="preserve"> conclusion due to heightened scrutiny. Officers may lack motivation to carry out their duties</w:t>
      </w:r>
      <w:r w:rsidR="00F605EA" w:rsidRPr="00712E89">
        <w:t>,</w:t>
      </w:r>
      <w:r w:rsidR="003915A2" w:rsidRPr="00712E89">
        <w:t xml:space="preserve"> </w:t>
      </w:r>
      <w:r w:rsidR="00F545D5" w:rsidRPr="00712E89">
        <w:t xml:space="preserve">or become </w:t>
      </w:r>
      <w:r w:rsidR="00F605EA" w:rsidRPr="00712E89">
        <w:t>frustrat</w:t>
      </w:r>
      <w:r w:rsidR="00BD1011" w:rsidRPr="00712E89">
        <w:t xml:space="preserve">ed and </w:t>
      </w:r>
      <w:r w:rsidR="00F605EA" w:rsidRPr="00712E89">
        <w:t xml:space="preserve"> </w:t>
      </w:r>
      <w:r w:rsidR="00BD1011" w:rsidRPr="00712E89">
        <w:t xml:space="preserve">angry </w:t>
      </w:r>
      <w:r w:rsidR="00F605EA" w:rsidRPr="00712E89">
        <w:t xml:space="preserve">as they may feel they are being treated unfairly </w:t>
      </w:r>
      <w:r w:rsidR="00DD5C1B" w:rsidRPr="00712E89">
        <w:t>and held accountable for the actions carried out by a different officer in a different force or countr</w:t>
      </w:r>
      <w:r w:rsidR="009E2898" w:rsidRPr="00712E89">
        <w:t xml:space="preserve">y, </w:t>
      </w:r>
      <w:r w:rsidR="00EA25F1" w:rsidRPr="00712E89">
        <w:t xml:space="preserve">even if they have conducted themselves properly and </w:t>
      </w:r>
      <w:r w:rsidR="00B05EC5" w:rsidRPr="00712E89">
        <w:t>carried out their duties correctly.</w:t>
      </w:r>
    </w:p>
    <w:p w14:paraId="78DB8B4C" w14:textId="5ACF9D13" w:rsidR="00B05EC5" w:rsidRPr="00EF05FC" w:rsidRDefault="00B05EC5" w:rsidP="0083708B">
      <w:pPr>
        <w:spacing w:line="360" w:lineRule="auto"/>
        <w:jc w:val="both"/>
      </w:pPr>
      <w:r w:rsidRPr="00EF05FC">
        <w:t>In conclusion</w:t>
      </w:r>
      <w:r w:rsidR="00E85BB6" w:rsidRPr="00EF05FC">
        <w:t>,</w:t>
      </w:r>
      <w:r w:rsidR="00BD1011">
        <w:t xml:space="preserve"> </w:t>
      </w:r>
      <w:r w:rsidR="00E85BB6" w:rsidRPr="00EF05FC">
        <w:t xml:space="preserve">this essay </w:t>
      </w:r>
      <w:r w:rsidR="00BD1011">
        <w:t>has</w:t>
      </w:r>
      <w:r w:rsidR="00E85BB6" w:rsidRPr="00EF05FC">
        <w:t xml:space="preserve"> discussed how the media coverage of public protection incidents can </w:t>
      </w:r>
      <w:r w:rsidR="0082662A" w:rsidRPr="00EF05FC">
        <w:t xml:space="preserve">affect policing strategies </w:t>
      </w:r>
      <w:r w:rsidR="00740D6A" w:rsidRPr="00EF05FC">
        <w:t xml:space="preserve">positively and negatively. The consensus </w:t>
      </w:r>
      <w:r w:rsidR="007C43F1" w:rsidRPr="00EF05FC">
        <w:t xml:space="preserve">is that although there could be some positive effects from media coverage initially, the more the public and media scrutinise </w:t>
      </w:r>
      <w:r w:rsidR="000F428B" w:rsidRPr="00EF05FC">
        <w:t xml:space="preserve">an incident the more they will find to criticise </w:t>
      </w:r>
      <w:r w:rsidR="0073708D">
        <w:t>regarding</w:t>
      </w:r>
      <w:r w:rsidR="000F428B" w:rsidRPr="00EF05FC">
        <w:t xml:space="preserve"> police actions </w:t>
      </w:r>
      <w:r w:rsidR="00EF05FC" w:rsidRPr="00EF05FC">
        <w:t>leading to</w:t>
      </w:r>
      <w:r w:rsidR="000F428B" w:rsidRPr="00EF05FC">
        <w:t xml:space="preserve"> negative impacts on polic</w:t>
      </w:r>
      <w:r w:rsidR="00EF05FC" w:rsidRPr="00EF05FC">
        <w:t xml:space="preserve">ing </w:t>
      </w:r>
      <w:r w:rsidR="000F428B" w:rsidRPr="00EF05FC">
        <w:t xml:space="preserve">as </w:t>
      </w:r>
      <w:r w:rsidR="000F428B" w:rsidRPr="00EF05FC">
        <w:lastRenderedPageBreak/>
        <w:t>a whole, des</w:t>
      </w:r>
      <w:r w:rsidR="009F06F4" w:rsidRPr="00EF05FC">
        <w:t xml:space="preserve">pite the location of the initial incident. This negative impact on policing will inevitably cause distrust in the police from the public which will result in police officers </w:t>
      </w:r>
      <w:r w:rsidR="00796377" w:rsidRPr="00EF05FC">
        <w:t xml:space="preserve">becoming more hesitant to carry out </w:t>
      </w:r>
      <w:r w:rsidR="007573C6" w:rsidRPr="00EF05FC">
        <w:t xml:space="preserve">their </w:t>
      </w:r>
      <w:r w:rsidR="00796377" w:rsidRPr="00EF05FC">
        <w:t xml:space="preserve">duties and ultimately protect the public </w:t>
      </w:r>
      <w:r w:rsidR="007573C6" w:rsidRPr="00EF05FC">
        <w:t xml:space="preserve">when they are under higher scrutiny from </w:t>
      </w:r>
      <w:r w:rsidR="00A1705A">
        <w:t>local communities.</w:t>
      </w:r>
    </w:p>
    <w:p w14:paraId="15AE9688" w14:textId="0CC3AB38" w:rsidR="007E4F73" w:rsidRDefault="007E4F73" w:rsidP="0083708B">
      <w:pPr>
        <w:spacing w:line="360" w:lineRule="auto"/>
        <w:jc w:val="both"/>
        <w:rPr>
          <w:color w:val="00B050"/>
        </w:rPr>
      </w:pPr>
    </w:p>
    <w:p w14:paraId="498C34A5" w14:textId="22CC8BB7" w:rsidR="00D24930" w:rsidRDefault="00D24930" w:rsidP="0083708B">
      <w:pPr>
        <w:spacing w:line="360" w:lineRule="auto"/>
        <w:jc w:val="both"/>
        <w:rPr>
          <w:color w:val="00B050"/>
        </w:rPr>
      </w:pPr>
    </w:p>
    <w:p w14:paraId="1C18A2EE" w14:textId="782F47D2" w:rsidR="00D24930" w:rsidRDefault="00D24930" w:rsidP="0083708B">
      <w:pPr>
        <w:spacing w:line="360" w:lineRule="auto"/>
        <w:jc w:val="both"/>
        <w:rPr>
          <w:color w:val="00B050"/>
        </w:rPr>
      </w:pPr>
    </w:p>
    <w:p w14:paraId="48E32871" w14:textId="4D935948" w:rsidR="00D24930" w:rsidRDefault="00D24930" w:rsidP="0083708B">
      <w:pPr>
        <w:spacing w:line="360" w:lineRule="auto"/>
        <w:jc w:val="both"/>
        <w:rPr>
          <w:color w:val="00B050"/>
        </w:rPr>
      </w:pPr>
    </w:p>
    <w:p w14:paraId="28D4FE04" w14:textId="0E21B7A6" w:rsidR="00D24930" w:rsidRDefault="00D24930" w:rsidP="0083708B">
      <w:pPr>
        <w:spacing w:line="360" w:lineRule="auto"/>
        <w:jc w:val="both"/>
        <w:rPr>
          <w:color w:val="00B050"/>
        </w:rPr>
      </w:pPr>
    </w:p>
    <w:p w14:paraId="3E8F06C3" w14:textId="10034E2B" w:rsidR="00D24930" w:rsidRDefault="00D24930" w:rsidP="0083708B">
      <w:pPr>
        <w:spacing w:line="360" w:lineRule="auto"/>
        <w:jc w:val="both"/>
        <w:rPr>
          <w:color w:val="00B050"/>
        </w:rPr>
      </w:pPr>
    </w:p>
    <w:p w14:paraId="69DA8D9A" w14:textId="00773FD1" w:rsidR="00D24930" w:rsidRDefault="00D24930" w:rsidP="0083708B">
      <w:pPr>
        <w:spacing w:line="360" w:lineRule="auto"/>
        <w:jc w:val="both"/>
        <w:rPr>
          <w:color w:val="00B050"/>
        </w:rPr>
      </w:pPr>
    </w:p>
    <w:p w14:paraId="79D7D37E" w14:textId="77777777" w:rsidR="00D24930" w:rsidRPr="007E4F73" w:rsidRDefault="00D24930" w:rsidP="0083708B">
      <w:pPr>
        <w:spacing w:line="360" w:lineRule="auto"/>
        <w:jc w:val="both"/>
        <w:rPr>
          <w:color w:val="00B050"/>
        </w:rPr>
      </w:pPr>
    </w:p>
    <w:p w14:paraId="57A8B0E8" w14:textId="77777777" w:rsidR="00952C1E" w:rsidRDefault="00952C1E" w:rsidP="0083708B">
      <w:pPr>
        <w:spacing w:line="360" w:lineRule="auto"/>
        <w:jc w:val="both"/>
      </w:pPr>
    </w:p>
    <w:p w14:paraId="4E6375FB" w14:textId="2B8CE001" w:rsidR="00C03AA1" w:rsidRDefault="00C03AA1" w:rsidP="0083708B">
      <w:pPr>
        <w:spacing w:line="360" w:lineRule="auto"/>
        <w:jc w:val="both"/>
      </w:pPr>
    </w:p>
    <w:p w14:paraId="5335A914" w14:textId="7B451362" w:rsidR="00325535" w:rsidRDefault="00325535" w:rsidP="0083708B">
      <w:pPr>
        <w:spacing w:line="360" w:lineRule="auto"/>
        <w:jc w:val="both"/>
      </w:pPr>
    </w:p>
    <w:p w14:paraId="2405A1F8" w14:textId="4F617AE3" w:rsidR="007E4F73" w:rsidRDefault="007E4F73" w:rsidP="0083708B">
      <w:pPr>
        <w:spacing w:line="360" w:lineRule="auto"/>
        <w:jc w:val="both"/>
      </w:pPr>
    </w:p>
    <w:p w14:paraId="69B42A62" w14:textId="3FCADC3A" w:rsidR="00B8327B" w:rsidRDefault="00B8327B" w:rsidP="0083708B">
      <w:pPr>
        <w:spacing w:line="360" w:lineRule="auto"/>
        <w:jc w:val="both"/>
      </w:pPr>
    </w:p>
    <w:p w14:paraId="646F62C0" w14:textId="202C5D1B" w:rsidR="00B8327B" w:rsidRDefault="00B8327B" w:rsidP="0083708B">
      <w:pPr>
        <w:spacing w:line="360" w:lineRule="auto"/>
        <w:jc w:val="both"/>
      </w:pPr>
    </w:p>
    <w:p w14:paraId="60FCAA3A" w14:textId="581B4F9B" w:rsidR="00B8327B" w:rsidRDefault="00B8327B" w:rsidP="0083708B">
      <w:pPr>
        <w:spacing w:line="360" w:lineRule="auto"/>
        <w:jc w:val="both"/>
      </w:pPr>
    </w:p>
    <w:p w14:paraId="2AC9D3AA" w14:textId="1BC9D8E2" w:rsidR="00B8327B" w:rsidRDefault="00B8327B" w:rsidP="0083708B">
      <w:pPr>
        <w:spacing w:line="360" w:lineRule="auto"/>
        <w:jc w:val="both"/>
      </w:pPr>
    </w:p>
    <w:p w14:paraId="29920B74" w14:textId="62CE2134" w:rsidR="00B8327B" w:rsidRDefault="00B8327B" w:rsidP="0083708B">
      <w:pPr>
        <w:spacing w:line="360" w:lineRule="auto"/>
        <w:jc w:val="both"/>
      </w:pPr>
    </w:p>
    <w:p w14:paraId="18DCAD59" w14:textId="64F2E08F" w:rsidR="00B8327B" w:rsidRDefault="00B8327B" w:rsidP="0083708B">
      <w:pPr>
        <w:spacing w:line="360" w:lineRule="auto"/>
        <w:jc w:val="both"/>
      </w:pPr>
    </w:p>
    <w:p w14:paraId="5D5D2FF3" w14:textId="32A0D4FC" w:rsidR="00B8327B" w:rsidRDefault="00B8327B" w:rsidP="0083708B">
      <w:pPr>
        <w:spacing w:line="360" w:lineRule="auto"/>
        <w:jc w:val="both"/>
      </w:pPr>
    </w:p>
    <w:p w14:paraId="5F17A282" w14:textId="77777777" w:rsidR="008200BB" w:rsidRDefault="008200BB" w:rsidP="0083708B">
      <w:pPr>
        <w:spacing w:line="360" w:lineRule="auto"/>
        <w:jc w:val="both"/>
      </w:pPr>
    </w:p>
    <w:p w14:paraId="773BAC52" w14:textId="77777777" w:rsidR="007E4F73" w:rsidRDefault="007E4F73" w:rsidP="0083708B">
      <w:pPr>
        <w:spacing w:line="360" w:lineRule="auto"/>
        <w:jc w:val="both"/>
      </w:pPr>
    </w:p>
    <w:p w14:paraId="569E6492" w14:textId="77777777" w:rsidR="00325535" w:rsidRDefault="00325535" w:rsidP="0083708B">
      <w:pPr>
        <w:spacing w:line="360" w:lineRule="auto"/>
        <w:jc w:val="both"/>
      </w:pPr>
    </w:p>
    <w:p w14:paraId="628D11E7" w14:textId="50E23B4A" w:rsidR="00C03AA1" w:rsidRPr="00840721" w:rsidRDefault="00C03AA1" w:rsidP="00B8327B">
      <w:pPr>
        <w:spacing w:line="360" w:lineRule="auto"/>
        <w:jc w:val="center"/>
        <w:rPr>
          <w:u w:val="single"/>
        </w:rPr>
      </w:pPr>
      <w:r w:rsidRPr="00840721">
        <w:rPr>
          <w:u w:val="single"/>
        </w:rPr>
        <w:lastRenderedPageBreak/>
        <w:t>Essay three</w:t>
      </w:r>
    </w:p>
    <w:p w14:paraId="4A8D96F4" w14:textId="4A6F1F1C" w:rsidR="00A33BF8" w:rsidRPr="0065710B" w:rsidRDefault="00751F3A" w:rsidP="0083708B">
      <w:pPr>
        <w:spacing w:line="360" w:lineRule="auto"/>
        <w:jc w:val="both"/>
      </w:pPr>
      <w:r>
        <w:t>T</w:t>
      </w:r>
      <w:r w:rsidR="00B70127" w:rsidRPr="0065710B">
        <w:t>his essay</w:t>
      </w:r>
      <w:r>
        <w:t xml:space="preserve"> </w:t>
      </w:r>
      <w:r w:rsidR="00B70127" w:rsidRPr="0065710B">
        <w:t xml:space="preserve">will discuss </w:t>
      </w:r>
      <w:r w:rsidR="000F6A08" w:rsidRPr="0065710B">
        <w:t xml:space="preserve">the importance of early interventions </w:t>
      </w:r>
      <w:r w:rsidR="007A4BAE">
        <w:t xml:space="preserve">for </w:t>
      </w:r>
      <w:r w:rsidR="000F6A08" w:rsidRPr="0065710B">
        <w:t xml:space="preserve">young people to prevent them from offending or re-offending. </w:t>
      </w:r>
      <w:r w:rsidR="008B3CE4">
        <w:t>E</w:t>
      </w:r>
      <w:r w:rsidR="000F6A08" w:rsidRPr="0065710B">
        <w:t xml:space="preserve">vidence regarding previous studies carried out and how effective their strategies were in preventing youths from offending </w:t>
      </w:r>
      <w:r w:rsidR="00605736">
        <w:t xml:space="preserve">will be discussed alongside </w:t>
      </w:r>
      <w:r w:rsidR="000D18AF">
        <w:t xml:space="preserve">evaluating </w:t>
      </w:r>
      <w:r w:rsidR="000F6A08" w:rsidRPr="0065710B">
        <w:t>rehabilitating you</w:t>
      </w:r>
      <w:r w:rsidR="0065710B" w:rsidRPr="0065710B">
        <w:t>ng people</w:t>
      </w:r>
      <w:r w:rsidR="000F6A08" w:rsidRPr="0065710B">
        <w:t xml:space="preserve"> that have offended </w:t>
      </w:r>
      <w:r w:rsidR="000D18AF">
        <w:t>previously</w:t>
      </w:r>
      <w:r w:rsidR="000F6A08" w:rsidRPr="0065710B">
        <w:t xml:space="preserve">. </w:t>
      </w:r>
      <w:r w:rsidR="00CD4DE2">
        <w:t xml:space="preserve">Furthermore, </w:t>
      </w:r>
      <w:r w:rsidR="000F6A08" w:rsidRPr="0065710B">
        <w:t xml:space="preserve">strategies that have </w:t>
      </w:r>
      <w:r w:rsidR="00CD4DE2">
        <w:t xml:space="preserve">been successful </w:t>
      </w:r>
      <w:r w:rsidR="000F6A08" w:rsidRPr="0065710B">
        <w:t xml:space="preserve">and </w:t>
      </w:r>
      <w:r w:rsidR="008D7CA8">
        <w:t xml:space="preserve">potential </w:t>
      </w:r>
      <w:r w:rsidR="000F6A08" w:rsidRPr="0065710B">
        <w:t xml:space="preserve">strategies that </w:t>
      </w:r>
      <w:r w:rsidR="0065710B" w:rsidRPr="0065710B">
        <w:t xml:space="preserve">may </w:t>
      </w:r>
      <w:r w:rsidR="000F6A08" w:rsidRPr="0065710B">
        <w:t>require further development before being fully implemented</w:t>
      </w:r>
      <w:r w:rsidR="008D7CA8">
        <w:t xml:space="preserve"> will </w:t>
      </w:r>
      <w:r w:rsidR="000D18AF">
        <w:t>be identified</w:t>
      </w:r>
      <w:r w:rsidR="000F6A08" w:rsidRPr="0065710B">
        <w:t>.</w:t>
      </w:r>
    </w:p>
    <w:p w14:paraId="0DC5DD2C" w14:textId="6BEADDD7" w:rsidR="00A33BF8" w:rsidRDefault="002A0C57" w:rsidP="0083708B">
      <w:pPr>
        <w:spacing w:line="360" w:lineRule="auto"/>
        <w:jc w:val="both"/>
      </w:pPr>
      <w:r>
        <w:t>Annan (</w:t>
      </w:r>
      <w:r w:rsidR="00994F5A">
        <w:t>2021)</w:t>
      </w:r>
      <w:r w:rsidR="00755574">
        <w:t xml:space="preserve"> discusses the </w:t>
      </w:r>
      <w:r w:rsidR="00E175FC">
        <w:t>exposure that young people have to issues such as gangs, violence</w:t>
      </w:r>
      <w:r w:rsidR="00E31193">
        <w:t xml:space="preserve">, exploitation and knife crime, </w:t>
      </w:r>
      <w:r w:rsidR="00861070">
        <w:t>furthermore,</w:t>
      </w:r>
      <w:r w:rsidR="00E31193">
        <w:t xml:space="preserve"> proposing that </w:t>
      </w:r>
      <w:r w:rsidR="00233B7B">
        <w:t xml:space="preserve">young people can be more at risk due to </w:t>
      </w:r>
      <w:r w:rsidR="00AD64E4">
        <w:t>environmental factors</w:t>
      </w:r>
      <w:r w:rsidR="00CD4E3A">
        <w:t xml:space="preserve"> </w:t>
      </w:r>
      <w:r>
        <w:t>involving their upbringing,</w:t>
      </w:r>
      <w:r w:rsidR="00CD4E3A">
        <w:t xml:space="preserve"> ethnic tension and</w:t>
      </w:r>
      <w:r w:rsidR="006F19FA">
        <w:t xml:space="preserve"> poor</w:t>
      </w:r>
      <w:r w:rsidR="00CD4E3A">
        <w:t xml:space="preserve"> relationship</w:t>
      </w:r>
      <w:r w:rsidR="006F19FA">
        <w:t>s</w:t>
      </w:r>
      <w:r w:rsidR="00CD4E3A">
        <w:t xml:space="preserve"> with police officers</w:t>
      </w:r>
      <w:r w:rsidR="00CD4E3A" w:rsidRPr="00712E89">
        <w:t xml:space="preserve">. </w:t>
      </w:r>
      <w:r w:rsidR="00A33BF8" w:rsidRPr="00712E89">
        <w:t>A study</w:t>
      </w:r>
      <w:r w:rsidR="00F762B4" w:rsidRPr="00712E89">
        <w:t xml:space="preserve"> by Nasi, </w:t>
      </w:r>
      <w:proofErr w:type="spellStart"/>
      <w:r w:rsidR="00F762B4" w:rsidRPr="00712E89">
        <w:t>Aaltonen</w:t>
      </w:r>
      <w:proofErr w:type="spellEnd"/>
      <w:r w:rsidR="00F762B4" w:rsidRPr="00712E89">
        <w:t xml:space="preserve"> and </w:t>
      </w:r>
      <w:proofErr w:type="spellStart"/>
      <w:r w:rsidR="00F762B4" w:rsidRPr="00712E89">
        <w:t>Kivivuori</w:t>
      </w:r>
      <w:proofErr w:type="spellEnd"/>
      <w:r w:rsidR="00F762B4" w:rsidRPr="00712E89">
        <w:t xml:space="preserve"> (2016)</w:t>
      </w:r>
      <w:r w:rsidR="007D2C6B" w:rsidRPr="00712E89">
        <w:t xml:space="preserve"> </w:t>
      </w:r>
      <w:r w:rsidR="007D2C6B">
        <w:t>explores</w:t>
      </w:r>
      <w:r w:rsidR="00A33BF8">
        <w:t xml:space="preserve"> young offenders who are exposed to parental fights, lack of supervision from </w:t>
      </w:r>
      <w:r w:rsidR="00A33BF8" w:rsidRPr="005E462A">
        <w:t xml:space="preserve">parents and who lack self-control </w:t>
      </w:r>
      <w:r w:rsidR="00641255" w:rsidRPr="005E462A">
        <w:t>are</w:t>
      </w:r>
      <w:r w:rsidR="00A33BF8" w:rsidRPr="005E462A">
        <w:t xml:space="preserve"> more likely to commit hate related offences.</w:t>
      </w:r>
      <w:r w:rsidR="000F6A08" w:rsidRPr="005E462A">
        <w:t xml:space="preserve"> T</w:t>
      </w:r>
      <w:r w:rsidR="00641255" w:rsidRPr="005E462A">
        <w:t>he studies above</w:t>
      </w:r>
      <w:r w:rsidR="000F6A08" w:rsidRPr="005E462A">
        <w:t xml:space="preserve"> show that </w:t>
      </w:r>
      <w:r w:rsidR="008E6A6D" w:rsidRPr="005E462A">
        <w:t xml:space="preserve">a positive </w:t>
      </w:r>
      <w:r w:rsidR="000F6A08" w:rsidRPr="005E462A">
        <w:t xml:space="preserve">upbringing </w:t>
      </w:r>
      <w:r w:rsidR="008E6A6D" w:rsidRPr="005E462A">
        <w:t>for</w:t>
      </w:r>
      <w:r w:rsidR="000F6A08" w:rsidRPr="005E462A">
        <w:t xml:space="preserve"> </w:t>
      </w:r>
      <w:r w:rsidR="00641255" w:rsidRPr="005E462A">
        <w:t>young people</w:t>
      </w:r>
      <w:r w:rsidR="000F6A08" w:rsidRPr="005E462A">
        <w:t xml:space="preserve"> is paramount to prevent them from offending</w:t>
      </w:r>
      <w:r w:rsidR="00BC58CD" w:rsidRPr="005E462A">
        <w:t xml:space="preserve">, however it is not solely responsible, as other environmental factors </w:t>
      </w:r>
      <w:r w:rsidR="00AF72E4">
        <w:t>may contribute to</w:t>
      </w:r>
      <w:r w:rsidR="00BC58CD" w:rsidRPr="005E462A">
        <w:t xml:space="preserve"> youths offending and re-offending. </w:t>
      </w:r>
      <w:r w:rsidR="009A0401" w:rsidRPr="005E462A">
        <w:t>For exampl</w:t>
      </w:r>
      <w:r w:rsidR="00A475D6" w:rsidRPr="005E462A">
        <w:t>e</w:t>
      </w:r>
      <w:r w:rsidR="00712E89">
        <w:t>,</w:t>
      </w:r>
      <w:r w:rsidR="00BC58CD" w:rsidRPr="005E462A">
        <w:t xml:space="preserve"> crime rates within the local community in which they live</w:t>
      </w:r>
      <w:r w:rsidR="00A475D6" w:rsidRPr="005E462A">
        <w:t xml:space="preserve">, </w:t>
      </w:r>
      <w:r w:rsidR="002C7D03" w:rsidRPr="005E462A">
        <w:t xml:space="preserve">ethnic tension in their community and </w:t>
      </w:r>
      <w:r w:rsidR="002B08A8">
        <w:t xml:space="preserve">poor </w:t>
      </w:r>
      <w:r w:rsidR="002C7D03" w:rsidRPr="005E462A">
        <w:t>relationships with police officers</w:t>
      </w:r>
      <w:r w:rsidR="00BC58CD" w:rsidRPr="005E462A">
        <w:t>.</w:t>
      </w:r>
    </w:p>
    <w:p w14:paraId="7FFA7238" w14:textId="23B69D1E" w:rsidR="00A33BF8" w:rsidRDefault="005E462A" w:rsidP="0083708B">
      <w:pPr>
        <w:spacing w:line="360" w:lineRule="auto"/>
        <w:jc w:val="both"/>
      </w:pPr>
      <w:r>
        <w:t xml:space="preserve">Howell (2018) looks at the benefits of early prevention programs for youths relating to joining gangs, however, amongst </w:t>
      </w:r>
      <w:r w:rsidRPr="00712E89">
        <w:t>using prevention techniques it is highlighted that other components are required to support this strategy</w:t>
      </w:r>
      <w:r w:rsidR="00F762B4" w:rsidRPr="00712E89">
        <w:t xml:space="preserve"> such as</w:t>
      </w:r>
      <w:r w:rsidRPr="00712E89">
        <w:t xml:space="preserve"> law enforcement </w:t>
      </w:r>
      <w:r w:rsidRPr="00E93E87">
        <w:t>targeting older violent gangs. T</w:t>
      </w:r>
      <w:r w:rsidR="00E93E87" w:rsidRPr="00E93E87">
        <w:t>herefore, to</w:t>
      </w:r>
      <w:r w:rsidRPr="00E93E87">
        <w:t xml:space="preserve"> assist other agencies with tackling young offenders, police forces will need to undertake operations targeting violent gangs and bring down their hierarchy. By doing this it will reduce the chance </w:t>
      </w:r>
      <w:r w:rsidR="008E017A">
        <w:t>that vulnerable young people</w:t>
      </w:r>
      <w:r w:rsidRPr="00E93E87">
        <w:t xml:space="preserve"> have to join gangs and help in preventing them from becoming young offenders and jeopardising their futures by being part of something they </w:t>
      </w:r>
      <w:r w:rsidR="008E017A">
        <w:t>may</w:t>
      </w:r>
      <w:r w:rsidRPr="00E93E87">
        <w:t xml:space="preserve"> not fully understand.</w:t>
      </w:r>
      <w:r w:rsidR="00E93E87" w:rsidRPr="00E93E87">
        <w:t xml:space="preserve"> </w:t>
      </w:r>
      <w:r w:rsidR="00E93E87">
        <w:t>A study that also focuses on crime prevention in young people identified that using sources of entertainment such as recreational centres can positively impact young people</w:t>
      </w:r>
      <w:r w:rsidR="00F75EE7">
        <w:t>,</w:t>
      </w:r>
      <w:r w:rsidR="00E93E87">
        <w:t xml:space="preserve"> </w:t>
      </w:r>
      <w:r w:rsidR="00E93E87" w:rsidRPr="000501CE">
        <w:t>however</w:t>
      </w:r>
      <w:r w:rsidR="00712E89">
        <w:t>,</w:t>
      </w:r>
      <w:r w:rsidR="00E93E87" w:rsidRPr="000501CE">
        <w:t xml:space="preserve"> some youths can find them restricting leading them to seek anonymity (</w:t>
      </w:r>
      <w:proofErr w:type="spellStart"/>
      <w:r w:rsidR="00E93E87" w:rsidRPr="000501CE">
        <w:t>Ceccato</w:t>
      </w:r>
      <w:proofErr w:type="spellEnd"/>
      <w:r w:rsidR="00E93E87" w:rsidRPr="000501CE">
        <w:t>, 2016). Having recreational activities readily available to you</w:t>
      </w:r>
      <w:r w:rsidR="00BE30DB" w:rsidRPr="000501CE">
        <w:t>ng people</w:t>
      </w:r>
      <w:r w:rsidR="00E93E87" w:rsidRPr="000501CE">
        <w:t xml:space="preserve"> </w:t>
      </w:r>
      <w:r w:rsidR="00BE30DB" w:rsidRPr="000501CE">
        <w:t>will</w:t>
      </w:r>
      <w:r w:rsidR="00E93E87" w:rsidRPr="000501CE">
        <w:t xml:space="preserve"> allow them to spend time out of the house with their friends in a safe environment</w:t>
      </w:r>
      <w:r w:rsidR="00DC55B5" w:rsidRPr="000501CE">
        <w:t>. This</w:t>
      </w:r>
      <w:r w:rsidR="00BE30DB" w:rsidRPr="000501CE">
        <w:t xml:space="preserve"> could</w:t>
      </w:r>
      <w:r w:rsidR="00E93E87" w:rsidRPr="000501CE">
        <w:t xml:space="preserve"> </w:t>
      </w:r>
      <w:r w:rsidR="00BE30DB" w:rsidRPr="000501CE">
        <w:t xml:space="preserve">encourage young people to </w:t>
      </w:r>
      <w:r w:rsidR="00DC55B5" w:rsidRPr="000501CE">
        <w:t>spend time with</w:t>
      </w:r>
      <w:r w:rsidR="00E93E87" w:rsidRPr="000501CE">
        <w:t xml:space="preserve"> their friends </w:t>
      </w:r>
      <w:r w:rsidR="0083270C" w:rsidRPr="000501CE">
        <w:t xml:space="preserve">instead of breaking the law </w:t>
      </w:r>
      <w:r w:rsidR="00257B53" w:rsidRPr="000501CE">
        <w:t>and risking imprisonment</w:t>
      </w:r>
      <w:r w:rsidR="00E93E87" w:rsidRPr="000501CE">
        <w:t>. Also, allowing youths to build healthy relationships and further their progression both in and out of school will also have beneficial factors and help set children up for future life.</w:t>
      </w:r>
    </w:p>
    <w:p w14:paraId="6B8F8429" w14:textId="13C4182A" w:rsidR="00712E89" w:rsidRDefault="00A33BF8" w:rsidP="0083708B">
      <w:pPr>
        <w:spacing w:line="360" w:lineRule="auto"/>
        <w:jc w:val="both"/>
      </w:pPr>
      <w:r>
        <w:lastRenderedPageBreak/>
        <w:t>Haylock et al</w:t>
      </w:r>
      <w:r w:rsidR="00732AFA">
        <w:t xml:space="preserve"> </w:t>
      </w:r>
      <w:r>
        <w:t xml:space="preserve">(2020) describes the importance of warning signs associated with young people and knife crime including childhood trauma, </w:t>
      </w:r>
      <w:r w:rsidRPr="00D607E3">
        <w:t xml:space="preserve">deprivation, peer influence, mental health issues and relationships with the police and </w:t>
      </w:r>
      <w:r w:rsidR="008B7055" w:rsidRPr="00D607E3">
        <w:t>further</w:t>
      </w:r>
      <w:r w:rsidRPr="00D607E3">
        <w:t xml:space="preserve"> identified that public health interventions should target the most vulnerable youths to reduce crime. </w:t>
      </w:r>
      <w:r w:rsidR="006E0C35" w:rsidRPr="00D607E3">
        <w:t>It is evident that relationships with the police and you</w:t>
      </w:r>
      <w:r w:rsidR="00E63E40" w:rsidRPr="00D607E3">
        <w:t xml:space="preserve">ng people </w:t>
      </w:r>
      <w:r w:rsidR="006E0C35" w:rsidRPr="00D607E3">
        <w:t xml:space="preserve">need to be improved to help prevent young offenders. With improved relationships, young people will feel that they can approach police officers and speak with them regarding issues they are having in their home or school and </w:t>
      </w:r>
      <w:r w:rsidR="00E74FDB">
        <w:t xml:space="preserve">discuss </w:t>
      </w:r>
      <w:r w:rsidR="006E0C35" w:rsidRPr="00D607E3">
        <w:t xml:space="preserve">any concerns they may have. With </w:t>
      </w:r>
      <w:r w:rsidR="0022527A">
        <w:t>positive</w:t>
      </w:r>
      <w:r w:rsidR="006E0C35" w:rsidRPr="00D607E3">
        <w:t xml:space="preserve"> community </w:t>
      </w:r>
      <w:r w:rsidR="008C2216" w:rsidRPr="00D607E3">
        <w:t>engagement,</w:t>
      </w:r>
      <w:r w:rsidR="006E0C35" w:rsidRPr="00D607E3">
        <w:t xml:space="preserve"> it will make identifying potential risk categories within youths</w:t>
      </w:r>
      <w:r w:rsidR="008C2216" w:rsidRPr="00D607E3">
        <w:t xml:space="preserve"> quicker and easier</w:t>
      </w:r>
      <w:r w:rsidR="006E0C35" w:rsidRPr="00D607E3">
        <w:t xml:space="preserve"> and allow</w:t>
      </w:r>
      <w:r w:rsidR="00D607E3">
        <w:t xml:space="preserve"> a </w:t>
      </w:r>
      <w:r w:rsidR="00F62501">
        <w:t>multi-agency</w:t>
      </w:r>
      <w:r w:rsidR="00D607E3">
        <w:t xml:space="preserve"> approach</w:t>
      </w:r>
      <w:r w:rsidR="008C2216" w:rsidRPr="00D607E3">
        <w:t xml:space="preserve"> to prevent youths from offending </w:t>
      </w:r>
      <w:r w:rsidR="002F59A5">
        <w:t>initially</w:t>
      </w:r>
      <w:r w:rsidR="008C2216" w:rsidRPr="00D607E3">
        <w:t>.</w:t>
      </w:r>
      <w:r w:rsidR="00B42577">
        <w:t xml:space="preserve"> </w:t>
      </w:r>
      <w:proofErr w:type="spellStart"/>
      <w:r w:rsidR="00D20206">
        <w:t>Homel</w:t>
      </w:r>
      <w:proofErr w:type="spellEnd"/>
      <w:r w:rsidR="00D20206">
        <w:t xml:space="preserve"> et al</w:t>
      </w:r>
      <w:r w:rsidR="00712E89">
        <w:t xml:space="preserve"> </w:t>
      </w:r>
      <w:r w:rsidR="00D20206">
        <w:t xml:space="preserve">(2015) </w:t>
      </w:r>
      <w:r w:rsidR="008A2C4A">
        <w:t xml:space="preserve">identified </w:t>
      </w:r>
      <w:r w:rsidR="00247043">
        <w:t xml:space="preserve">how challenging behaviour regarding young people can be </w:t>
      </w:r>
      <w:r w:rsidR="001F031F">
        <w:t>substantially</w:t>
      </w:r>
      <w:r w:rsidR="00247043">
        <w:t xml:space="preserve"> improved by using </w:t>
      </w:r>
      <w:r w:rsidR="00E55E06">
        <w:t xml:space="preserve">partnerships, </w:t>
      </w:r>
      <w:r w:rsidR="00E55E06" w:rsidRPr="00C53477">
        <w:t xml:space="preserve">community services and schools to support children and parents through </w:t>
      </w:r>
      <w:r w:rsidR="00693484" w:rsidRPr="00C53477">
        <w:t xml:space="preserve">challenges of violence, </w:t>
      </w:r>
      <w:proofErr w:type="gramStart"/>
      <w:r w:rsidR="00693484" w:rsidRPr="00C53477">
        <w:t>poverty</w:t>
      </w:r>
      <w:proofErr w:type="gramEnd"/>
      <w:r w:rsidR="00693484" w:rsidRPr="00C53477">
        <w:t xml:space="preserve"> and divorce, thus preventing antisocial behaviour.</w:t>
      </w:r>
    </w:p>
    <w:p w14:paraId="2F03FF15" w14:textId="69B1073D" w:rsidR="00C03AA1" w:rsidRPr="002D28B5" w:rsidRDefault="00B43466" w:rsidP="0083708B">
      <w:pPr>
        <w:spacing w:line="360" w:lineRule="auto"/>
        <w:jc w:val="both"/>
      </w:pPr>
      <w:r w:rsidRPr="00C53477">
        <w:t xml:space="preserve">It is paramount that the parents and children </w:t>
      </w:r>
      <w:r w:rsidR="00FA6FBF">
        <w:t>have the chance to benefit from</w:t>
      </w:r>
      <w:r w:rsidRPr="00C53477">
        <w:t xml:space="preserve"> these programs and partnerships to ensure that young people have the best chance in life and </w:t>
      </w:r>
      <w:r w:rsidR="002F59A5" w:rsidRPr="00C53477">
        <w:t>aim to prevent</w:t>
      </w:r>
      <w:r w:rsidRPr="00C53477">
        <w:t xml:space="preserve"> </w:t>
      </w:r>
      <w:r w:rsidR="002F59A5" w:rsidRPr="00C53477">
        <w:t xml:space="preserve">young people from </w:t>
      </w:r>
      <w:r w:rsidRPr="00C53477">
        <w:t xml:space="preserve">offending and gaining a criminal record. By doing so it will </w:t>
      </w:r>
      <w:r w:rsidR="009823AD" w:rsidRPr="00C53477">
        <w:t xml:space="preserve">ensure young people have positive </w:t>
      </w:r>
      <w:r w:rsidRPr="00C53477">
        <w:t xml:space="preserve">future careers </w:t>
      </w:r>
      <w:r w:rsidR="009823AD" w:rsidRPr="00C53477">
        <w:t xml:space="preserve">which could be </w:t>
      </w:r>
      <w:r w:rsidR="00C53477" w:rsidRPr="00C53477">
        <w:t>jeopardised</w:t>
      </w:r>
      <w:r w:rsidR="009823AD" w:rsidRPr="00C53477">
        <w:t xml:space="preserve"> by</w:t>
      </w:r>
      <w:r w:rsidR="00C53477" w:rsidRPr="00C53477">
        <w:t xml:space="preserve"> breaking the law.</w:t>
      </w:r>
      <w:r w:rsidR="00B42577">
        <w:t xml:space="preserve"> </w:t>
      </w:r>
      <w:r w:rsidR="0071370B">
        <w:t xml:space="preserve">Police led initiatives to reduce crime </w:t>
      </w:r>
      <w:r w:rsidR="00DE42B0">
        <w:t>rates</w:t>
      </w:r>
      <w:r w:rsidR="00BF6031">
        <w:t xml:space="preserve"> such as community project</w:t>
      </w:r>
      <w:r w:rsidR="00BC2AE4">
        <w:t>s</w:t>
      </w:r>
      <w:r w:rsidR="00DE42B0">
        <w:t xml:space="preserve"> </w:t>
      </w:r>
      <w:r w:rsidR="0071370B">
        <w:t>show</w:t>
      </w:r>
      <w:r w:rsidR="00C17CC4">
        <w:t xml:space="preserve"> </w:t>
      </w:r>
      <w:r w:rsidR="004A70B8">
        <w:t xml:space="preserve">improved social skills </w:t>
      </w:r>
      <w:r w:rsidR="00BF6031">
        <w:t>and decreased crime rates for youths</w:t>
      </w:r>
      <w:r w:rsidR="00BC2AE4">
        <w:t>, m</w:t>
      </w:r>
      <w:r w:rsidR="00711D4E">
        <w:t xml:space="preserve">oreover, they explain that the way police interact with young people is vital for positive </w:t>
      </w:r>
      <w:r w:rsidR="00711D4E" w:rsidRPr="009161C8">
        <w:t>community relationships</w:t>
      </w:r>
      <w:r w:rsidR="00C22C8F" w:rsidRPr="009161C8">
        <w:t xml:space="preserve"> (Hobson et al, 2021)</w:t>
      </w:r>
      <w:r w:rsidR="00711D4E" w:rsidRPr="009161C8">
        <w:t xml:space="preserve">. </w:t>
      </w:r>
      <w:r w:rsidR="006939FE" w:rsidRPr="009161C8">
        <w:t>The more engagement that police forces have with young people and the community the better it is for all involved. Providing young people with activities and a safe place to conduct such activity will prevent more young people from offending</w:t>
      </w:r>
      <w:r w:rsidR="00BC2AE4">
        <w:t xml:space="preserve"> or joining gangs</w:t>
      </w:r>
      <w:r w:rsidR="006939FE" w:rsidRPr="009161C8">
        <w:t xml:space="preserve"> as they will have fun </w:t>
      </w:r>
      <w:r w:rsidR="006939FE" w:rsidRPr="00C4749E">
        <w:t>activities to do with their friends within a safe environment</w:t>
      </w:r>
      <w:r w:rsidR="00D26200" w:rsidRPr="00C4749E">
        <w:t xml:space="preserve">. </w:t>
      </w:r>
      <w:r w:rsidR="00B72804" w:rsidRPr="00C4749E">
        <w:t>Therefore,</w:t>
      </w:r>
      <w:r w:rsidR="006939FE" w:rsidRPr="00C4749E">
        <w:t xml:space="preserve"> removing them from roaming the streets and potentially being influenced by individuals they come across within the community</w:t>
      </w:r>
      <w:r w:rsidR="00712E89" w:rsidRPr="00C4749E">
        <w:t xml:space="preserve"> </w:t>
      </w:r>
      <w:r w:rsidR="006939FE" w:rsidRPr="00C4749E">
        <w:t>who may not have the</w:t>
      </w:r>
      <w:r w:rsidR="009161C8" w:rsidRPr="00C4749E">
        <w:t>ir</w:t>
      </w:r>
      <w:r w:rsidR="00895C7C" w:rsidRPr="00C4749E">
        <w:t xml:space="preserve"> </w:t>
      </w:r>
      <w:r w:rsidR="006939FE" w:rsidRPr="00C4749E">
        <w:t>best interests in mind</w:t>
      </w:r>
      <w:r w:rsidR="00895C7C" w:rsidRPr="00C4749E">
        <w:t xml:space="preserve">, </w:t>
      </w:r>
      <w:r w:rsidR="00712E89" w:rsidRPr="00C4749E">
        <w:t>m</w:t>
      </w:r>
      <w:r w:rsidR="006A1D8C" w:rsidRPr="00C4749E">
        <w:t>ay prevent</w:t>
      </w:r>
      <w:r w:rsidR="009161C8" w:rsidRPr="00C4749E">
        <w:t xml:space="preserve"> </w:t>
      </w:r>
      <w:r w:rsidR="00895C7C" w:rsidRPr="00C4749E">
        <w:t xml:space="preserve">young people </w:t>
      </w:r>
      <w:r w:rsidR="006A1D8C" w:rsidRPr="00C4749E">
        <w:t xml:space="preserve">from going </w:t>
      </w:r>
      <w:r w:rsidR="00895C7C" w:rsidRPr="00C4749E">
        <w:t>down a route of offending</w:t>
      </w:r>
      <w:r w:rsidR="00C4749E">
        <w:t xml:space="preserve">. </w:t>
      </w:r>
    </w:p>
    <w:p w14:paraId="34307B46" w14:textId="28C242B3" w:rsidR="007A33C0" w:rsidRDefault="00895C7C" w:rsidP="007A33C0">
      <w:pPr>
        <w:spacing w:line="360" w:lineRule="auto"/>
        <w:jc w:val="both"/>
      </w:pPr>
      <w:r w:rsidRPr="002D28B5">
        <w:t xml:space="preserve">To conclude, </w:t>
      </w:r>
      <w:r w:rsidR="009161C8" w:rsidRPr="002D28B5">
        <w:t xml:space="preserve">this essay has </w:t>
      </w:r>
      <w:r w:rsidRPr="002D28B5">
        <w:t>discussed how early interventions can prevent</w:t>
      </w:r>
      <w:r w:rsidR="009161C8" w:rsidRPr="002D28B5">
        <w:t xml:space="preserve"> young people </w:t>
      </w:r>
      <w:r w:rsidRPr="002D28B5">
        <w:t>from offending or re-offending by using different activities within the community to allow the</w:t>
      </w:r>
      <w:r w:rsidR="0074425D" w:rsidRPr="002D28B5">
        <w:t>m</w:t>
      </w:r>
      <w:r w:rsidRPr="002D28B5">
        <w:t xml:space="preserve"> to spend time away from the house in a safe environment with their friends. Also, the relationship between the police and the community is of paramount importance as this will improve community trust and faith within the police</w:t>
      </w:r>
      <w:r w:rsidR="002C2770">
        <w:t>. P</w:t>
      </w:r>
      <w:r w:rsidRPr="002D28B5">
        <w:t>arents will then speak highly of the police to their children instead of negatively</w:t>
      </w:r>
      <w:r w:rsidR="002C2770">
        <w:t xml:space="preserve"> </w:t>
      </w:r>
      <w:r w:rsidR="00AA0AC6">
        <w:t xml:space="preserve">if they show support to improve young </w:t>
      </w:r>
      <w:r w:rsidR="0044047C">
        <w:t>people’s</w:t>
      </w:r>
      <w:r w:rsidR="00AA0AC6">
        <w:t xml:space="preserve"> wellbeing</w:t>
      </w:r>
      <w:r w:rsidRPr="002D28B5">
        <w:t>. The upbringing of the young person and the environment that they are raised in is also very important as children in houses that have domestic abuse prevalent</w:t>
      </w:r>
      <w:r w:rsidR="005B774D">
        <w:t>,</w:t>
      </w:r>
      <w:r w:rsidRPr="002D28B5">
        <w:t xml:space="preserve"> are more likely </w:t>
      </w:r>
      <w:r w:rsidR="00761B55" w:rsidRPr="002D28B5">
        <w:t xml:space="preserve">to offend and be more susceptible to joining gangs and involving their </w:t>
      </w:r>
      <w:r w:rsidR="00761B55" w:rsidRPr="002D28B5">
        <w:lastRenderedPageBreak/>
        <w:t>friends within those gangs. Therefore</w:t>
      </w:r>
      <w:r w:rsidR="00C51DAB" w:rsidRPr="002D28B5">
        <w:t>,</w:t>
      </w:r>
      <w:r w:rsidR="00761B55" w:rsidRPr="002D28B5">
        <w:t xml:space="preserve"> a program where the community, parents and police collaborate will </w:t>
      </w:r>
      <w:r w:rsidR="002F02AB">
        <w:t xml:space="preserve">vastly </w:t>
      </w:r>
      <w:r w:rsidR="00775D11">
        <w:t xml:space="preserve">benefit young people and </w:t>
      </w:r>
      <w:r w:rsidR="008C6FA6">
        <w:t xml:space="preserve">help </w:t>
      </w:r>
      <w:r w:rsidR="00775D11">
        <w:t xml:space="preserve">prevent </w:t>
      </w:r>
      <w:r w:rsidR="002F02AB">
        <w:t>offending or re-offending.</w:t>
      </w:r>
    </w:p>
    <w:p w14:paraId="3F858EF7" w14:textId="01CA6D94" w:rsidR="008200BB" w:rsidRDefault="008200BB" w:rsidP="007A33C0">
      <w:pPr>
        <w:spacing w:line="360" w:lineRule="auto"/>
        <w:jc w:val="both"/>
      </w:pPr>
    </w:p>
    <w:p w14:paraId="4DDA840E" w14:textId="5308FD41" w:rsidR="008200BB" w:rsidRDefault="008200BB" w:rsidP="007A33C0">
      <w:pPr>
        <w:spacing w:line="360" w:lineRule="auto"/>
        <w:jc w:val="both"/>
      </w:pPr>
    </w:p>
    <w:p w14:paraId="1AE8943C" w14:textId="678B91AB" w:rsidR="008200BB" w:rsidRDefault="008200BB" w:rsidP="007A33C0">
      <w:pPr>
        <w:spacing w:line="360" w:lineRule="auto"/>
        <w:jc w:val="both"/>
      </w:pPr>
    </w:p>
    <w:p w14:paraId="70603F16" w14:textId="37611366" w:rsidR="008200BB" w:rsidRDefault="008200BB" w:rsidP="007A33C0">
      <w:pPr>
        <w:spacing w:line="360" w:lineRule="auto"/>
        <w:jc w:val="both"/>
      </w:pPr>
    </w:p>
    <w:p w14:paraId="2231F2D1" w14:textId="713D0FB1" w:rsidR="008200BB" w:rsidRDefault="008200BB" w:rsidP="007A33C0">
      <w:pPr>
        <w:spacing w:line="360" w:lineRule="auto"/>
        <w:jc w:val="both"/>
      </w:pPr>
    </w:p>
    <w:p w14:paraId="4E8FFC5A" w14:textId="04D0D6B3" w:rsidR="008200BB" w:rsidRDefault="008200BB" w:rsidP="007A33C0">
      <w:pPr>
        <w:spacing w:line="360" w:lineRule="auto"/>
        <w:jc w:val="both"/>
      </w:pPr>
    </w:p>
    <w:p w14:paraId="5AC947E0" w14:textId="76D734B6" w:rsidR="008200BB" w:rsidRDefault="008200BB" w:rsidP="007A33C0">
      <w:pPr>
        <w:spacing w:line="360" w:lineRule="auto"/>
        <w:jc w:val="both"/>
      </w:pPr>
    </w:p>
    <w:p w14:paraId="390E303D" w14:textId="705D7364" w:rsidR="008200BB" w:rsidRDefault="008200BB" w:rsidP="007A33C0">
      <w:pPr>
        <w:spacing w:line="360" w:lineRule="auto"/>
        <w:jc w:val="both"/>
      </w:pPr>
    </w:p>
    <w:p w14:paraId="4C20BE5C" w14:textId="1F33B327" w:rsidR="008200BB" w:rsidRDefault="008200BB" w:rsidP="007A33C0">
      <w:pPr>
        <w:spacing w:line="360" w:lineRule="auto"/>
        <w:jc w:val="both"/>
      </w:pPr>
    </w:p>
    <w:p w14:paraId="1D6CAFF1" w14:textId="6DA6830B" w:rsidR="008200BB" w:rsidRDefault="008200BB" w:rsidP="007A33C0">
      <w:pPr>
        <w:spacing w:line="360" w:lineRule="auto"/>
        <w:jc w:val="both"/>
      </w:pPr>
    </w:p>
    <w:p w14:paraId="27FE3CAD" w14:textId="5F6A801A" w:rsidR="008200BB" w:rsidRDefault="008200BB" w:rsidP="007A33C0">
      <w:pPr>
        <w:spacing w:line="360" w:lineRule="auto"/>
        <w:jc w:val="both"/>
      </w:pPr>
    </w:p>
    <w:p w14:paraId="13C15BAF" w14:textId="7BE7142C" w:rsidR="008200BB" w:rsidRDefault="008200BB" w:rsidP="007A33C0">
      <w:pPr>
        <w:spacing w:line="360" w:lineRule="auto"/>
        <w:jc w:val="both"/>
      </w:pPr>
    </w:p>
    <w:p w14:paraId="6AFDE6C0" w14:textId="298A3CE0" w:rsidR="008200BB" w:rsidRDefault="008200BB" w:rsidP="007A33C0">
      <w:pPr>
        <w:spacing w:line="360" w:lineRule="auto"/>
        <w:jc w:val="both"/>
      </w:pPr>
    </w:p>
    <w:p w14:paraId="374E3138" w14:textId="4DC314FF" w:rsidR="008200BB" w:rsidRDefault="008200BB" w:rsidP="007A33C0">
      <w:pPr>
        <w:spacing w:line="360" w:lineRule="auto"/>
        <w:jc w:val="both"/>
      </w:pPr>
    </w:p>
    <w:p w14:paraId="50096ACE" w14:textId="14533775" w:rsidR="008200BB" w:rsidRDefault="008200BB" w:rsidP="007A33C0">
      <w:pPr>
        <w:spacing w:line="360" w:lineRule="auto"/>
        <w:jc w:val="both"/>
      </w:pPr>
    </w:p>
    <w:p w14:paraId="57833614" w14:textId="5FBE8E68" w:rsidR="008200BB" w:rsidRDefault="008200BB" w:rsidP="007A33C0">
      <w:pPr>
        <w:spacing w:line="360" w:lineRule="auto"/>
        <w:jc w:val="both"/>
      </w:pPr>
    </w:p>
    <w:p w14:paraId="2C6A1043" w14:textId="7BFEA411" w:rsidR="008200BB" w:rsidRDefault="008200BB" w:rsidP="007A33C0">
      <w:pPr>
        <w:spacing w:line="360" w:lineRule="auto"/>
        <w:jc w:val="both"/>
      </w:pPr>
    </w:p>
    <w:p w14:paraId="72E9162F" w14:textId="73050C92" w:rsidR="008200BB" w:rsidRDefault="008200BB" w:rsidP="007A33C0">
      <w:pPr>
        <w:spacing w:line="360" w:lineRule="auto"/>
        <w:jc w:val="both"/>
      </w:pPr>
    </w:p>
    <w:p w14:paraId="23C034DA" w14:textId="1FB853C2" w:rsidR="008200BB" w:rsidRDefault="008200BB" w:rsidP="007A33C0">
      <w:pPr>
        <w:spacing w:line="360" w:lineRule="auto"/>
        <w:jc w:val="both"/>
      </w:pPr>
    </w:p>
    <w:p w14:paraId="7D71F4AB" w14:textId="17C430FF" w:rsidR="008200BB" w:rsidRDefault="008200BB" w:rsidP="007A33C0">
      <w:pPr>
        <w:spacing w:line="360" w:lineRule="auto"/>
        <w:jc w:val="both"/>
      </w:pPr>
    </w:p>
    <w:p w14:paraId="5C985744" w14:textId="5B58A11F" w:rsidR="008200BB" w:rsidRDefault="008200BB" w:rsidP="007A33C0">
      <w:pPr>
        <w:spacing w:line="360" w:lineRule="auto"/>
        <w:jc w:val="both"/>
      </w:pPr>
    </w:p>
    <w:p w14:paraId="0474B2FE" w14:textId="0C037A1E" w:rsidR="008200BB" w:rsidRDefault="008200BB" w:rsidP="007A33C0">
      <w:pPr>
        <w:spacing w:line="360" w:lineRule="auto"/>
        <w:jc w:val="both"/>
      </w:pPr>
    </w:p>
    <w:p w14:paraId="7C707B14" w14:textId="77777777" w:rsidR="008200BB" w:rsidRDefault="008200BB" w:rsidP="007A33C0">
      <w:pPr>
        <w:spacing w:line="360" w:lineRule="auto"/>
        <w:jc w:val="both"/>
      </w:pPr>
    </w:p>
    <w:p w14:paraId="18660535" w14:textId="3D5E1392" w:rsidR="00C03AA1" w:rsidRPr="006862B1" w:rsidRDefault="00C03AA1" w:rsidP="006862B1">
      <w:pPr>
        <w:jc w:val="center"/>
        <w:rPr>
          <w:u w:val="single"/>
        </w:rPr>
      </w:pPr>
      <w:r w:rsidRPr="006862B1">
        <w:rPr>
          <w:u w:val="single"/>
        </w:rPr>
        <w:lastRenderedPageBreak/>
        <w:t>Essay four</w:t>
      </w:r>
    </w:p>
    <w:p w14:paraId="7AF6DCDC" w14:textId="2FE8C461" w:rsidR="009A2C4C" w:rsidRDefault="00684836" w:rsidP="001038B6">
      <w:pPr>
        <w:spacing w:line="360" w:lineRule="auto"/>
        <w:jc w:val="both"/>
      </w:pPr>
      <w:r w:rsidRPr="00684836">
        <w:t>T</w:t>
      </w:r>
      <w:r w:rsidR="008B577F" w:rsidRPr="00684836">
        <w:t xml:space="preserve">his essay </w:t>
      </w:r>
      <w:r w:rsidRPr="00684836">
        <w:t>aims to</w:t>
      </w:r>
      <w:r w:rsidR="008B577F" w:rsidRPr="00684836">
        <w:t xml:space="preserve"> discuss whether partnership approaches are th</w:t>
      </w:r>
      <w:r w:rsidRPr="00684836">
        <w:t>e most effective way</w:t>
      </w:r>
      <w:r w:rsidR="008B577F" w:rsidRPr="00684836">
        <w:t xml:space="preserve"> to rehabilitate offenders</w:t>
      </w:r>
      <w:r w:rsidR="00400F92" w:rsidRPr="00684836">
        <w:t xml:space="preserve">. </w:t>
      </w:r>
      <w:r w:rsidR="00303AA2" w:rsidRPr="00684836">
        <w:t xml:space="preserve">For many decades it was </w:t>
      </w:r>
      <w:r w:rsidR="009A2C4C" w:rsidRPr="00684836">
        <w:t>observed</w:t>
      </w:r>
      <w:r w:rsidR="00303AA2" w:rsidRPr="00684836">
        <w:t xml:space="preserve"> that offenders could not be </w:t>
      </w:r>
      <w:r w:rsidR="003E2BC4" w:rsidRPr="00684836">
        <w:t>rehabilitated,</w:t>
      </w:r>
      <w:r w:rsidR="00303AA2" w:rsidRPr="00684836">
        <w:t xml:space="preserve"> and </w:t>
      </w:r>
      <w:r w:rsidR="00953071">
        <w:t>any</w:t>
      </w:r>
      <w:r w:rsidR="00303AA2" w:rsidRPr="00684836">
        <w:t xml:space="preserve"> interventions made </w:t>
      </w:r>
      <w:r w:rsidR="00303AA2" w:rsidRPr="002D5491">
        <w:t>would</w:t>
      </w:r>
      <w:r w:rsidR="00987C52" w:rsidRPr="002D5491">
        <w:t xml:space="preserve"> not</w:t>
      </w:r>
      <w:r w:rsidR="002D5491" w:rsidRPr="002D5491">
        <w:t xml:space="preserve"> </w:t>
      </w:r>
      <w:r w:rsidR="00BD666D" w:rsidRPr="002D5491">
        <w:t>prevent</w:t>
      </w:r>
      <w:r w:rsidR="00303AA2" w:rsidRPr="002D5491">
        <w:t xml:space="preserve"> </w:t>
      </w:r>
      <w:r w:rsidR="00303AA2" w:rsidRPr="00684836">
        <w:t>recidivism</w:t>
      </w:r>
      <w:r w:rsidR="00BD666D" w:rsidRPr="00684836">
        <w:t xml:space="preserve"> (</w:t>
      </w:r>
      <w:r w:rsidR="00826CA8" w:rsidRPr="00684836">
        <w:t xml:space="preserve">Weisburd, Farrington and Gill, </w:t>
      </w:r>
      <w:r w:rsidR="003E2BC4" w:rsidRPr="00684836">
        <w:t>2016)</w:t>
      </w:r>
      <w:r w:rsidR="00303AA2" w:rsidRPr="00684836">
        <w:t xml:space="preserve">. </w:t>
      </w:r>
      <w:r w:rsidR="005B465F" w:rsidRPr="00684836">
        <w:t>Despite this source outlining the inability to rehabilitate offenders,</w:t>
      </w:r>
      <w:r w:rsidR="000A4F80">
        <w:t xml:space="preserve"> additional</w:t>
      </w:r>
      <w:r w:rsidR="005B465F" w:rsidRPr="00684836">
        <w:t xml:space="preserve"> </w:t>
      </w:r>
      <w:r w:rsidR="00F136FB">
        <w:t xml:space="preserve">sources below discuss how this is a possibility in modern society and </w:t>
      </w:r>
      <w:r w:rsidR="005B465F" w:rsidRPr="00684836">
        <w:t>suggest</w:t>
      </w:r>
      <w:r w:rsidR="00F136FB">
        <w:t>s the benefits of</w:t>
      </w:r>
      <w:r w:rsidR="005B465F" w:rsidRPr="00684836">
        <w:t xml:space="preserve"> </w:t>
      </w:r>
      <w:r w:rsidR="00111DD6" w:rsidRPr="00684836">
        <w:t xml:space="preserve">working with multiple agencies </w:t>
      </w:r>
      <w:r w:rsidR="00F136FB">
        <w:t xml:space="preserve">to </w:t>
      </w:r>
      <w:r w:rsidR="00111DD6" w:rsidRPr="00684836">
        <w:t>assist and increase the rehabilitation rates of offenders. Th</w:t>
      </w:r>
      <w:r w:rsidR="00F36F6E">
        <w:t xml:space="preserve">erefore, </w:t>
      </w:r>
      <w:r w:rsidR="00497869" w:rsidRPr="00684836">
        <w:t xml:space="preserve">sources </w:t>
      </w:r>
      <w:r w:rsidR="00497869">
        <w:t>providing</w:t>
      </w:r>
      <w:r w:rsidR="00497869" w:rsidRPr="00684836">
        <w:t xml:space="preserve"> evidence </w:t>
      </w:r>
      <w:r w:rsidR="00497869">
        <w:t>in regard to</w:t>
      </w:r>
      <w:r w:rsidR="00497869" w:rsidRPr="00684836">
        <w:t xml:space="preserve"> partnership approaches </w:t>
      </w:r>
      <w:r w:rsidR="00497869">
        <w:t xml:space="preserve">when </w:t>
      </w:r>
      <w:r w:rsidR="00497869" w:rsidRPr="00684836">
        <w:t>rehabilitating offenders</w:t>
      </w:r>
      <w:r w:rsidR="00497869">
        <w:t xml:space="preserve"> will be</w:t>
      </w:r>
      <w:r w:rsidR="000A4F80">
        <w:t xml:space="preserve"> discussed</w:t>
      </w:r>
      <w:r w:rsidR="00497869" w:rsidRPr="00684836">
        <w:t>.</w:t>
      </w:r>
      <w:r w:rsidR="00F136FB">
        <w:t xml:space="preserve"> </w:t>
      </w:r>
    </w:p>
    <w:p w14:paraId="7B237102" w14:textId="4A283E2F" w:rsidR="00D9203D" w:rsidRDefault="00BD62A3" w:rsidP="001038B6">
      <w:pPr>
        <w:spacing w:line="360" w:lineRule="auto"/>
        <w:jc w:val="both"/>
      </w:pPr>
      <w:r>
        <w:t xml:space="preserve">Multi-agency working to rehabilitate offenders with drug problems is paramount in preventing re-offending especially as substance </w:t>
      </w:r>
      <w:r w:rsidRPr="00AB7532">
        <w:t>misuse is identified as one of the main causes of crimes which then impacts communities considerably (</w:t>
      </w:r>
      <w:proofErr w:type="spellStart"/>
      <w:r w:rsidRPr="00AB7532">
        <w:t>Pycroft</w:t>
      </w:r>
      <w:proofErr w:type="spellEnd"/>
      <w:r w:rsidRPr="00AB7532">
        <w:t xml:space="preserve"> and Gough, 2019). </w:t>
      </w:r>
      <w:r w:rsidR="00B032CB" w:rsidRPr="00AB7532">
        <w:t xml:space="preserve">The rehabilitation of offenders of drug related crimes will require multiagency work as drugs are highly addictive and require </w:t>
      </w:r>
      <w:r w:rsidR="005641FE">
        <w:t>additional support</w:t>
      </w:r>
      <w:r w:rsidR="00B032CB" w:rsidRPr="00AB7532">
        <w:t xml:space="preserve"> to help</w:t>
      </w:r>
      <w:r w:rsidR="0079016C">
        <w:t xml:space="preserve"> prevent</w:t>
      </w:r>
      <w:r w:rsidR="00B032CB" w:rsidRPr="00AB7532">
        <w:t xml:space="preserve"> offenders</w:t>
      </w:r>
      <w:r w:rsidR="0079016C">
        <w:t xml:space="preserve"> from not only re-offending but also using </w:t>
      </w:r>
      <w:r w:rsidR="00216CC3">
        <w:t xml:space="preserve">illegal </w:t>
      </w:r>
      <w:r w:rsidR="00B032CB" w:rsidRPr="00AB7532">
        <w:t>drugs</w:t>
      </w:r>
      <w:r w:rsidR="00CD74FD" w:rsidRPr="00AB7532">
        <w:t>. This will</w:t>
      </w:r>
      <w:r w:rsidR="00216CC3">
        <w:t xml:space="preserve"> not only</w:t>
      </w:r>
      <w:r w:rsidR="00B032CB" w:rsidRPr="00AB7532">
        <w:t xml:space="preserve"> </w:t>
      </w:r>
      <w:r w:rsidR="00BE2FE3">
        <w:t>help</w:t>
      </w:r>
      <w:r w:rsidR="00CD74FD" w:rsidRPr="00AB7532">
        <w:t xml:space="preserve"> </w:t>
      </w:r>
      <w:r w:rsidR="00B032CB" w:rsidRPr="00AB7532">
        <w:t xml:space="preserve">their drug addiction </w:t>
      </w:r>
      <w:r w:rsidR="00216CC3">
        <w:t>but</w:t>
      </w:r>
      <w:r w:rsidR="002D5491">
        <w:t xml:space="preserve">, </w:t>
      </w:r>
      <w:r w:rsidR="00216CC3">
        <w:t>also</w:t>
      </w:r>
      <w:r w:rsidR="00B032CB" w:rsidRPr="00AB7532">
        <w:t xml:space="preserve"> prevent further instances of re-offending w</w:t>
      </w:r>
      <w:r w:rsidR="00216CC3">
        <w:t>hilst under the influence of</w:t>
      </w:r>
      <w:r w:rsidR="00CD74FD" w:rsidRPr="00AB7532">
        <w:t xml:space="preserve"> drugs. This study shows that working with other partnership agencies is essential to rehabilita</w:t>
      </w:r>
      <w:r w:rsidR="00BE2FE3">
        <w:t>te</w:t>
      </w:r>
      <w:r w:rsidR="00CD74FD" w:rsidRPr="00AB7532">
        <w:t xml:space="preserve"> offenders and as drug offences are responsible for a large number of crimes, this approach will help to reduce crimes rates.</w:t>
      </w:r>
      <w:r w:rsidR="00D9203D">
        <w:t xml:space="preserve"> </w:t>
      </w:r>
      <w:proofErr w:type="spellStart"/>
      <w:r w:rsidR="00D9203D">
        <w:t>Hean</w:t>
      </w:r>
      <w:proofErr w:type="spellEnd"/>
      <w:r w:rsidR="00D9203D">
        <w:t xml:space="preserve"> et al (2021) also discusses the importance of interagency collaboration when rehabilitating offenders and </w:t>
      </w:r>
      <w:r w:rsidR="00D9203D" w:rsidRPr="00D9203D">
        <w:t>acknowledges the complex and unpredictable factors that interagency work can assist with to aid in the prevention of reoffending. This case highlights how interagency partnerships will assist greatly with rehabilitating offenders</w:t>
      </w:r>
      <w:r w:rsidR="00D47B46">
        <w:t>,</w:t>
      </w:r>
      <w:r w:rsidR="00D9203D" w:rsidRPr="00D9203D">
        <w:t xml:space="preserve"> as it is not </w:t>
      </w:r>
      <w:r w:rsidR="00D47B46">
        <w:t xml:space="preserve">an uncomplicated </w:t>
      </w:r>
      <w:r w:rsidR="00D9203D" w:rsidRPr="00D9203D">
        <w:t xml:space="preserve">matter and </w:t>
      </w:r>
      <w:r w:rsidR="00C831AA">
        <w:t xml:space="preserve">the </w:t>
      </w:r>
      <w:r w:rsidR="00D9203D" w:rsidRPr="00D9203D">
        <w:t>offender</w:t>
      </w:r>
      <w:r w:rsidR="001C1EEB">
        <w:t xml:space="preserve"> may not benefit from rehabilitation when</w:t>
      </w:r>
      <w:r w:rsidR="00D9203D" w:rsidRPr="00D9203D">
        <w:t xml:space="preserve"> imprison</w:t>
      </w:r>
      <w:r w:rsidR="001C1EEB">
        <w:t>ed</w:t>
      </w:r>
      <w:r w:rsidR="00D9203D" w:rsidRPr="00D9203D">
        <w:t>. There are multiple factors that come into play when rehabilitating offenders</w:t>
      </w:r>
      <w:r w:rsidR="00467B46">
        <w:t>,</w:t>
      </w:r>
      <w:r w:rsidR="00D9203D" w:rsidRPr="00D9203D">
        <w:t xml:space="preserve"> such as drug and alcohol addiction, and these can be complex and difficult to work with. </w:t>
      </w:r>
      <w:r w:rsidR="00C831AA" w:rsidRPr="00D9203D">
        <w:t>However,</w:t>
      </w:r>
      <w:r w:rsidR="00D9203D" w:rsidRPr="00D9203D">
        <w:t xml:space="preserve"> the assistance of interagency work will alleviate some of these difficulties and help to prevent more offenders from re-offending. </w:t>
      </w:r>
    </w:p>
    <w:p w14:paraId="273B27C0" w14:textId="3D744179" w:rsidR="00F14850" w:rsidRPr="00AB7532" w:rsidRDefault="00F14850" w:rsidP="001038B6">
      <w:pPr>
        <w:spacing w:line="360" w:lineRule="auto"/>
        <w:jc w:val="both"/>
      </w:pPr>
      <w:r>
        <w:t xml:space="preserve">Webber and </w:t>
      </w:r>
      <w:proofErr w:type="spellStart"/>
      <w:r>
        <w:t>McGilvary</w:t>
      </w:r>
      <w:proofErr w:type="spellEnd"/>
      <w:r>
        <w:t xml:space="preserve"> (2019) describes how a previous offender changed his way of life and abstained from </w:t>
      </w:r>
      <w:r w:rsidRPr="00AB7532">
        <w:t xml:space="preserve">reoffending by having the drive to change, and he further goes on to help other offenders to prevent them from re-offending. This case succeeded in rehabilitating </w:t>
      </w:r>
      <w:r w:rsidR="00A04FCA">
        <w:t>an</w:t>
      </w:r>
      <w:r w:rsidRPr="00AB7532">
        <w:t xml:space="preserve"> offender without a multiagency approach, however the offender had a significant drive to better themselves and improve their livelihood.</w:t>
      </w:r>
      <w:r w:rsidR="00A04FCA">
        <w:t xml:space="preserve"> I</w:t>
      </w:r>
      <w:r w:rsidRPr="00AB7532">
        <w:t>n cases where individuals lack the drive to change, then this approach would not work for all offenders</w:t>
      </w:r>
      <w:r w:rsidR="00467B46">
        <w:t>;</w:t>
      </w:r>
      <w:r w:rsidRPr="00AB7532">
        <w:t xml:space="preserve"> </w:t>
      </w:r>
      <w:r w:rsidRPr="002D5491">
        <w:t>however</w:t>
      </w:r>
      <w:r w:rsidR="00467B46" w:rsidRPr="002D5491">
        <w:t>,</w:t>
      </w:r>
      <w:r w:rsidRPr="002D5491">
        <w:t xml:space="preserve"> </w:t>
      </w:r>
      <w:r w:rsidR="00467B46" w:rsidRPr="002D5491">
        <w:t>with</w:t>
      </w:r>
      <w:r w:rsidRPr="002D5491">
        <w:t xml:space="preserve"> the </w:t>
      </w:r>
      <w:r w:rsidRPr="00AB7532">
        <w:t xml:space="preserve">previous offender supporting others it can help to prevent re-offending. </w:t>
      </w:r>
    </w:p>
    <w:p w14:paraId="24817DBD" w14:textId="10EEB351" w:rsidR="009A2C4C" w:rsidRDefault="009A2C4C" w:rsidP="001038B6">
      <w:pPr>
        <w:spacing w:line="360" w:lineRule="auto"/>
        <w:jc w:val="both"/>
      </w:pPr>
      <w:r>
        <w:t>Evans (2015) considers the significance of Transforming Rehabilitation, a strategy involving a multiagency approach including probation and policing services to rehabilitate offenders</w:t>
      </w:r>
      <w:r w:rsidR="008200BB">
        <w:t>, which</w:t>
      </w:r>
      <w:r w:rsidR="000E07DB">
        <w:t xml:space="preserve"> </w:t>
      </w:r>
      <w:r>
        <w:lastRenderedPageBreak/>
        <w:t xml:space="preserve">demonstrates difficulties to see </w:t>
      </w:r>
      <w:r w:rsidRPr="00734188">
        <w:t>long term benefits for prolific offenders.</w:t>
      </w:r>
      <w:r w:rsidR="00DF65B7" w:rsidRPr="00734188">
        <w:t xml:space="preserve"> This study </w:t>
      </w:r>
      <w:r w:rsidR="0021456C">
        <w:t xml:space="preserve"> supports the idea that using </w:t>
      </w:r>
      <w:r w:rsidR="00DF65B7" w:rsidRPr="00734188">
        <w:t xml:space="preserve">agencies to rehabilitate </w:t>
      </w:r>
      <w:r w:rsidR="0021456C">
        <w:t>an</w:t>
      </w:r>
      <w:r w:rsidR="00DF65B7" w:rsidRPr="00734188">
        <w:t xml:space="preserve"> offender is a useful way to prevent re-offending. However, there may not be long term benefits of using this method with prolific offenders</w:t>
      </w:r>
      <w:r w:rsidR="0075157D" w:rsidRPr="00734188">
        <w:t xml:space="preserve"> potentially d</w:t>
      </w:r>
      <w:r w:rsidR="008D26C5" w:rsidRPr="00734188">
        <w:t xml:space="preserve">ue to </w:t>
      </w:r>
      <w:r w:rsidR="0017507F">
        <w:t xml:space="preserve">the </w:t>
      </w:r>
      <w:r w:rsidR="008D26C5" w:rsidRPr="00734188">
        <w:t xml:space="preserve">offender having ties with criminal activities or having family members who are also involved in offending </w:t>
      </w:r>
      <w:r w:rsidR="0075157D" w:rsidRPr="00734188">
        <w:t>which</w:t>
      </w:r>
      <w:r w:rsidR="008D26C5" w:rsidRPr="00734188">
        <w:t xml:space="preserve"> may draw the offender back into criminal</w:t>
      </w:r>
      <w:r w:rsidR="00820428" w:rsidRPr="00734188">
        <w:t xml:space="preserve"> behaviour</w:t>
      </w:r>
      <w:r w:rsidR="008D26C5" w:rsidRPr="00734188">
        <w:t>. Conversely, this strategy may work more compellingly with first time or less prolific offenders as they may not be tied into</w:t>
      </w:r>
      <w:r w:rsidR="00820428" w:rsidRPr="00734188">
        <w:t xml:space="preserve"> criminal activity </w:t>
      </w:r>
      <w:r w:rsidR="008D26C5" w:rsidRPr="00734188">
        <w:t>and find it easier to change their ways</w:t>
      </w:r>
      <w:r w:rsidR="00C54DD3" w:rsidRPr="00734188">
        <w:t>. This would also provide less need for resources as the process would be easier to rehabilitate first time offenders as opposed to prolific or career criminals.</w:t>
      </w:r>
    </w:p>
    <w:p w14:paraId="1B0FC94B" w14:textId="4825B910" w:rsidR="00603A0D" w:rsidRPr="007B327E" w:rsidRDefault="00BD62A3" w:rsidP="001038B6">
      <w:pPr>
        <w:spacing w:line="360" w:lineRule="auto"/>
        <w:jc w:val="both"/>
      </w:pPr>
      <w:r w:rsidRPr="00A7766B">
        <w:t>The London Pathways Partnership programme aims to highlight offenders with severe personality disorders who are at high risk of causing serious harm if they reoffend which then enables partnership approaches to prevent this (Darrick et al, 2017).</w:t>
      </w:r>
      <w:r w:rsidR="00300CD6" w:rsidRPr="00A7766B">
        <w:t xml:space="preserve"> By</w:t>
      </w:r>
      <w:r w:rsidR="00D72611" w:rsidRPr="00A7766B">
        <w:t xml:space="preserve"> highlighting these offenders it will </w:t>
      </w:r>
      <w:r w:rsidR="0007369F" w:rsidRPr="00A7766B">
        <w:t xml:space="preserve">allow the partnership programme to carry out its work in rehabilitating the offenders with such disorders and therefore </w:t>
      </w:r>
      <w:r w:rsidR="0007369F" w:rsidRPr="008200BB">
        <w:t xml:space="preserve">mitigate the risk of them re-offending and causing </w:t>
      </w:r>
      <w:r w:rsidR="009F1E5D" w:rsidRPr="008200BB">
        <w:t xml:space="preserve">serious </w:t>
      </w:r>
      <w:r w:rsidR="0007369F" w:rsidRPr="008200BB">
        <w:t>harm to themselves or others.</w:t>
      </w:r>
      <w:r w:rsidR="009F1E5D" w:rsidRPr="008200BB">
        <w:t xml:space="preserve"> Approaches </w:t>
      </w:r>
      <w:r w:rsidR="000E07DB" w:rsidRPr="008200BB">
        <w:t>such as</w:t>
      </w:r>
      <w:r w:rsidR="009F1E5D" w:rsidRPr="008200BB">
        <w:t xml:space="preserve"> this would not </w:t>
      </w:r>
      <w:r w:rsidR="009F1E5D" w:rsidRPr="00A7766B">
        <w:t xml:space="preserve">be </w:t>
      </w:r>
      <w:r w:rsidR="003127E1" w:rsidRPr="00A7766B">
        <w:t xml:space="preserve">able to be </w:t>
      </w:r>
      <w:r w:rsidR="00A50D91">
        <w:t xml:space="preserve">actioned </w:t>
      </w:r>
      <w:r w:rsidR="004D7DE9">
        <w:t>without</w:t>
      </w:r>
      <w:r w:rsidR="003127E1" w:rsidRPr="00A7766B">
        <w:t xml:space="preserve"> the</w:t>
      </w:r>
      <w:r w:rsidR="004D7DE9">
        <w:t xml:space="preserve"> use of</w:t>
      </w:r>
      <w:r w:rsidR="003127E1" w:rsidRPr="00A7766B">
        <w:t xml:space="preserve"> partnerships </w:t>
      </w:r>
      <w:r w:rsidR="007B327E">
        <w:t>and</w:t>
      </w:r>
      <w:r w:rsidR="00990DFC" w:rsidRPr="00A7766B">
        <w:t xml:space="preserve"> </w:t>
      </w:r>
      <w:r w:rsidR="00A50D91">
        <w:t xml:space="preserve">combination of </w:t>
      </w:r>
      <w:r w:rsidR="00990DFC" w:rsidRPr="00A7766B">
        <w:t xml:space="preserve">services </w:t>
      </w:r>
      <w:r w:rsidR="004D7DE9">
        <w:t xml:space="preserve">with </w:t>
      </w:r>
      <w:r w:rsidR="007B327E">
        <w:t>various</w:t>
      </w:r>
      <w:r w:rsidR="00990DFC" w:rsidRPr="00A7766B">
        <w:t xml:space="preserve"> skills to assist in rehabilitating offenders.</w:t>
      </w:r>
      <w:r w:rsidR="007B327E" w:rsidRPr="007B327E">
        <w:t xml:space="preserve"> </w:t>
      </w:r>
      <w:r w:rsidR="003250F3">
        <w:t>Additionally, t</w:t>
      </w:r>
      <w:r w:rsidR="007B327E">
        <w:t xml:space="preserve">he Offender Personality Disorder strategy is used to support offenders with a personality disorder from recidivism by using partnership approaches, but from research the importance of good communication and </w:t>
      </w:r>
      <w:r w:rsidR="007B327E" w:rsidRPr="00A7766B">
        <w:t xml:space="preserve">teamwork within these </w:t>
      </w:r>
      <w:r w:rsidR="007B327E" w:rsidRPr="008200BB">
        <w:t>partnerships to prevent re-offending is emphasized (Logan and Ramsden, 2015).  This study exami</w:t>
      </w:r>
      <w:r w:rsidR="00337BF7" w:rsidRPr="008200BB">
        <w:t>nes that dealing with an individual with a</w:t>
      </w:r>
      <w:r w:rsidR="007B327E" w:rsidRPr="008200BB">
        <w:t xml:space="preserve"> </w:t>
      </w:r>
      <w:r w:rsidR="004956CA" w:rsidRPr="008200BB">
        <w:t>p</w:t>
      </w:r>
      <w:r w:rsidR="007B327E" w:rsidRPr="008200BB">
        <w:t xml:space="preserve">ersonality </w:t>
      </w:r>
      <w:r w:rsidR="004956CA" w:rsidRPr="008200BB">
        <w:t>d</w:t>
      </w:r>
      <w:r w:rsidR="007B327E" w:rsidRPr="008200BB">
        <w:t>isorder</w:t>
      </w:r>
      <w:r w:rsidR="00337BF7" w:rsidRPr="008200BB">
        <w:t xml:space="preserve"> can be complex</w:t>
      </w:r>
      <w:r w:rsidR="007B327E" w:rsidRPr="008200BB">
        <w:t xml:space="preserve"> and therefore identified a </w:t>
      </w:r>
      <w:r w:rsidR="007B327E" w:rsidRPr="00A7766B">
        <w:t>strategy that can be used by partnership agencies. However</w:t>
      </w:r>
      <w:r w:rsidR="008200BB">
        <w:t xml:space="preserve">, </w:t>
      </w:r>
      <w:r w:rsidR="007B327E" w:rsidRPr="00A7766B">
        <w:t xml:space="preserve">there needs to be efficient and high-quality communication between the agencies to provide the offender with the correct rehabilitation required to prevent them from re-offending. </w:t>
      </w:r>
      <w:r w:rsidR="002D13E2">
        <w:t>Effective c</w:t>
      </w:r>
      <w:r w:rsidR="007B327E" w:rsidRPr="007B327E">
        <w:t xml:space="preserve">ommunication is paramount </w:t>
      </w:r>
      <w:r w:rsidR="002D13E2">
        <w:t>in order to succeed</w:t>
      </w:r>
      <w:r w:rsidR="007B327E" w:rsidRPr="007B327E">
        <w:t>, and it has been shown that a breakdown of communication can result in the failure to rehabilitate an offender successfully.</w:t>
      </w:r>
    </w:p>
    <w:p w14:paraId="3BD44DAB" w14:textId="7CF55974" w:rsidR="005876CC" w:rsidRPr="007B327E" w:rsidRDefault="00465576" w:rsidP="001038B6">
      <w:pPr>
        <w:spacing w:line="360" w:lineRule="auto"/>
        <w:jc w:val="both"/>
      </w:pPr>
      <w:r w:rsidRPr="007B327E">
        <w:t xml:space="preserve">To conclude, </w:t>
      </w:r>
      <w:r w:rsidR="007209A1" w:rsidRPr="007B327E">
        <w:t xml:space="preserve">there is substantial evidence to support the </w:t>
      </w:r>
      <w:r w:rsidR="00997352" w:rsidRPr="007B327E">
        <w:t>hypothesis that partnership approaches to rehabilita</w:t>
      </w:r>
      <w:r w:rsidR="00C2729B">
        <w:t>te</w:t>
      </w:r>
      <w:r w:rsidR="00997352" w:rsidRPr="007B327E">
        <w:t xml:space="preserve"> offenders </w:t>
      </w:r>
      <w:r w:rsidR="00251ACC" w:rsidRPr="007B327E">
        <w:t xml:space="preserve">is the most effective way to prevent re-offending. </w:t>
      </w:r>
      <w:r w:rsidR="009530D9" w:rsidRPr="007B327E">
        <w:t xml:space="preserve">Other methods have shown </w:t>
      </w:r>
      <w:r w:rsidR="002D6D36" w:rsidRPr="007B327E">
        <w:t xml:space="preserve">that rehabilitation is possible </w:t>
      </w:r>
      <w:r w:rsidR="00C2729B">
        <w:t xml:space="preserve">such as an offender deciding to change their way of life, </w:t>
      </w:r>
      <w:r w:rsidR="0062553B" w:rsidRPr="007B327E">
        <w:t>however</w:t>
      </w:r>
      <w:r w:rsidR="008200BB">
        <w:t xml:space="preserve">, </w:t>
      </w:r>
      <w:r w:rsidR="0062553B" w:rsidRPr="007B327E">
        <w:t xml:space="preserve">it is more </w:t>
      </w:r>
      <w:r w:rsidR="002D6D36" w:rsidRPr="007B327E">
        <w:t xml:space="preserve">efficient when partnerships are </w:t>
      </w:r>
      <w:r w:rsidR="002B1165">
        <w:t xml:space="preserve">used </w:t>
      </w:r>
      <w:r w:rsidR="00DB46F7">
        <w:t xml:space="preserve">to provide </w:t>
      </w:r>
      <w:r w:rsidR="00D621BC" w:rsidRPr="007B327E">
        <w:t xml:space="preserve">more services </w:t>
      </w:r>
      <w:r w:rsidR="00DB46F7">
        <w:t xml:space="preserve">in order to rehabilitate </w:t>
      </w:r>
      <w:r w:rsidR="00D621BC" w:rsidRPr="007B327E">
        <w:t>offenders.</w:t>
      </w:r>
      <w:r w:rsidR="0062553B" w:rsidRPr="007B327E">
        <w:t xml:space="preserve"> There are </w:t>
      </w:r>
      <w:r w:rsidR="0025546B" w:rsidRPr="007B327E">
        <w:t>multiple</w:t>
      </w:r>
      <w:r w:rsidR="0062553B" w:rsidRPr="007B327E">
        <w:t xml:space="preserve"> agencies working with</w:t>
      </w:r>
      <w:r w:rsidR="00224705">
        <w:t xml:space="preserve"> individuals who offend that have a</w:t>
      </w:r>
      <w:r w:rsidR="0062553B" w:rsidRPr="007B327E">
        <w:t xml:space="preserve"> personality disorder</w:t>
      </w:r>
      <w:r w:rsidR="00313BC2">
        <w:t xml:space="preserve"> and t</w:t>
      </w:r>
      <w:r w:rsidR="0025546B" w:rsidRPr="007B327E">
        <w:t xml:space="preserve">hese </w:t>
      </w:r>
      <w:r w:rsidR="002B1165">
        <w:t xml:space="preserve">individuals </w:t>
      </w:r>
      <w:r w:rsidR="0025546B" w:rsidRPr="007B327E">
        <w:t xml:space="preserve">would likely have not been identified </w:t>
      </w:r>
      <w:r w:rsidR="00313BC2">
        <w:t>without</w:t>
      </w:r>
      <w:r w:rsidR="0025546B" w:rsidRPr="007B327E">
        <w:t xml:space="preserve"> having </w:t>
      </w:r>
      <w:r w:rsidR="00313BC2">
        <w:t>a</w:t>
      </w:r>
      <w:r w:rsidR="0025546B" w:rsidRPr="007B327E">
        <w:t xml:space="preserve"> multiagency</w:t>
      </w:r>
      <w:r w:rsidR="00313BC2">
        <w:t xml:space="preserve"> strategy in place</w:t>
      </w:r>
      <w:r w:rsidR="0071470A" w:rsidRPr="007B327E">
        <w:t xml:space="preserve">. </w:t>
      </w:r>
      <w:r w:rsidR="00BC3B44">
        <w:t>Moreover, these agencies</w:t>
      </w:r>
      <w:r w:rsidR="0071470A" w:rsidRPr="007B327E">
        <w:t xml:space="preserve"> can provide</w:t>
      </w:r>
      <w:r w:rsidR="00BC3B44">
        <w:t xml:space="preserve"> enhanced </w:t>
      </w:r>
      <w:r w:rsidR="0071470A" w:rsidRPr="007B327E">
        <w:t xml:space="preserve">support to the offender </w:t>
      </w:r>
      <w:r w:rsidR="00BC3B44">
        <w:t xml:space="preserve">as opposed to a </w:t>
      </w:r>
      <w:r w:rsidR="0071470A" w:rsidRPr="007B327E">
        <w:t xml:space="preserve">single agency </w:t>
      </w:r>
      <w:r w:rsidR="00BC3B44">
        <w:t xml:space="preserve">working </w:t>
      </w:r>
      <w:r w:rsidR="0071470A" w:rsidRPr="007B327E">
        <w:t>on their own.</w:t>
      </w:r>
      <w:r w:rsidR="002E7008" w:rsidRPr="007B327E">
        <w:t xml:space="preserve"> </w:t>
      </w:r>
      <w:r w:rsidR="005876CC" w:rsidRPr="007B327E">
        <w:t>There are</w:t>
      </w:r>
      <w:r w:rsidR="008200BB">
        <w:t xml:space="preserve">, </w:t>
      </w:r>
      <w:r w:rsidR="005876CC" w:rsidRPr="007B327E">
        <w:t>however</w:t>
      </w:r>
      <w:r w:rsidR="008200BB">
        <w:t>,</w:t>
      </w:r>
      <w:r w:rsidR="005876CC" w:rsidRPr="004956CA">
        <w:rPr>
          <w:color w:val="FF0000"/>
        </w:rPr>
        <w:t xml:space="preserve"> </w:t>
      </w:r>
      <w:r w:rsidR="005876CC" w:rsidRPr="007B327E">
        <w:t>some instances where a multiagency approach may not work, for example, with prolific offenders.</w:t>
      </w:r>
      <w:r w:rsidR="00923F20">
        <w:t xml:space="preserve"> Partnership </w:t>
      </w:r>
      <w:r w:rsidR="002E7008" w:rsidRPr="007B327E">
        <w:t xml:space="preserve">approaches prove to be a very efficient tool to </w:t>
      </w:r>
      <w:r w:rsidR="002E7008" w:rsidRPr="007B327E">
        <w:lastRenderedPageBreak/>
        <w:t>rehabilitate offenders and show great promise in developing in the future, allowing more offenders to be rehabilitated and preventing them from re-offending.</w:t>
      </w:r>
    </w:p>
    <w:p w14:paraId="567C759D" w14:textId="77777777" w:rsidR="00465576" w:rsidRDefault="00465576" w:rsidP="00C03AA1">
      <w:pPr>
        <w:rPr>
          <w:color w:val="00B050"/>
        </w:rPr>
      </w:pPr>
    </w:p>
    <w:p w14:paraId="662968CF" w14:textId="691D29F8" w:rsidR="006862B1" w:rsidRPr="00BD62A3" w:rsidRDefault="006862B1" w:rsidP="00C03AA1">
      <w:pPr>
        <w:rPr>
          <w:color w:val="00B050"/>
        </w:rPr>
      </w:pPr>
    </w:p>
    <w:p w14:paraId="5E48F1F5" w14:textId="77777777" w:rsidR="006862B1" w:rsidRDefault="006862B1" w:rsidP="00C03AA1"/>
    <w:p w14:paraId="18D39686" w14:textId="2AAD6751" w:rsidR="00C51DAB" w:rsidRDefault="00C51DAB" w:rsidP="00C03AA1"/>
    <w:p w14:paraId="596156E1" w14:textId="038B1048" w:rsidR="001038B6" w:rsidRDefault="001038B6" w:rsidP="00C03AA1"/>
    <w:p w14:paraId="08FC3FA0" w14:textId="502189B5" w:rsidR="001038B6" w:rsidRDefault="001038B6" w:rsidP="00C03AA1"/>
    <w:p w14:paraId="31ACC184" w14:textId="4B88B9D9" w:rsidR="001038B6" w:rsidRDefault="001038B6" w:rsidP="00C03AA1"/>
    <w:p w14:paraId="574E8BF4" w14:textId="7B5BEC79" w:rsidR="001038B6" w:rsidRDefault="001038B6" w:rsidP="00C03AA1"/>
    <w:p w14:paraId="108BE030" w14:textId="61243939" w:rsidR="001038B6" w:rsidRDefault="001038B6" w:rsidP="00C03AA1"/>
    <w:p w14:paraId="45B42ADB" w14:textId="2BDCE3A9" w:rsidR="001038B6" w:rsidRDefault="001038B6" w:rsidP="00C03AA1"/>
    <w:p w14:paraId="5416848A" w14:textId="7EE77A2C" w:rsidR="001038B6" w:rsidRDefault="001038B6" w:rsidP="00C03AA1"/>
    <w:p w14:paraId="1146D43C" w14:textId="6548CB26" w:rsidR="001038B6" w:rsidRDefault="001038B6" w:rsidP="00C03AA1"/>
    <w:p w14:paraId="34A66A57" w14:textId="6F4A56E8" w:rsidR="001038B6" w:rsidRDefault="001038B6" w:rsidP="00C03AA1"/>
    <w:p w14:paraId="11F4F12E" w14:textId="7CD51E97" w:rsidR="001038B6" w:rsidRDefault="001038B6" w:rsidP="00C03AA1"/>
    <w:p w14:paraId="17037F7E" w14:textId="7C3EC954" w:rsidR="001038B6" w:rsidRDefault="001038B6" w:rsidP="00C03AA1"/>
    <w:p w14:paraId="0FBEA370" w14:textId="1F90C659" w:rsidR="001038B6" w:rsidRDefault="001038B6" w:rsidP="00C03AA1"/>
    <w:p w14:paraId="101602D3" w14:textId="37771EDC" w:rsidR="001038B6" w:rsidRDefault="001038B6" w:rsidP="00C03AA1"/>
    <w:p w14:paraId="6FE7BF53" w14:textId="77777777" w:rsidR="001038B6" w:rsidRDefault="001038B6" w:rsidP="00C03AA1"/>
    <w:p w14:paraId="75A2D2C7" w14:textId="216DE04E" w:rsidR="00656237" w:rsidRDefault="00656237" w:rsidP="00C03AA1"/>
    <w:p w14:paraId="24F22A23" w14:textId="77777777" w:rsidR="00862D46" w:rsidRDefault="00862D46" w:rsidP="00C03AA1"/>
    <w:p w14:paraId="3F5EA2CC" w14:textId="77777777" w:rsidR="00862D46" w:rsidRDefault="00862D46" w:rsidP="00C03AA1"/>
    <w:p w14:paraId="6619EB78" w14:textId="77777777" w:rsidR="00862D46" w:rsidRDefault="00862D46" w:rsidP="00C03AA1"/>
    <w:p w14:paraId="2CBB817F" w14:textId="77777777" w:rsidR="00862D46" w:rsidRDefault="00862D46" w:rsidP="00C03AA1"/>
    <w:p w14:paraId="6EF06E22" w14:textId="77777777" w:rsidR="0058024A" w:rsidRDefault="0058024A" w:rsidP="00C03AA1"/>
    <w:p w14:paraId="79977D0C" w14:textId="77777777" w:rsidR="00862D46" w:rsidRDefault="00862D46" w:rsidP="00C03AA1"/>
    <w:p w14:paraId="32107D90" w14:textId="77777777" w:rsidR="00862D46" w:rsidRDefault="00862D46" w:rsidP="00C03AA1"/>
    <w:p w14:paraId="5057AE05" w14:textId="77777777" w:rsidR="00862D46" w:rsidRDefault="00862D46" w:rsidP="00C03AA1"/>
    <w:p w14:paraId="0F42E04A" w14:textId="13A32318" w:rsidR="001038B6" w:rsidRDefault="001038B6" w:rsidP="00C03AA1"/>
    <w:p w14:paraId="748609A3" w14:textId="77777777" w:rsidR="001038B6" w:rsidRDefault="001038B6" w:rsidP="00C03AA1"/>
    <w:p w14:paraId="5DB4D258" w14:textId="132BC3C3" w:rsidR="00603A0D" w:rsidRDefault="00603A0D" w:rsidP="00C03AA1">
      <w:pPr>
        <w:rPr>
          <w:sz w:val="28"/>
          <w:szCs w:val="28"/>
          <w:u w:val="single"/>
        </w:rPr>
      </w:pPr>
      <w:r w:rsidRPr="00603A0D">
        <w:rPr>
          <w:sz w:val="28"/>
          <w:szCs w:val="28"/>
          <w:u w:val="single"/>
        </w:rPr>
        <w:lastRenderedPageBreak/>
        <w:t xml:space="preserve">Bibliography </w:t>
      </w:r>
    </w:p>
    <w:p w14:paraId="2CD19AE2" w14:textId="77777777" w:rsidR="006241C2" w:rsidRDefault="006241C2" w:rsidP="00D360E4">
      <w:pPr>
        <w:spacing w:line="240" w:lineRule="auto"/>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 xml:space="preserve">Annan, L.G., </w:t>
      </w:r>
      <w:proofErr w:type="spellStart"/>
      <w:r>
        <w:rPr>
          <w:rFonts w:asciiTheme="majorHAnsi" w:hAnsiTheme="majorHAnsi" w:cstheme="majorHAnsi"/>
          <w:sz w:val="20"/>
          <w:szCs w:val="20"/>
          <w:shd w:val="clear" w:color="auto" w:fill="FFFFFF"/>
        </w:rPr>
        <w:t>Gaoua</w:t>
      </w:r>
      <w:proofErr w:type="spellEnd"/>
      <w:r>
        <w:rPr>
          <w:rFonts w:asciiTheme="majorHAnsi" w:hAnsiTheme="majorHAnsi" w:cstheme="majorHAnsi"/>
          <w:sz w:val="20"/>
          <w:szCs w:val="20"/>
          <w:shd w:val="clear" w:color="auto" w:fill="FFFFFF"/>
        </w:rPr>
        <w:t xml:space="preserve">, N., </w:t>
      </w:r>
      <w:proofErr w:type="spellStart"/>
      <w:r>
        <w:rPr>
          <w:rFonts w:asciiTheme="majorHAnsi" w:hAnsiTheme="majorHAnsi" w:cstheme="majorHAnsi"/>
          <w:sz w:val="20"/>
          <w:szCs w:val="20"/>
          <w:shd w:val="clear" w:color="auto" w:fill="FFFFFF"/>
        </w:rPr>
        <w:t>Mileva</w:t>
      </w:r>
      <w:proofErr w:type="spellEnd"/>
      <w:r>
        <w:rPr>
          <w:rFonts w:asciiTheme="majorHAnsi" w:hAnsiTheme="majorHAnsi" w:cstheme="majorHAnsi"/>
          <w:sz w:val="20"/>
          <w:szCs w:val="20"/>
          <w:shd w:val="clear" w:color="auto" w:fill="FFFFFF"/>
        </w:rPr>
        <w:t>, K. and Borges, M. (2021) ‘</w:t>
      </w:r>
      <w:r w:rsidRPr="00C4370C">
        <w:rPr>
          <w:rFonts w:asciiTheme="majorHAnsi" w:hAnsiTheme="majorHAnsi" w:cstheme="majorHAnsi"/>
          <w:sz w:val="20"/>
          <w:szCs w:val="20"/>
          <w:shd w:val="clear" w:color="auto" w:fill="FFFFFF"/>
        </w:rPr>
        <w:t>What makes young people get involved with</w:t>
      </w:r>
      <w:r>
        <w:rPr>
          <w:rFonts w:asciiTheme="majorHAnsi" w:hAnsiTheme="majorHAnsi" w:cstheme="majorHAnsi"/>
          <w:sz w:val="20"/>
          <w:szCs w:val="20"/>
          <w:shd w:val="clear" w:color="auto" w:fill="FFFFFF"/>
        </w:rPr>
        <w:t xml:space="preserve"> </w:t>
      </w:r>
      <w:r w:rsidRPr="00C4370C">
        <w:rPr>
          <w:rFonts w:asciiTheme="majorHAnsi" w:hAnsiTheme="majorHAnsi" w:cstheme="majorHAnsi"/>
          <w:sz w:val="20"/>
          <w:szCs w:val="20"/>
          <w:shd w:val="clear" w:color="auto" w:fill="FFFFFF"/>
        </w:rPr>
        <w:t>street gangs in London? A study of the</w:t>
      </w:r>
      <w:r>
        <w:rPr>
          <w:rFonts w:asciiTheme="majorHAnsi" w:hAnsiTheme="majorHAnsi" w:cstheme="majorHAnsi"/>
          <w:sz w:val="20"/>
          <w:szCs w:val="20"/>
          <w:shd w:val="clear" w:color="auto" w:fill="FFFFFF"/>
        </w:rPr>
        <w:t xml:space="preserve"> </w:t>
      </w:r>
      <w:r w:rsidRPr="00C4370C">
        <w:rPr>
          <w:rFonts w:asciiTheme="majorHAnsi" w:hAnsiTheme="majorHAnsi" w:cstheme="majorHAnsi"/>
          <w:sz w:val="20"/>
          <w:szCs w:val="20"/>
          <w:shd w:val="clear" w:color="auto" w:fill="FFFFFF"/>
        </w:rPr>
        <w:t>perceived risk factors</w:t>
      </w:r>
      <w:r>
        <w:rPr>
          <w:rFonts w:asciiTheme="majorHAnsi" w:hAnsiTheme="majorHAnsi" w:cstheme="majorHAnsi"/>
          <w:sz w:val="20"/>
          <w:szCs w:val="20"/>
          <w:shd w:val="clear" w:color="auto" w:fill="FFFFFF"/>
        </w:rPr>
        <w:t xml:space="preserve">’, </w:t>
      </w:r>
      <w:r w:rsidRPr="00955D95">
        <w:rPr>
          <w:rFonts w:asciiTheme="majorHAnsi" w:hAnsiTheme="majorHAnsi" w:cstheme="majorHAnsi"/>
          <w:i/>
          <w:iCs/>
          <w:sz w:val="20"/>
          <w:szCs w:val="20"/>
          <w:shd w:val="clear" w:color="auto" w:fill="FFFFFF"/>
        </w:rPr>
        <w:t>Journal of Community Psychology</w:t>
      </w:r>
      <w:r>
        <w:rPr>
          <w:rFonts w:asciiTheme="majorHAnsi" w:hAnsiTheme="majorHAnsi" w:cstheme="majorHAnsi"/>
          <w:sz w:val="20"/>
          <w:szCs w:val="20"/>
          <w:shd w:val="clear" w:color="auto" w:fill="FFFFFF"/>
        </w:rPr>
        <w:t xml:space="preserve">, 50(5), pp. 2198-2213. </w:t>
      </w:r>
    </w:p>
    <w:p w14:paraId="002F9258" w14:textId="77777777" w:rsidR="006241C2" w:rsidRDefault="006241C2" w:rsidP="0011592E">
      <w:pPr>
        <w:spacing w:line="240" w:lineRule="auto"/>
        <w:rPr>
          <w:rFonts w:asciiTheme="majorHAnsi" w:hAnsiTheme="majorHAnsi" w:cstheme="majorHAnsi"/>
          <w:sz w:val="20"/>
          <w:szCs w:val="20"/>
          <w:shd w:val="clear" w:color="auto" w:fill="FFFFFF"/>
        </w:rPr>
      </w:pPr>
      <w:r w:rsidRPr="004932C7">
        <w:rPr>
          <w:rFonts w:asciiTheme="majorHAnsi" w:hAnsiTheme="majorHAnsi" w:cstheme="majorHAnsi"/>
          <w:sz w:val="20"/>
          <w:szCs w:val="20"/>
          <w:shd w:val="clear" w:color="auto" w:fill="FFFFFF"/>
        </w:rPr>
        <w:t xml:space="preserve">Arora, </w:t>
      </w:r>
      <w:r>
        <w:rPr>
          <w:rFonts w:asciiTheme="majorHAnsi" w:hAnsiTheme="majorHAnsi" w:cstheme="majorHAnsi"/>
          <w:sz w:val="20"/>
          <w:szCs w:val="20"/>
          <w:shd w:val="clear" w:color="auto" w:fill="FFFFFF"/>
        </w:rPr>
        <w:t xml:space="preserve">M., Phoenix, D.L. and </w:t>
      </w:r>
      <w:proofErr w:type="spellStart"/>
      <w:r>
        <w:rPr>
          <w:rFonts w:asciiTheme="majorHAnsi" w:hAnsiTheme="majorHAnsi" w:cstheme="majorHAnsi"/>
          <w:sz w:val="20"/>
          <w:szCs w:val="20"/>
          <w:shd w:val="clear" w:color="auto" w:fill="FFFFFF"/>
        </w:rPr>
        <w:t>Delshad</w:t>
      </w:r>
      <w:proofErr w:type="spellEnd"/>
      <w:r>
        <w:rPr>
          <w:rFonts w:asciiTheme="majorHAnsi" w:hAnsiTheme="majorHAnsi" w:cstheme="majorHAnsi"/>
          <w:sz w:val="20"/>
          <w:szCs w:val="20"/>
          <w:shd w:val="clear" w:color="auto" w:fill="FFFFFF"/>
        </w:rPr>
        <w:t>, A. (2019) ‘</w:t>
      </w:r>
      <w:r w:rsidRPr="0011592E">
        <w:rPr>
          <w:rFonts w:asciiTheme="majorHAnsi" w:hAnsiTheme="majorHAnsi" w:cstheme="majorHAnsi"/>
          <w:sz w:val="20"/>
          <w:szCs w:val="20"/>
          <w:shd w:val="clear" w:color="auto" w:fill="FFFFFF"/>
        </w:rPr>
        <w:t>Framing police and protesters: assessing volume</w:t>
      </w:r>
      <w:r>
        <w:rPr>
          <w:rFonts w:asciiTheme="majorHAnsi" w:hAnsiTheme="majorHAnsi" w:cstheme="majorHAnsi"/>
          <w:sz w:val="20"/>
          <w:szCs w:val="20"/>
          <w:shd w:val="clear" w:color="auto" w:fill="FFFFFF"/>
        </w:rPr>
        <w:t xml:space="preserve"> </w:t>
      </w:r>
      <w:r w:rsidRPr="0011592E">
        <w:rPr>
          <w:rFonts w:asciiTheme="majorHAnsi" w:hAnsiTheme="majorHAnsi" w:cstheme="majorHAnsi"/>
          <w:sz w:val="20"/>
          <w:szCs w:val="20"/>
          <w:shd w:val="clear" w:color="auto" w:fill="FFFFFF"/>
        </w:rPr>
        <w:t>and framing of news coverage post-Ferguson, and</w:t>
      </w:r>
      <w:r>
        <w:rPr>
          <w:rFonts w:asciiTheme="majorHAnsi" w:hAnsiTheme="majorHAnsi" w:cstheme="majorHAnsi"/>
          <w:sz w:val="20"/>
          <w:szCs w:val="20"/>
          <w:shd w:val="clear" w:color="auto" w:fill="FFFFFF"/>
        </w:rPr>
        <w:t xml:space="preserve"> </w:t>
      </w:r>
      <w:r w:rsidRPr="0011592E">
        <w:rPr>
          <w:rFonts w:asciiTheme="majorHAnsi" w:hAnsiTheme="majorHAnsi" w:cstheme="majorHAnsi"/>
          <w:sz w:val="20"/>
          <w:szCs w:val="20"/>
          <w:shd w:val="clear" w:color="auto" w:fill="FFFFFF"/>
        </w:rPr>
        <w:t>corresponding impacts on legislative activity</w:t>
      </w:r>
      <w:r>
        <w:rPr>
          <w:rFonts w:asciiTheme="majorHAnsi" w:hAnsiTheme="majorHAnsi" w:cstheme="majorHAnsi"/>
          <w:sz w:val="20"/>
          <w:szCs w:val="20"/>
          <w:shd w:val="clear" w:color="auto" w:fill="FFFFFF"/>
        </w:rPr>
        <w:t xml:space="preserve">’, </w:t>
      </w:r>
      <w:r w:rsidRPr="0011592E">
        <w:rPr>
          <w:rFonts w:asciiTheme="majorHAnsi" w:hAnsiTheme="majorHAnsi" w:cstheme="majorHAnsi"/>
          <w:i/>
          <w:iCs/>
          <w:sz w:val="20"/>
          <w:szCs w:val="20"/>
          <w:shd w:val="clear" w:color="auto" w:fill="FFFFFF"/>
        </w:rPr>
        <w:t>Politics, Groups, and Identities</w:t>
      </w:r>
      <w:r>
        <w:rPr>
          <w:rFonts w:asciiTheme="majorHAnsi" w:hAnsiTheme="majorHAnsi" w:cstheme="majorHAnsi"/>
          <w:i/>
          <w:iCs/>
          <w:sz w:val="20"/>
          <w:szCs w:val="20"/>
          <w:shd w:val="clear" w:color="auto" w:fill="FFFFFF"/>
        </w:rPr>
        <w:t xml:space="preserve">, </w:t>
      </w:r>
      <w:r>
        <w:rPr>
          <w:rFonts w:asciiTheme="majorHAnsi" w:hAnsiTheme="majorHAnsi" w:cstheme="majorHAnsi"/>
          <w:sz w:val="20"/>
          <w:szCs w:val="20"/>
          <w:shd w:val="clear" w:color="auto" w:fill="FFFFFF"/>
        </w:rPr>
        <w:t xml:space="preserve">7(1), pp. 151-164. </w:t>
      </w:r>
    </w:p>
    <w:p w14:paraId="3C0DDCF6" w14:textId="77777777" w:rsidR="006241C2" w:rsidRDefault="006241C2" w:rsidP="00A81378">
      <w:pPr>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Bromberg, D.E., Charbonneau, E. and Smith, A. (2018) ‘</w:t>
      </w:r>
      <w:r w:rsidRPr="00414888">
        <w:rPr>
          <w:rFonts w:asciiTheme="majorHAnsi" w:hAnsiTheme="majorHAnsi" w:cstheme="majorHAnsi"/>
          <w:sz w:val="20"/>
          <w:szCs w:val="20"/>
          <w:shd w:val="clear" w:color="auto" w:fill="FFFFFF"/>
        </w:rPr>
        <w:t>Body-Worn Cameras and Policing: A List Experiment of Citizen Overt and True Support</w:t>
      </w:r>
      <w:r>
        <w:rPr>
          <w:rFonts w:asciiTheme="majorHAnsi" w:hAnsiTheme="majorHAnsi" w:cstheme="majorHAnsi"/>
          <w:sz w:val="20"/>
          <w:szCs w:val="20"/>
          <w:shd w:val="clear" w:color="auto" w:fill="FFFFFF"/>
        </w:rPr>
        <w:t xml:space="preserve">’, </w:t>
      </w:r>
      <w:r w:rsidRPr="00414888">
        <w:rPr>
          <w:rFonts w:asciiTheme="majorHAnsi" w:hAnsiTheme="majorHAnsi" w:cstheme="majorHAnsi"/>
          <w:i/>
          <w:iCs/>
          <w:sz w:val="20"/>
          <w:szCs w:val="20"/>
          <w:shd w:val="clear" w:color="auto" w:fill="FFFFFF"/>
        </w:rPr>
        <w:t>The American Society for Public Administration</w:t>
      </w:r>
      <w:r>
        <w:rPr>
          <w:rFonts w:asciiTheme="majorHAnsi" w:hAnsiTheme="majorHAnsi" w:cstheme="majorHAnsi"/>
          <w:i/>
          <w:iCs/>
          <w:sz w:val="20"/>
          <w:szCs w:val="20"/>
          <w:shd w:val="clear" w:color="auto" w:fill="FFFFFF"/>
        </w:rPr>
        <w:t>,</w:t>
      </w:r>
      <w:r>
        <w:rPr>
          <w:rFonts w:asciiTheme="majorHAnsi" w:hAnsiTheme="majorHAnsi" w:cstheme="majorHAnsi"/>
          <w:sz w:val="20"/>
          <w:szCs w:val="20"/>
          <w:shd w:val="clear" w:color="auto" w:fill="FFFFFF"/>
        </w:rPr>
        <w:t xml:space="preserve"> 78(6), pp. 883-891.</w:t>
      </w:r>
    </w:p>
    <w:p w14:paraId="7AE29C89" w14:textId="77777777" w:rsidR="006241C2" w:rsidRDefault="006241C2" w:rsidP="00D360E4">
      <w:pPr>
        <w:spacing w:line="240" w:lineRule="auto"/>
        <w:rPr>
          <w:rFonts w:asciiTheme="majorHAnsi" w:hAnsiTheme="majorHAnsi" w:cstheme="majorHAnsi"/>
          <w:sz w:val="20"/>
          <w:szCs w:val="20"/>
          <w:shd w:val="clear" w:color="auto" w:fill="FFFFFF"/>
        </w:rPr>
      </w:pPr>
      <w:proofErr w:type="spellStart"/>
      <w:r>
        <w:rPr>
          <w:rFonts w:asciiTheme="majorHAnsi" w:hAnsiTheme="majorHAnsi" w:cstheme="majorHAnsi"/>
          <w:sz w:val="20"/>
          <w:szCs w:val="20"/>
          <w:shd w:val="clear" w:color="auto" w:fill="FFFFFF"/>
        </w:rPr>
        <w:t>Ceccato</w:t>
      </w:r>
      <w:proofErr w:type="spellEnd"/>
      <w:r>
        <w:rPr>
          <w:rFonts w:asciiTheme="majorHAnsi" w:hAnsiTheme="majorHAnsi" w:cstheme="majorHAnsi"/>
          <w:sz w:val="20"/>
          <w:szCs w:val="20"/>
          <w:shd w:val="clear" w:color="auto" w:fill="FFFFFF"/>
        </w:rPr>
        <w:t xml:space="preserve">, V. (2016) </w:t>
      </w:r>
      <w:r w:rsidRPr="00B41B53">
        <w:rPr>
          <w:rFonts w:asciiTheme="majorHAnsi" w:hAnsiTheme="majorHAnsi" w:cstheme="majorHAnsi"/>
          <w:i/>
          <w:iCs/>
          <w:sz w:val="20"/>
          <w:szCs w:val="20"/>
          <w:shd w:val="clear" w:color="auto" w:fill="FFFFFF"/>
        </w:rPr>
        <w:t>Crime prevention in rural areas</w:t>
      </w:r>
      <w:r>
        <w:rPr>
          <w:rFonts w:asciiTheme="majorHAnsi" w:hAnsiTheme="majorHAnsi" w:cstheme="majorHAnsi"/>
          <w:i/>
          <w:iCs/>
          <w:sz w:val="20"/>
          <w:szCs w:val="20"/>
          <w:shd w:val="clear" w:color="auto" w:fill="FFFFFF"/>
        </w:rPr>
        <w:t xml:space="preserve">. </w:t>
      </w:r>
      <w:r w:rsidRPr="00B66268">
        <w:rPr>
          <w:rFonts w:asciiTheme="majorHAnsi" w:hAnsiTheme="majorHAnsi" w:cstheme="majorHAnsi"/>
          <w:sz w:val="20"/>
          <w:szCs w:val="20"/>
          <w:shd w:val="clear" w:color="auto" w:fill="FFFFFF"/>
        </w:rPr>
        <w:t>New York: Routledge</w:t>
      </w:r>
      <w:r>
        <w:rPr>
          <w:rFonts w:asciiTheme="majorHAnsi" w:hAnsiTheme="majorHAnsi" w:cstheme="majorHAnsi"/>
          <w:sz w:val="20"/>
          <w:szCs w:val="20"/>
          <w:shd w:val="clear" w:color="auto" w:fill="FFFFFF"/>
        </w:rPr>
        <w:t xml:space="preserve">.  </w:t>
      </w:r>
    </w:p>
    <w:p w14:paraId="629C33D2" w14:textId="77777777" w:rsidR="006241C2" w:rsidRPr="005E635A" w:rsidRDefault="006241C2" w:rsidP="00C03AA1">
      <w:pPr>
        <w:rPr>
          <w:rFonts w:asciiTheme="majorHAnsi" w:hAnsiTheme="majorHAnsi" w:cstheme="majorHAnsi"/>
          <w:sz w:val="20"/>
          <w:szCs w:val="20"/>
        </w:rPr>
      </w:pPr>
      <w:r w:rsidRPr="005E635A">
        <w:rPr>
          <w:rFonts w:asciiTheme="majorHAnsi" w:hAnsiTheme="majorHAnsi" w:cstheme="majorHAnsi"/>
          <w:sz w:val="20"/>
          <w:szCs w:val="20"/>
        </w:rPr>
        <w:t xml:space="preserve">College of Policing (2014) </w:t>
      </w:r>
      <w:r w:rsidRPr="005E635A">
        <w:rPr>
          <w:rFonts w:asciiTheme="majorHAnsi" w:hAnsiTheme="majorHAnsi" w:cstheme="majorHAnsi"/>
          <w:i/>
          <w:iCs/>
          <w:sz w:val="20"/>
          <w:szCs w:val="20"/>
        </w:rPr>
        <w:t xml:space="preserve">‘Code of Ethics’. </w:t>
      </w:r>
      <w:r w:rsidRPr="005E635A">
        <w:rPr>
          <w:rFonts w:asciiTheme="majorHAnsi" w:hAnsiTheme="majorHAnsi" w:cstheme="majorHAnsi"/>
          <w:sz w:val="20"/>
          <w:szCs w:val="20"/>
        </w:rPr>
        <w:t xml:space="preserve">Available at: </w:t>
      </w:r>
      <w:hyperlink r:id="rId10" w:history="1">
        <w:r w:rsidRPr="005E635A">
          <w:rPr>
            <w:rStyle w:val="Hyperlink"/>
            <w:rFonts w:asciiTheme="majorHAnsi" w:hAnsiTheme="majorHAnsi" w:cstheme="majorHAnsi"/>
            <w:sz w:val="20"/>
            <w:szCs w:val="20"/>
          </w:rPr>
          <w:t>https://assets.college.police.uk/s3fs-public/2021-02/code_of_ethics.pdf</w:t>
        </w:r>
      </w:hyperlink>
      <w:r w:rsidRPr="005E635A">
        <w:rPr>
          <w:rFonts w:asciiTheme="majorHAnsi" w:hAnsiTheme="majorHAnsi" w:cstheme="majorHAnsi"/>
          <w:sz w:val="20"/>
          <w:szCs w:val="20"/>
        </w:rPr>
        <w:t xml:space="preserve"> (Accessed: 29 January 2023).</w:t>
      </w:r>
    </w:p>
    <w:p w14:paraId="1D7CE977" w14:textId="77777777" w:rsidR="006241C2" w:rsidRDefault="006241C2" w:rsidP="00664591">
      <w:pPr>
        <w:spacing w:line="240" w:lineRule="auto"/>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 xml:space="preserve">Darrick, J., Cattell, J., Raza, A. and </w:t>
      </w:r>
      <w:proofErr w:type="spellStart"/>
      <w:r>
        <w:rPr>
          <w:rFonts w:asciiTheme="majorHAnsi" w:hAnsiTheme="majorHAnsi" w:cstheme="majorHAnsi"/>
          <w:sz w:val="20"/>
          <w:szCs w:val="20"/>
          <w:shd w:val="clear" w:color="auto" w:fill="FFFFFF"/>
        </w:rPr>
        <w:t>Minoudis</w:t>
      </w:r>
      <w:proofErr w:type="spellEnd"/>
      <w:r>
        <w:rPr>
          <w:rFonts w:asciiTheme="majorHAnsi" w:hAnsiTheme="majorHAnsi" w:cstheme="majorHAnsi"/>
          <w:sz w:val="20"/>
          <w:szCs w:val="20"/>
          <w:shd w:val="clear" w:color="auto" w:fill="FFFFFF"/>
        </w:rPr>
        <w:t>, P. (2017) ‘</w:t>
      </w:r>
      <w:r w:rsidRPr="00664591">
        <w:rPr>
          <w:rFonts w:asciiTheme="majorHAnsi" w:hAnsiTheme="majorHAnsi" w:cstheme="majorHAnsi"/>
          <w:sz w:val="20"/>
          <w:szCs w:val="20"/>
          <w:shd w:val="clear" w:color="auto" w:fill="FFFFFF"/>
        </w:rPr>
        <w:t>Factors associated with progression</w:t>
      </w:r>
      <w:r>
        <w:rPr>
          <w:rFonts w:asciiTheme="majorHAnsi" w:hAnsiTheme="majorHAnsi" w:cstheme="majorHAnsi"/>
          <w:sz w:val="20"/>
          <w:szCs w:val="20"/>
          <w:shd w:val="clear" w:color="auto" w:fill="FFFFFF"/>
        </w:rPr>
        <w:t xml:space="preserve"> </w:t>
      </w:r>
      <w:r w:rsidRPr="00664591">
        <w:rPr>
          <w:rFonts w:asciiTheme="majorHAnsi" w:hAnsiTheme="majorHAnsi" w:cstheme="majorHAnsi"/>
          <w:sz w:val="20"/>
          <w:szCs w:val="20"/>
          <w:shd w:val="clear" w:color="auto" w:fill="FFFFFF"/>
        </w:rPr>
        <w:t>in the London pathway project</w:t>
      </w:r>
      <w:r>
        <w:rPr>
          <w:rFonts w:asciiTheme="majorHAnsi" w:hAnsiTheme="majorHAnsi" w:cstheme="majorHAnsi"/>
          <w:sz w:val="20"/>
          <w:szCs w:val="20"/>
          <w:shd w:val="clear" w:color="auto" w:fill="FFFFFF"/>
        </w:rPr>
        <w:t xml:space="preserve">’, </w:t>
      </w:r>
      <w:r w:rsidRPr="00664591">
        <w:rPr>
          <w:rFonts w:asciiTheme="majorHAnsi" w:hAnsiTheme="majorHAnsi" w:cstheme="majorHAnsi"/>
          <w:i/>
          <w:iCs/>
          <w:sz w:val="20"/>
          <w:szCs w:val="20"/>
          <w:shd w:val="clear" w:color="auto" w:fill="FFFFFF"/>
        </w:rPr>
        <w:t>Criminal Behaviour and Mental Health,</w:t>
      </w:r>
      <w:r>
        <w:rPr>
          <w:rFonts w:asciiTheme="majorHAnsi" w:hAnsiTheme="majorHAnsi" w:cstheme="majorHAnsi"/>
          <w:sz w:val="20"/>
          <w:szCs w:val="20"/>
          <w:shd w:val="clear" w:color="auto" w:fill="FFFFFF"/>
        </w:rPr>
        <w:t xml:space="preserve"> 27(3), pp. 222-237. </w:t>
      </w:r>
    </w:p>
    <w:p w14:paraId="5C153C77" w14:textId="77777777" w:rsidR="006241C2" w:rsidRPr="002C0B3F" w:rsidRDefault="006241C2" w:rsidP="00AD7841">
      <w:pPr>
        <w:spacing w:line="240" w:lineRule="auto"/>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Evans, E. (2015) ‘</w:t>
      </w:r>
      <w:r w:rsidRPr="002C0B3F">
        <w:rPr>
          <w:rFonts w:asciiTheme="majorHAnsi" w:hAnsiTheme="majorHAnsi" w:cstheme="majorHAnsi"/>
          <w:sz w:val="20"/>
          <w:szCs w:val="20"/>
          <w:shd w:val="clear" w:color="auto" w:fill="FFFFFF"/>
        </w:rPr>
        <w:t>Police/probation partnerships – the anticipated impact of “transforming rehabilitation</w:t>
      </w:r>
      <w:r>
        <w:rPr>
          <w:rFonts w:asciiTheme="majorHAnsi" w:hAnsiTheme="majorHAnsi" w:cstheme="majorHAnsi"/>
          <w:sz w:val="20"/>
          <w:szCs w:val="20"/>
          <w:shd w:val="clear" w:color="auto" w:fill="FFFFFF"/>
        </w:rPr>
        <w:t xml:space="preserve">’, </w:t>
      </w:r>
      <w:r>
        <w:rPr>
          <w:rFonts w:asciiTheme="majorHAnsi" w:hAnsiTheme="majorHAnsi" w:cstheme="majorHAnsi"/>
          <w:i/>
          <w:iCs/>
          <w:sz w:val="20"/>
          <w:szCs w:val="20"/>
          <w:shd w:val="clear" w:color="auto" w:fill="FFFFFF"/>
        </w:rPr>
        <w:t xml:space="preserve">International Journal of Emergency Services, </w:t>
      </w:r>
      <w:r>
        <w:rPr>
          <w:rFonts w:asciiTheme="majorHAnsi" w:hAnsiTheme="majorHAnsi" w:cstheme="majorHAnsi"/>
          <w:sz w:val="20"/>
          <w:szCs w:val="20"/>
          <w:shd w:val="clear" w:color="auto" w:fill="FFFFFF"/>
        </w:rPr>
        <w:t xml:space="preserve">4(2), pp. 194-211. </w:t>
      </w:r>
    </w:p>
    <w:p w14:paraId="35BD90F3" w14:textId="06742D93" w:rsidR="006241C2" w:rsidRDefault="006241C2" w:rsidP="00A81378">
      <w:pPr>
        <w:rPr>
          <w:rFonts w:asciiTheme="majorHAnsi" w:hAnsiTheme="majorHAnsi" w:cstheme="majorHAnsi"/>
          <w:sz w:val="20"/>
          <w:szCs w:val="20"/>
          <w:shd w:val="clear" w:color="auto" w:fill="FFFFFF"/>
        </w:rPr>
      </w:pPr>
      <w:proofErr w:type="spellStart"/>
      <w:r>
        <w:rPr>
          <w:rFonts w:asciiTheme="majorHAnsi" w:hAnsiTheme="majorHAnsi" w:cstheme="majorHAnsi"/>
          <w:sz w:val="20"/>
          <w:szCs w:val="20"/>
          <w:shd w:val="clear" w:color="auto" w:fill="FFFFFF"/>
        </w:rPr>
        <w:t>Fridell</w:t>
      </w:r>
      <w:proofErr w:type="spellEnd"/>
      <w:r>
        <w:rPr>
          <w:rFonts w:asciiTheme="majorHAnsi" w:hAnsiTheme="majorHAnsi" w:cstheme="majorHAnsi"/>
          <w:sz w:val="20"/>
          <w:szCs w:val="20"/>
          <w:shd w:val="clear" w:color="auto" w:fill="FFFFFF"/>
        </w:rPr>
        <w:t xml:space="preserve">, L.A., </w:t>
      </w:r>
      <w:proofErr w:type="spellStart"/>
      <w:r>
        <w:rPr>
          <w:rFonts w:asciiTheme="majorHAnsi" w:hAnsiTheme="majorHAnsi" w:cstheme="majorHAnsi"/>
          <w:sz w:val="20"/>
          <w:szCs w:val="20"/>
          <w:shd w:val="clear" w:color="auto" w:fill="FFFFFF"/>
        </w:rPr>
        <w:t>Maskaly</w:t>
      </w:r>
      <w:proofErr w:type="spellEnd"/>
      <w:r>
        <w:rPr>
          <w:rFonts w:asciiTheme="majorHAnsi" w:hAnsiTheme="majorHAnsi" w:cstheme="majorHAnsi"/>
          <w:sz w:val="20"/>
          <w:szCs w:val="20"/>
          <w:shd w:val="clear" w:color="auto" w:fill="FFFFFF"/>
        </w:rPr>
        <w:t>, J. and Donner, C.M. (2020) ‘</w:t>
      </w:r>
      <w:r w:rsidRPr="009C3AC9">
        <w:rPr>
          <w:rFonts w:asciiTheme="majorHAnsi" w:hAnsiTheme="majorHAnsi" w:cstheme="majorHAnsi"/>
          <w:sz w:val="20"/>
          <w:szCs w:val="20"/>
          <w:shd w:val="clear" w:color="auto" w:fill="FFFFFF"/>
        </w:rPr>
        <w:t>The relationship between organisational justice and police officer</w:t>
      </w:r>
      <w:r>
        <w:rPr>
          <w:rFonts w:asciiTheme="majorHAnsi" w:hAnsiTheme="majorHAnsi" w:cstheme="majorHAnsi"/>
          <w:sz w:val="20"/>
          <w:szCs w:val="20"/>
          <w:shd w:val="clear" w:color="auto" w:fill="FFFFFF"/>
        </w:rPr>
        <w:t xml:space="preserve"> </w:t>
      </w:r>
      <w:r w:rsidRPr="009C3AC9">
        <w:rPr>
          <w:rFonts w:asciiTheme="majorHAnsi" w:hAnsiTheme="majorHAnsi" w:cstheme="majorHAnsi"/>
          <w:sz w:val="20"/>
          <w:szCs w:val="20"/>
          <w:shd w:val="clear" w:color="auto" w:fill="FFFFFF"/>
        </w:rPr>
        <w:t>attitudes toward misconduct</w:t>
      </w:r>
      <w:r>
        <w:rPr>
          <w:rFonts w:asciiTheme="majorHAnsi" w:hAnsiTheme="majorHAnsi" w:cstheme="majorHAnsi"/>
          <w:sz w:val="20"/>
          <w:szCs w:val="20"/>
          <w:shd w:val="clear" w:color="auto" w:fill="FFFFFF"/>
        </w:rPr>
        <w:t xml:space="preserve">’, </w:t>
      </w:r>
      <w:r w:rsidRPr="00B36466">
        <w:rPr>
          <w:rFonts w:asciiTheme="majorHAnsi" w:hAnsiTheme="majorHAnsi" w:cstheme="majorHAnsi"/>
          <w:i/>
          <w:iCs/>
          <w:sz w:val="20"/>
          <w:szCs w:val="20"/>
          <w:shd w:val="clear" w:color="auto" w:fill="FFFFFF"/>
        </w:rPr>
        <w:t>P</w:t>
      </w:r>
      <w:r w:rsidR="004956CA">
        <w:rPr>
          <w:rFonts w:asciiTheme="majorHAnsi" w:hAnsiTheme="majorHAnsi" w:cstheme="majorHAnsi"/>
          <w:i/>
          <w:iCs/>
          <w:sz w:val="20"/>
          <w:szCs w:val="20"/>
          <w:shd w:val="clear" w:color="auto" w:fill="FFFFFF"/>
        </w:rPr>
        <w:t>olicing</w:t>
      </w:r>
      <w:r w:rsidRPr="00B36466">
        <w:rPr>
          <w:rFonts w:asciiTheme="majorHAnsi" w:hAnsiTheme="majorHAnsi" w:cstheme="majorHAnsi"/>
          <w:i/>
          <w:iCs/>
          <w:sz w:val="20"/>
          <w:szCs w:val="20"/>
          <w:shd w:val="clear" w:color="auto" w:fill="FFFFFF"/>
        </w:rPr>
        <w:t xml:space="preserve"> </w:t>
      </w:r>
      <w:r w:rsidR="004956CA">
        <w:rPr>
          <w:rFonts w:asciiTheme="majorHAnsi" w:hAnsiTheme="majorHAnsi" w:cstheme="majorHAnsi"/>
          <w:i/>
          <w:iCs/>
          <w:sz w:val="20"/>
          <w:szCs w:val="20"/>
          <w:shd w:val="clear" w:color="auto" w:fill="FFFFFF"/>
        </w:rPr>
        <w:t>and</w:t>
      </w:r>
      <w:r w:rsidRPr="00B36466">
        <w:rPr>
          <w:rFonts w:asciiTheme="majorHAnsi" w:hAnsiTheme="majorHAnsi" w:cstheme="majorHAnsi"/>
          <w:i/>
          <w:iCs/>
          <w:sz w:val="20"/>
          <w:szCs w:val="20"/>
          <w:shd w:val="clear" w:color="auto" w:fill="FFFFFF"/>
        </w:rPr>
        <w:t xml:space="preserve"> S</w:t>
      </w:r>
      <w:r w:rsidR="004956CA">
        <w:rPr>
          <w:rFonts w:asciiTheme="majorHAnsi" w:hAnsiTheme="majorHAnsi" w:cstheme="majorHAnsi"/>
          <w:i/>
          <w:iCs/>
          <w:sz w:val="20"/>
          <w:szCs w:val="20"/>
          <w:shd w:val="clear" w:color="auto" w:fill="FFFFFF"/>
        </w:rPr>
        <w:t>ociety</w:t>
      </w:r>
      <w:r>
        <w:rPr>
          <w:rFonts w:asciiTheme="majorHAnsi" w:hAnsiTheme="majorHAnsi" w:cstheme="majorHAnsi"/>
          <w:i/>
          <w:iCs/>
          <w:sz w:val="20"/>
          <w:szCs w:val="20"/>
          <w:shd w:val="clear" w:color="auto" w:fill="FFFFFF"/>
        </w:rPr>
        <w:t xml:space="preserve">, </w:t>
      </w:r>
      <w:r>
        <w:rPr>
          <w:rFonts w:asciiTheme="majorHAnsi" w:hAnsiTheme="majorHAnsi" w:cstheme="majorHAnsi"/>
          <w:sz w:val="20"/>
          <w:szCs w:val="20"/>
          <w:shd w:val="clear" w:color="auto" w:fill="FFFFFF"/>
        </w:rPr>
        <w:t xml:space="preserve">31(9), pp. 1081-1099. </w:t>
      </w:r>
    </w:p>
    <w:p w14:paraId="446E8D73" w14:textId="4DBE8C27" w:rsidR="006241C2" w:rsidRDefault="006241C2" w:rsidP="00DB3148">
      <w:pPr>
        <w:spacing w:line="240" w:lineRule="auto"/>
        <w:rPr>
          <w:rFonts w:asciiTheme="majorHAnsi" w:hAnsiTheme="majorHAnsi" w:cstheme="majorHAnsi"/>
          <w:i/>
          <w:iCs/>
          <w:sz w:val="20"/>
          <w:szCs w:val="20"/>
          <w:shd w:val="clear" w:color="auto" w:fill="FFFFFF"/>
        </w:rPr>
      </w:pPr>
      <w:r>
        <w:rPr>
          <w:rFonts w:asciiTheme="majorHAnsi" w:hAnsiTheme="majorHAnsi" w:cstheme="majorHAnsi"/>
          <w:sz w:val="20"/>
          <w:szCs w:val="20"/>
          <w:shd w:val="clear" w:color="auto" w:fill="FFFFFF"/>
        </w:rPr>
        <w:t>Graziano, L.M. and Gauthier, F. (2023) ‘</w:t>
      </w:r>
      <w:r w:rsidRPr="00DB3148">
        <w:rPr>
          <w:rFonts w:asciiTheme="majorHAnsi" w:hAnsiTheme="majorHAnsi" w:cstheme="majorHAnsi"/>
          <w:sz w:val="20"/>
          <w:szCs w:val="20"/>
          <w:shd w:val="clear" w:color="auto" w:fill="FFFFFF"/>
        </w:rPr>
        <w:t xml:space="preserve">Protecting against the Ferguson Effect: </w:t>
      </w:r>
      <w:r w:rsidR="00B830AF">
        <w:rPr>
          <w:rFonts w:asciiTheme="majorHAnsi" w:hAnsiTheme="majorHAnsi" w:cstheme="majorHAnsi"/>
          <w:sz w:val="20"/>
          <w:szCs w:val="20"/>
          <w:shd w:val="clear" w:color="auto" w:fill="FFFFFF"/>
        </w:rPr>
        <w:t>D</w:t>
      </w:r>
      <w:r w:rsidRPr="00DB3148">
        <w:rPr>
          <w:rFonts w:asciiTheme="majorHAnsi" w:hAnsiTheme="majorHAnsi" w:cstheme="majorHAnsi"/>
          <w:sz w:val="20"/>
          <w:szCs w:val="20"/>
          <w:shd w:val="clear" w:color="auto" w:fill="FFFFFF"/>
        </w:rPr>
        <w:t>o</w:t>
      </w:r>
      <w:r>
        <w:rPr>
          <w:rFonts w:asciiTheme="majorHAnsi" w:hAnsiTheme="majorHAnsi" w:cstheme="majorHAnsi"/>
          <w:sz w:val="20"/>
          <w:szCs w:val="20"/>
          <w:shd w:val="clear" w:color="auto" w:fill="FFFFFF"/>
        </w:rPr>
        <w:t xml:space="preserve"> </w:t>
      </w:r>
      <w:r w:rsidRPr="00DB3148">
        <w:rPr>
          <w:rFonts w:asciiTheme="majorHAnsi" w:hAnsiTheme="majorHAnsi" w:cstheme="majorHAnsi"/>
          <w:sz w:val="20"/>
          <w:szCs w:val="20"/>
          <w:shd w:val="clear" w:color="auto" w:fill="FFFFFF"/>
        </w:rPr>
        <w:t>legitimacy and pro-policing news matter?</w:t>
      </w:r>
      <w:r>
        <w:rPr>
          <w:rFonts w:asciiTheme="majorHAnsi" w:hAnsiTheme="majorHAnsi" w:cstheme="majorHAnsi"/>
          <w:sz w:val="20"/>
          <w:szCs w:val="20"/>
          <w:shd w:val="clear" w:color="auto" w:fill="FFFFFF"/>
        </w:rPr>
        <w:t xml:space="preserve">’, </w:t>
      </w:r>
      <w:r>
        <w:rPr>
          <w:rFonts w:asciiTheme="majorHAnsi" w:hAnsiTheme="majorHAnsi" w:cstheme="majorHAnsi"/>
          <w:i/>
          <w:iCs/>
          <w:sz w:val="20"/>
          <w:szCs w:val="20"/>
          <w:shd w:val="clear" w:color="auto" w:fill="FFFFFF"/>
        </w:rPr>
        <w:t xml:space="preserve">Journal of Crime &amp; Justice, </w:t>
      </w:r>
      <w:r w:rsidRPr="004932C7">
        <w:rPr>
          <w:rFonts w:asciiTheme="majorHAnsi" w:hAnsiTheme="majorHAnsi" w:cstheme="majorHAnsi"/>
          <w:sz w:val="20"/>
          <w:szCs w:val="20"/>
          <w:shd w:val="clear" w:color="auto" w:fill="FFFFFF"/>
        </w:rPr>
        <w:t>46(1), pp. 1-18.</w:t>
      </w:r>
      <w:r>
        <w:rPr>
          <w:rFonts w:asciiTheme="majorHAnsi" w:hAnsiTheme="majorHAnsi" w:cstheme="majorHAnsi"/>
          <w:i/>
          <w:iCs/>
          <w:sz w:val="20"/>
          <w:szCs w:val="20"/>
          <w:shd w:val="clear" w:color="auto" w:fill="FFFFFF"/>
        </w:rPr>
        <w:t xml:space="preserve"> </w:t>
      </w:r>
    </w:p>
    <w:p w14:paraId="60354014" w14:textId="77777777" w:rsidR="006241C2" w:rsidRPr="008200BB" w:rsidRDefault="006241C2" w:rsidP="009C11E8">
      <w:pPr>
        <w:spacing w:line="240" w:lineRule="auto"/>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 xml:space="preserve">Haylock, S., </w:t>
      </w:r>
      <w:proofErr w:type="spellStart"/>
      <w:r>
        <w:rPr>
          <w:rFonts w:asciiTheme="majorHAnsi" w:hAnsiTheme="majorHAnsi" w:cstheme="majorHAnsi"/>
          <w:sz w:val="20"/>
          <w:szCs w:val="20"/>
          <w:shd w:val="clear" w:color="auto" w:fill="FFFFFF"/>
        </w:rPr>
        <w:t>Boshari</w:t>
      </w:r>
      <w:proofErr w:type="spellEnd"/>
      <w:r>
        <w:rPr>
          <w:rFonts w:asciiTheme="majorHAnsi" w:hAnsiTheme="majorHAnsi" w:cstheme="majorHAnsi"/>
          <w:sz w:val="20"/>
          <w:szCs w:val="20"/>
          <w:shd w:val="clear" w:color="auto" w:fill="FFFFFF"/>
        </w:rPr>
        <w:t xml:space="preserve">, T., Alexander, E.C., Kumar, A., </w:t>
      </w:r>
      <w:proofErr w:type="spellStart"/>
      <w:r>
        <w:rPr>
          <w:rFonts w:asciiTheme="majorHAnsi" w:hAnsiTheme="majorHAnsi" w:cstheme="majorHAnsi"/>
          <w:sz w:val="20"/>
          <w:szCs w:val="20"/>
          <w:shd w:val="clear" w:color="auto" w:fill="FFFFFF"/>
        </w:rPr>
        <w:t>Manikam</w:t>
      </w:r>
      <w:proofErr w:type="spellEnd"/>
      <w:r>
        <w:rPr>
          <w:rFonts w:asciiTheme="majorHAnsi" w:hAnsiTheme="majorHAnsi" w:cstheme="majorHAnsi"/>
          <w:sz w:val="20"/>
          <w:szCs w:val="20"/>
          <w:shd w:val="clear" w:color="auto" w:fill="FFFFFF"/>
        </w:rPr>
        <w:t>, L. and Pinder, R. (2020) ‘</w:t>
      </w:r>
      <w:r w:rsidRPr="009C11E8">
        <w:rPr>
          <w:rFonts w:asciiTheme="majorHAnsi" w:hAnsiTheme="majorHAnsi" w:cstheme="majorHAnsi"/>
          <w:sz w:val="20"/>
          <w:szCs w:val="20"/>
          <w:shd w:val="clear" w:color="auto" w:fill="FFFFFF"/>
        </w:rPr>
        <w:t xml:space="preserve">Risk factors associated </w:t>
      </w:r>
      <w:r w:rsidRPr="008200BB">
        <w:rPr>
          <w:rFonts w:asciiTheme="majorHAnsi" w:hAnsiTheme="majorHAnsi" w:cstheme="majorHAnsi"/>
          <w:sz w:val="20"/>
          <w:szCs w:val="20"/>
          <w:shd w:val="clear" w:color="auto" w:fill="FFFFFF"/>
        </w:rPr>
        <w:t xml:space="preserve">with knife-crime in United Kingdom among young people aged 10–24 years: a systematic review’, </w:t>
      </w:r>
      <w:r w:rsidRPr="008200BB">
        <w:rPr>
          <w:rFonts w:asciiTheme="majorHAnsi" w:hAnsiTheme="majorHAnsi" w:cstheme="majorHAnsi"/>
          <w:i/>
          <w:iCs/>
          <w:sz w:val="20"/>
          <w:szCs w:val="20"/>
          <w:shd w:val="clear" w:color="auto" w:fill="FFFFFF"/>
        </w:rPr>
        <w:t xml:space="preserve">BMC Public Health, </w:t>
      </w:r>
      <w:r w:rsidRPr="008200BB">
        <w:rPr>
          <w:rFonts w:asciiTheme="majorHAnsi" w:hAnsiTheme="majorHAnsi" w:cstheme="majorHAnsi"/>
          <w:sz w:val="20"/>
          <w:szCs w:val="20"/>
          <w:shd w:val="clear" w:color="auto" w:fill="FFFFFF"/>
        </w:rPr>
        <w:t xml:space="preserve">20(1), pp. 1451-1470. </w:t>
      </w:r>
    </w:p>
    <w:p w14:paraId="75E82E28" w14:textId="1343FF2B" w:rsidR="006241C2" w:rsidRPr="008200BB" w:rsidRDefault="006241C2" w:rsidP="00AD7841">
      <w:pPr>
        <w:spacing w:line="240" w:lineRule="auto"/>
        <w:rPr>
          <w:rFonts w:asciiTheme="majorHAnsi" w:hAnsiTheme="majorHAnsi" w:cstheme="majorHAnsi"/>
          <w:sz w:val="20"/>
          <w:szCs w:val="20"/>
          <w:shd w:val="clear" w:color="auto" w:fill="FFFFFF"/>
        </w:rPr>
      </w:pPr>
      <w:proofErr w:type="spellStart"/>
      <w:r w:rsidRPr="008200BB">
        <w:rPr>
          <w:rFonts w:asciiTheme="majorHAnsi" w:hAnsiTheme="majorHAnsi" w:cstheme="majorHAnsi"/>
          <w:sz w:val="20"/>
          <w:szCs w:val="20"/>
          <w:shd w:val="clear" w:color="auto" w:fill="FFFFFF"/>
        </w:rPr>
        <w:t>Hean</w:t>
      </w:r>
      <w:proofErr w:type="spellEnd"/>
      <w:r w:rsidRPr="008200BB">
        <w:rPr>
          <w:rFonts w:asciiTheme="majorHAnsi" w:hAnsiTheme="majorHAnsi" w:cstheme="majorHAnsi"/>
          <w:sz w:val="20"/>
          <w:szCs w:val="20"/>
          <w:shd w:val="clear" w:color="auto" w:fill="FFFFFF"/>
        </w:rPr>
        <w:t xml:space="preserve">, S., Johnsen, B., </w:t>
      </w:r>
      <w:proofErr w:type="spellStart"/>
      <w:r w:rsidRPr="008200BB">
        <w:rPr>
          <w:rFonts w:asciiTheme="majorHAnsi" w:hAnsiTheme="majorHAnsi" w:cstheme="majorHAnsi"/>
          <w:sz w:val="20"/>
          <w:szCs w:val="20"/>
          <w:shd w:val="clear" w:color="auto" w:fill="FFFFFF"/>
        </w:rPr>
        <w:t>Kajamaa</w:t>
      </w:r>
      <w:proofErr w:type="spellEnd"/>
      <w:r w:rsidRPr="008200BB">
        <w:rPr>
          <w:rFonts w:asciiTheme="majorHAnsi" w:hAnsiTheme="majorHAnsi" w:cstheme="majorHAnsi"/>
          <w:sz w:val="20"/>
          <w:szCs w:val="20"/>
          <w:shd w:val="clear" w:color="auto" w:fill="FFFFFF"/>
        </w:rPr>
        <w:t xml:space="preserve">, A. and </w:t>
      </w:r>
      <w:proofErr w:type="spellStart"/>
      <w:r w:rsidRPr="008200BB">
        <w:rPr>
          <w:rFonts w:asciiTheme="majorHAnsi" w:hAnsiTheme="majorHAnsi" w:cstheme="majorHAnsi"/>
          <w:sz w:val="20"/>
          <w:szCs w:val="20"/>
          <w:shd w:val="clear" w:color="auto" w:fill="FFFFFF"/>
        </w:rPr>
        <w:t>Kloetzer</w:t>
      </w:r>
      <w:proofErr w:type="spellEnd"/>
      <w:r w:rsidRPr="008200BB">
        <w:rPr>
          <w:rFonts w:asciiTheme="majorHAnsi" w:hAnsiTheme="majorHAnsi" w:cstheme="majorHAnsi"/>
          <w:sz w:val="20"/>
          <w:szCs w:val="20"/>
          <w:shd w:val="clear" w:color="auto" w:fill="FFFFFF"/>
        </w:rPr>
        <w:t xml:space="preserve">, L. (2021) </w:t>
      </w:r>
      <w:r w:rsidRPr="008200BB">
        <w:rPr>
          <w:rFonts w:asciiTheme="majorHAnsi" w:hAnsiTheme="majorHAnsi" w:cstheme="majorHAnsi"/>
          <w:i/>
          <w:iCs/>
          <w:sz w:val="20"/>
          <w:szCs w:val="20"/>
          <w:shd w:val="clear" w:color="auto" w:fill="FFFFFF"/>
        </w:rPr>
        <w:t xml:space="preserve">Improving Interagency Collaboration, Innovation and Learning in Criminal Justice Systems. </w:t>
      </w:r>
      <w:r w:rsidRPr="008200BB">
        <w:rPr>
          <w:rFonts w:asciiTheme="majorHAnsi" w:hAnsiTheme="majorHAnsi" w:cstheme="majorHAnsi"/>
          <w:sz w:val="20"/>
          <w:szCs w:val="20"/>
          <w:shd w:val="clear" w:color="auto" w:fill="FFFFFF"/>
        </w:rPr>
        <w:t>Switzerland: Palgrave Macmillan.</w:t>
      </w:r>
    </w:p>
    <w:p w14:paraId="673FAE23" w14:textId="6B9FFFAC" w:rsidR="006241C2" w:rsidRPr="008200BB" w:rsidRDefault="006241C2" w:rsidP="00C03AA1">
      <w:pPr>
        <w:rPr>
          <w:rFonts w:asciiTheme="majorHAnsi" w:hAnsiTheme="majorHAnsi" w:cstheme="majorHAnsi"/>
          <w:sz w:val="20"/>
          <w:szCs w:val="20"/>
          <w:shd w:val="clear" w:color="auto" w:fill="FFFFFF"/>
        </w:rPr>
      </w:pPr>
      <w:r w:rsidRPr="008200BB">
        <w:rPr>
          <w:rFonts w:asciiTheme="majorHAnsi" w:hAnsiTheme="majorHAnsi" w:cstheme="majorHAnsi"/>
          <w:sz w:val="20"/>
          <w:szCs w:val="20"/>
        </w:rPr>
        <w:t xml:space="preserve">Hine, K.A., Porter, L.E. and </w:t>
      </w:r>
      <w:proofErr w:type="spellStart"/>
      <w:r w:rsidRPr="008200BB">
        <w:rPr>
          <w:rFonts w:asciiTheme="majorHAnsi" w:hAnsiTheme="majorHAnsi" w:cstheme="majorHAnsi"/>
          <w:sz w:val="20"/>
          <w:szCs w:val="20"/>
        </w:rPr>
        <w:t>Ransley</w:t>
      </w:r>
      <w:proofErr w:type="spellEnd"/>
      <w:r w:rsidRPr="008200BB">
        <w:rPr>
          <w:rFonts w:asciiTheme="majorHAnsi" w:hAnsiTheme="majorHAnsi" w:cstheme="majorHAnsi"/>
          <w:sz w:val="20"/>
          <w:szCs w:val="20"/>
        </w:rPr>
        <w:t xml:space="preserve">, J. (2020) ‘An environmental approach to police misconduct: exploring situational prevention possibilities to understanding and preventing police misconduct’, </w:t>
      </w:r>
      <w:r w:rsidRPr="008200BB">
        <w:rPr>
          <w:rFonts w:asciiTheme="majorHAnsi" w:hAnsiTheme="majorHAnsi" w:cstheme="majorHAnsi"/>
          <w:i/>
          <w:iCs/>
          <w:sz w:val="20"/>
          <w:szCs w:val="20"/>
        </w:rPr>
        <w:t>Policing</w:t>
      </w:r>
      <w:r w:rsidRPr="008200BB">
        <w:rPr>
          <w:rFonts w:asciiTheme="majorHAnsi" w:hAnsiTheme="majorHAnsi" w:cstheme="majorHAnsi"/>
          <w:i/>
          <w:iCs/>
          <w:sz w:val="20"/>
          <w:szCs w:val="20"/>
          <w:shd w:val="clear" w:color="auto" w:fill="FFFFFF"/>
        </w:rPr>
        <w:t xml:space="preserve"> : an </w:t>
      </w:r>
      <w:r w:rsidR="00B830AF" w:rsidRPr="008200BB">
        <w:rPr>
          <w:rFonts w:asciiTheme="majorHAnsi" w:hAnsiTheme="majorHAnsi" w:cstheme="majorHAnsi"/>
          <w:i/>
          <w:iCs/>
          <w:sz w:val="20"/>
          <w:szCs w:val="20"/>
          <w:shd w:val="clear" w:color="auto" w:fill="FFFFFF"/>
        </w:rPr>
        <w:t>I</w:t>
      </w:r>
      <w:r w:rsidRPr="008200BB">
        <w:rPr>
          <w:rFonts w:asciiTheme="majorHAnsi" w:hAnsiTheme="majorHAnsi" w:cstheme="majorHAnsi"/>
          <w:i/>
          <w:iCs/>
          <w:sz w:val="20"/>
          <w:szCs w:val="20"/>
          <w:shd w:val="clear" w:color="auto" w:fill="FFFFFF"/>
        </w:rPr>
        <w:t xml:space="preserve">nternational </w:t>
      </w:r>
      <w:r w:rsidR="00B830AF" w:rsidRPr="008200BB">
        <w:rPr>
          <w:rFonts w:asciiTheme="majorHAnsi" w:hAnsiTheme="majorHAnsi" w:cstheme="majorHAnsi"/>
          <w:i/>
          <w:iCs/>
          <w:sz w:val="20"/>
          <w:szCs w:val="20"/>
          <w:shd w:val="clear" w:color="auto" w:fill="FFFFFF"/>
        </w:rPr>
        <w:t>J</w:t>
      </w:r>
      <w:r w:rsidRPr="008200BB">
        <w:rPr>
          <w:rFonts w:asciiTheme="majorHAnsi" w:hAnsiTheme="majorHAnsi" w:cstheme="majorHAnsi"/>
          <w:i/>
          <w:iCs/>
          <w:sz w:val="20"/>
          <w:szCs w:val="20"/>
          <w:shd w:val="clear" w:color="auto" w:fill="FFFFFF"/>
        </w:rPr>
        <w:t>ournal of </w:t>
      </w:r>
      <w:r w:rsidR="00B830AF" w:rsidRPr="008200BB">
        <w:rPr>
          <w:rFonts w:asciiTheme="majorHAnsi" w:hAnsiTheme="majorHAnsi" w:cstheme="majorHAnsi"/>
          <w:i/>
          <w:iCs/>
          <w:sz w:val="20"/>
          <w:szCs w:val="20"/>
        </w:rPr>
        <w:t>P</w:t>
      </w:r>
      <w:r w:rsidRPr="008200BB">
        <w:rPr>
          <w:rFonts w:asciiTheme="majorHAnsi" w:hAnsiTheme="majorHAnsi" w:cstheme="majorHAnsi"/>
          <w:i/>
          <w:iCs/>
          <w:sz w:val="20"/>
          <w:szCs w:val="20"/>
        </w:rPr>
        <w:t>olice</w:t>
      </w:r>
      <w:r w:rsidRPr="008200BB">
        <w:rPr>
          <w:rFonts w:asciiTheme="majorHAnsi" w:hAnsiTheme="majorHAnsi" w:cstheme="majorHAnsi"/>
          <w:i/>
          <w:iCs/>
          <w:sz w:val="20"/>
          <w:szCs w:val="20"/>
          <w:shd w:val="clear" w:color="auto" w:fill="FFFFFF"/>
        </w:rPr>
        <w:t> </w:t>
      </w:r>
      <w:r w:rsidR="00B830AF" w:rsidRPr="008200BB">
        <w:rPr>
          <w:rFonts w:asciiTheme="majorHAnsi" w:hAnsiTheme="majorHAnsi" w:cstheme="majorHAnsi"/>
          <w:i/>
          <w:iCs/>
          <w:sz w:val="20"/>
          <w:szCs w:val="20"/>
          <w:shd w:val="clear" w:color="auto" w:fill="FFFFFF"/>
        </w:rPr>
        <w:t>S</w:t>
      </w:r>
      <w:r w:rsidRPr="008200BB">
        <w:rPr>
          <w:rFonts w:asciiTheme="majorHAnsi" w:hAnsiTheme="majorHAnsi" w:cstheme="majorHAnsi"/>
          <w:i/>
          <w:iCs/>
          <w:sz w:val="20"/>
          <w:szCs w:val="20"/>
          <w:shd w:val="clear" w:color="auto" w:fill="FFFFFF"/>
        </w:rPr>
        <w:t xml:space="preserve">trategies &amp; </w:t>
      </w:r>
      <w:r w:rsidR="00B830AF" w:rsidRPr="008200BB">
        <w:rPr>
          <w:rFonts w:asciiTheme="majorHAnsi" w:hAnsiTheme="majorHAnsi" w:cstheme="majorHAnsi"/>
          <w:i/>
          <w:iCs/>
          <w:sz w:val="20"/>
          <w:szCs w:val="20"/>
          <w:shd w:val="clear" w:color="auto" w:fill="FFFFFF"/>
        </w:rPr>
        <w:t>M</w:t>
      </w:r>
      <w:r w:rsidRPr="008200BB">
        <w:rPr>
          <w:rFonts w:asciiTheme="majorHAnsi" w:hAnsiTheme="majorHAnsi" w:cstheme="majorHAnsi"/>
          <w:i/>
          <w:iCs/>
          <w:sz w:val="20"/>
          <w:szCs w:val="20"/>
          <w:shd w:val="clear" w:color="auto" w:fill="FFFFFF"/>
        </w:rPr>
        <w:t xml:space="preserve">anagement, </w:t>
      </w:r>
      <w:r w:rsidRPr="008200BB">
        <w:rPr>
          <w:rFonts w:asciiTheme="majorHAnsi" w:hAnsiTheme="majorHAnsi" w:cstheme="majorHAnsi"/>
          <w:sz w:val="20"/>
          <w:szCs w:val="20"/>
          <w:shd w:val="clear" w:color="auto" w:fill="FFFFFF"/>
        </w:rPr>
        <w:t xml:space="preserve">43(6), pp. 893-916. </w:t>
      </w:r>
    </w:p>
    <w:p w14:paraId="11086D6D" w14:textId="77777777" w:rsidR="006241C2" w:rsidRPr="008200BB" w:rsidRDefault="006241C2" w:rsidP="00230EF5">
      <w:pPr>
        <w:spacing w:line="240" w:lineRule="auto"/>
        <w:rPr>
          <w:rFonts w:asciiTheme="majorHAnsi" w:hAnsiTheme="majorHAnsi" w:cstheme="majorHAnsi"/>
          <w:sz w:val="20"/>
          <w:szCs w:val="20"/>
          <w:shd w:val="clear" w:color="auto" w:fill="FFFFFF"/>
        </w:rPr>
      </w:pPr>
      <w:r w:rsidRPr="008200BB">
        <w:rPr>
          <w:rFonts w:asciiTheme="majorHAnsi" w:hAnsiTheme="majorHAnsi" w:cstheme="majorHAnsi"/>
          <w:sz w:val="20"/>
          <w:szCs w:val="20"/>
          <w:shd w:val="clear" w:color="auto" w:fill="FFFFFF"/>
        </w:rPr>
        <w:t xml:space="preserve">Hobson, J., Lynch, K., Payne, B. and Ellis, L. (2021) ‘Are Police-Led Social Crime Prevention Initiatives Effective? A Process and Outcome Evaluation of a UK Youth Intervention’, </w:t>
      </w:r>
      <w:r w:rsidRPr="008200BB">
        <w:rPr>
          <w:rFonts w:asciiTheme="majorHAnsi" w:hAnsiTheme="majorHAnsi" w:cstheme="majorHAnsi"/>
          <w:i/>
          <w:iCs/>
          <w:sz w:val="20"/>
          <w:szCs w:val="20"/>
          <w:shd w:val="clear" w:color="auto" w:fill="FFFFFF"/>
        </w:rPr>
        <w:t>International Criminal Justice Review,</w:t>
      </w:r>
      <w:r w:rsidRPr="008200BB">
        <w:rPr>
          <w:rFonts w:asciiTheme="majorHAnsi" w:hAnsiTheme="majorHAnsi" w:cstheme="majorHAnsi"/>
          <w:sz w:val="20"/>
          <w:szCs w:val="20"/>
          <w:shd w:val="clear" w:color="auto" w:fill="FFFFFF"/>
        </w:rPr>
        <w:t xml:space="preserve"> 31(3), pp. 325-346. </w:t>
      </w:r>
    </w:p>
    <w:p w14:paraId="0B5AB9FB" w14:textId="77777777" w:rsidR="006241C2" w:rsidRPr="008200BB" w:rsidRDefault="006241C2" w:rsidP="009A4B16">
      <w:pPr>
        <w:spacing w:line="240" w:lineRule="auto"/>
        <w:rPr>
          <w:rFonts w:asciiTheme="majorHAnsi" w:hAnsiTheme="majorHAnsi" w:cstheme="majorHAnsi"/>
          <w:sz w:val="20"/>
          <w:szCs w:val="20"/>
          <w:shd w:val="clear" w:color="auto" w:fill="FFFFFF"/>
        </w:rPr>
      </w:pPr>
      <w:proofErr w:type="spellStart"/>
      <w:r w:rsidRPr="008200BB">
        <w:rPr>
          <w:rFonts w:asciiTheme="majorHAnsi" w:hAnsiTheme="majorHAnsi" w:cstheme="majorHAnsi"/>
          <w:sz w:val="20"/>
          <w:szCs w:val="20"/>
          <w:shd w:val="clear" w:color="auto" w:fill="FFFFFF"/>
        </w:rPr>
        <w:t>Homel</w:t>
      </w:r>
      <w:proofErr w:type="spellEnd"/>
      <w:r w:rsidRPr="008200BB">
        <w:rPr>
          <w:rFonts w:asciiTheme="majorHAnsi" w:hAnsiTheme="majorHAnsi" w:cstheme="majorHAnsi"/>
          <w:sz w:val="20"/>
          <w:szCs w:val="20"/>
          <w:shd w:val="clear" w:color="auto" w:fill="FFFFFF"/>
        </w:rPr>
        <w:t xml:space="preserve">, R., Freiberg, K., Branch, S. and Le, H. (2015) ‘Preventing the onset of youth offending: The impact of the Pathways to Prevention Project on child behaviour and wellbeing’, </w:t>
      </w:r>
      <w:r w:rsidRPr="008200BB">
        <w:rPr>
          <w:rFonts w:asciiTheme="majorHAnsi" w:hAnsiTheme="majorHAnsi" w:cstheme="majorHAnsi"/>
          <w:i/>
          <w:iCs/>
          <w:sz w:val="20"/>
          <w:szCs w:val="20"/>
          <w:shd w:val="clear" w:color="auto" w:fill="FFFFFF"/>
        </w:rPr>
        <w:t>Australian Institute of Criminology,</w:t>
      </w:r>
      <w:r w:rsidRPr="008200BB">
        <w:rPr>
          <w:rFonts w:asciiTheme="majorHAnsi" w:hAnsiTheme="majorHAnsi" w:cstheme="majorHAnsi"/>
          <w:sz w:val="20"/>
          <w:szCs w:val="20"/>
          <w:shd w:val="clear" w:color="auto" w:fill="FFFFFF"/>
        </w:rPr>
        <w:t xml:space="preserve"> (481), pp. 1-10. </w:t>
      </w:r>
    </w:p>
    <w:p w14:paraId="329D7B52" w14:textId="77777777" w:rsidR="006241C2" w:rsidRPr="008200BB" w:rsidRDefault="006241C2" w:rsidP="00AD7841">
      <w:pPr>
        <w:spacing w:line="240" w:lineRule="auto"/>
        <w:rPr>
          <w:rFonts w:asciiTheme="majorHAnsi" w:hAnsiTheme="majorHAnsi" w:cstheme="majorHAnsi"/>
          <w:sz w:val="20"/>
          <w:szCs w:val="20"/>
          <w:shd w:val="clear" w:color="auto" w:fill="FFFFFF"/>
        </w:rPr>
      </w:pPr>
      <w:r w:rsidRPr="008200BB">
        <w:rPr>
          <w:rFonts w:asciiTheme="majorHAnsi" w:hAnsiTheme="majorHAnsi" w:cstheme="majorHAnsi"/>
          <w:sz w:val="20"/>
          <w:szCs w:val="20"/>
          <w:shd w:val="clear" w:color="auto" w:fill="FFFFFF"/>
        </w:rPr>
        <w:t xml:space="preserve">Howell, J.C. (2018) ‘What Works With Gangs’, </w:t>
      </w:r>
      <w:r w:rsidRPr="008200BB">
        <w:rPr>
          <w:rFonts w:asciiTheme="majorHAnsi" w:hAnsiTheme="majorHAnsi" w:cstheme="majorHAnsi"/>
          <w:i/>
          <w:iCs/>
          <w:sz w:val="20"/>
          <w:szCs w:val="20"/>
          <w:shd w:val="clear" w:color="auto" w:fill="FFFFFF"/>
        </w:rPr>
        <w:t>Criminology and Public Policy,</w:t>
      </w:r>
      <w:r w:rsidRPr="008200BB">
        <w:rPr>
          <w:rFonts w:asciiTheme="majorHAnsi" w:hAnsiTheme="majorHAnsi" w:cstheme="majorHAnsi"/>
          <w:sz w:val="20"/>
          <w:szCs w:val="20"/>
          <w:shd w:val="clear" w:color="auto" w:fill="FFFFFF"/>
        </w:rPr>
        <w:t xml:space="preserve"> 17(4), pp. 991-999. </w:t>
      </w:r>
    </w:p>
    <w:p w14:paraId="5E90C7E9" w14:textId="576318B0" w:rsidR="006241C2" w:rsidRPr="008200BB" w:rsidRDefault="006241C2" w:rsidP="00664591">
      <w:pPr>
        <w:spacing w:line="240" w:lineRule="auto"/>
        <w:rPr>
          <w:rFonts w:asciiTheme="majorHAnsi" w:hAnsiTheme="majorHAnsi" w:cstheme="majorHAnsi"/>
          <w:sz w:val="20"/>
          <w:szCs w:val="20"/>
          <w:shd w:val="clear" w:color="auto" w:fill="FFFFFF"/>
        </w:rPr>
      </w:pPr>
      <w:proofErr w:type="spellStart"/>
      <w:r w:rsidRPr="008200BB">
        <w:rPr>
          <w:rFonts w:asciiTheme="majorHAnsi" w:hAnsiTheme="majorHAnsi" w:cstheme="majorHAnsi"/>
          <w:sz w:val="20"/>
          <w:szCs w:val="20"/>
          <w:shd w:val="clear" w:color="auto" w:fill="FFFFFF"/>
        </w:rPr>
        <w:t>Ivkovic</w:t>
      </w:r>
      <w:proofErr w:type="spellEnd"/>
      <w:r w:rsidRPr="008200BB">
        <w:rPr>
          <w:rFonts w:asciiTheme="majorHAnsi" w:hAnsiTheme="majorHAnsi" w:cstheme="majorHAnsi"/>
          <w:sz w:val="20"/>
          <w:szCs w:val="20"/>
          <w:shd w:val="clear" w:color="auto" w:fill="FFFFFF"/>
        </w:rPr>
        <w:t xml:space="preserve">, S.K., </w:t>
      </w:r>
      <w:proofErr w:type="spellStart"/>
      <w:r w:rsidRPr="008200BB">
        <w:rPr>
          <w:rFonts w:asciiTheme="majorHAnsi" w:hAnsiTheme="majorHAnsi" w:cstheme="majorHAnsi"/>
          <w:sz w:val="20"/>
          <w:szCs w:val="20"/>
          <w:shd w:val="clear" w:color="auto" w:fill="FFFFFF"/>
        </w:rPr>
        <w:t>Maskaly</w:t>
      </w:r>
      <w:proofErr w:type="spellEnd"/>
      <w:r w:rsidRPr="008200BB">
        <w:rPr>
          <w:rFonts w:asciiTheme="majorHAnsi" w:hAnsiTheme="majorHAnsi" w:cstheme="majorHAnsi"/>
          <w:sz w:val="20"/>
          <w:szCs w:val="20"/>
          <w:shd w:val="clear" w:color="auto" w:fill="FFFFFF"/>
        </w:rPr>
        <w:t xml:space="preserve">, J., </w:t>
      </w:r>
      <w:proofErr w:type="spellStart"/>
      <w:r w:rsidRPr="008200BB">
        <w:rPr>
          <w:rFonts w:asciiTheme="majorHAnsi" w:hAnsiTheme="majorHAnsi" w:cstheme="majorHAnsi"/>
          <w:sz w:val="20"/>
          <w:szCs w:val="20"/>
          <w:shd w:val="clear" w:color="auto" w:fill="FFFFFF"/>
        </w:rPr>
        <w:t>Kule</w:t>
      </w:r>
      <w:proofErr w:type="spellEnd"/>
      <w:r w:rsidRPr="008200BB">
        <w:rPr>
          <w:rFonts w:asciiTheme="majorHAnsi" w:hAnsiTheme="majorHAnsi" w:cstheme="majorHAnsi"/>
          <w:sz w:val="20"/>
          <w:szCs w:val="20"/>
          <w:shd w:val="clear" w:color="auto" w:fill="FFFFFF"/>
        </w:rPr>
        <w:t xml:space="preserve">, A. and </w:t>
      </w:r>
      <w:proofErr w:type="spellStart"/>
      <w:r w:rsidRPr="008200BB">
        <w:rPr>
          <w:rFonts w:asciiTheme="majorHAnsi" w:hAnsiTheme="majorHAnsi" w:cstheme="majorHAnsi"/>
          <w:sz w:val="20"/>
          <w:szCs w:val="20"/>
          <w:shd w:val="clear" w:color="auto" w:fill="FFFFFF"/>
        </w:rPr>
        <w:t>Haberfeld</w:t>
      </w:r>
      <w:proofErr w:type="spellEnd"/>
      <w:r w:rsidRPr="008200BB">
        <w:rPr>
          <w:rFonts w:asciiTheme="majorHAnsi" w:hAnsiTheme="majorHAnsi" w:cstheme="majorHAnsi"/>
          <w:sz w:val="20"/>
          <w:szCs w:val="20"/>
          <w:shd w:val="clear" w:color="auto" w:fill="FFFFFF"/>
        </w:rPr>
        <w:t xml:space="preserve">, M.M. (2022) </w:t>
      </w:r>
      <w:r w:rsidRPr="008200BB">
        <w:rPr>
          <w:rFonts w:asciiTheme="majorHAnsi" w:hAnsiTheme="majorHAnsi" w:cstheme="majorHAnsi"/>
          <w:i/>
          <w:iCs/>
          <w:sz w:val="20"/>
          <w:szCs w:val="20"/>
          <w:shd w:val="clear" w:color="auto" w:fill="FFFFFF"/>
        </w:rPr>
        <w:t xml:space="preserve">Police Code of Silence in Times of Change. </w:t>
      </w:r>
      <w:r w:rsidRPr="008200BB">
        <w:rPr>
          <w:rFonts w:asciiTheme="majorHAnsi" w:hAnsiTheme="majorHAnsi" w:cstheme="majorHAnsi"/>
          <w:sz w:val="20"/>
          <w:szCs w:val="20"/>
          <w:shd w:val="clear" w:color="auto" w:fill="FFFFFF"/>
        </w:rPr>
        <w:t>Switzerland: Springer International Publishing.</w:t>
      </w:r>
    </w:p>
    <w:p w14:paraId="73522EA7" w14:textId="77777777" w:rsidR="006241C2" w:rsidRDefault="006241C2" w:rsidP="00AD7841">
      <w:pPr>
        <w:spacing w:line="240" w:lineRule="auto"/>
        <w:rPr>
          <w:rFonts w:asciiTheme="majorHAnsi" w:hAnsiTheme="majorHAnsi" w:cstheme="majorHAnsi"/>
          <w:sz w:val="20"/>
          <w:szCs w:val="20"/>
          <w:shd w:val="clear" w:color="auto" w:fill="FFFFFF"/>
        </w:rPr>
      </w:pPr>
      <w:r w:rsidRPr="008200BB">
        <w:rPr>
          <w:rFonts w:asciiTheme="majorHAnsi" w:hAnsiTheme="majorHAnsi" w:cstheme="majorHAnsi"/>
          <w:sz w:val="20"/>
          <w:szCs w:val="20"/>
          <w:shd w:val="clear" w:color="auto" w:fill="FFFFFF"/>
        </w:rPr>
        <w:t>Logan, C. and Ramsden, J. (2015) ‘Working in partnership</w:t>
      </w:r>
      <w:r w:rsidRPr="009A567F">
        <w:rPr>
          <w:rFonts w:asciiTheme="majorHAnsi" w:hAnsiTheme="majorHAnsi" w:cstheme="majorHAnsi"/>
          <w:sz w:val="20"/>
          <w:szCs w:val="20"/>
          <w:shd w:val="clear" w:color="auto" w:fill="FFFFFF"/>
        </w:rPr>
        <w:t xml:space="preserve">: making it happen for </w:t>
      </w:r>
      <w:proofErr w:type="gramStart"/>
      <w:r w:rsidRPr="009A567F">
        <w:rPr>
          <w:rFonts w:asciiTheme="majorHAnsi" w:hAnsiTheme="majorHAnsi" w:cstheme="majorHAnsi"/>
          <w:sz w:val="20"/>
          <w:szCs w:val="20"/>
          <w:shd w:val="clear" w:color="auto" w:fill="FFFFFF"/>
        </w:rPr>
        <w:t>high risk</w:t>
      </w:r>
      <w:proofErr w:type="gramEnd"/>
      <w:r w:rsidRPr="009A567F">
        <w:rPr>
          <w:rFonts w:asciiTheme="majorHAnsi" w:hAnsiTheme="majorHAnsi" w:cstheme="majorHAnsi"/>
          <w:sz w:val="20"/>
          <w:szCs w:val="20"/>
          <w:shd w:val="clear" w:color="auto" w:fill="FFFFFF"/>
        </w:rPr>
        <w:t xml:space="preserve"> personality disordered offenders</w:t>
      </w:r>
      <w:r>
        <w:rPr>
          <w:rFonts w:asciiTheme="majorHAnsi" w:hAnsiTheme="majorHAnsi" w:cstheme="majorHAnsi"/>
          <w:sz w:val="20"/>
          <w:szCs w:val="20"/>
          <w:shd w:val="clear" w:color="auto" w:fill="FFFFFF"/>
        </w:rPr>
        <w:t xml:space="preserve">’, </w:t>
      </w:r>
      <w:r w:rsidRPr="009A567F">
        <w:rPr>
          <w:rFonts w:asciiTheme="majorHAnsi" w:hAnsiTheme="majorHAnsi" w:cstheme="majorHAnsi"/>
          <w:i/>
          <w:iCs/>
          <w:sz w:val="20"/>
          <w:szCs w:val="20"/>
          <w:shd w:val="clear" w:color="auto" w:fill="FFFFFF"/>
        </w:rPr>
        <w:t>Journal of Forensic Practice,</w:t>
      </w:r>
      <w:r>
        <w:rPr>
          <w:rFonts w:asciiTheme="majorHAnsi" w:hAnsiTheme="majorHAnsi" w:cstheme="majorHAnsi"/>
          <w:sz w:val="20"/>
          <w:szCs w:val="20"/>
          <w:shd w:val="clear" w:color="auto" w:fill="FFFFFF"/>
        </w:rPr>
        <w:t xml:space="preserve"> 17(3), pp. 171-179. </w:t>
      </w:r>
    </w:p>
    <w:p w14:paraId="32D4A3EC" w14:textId="77777777" w:rsidR="006241C2" w:rsidRDefault="006241C2" w:rsidP="0099795F">
      <w:pPr>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 xml:space="preserve">Lum, C., Koper, C.S., Wilson, D.B., Stoltz, M., Goodier, M., </w:t>
      </w:r>
      <w:proofErr w:type="spellStart"/>
      <w:r>
        <w:rPr>
          <w:rFonts w:asciiTheme="majorHAnsi" w:hAnsiTheme="majorHAnsi" w:cstheme="majorHAnsi"/>
          <w:sz w:val="20"/>
          <w:szCs w:val="20"/>
          <w:shd w:val="clear" w:color="auto" w:fill="FFFFFF"/>
        </w:rPr>
        <w:t>Eggins</w:t>
      </w:r>
      <w:proofErr w:type="spellEnd"/>
      <w:r>
        <w:rPr>
          <w:rFonts w:asciiTheme="majorHAnsi" w:hAnsiTheme="majorHAnsi" w:cstheme="majorHAnsi"/>
          <w:sz w:val="20"/>
          <w:szCs w:val="20"/>
          <w:shd w:val="clear" w:color="auto" w:fill="FFFFFF"/>
        </w:rPr>
        <w:t>, E., Higginson, A. and Mazerolle, L. (2019) ‘</w:t>
      </w:r>
      <w:r w:rsidRPr="0099795F">
        <w:rPr>
          <w:rFonts w:asciiTheme="majorHAnsi" w:hAnsiTheme="majorHAnsi" w:cstheme="majorHAnsi"/>
          <w:sz w:val="20"/>
          <w:szCs w:val="20"/>
          <w:shd w:val="clear" w:color="auto" w:fill="FFFFFF"/>
        </w:rPr>
        <w:t>PROTOCOL: Body‐worn cameras’ effects on police officers</w:t>
      </w:r>
      <w:r>
        <w:rPr>
          <w:rFonts w:asciiTheme="majorHAnsi" w:hAnsiTheme="majorHAnsi" w:cstheme="majorHAnsi"/>
          <w:sz w:val="20"/>
          <w:szCs w:val="20"/>
          <w:shd w:val="clear" w:color="auto" w:fill="FFFFFF"/>
        </w:rPr>
        <w:t xml:space="preserve"> </w:t>
      </w:r>
      <w:r w:rsidRPr="0099795F">
        <w:rPr>
          <w:rFonts w:asciiTheme="majorHAnsi" w:hAnsiTheme="majorHAnsi" w:cstheme="majorHAnsi"/>
          <w:sz w:val="20"/>
          <w:szCs w:val="20"/>
          <w:shd w:val="clear" w:color="auto" w:fill="FFFFFF"/>
        </w:rPr>
        <w:t>and citizen behaviour: A systematic review</w:t>
      </w:r>
      <w:r>
        <w:rPr>
          <w:rFonts w:asciiTheme="majorHAnsi" w:hAnsiTheme="majorHAnsi" w:cstheme="majorHAnsi"/>
          <w:sz w:val="20"/>
          <w:szCs w:val="20"/>
          <w:shd w:val="clear" w:color="auto" w:fill="FFFFFF"/>
        </w:rPr>
        <w:t xml:space="preserve">’, </w:t>
      </w:r>
      <w:r w:rsidRPr="00042516">
        <w:rPr>
          <w:rFonts w:asciiTheme="majorHAnsi" w:hAnsiTheme="majorHAnsi" w:cstheme="majorHAnsi"/>
          <w:i/>
          <w:iCs/>
          <w:sz w:val="20"/>
          <w:szCs w:val="20"/>
          <w:shd w:val="clear" w:color="auto" w:fill="FFFFFF"/>
        </w:rPr>
        <w:t>Campbell Systematic Reviews</w:t>
      </w:r>
      <w:r>
        <w:rPr>
          <w:rFonts w:asciiTheme="majorHAnsi" w:hAnsiTheme="majorHAnsi" w:cstheme="majorHAnsi"/>
          <w:i/>
          <w:iCs/>
          <w:sz w:val="20"/>
          <w:szCs w:val="20"/>
          <w:shd w:val="clear" w:color="auto" w:fill="FFFFFF"/>
        </w:rPr>
        <w:t xml:space="preserve">, </w:t>
      </w:r>
      <w:r>
        <w:rPr>
          <w:rFonts w:asciiTheme="majorHAnsi" w:hAnsiTheme="majorHAnsi" w:cstheme="majorHAnsi"/>
          <w:sz w:val="20"/>
          <w:szCs w:val="20"/>
          <w:shd w:val="clear" w:color="auto" w:fill="FFFFFF"/>
        </w:rPr>
        <w:t xml:space="preserve">15(3), pp. 1-18.  </w:t>
      </w:r>
    </w:p>
    <w:p w14:paraId="22A153E7" w14:textId="18612F42" w:rsidR="006241C2" w:rsidRDefault="006241C2" w:rsidP="00AD7841">
      <w:pPr>
        <w:spacing w:line="240" w:lineRule="auto"/>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 xml:space="preserve">Nasi, M., </w:t>
      </w:r>
      <w:proofErr w:type="spellStart"/>
      <w:r>
        <w:rPr>
          <w:rFonts w:asciiTheme="majorHAnsi" w:hAnsiTheme="majorHAnsi" w:cstheme="majorHAnsi"/>
          <w:sz w:val="20"/>
          <w:szCs w:val="20"/>
          <w:shd w:val="clear" w:color="auto" w:fill="FFFFFF"/>
        </w:rPr>
        <w:t>Aaltonen</w:t>
      </w:r>
      <w:proofErr w:type="spellEnd"/>
      <w:r>
        <w:rPr>
          <w:rFonts w:asciiTheme="majorHAnsi" w:hAnsiTheme="majorHAnsi" w:cstheme="majorHAnsi"/>
          <w:sz w:val="20"/>
          <w:szCs w:val="20"/>
          <w:shd w:val="clear" w:color="auto" w:fill="FFFFFF"/>
        </w:rPr>
        <w:t xml:space="preserve">, M. and </w:t>
      </w:r>
      <w:proofErr w:type="spellStart"/>
      <w:r>
        <w:rPr>
          <w:rFonts w:asciiTheme="majorHAnsi" w:hAnsiTheme="majorHAnsi" w:cstheme="majorHAnsi"/>
          <w:sz w:val="20"/>
          <w:szCs w:val="20"/>
          <w:shd w:val="clear" w:color="auto" w:fill="FFFFFF"/>
        </w:rPr>
        <w:t>Kivivuori</w:t>
      </w:r>
      <w:proofErr w:type="spellEnd"/>
      <w:r>
        <w:rPr>
          <w:rFonts w:asciiTheme="majorHAnsi" w:hAnsiTheme="majorHAnsi" w:cstheme="majorHAnsi"/>
          <w:sz w:val="20"/>
          <w:szCs w:val="20"/>
          <w:shd w:val="clear" w:color="auto" w:fill="FFFFFF"/>
        </w:rPr>
        <w:t>, J. (2016) ‘</w:t>
      </w:r>
      <w:r w:rsidRPr="00AD7841">
        <w:rPr>
          <w:rFonts w:asciiTheme="majorHAnsi" w:hAnsiTheme="majorHAnsi" w:cstheme="majorHAnsi"/>
          <w:sz w:val="20"/>
          <w:szCs w:val="20"/>
          <w:shd w:val="clear" w:color="auto" w:fill="FFFFFF"/>
        </w:rPr>
        <w:t xml:space="preserve">Youth hate crime offending: </w:t>
      </w:r>
      <w:r w:rsidR="00B830AF">
        <w:rPr>
          <w:rFonts w:asciiTheme="majorHAnsi" w:hAnsiTheme="majorHAnsi" w:cstheme="majorHAnsi"/>
          <w:sz w:val="20"/>
          <w:szCs w:val="20"/>
          <w:shd w:val="clear" w:color="auto" w:fill="FFFFFF"/>
        </w:rPr>
        <w:t>T</w:t>
      </w:r>
      <w:r w:rsidRPr="00AD7841">
        <w:rPr>
          <w:rFonts w:asciiTheme="majorHAnsi" w:hAnsiTheme="majorHAnsi" w:cstheme="majorHAnsi"/>
          <w:sz w:val="20"/>
          <w:szCs w:val="20"/>
          <w:shd w:val="clear" w:color="auto" w:fill="FFFFFF"/>
        </w:rPr>
        <w:t>he role of strain, social control</w:t>
      </w:r>
      <w:r>
        <w:rPr>
          <w:rFonts w:asciiTheme="majorHAnsi" w:hAnsiTheme="majorHAnsi" w:cstheme="majorHAnsi"/>
          <w:sz w:val="20"/>
          <w:szCs w:val="20"/>
          <w:shd w:val="clear" w:color="auto" w:fill="FFFFFF"/>
        </w:rPr>
        <w:t xml:space="preserve"> </w:t>
      </w:r>
      <w:r w:rsidRPr="00AD7841">
        <w:rPr>
          <w:rFonts w:asciiTheme="majorHAnsi" w:hAnsiTheme="majorHAnsi" w:cstheme="majorHAnsi"/>
          <w:sz w:val="20"/>
          <w:szCs w:val="20"/>
          <w:shd w:val="clear" w:color="auto" w:fill="FFFFFF"/>
        </w:rPr>
        <w:t>and self-control theories</w:t>
      </w:r>
      <w:r>
        <w:rPr>
          <w:rFonts w:asciiTheme="majorHAnsi" w:hAnsiTheme="majorHAnsi" w:cstheme="majorHAnsi"/>
          <w:sz w:val="20"/>
          <w:szCs w:val="20"/>
          <w:shd w:val="clear" w:color="auto" w:fill="FFFFFF"/>
        </w:rPr>
        <w:t xml:space="preserve">’, </w:t>
      </w:r>
      <w:r w:rsidRPr="00EA6385">
        <w:rPr>
          <w:rFonts w:asciiTheme="majorHAnsi" w:hAnsiTheme="majorHAnsi" w:cstheme="majorHAnsi"/>
          <w:i/>
          <w:iCs/>
          <w:sz w:val="20"/>
          <w:szCs w:val="20"/>
          <w:shd w:val="clear" w:color="auto" w:fill="FFFFFF"/>
        </w:rPr>
        <w:t>Journal of Scandinavian Studies in Criminology and Crime Prevention</w:t>
      </w:r>
      <w:r>
        <w:rPr>
          <w:rFonts w:asciiTheme="majorHAnsi" w:hAnsiTheme="majorHAnsi" w:cstheme="majorHAnsi"/>
          <w:i/>
          <w:iCs/>
          <w:sz w:val="20"/>
          <w:szCs w:val="20"/>
          <w:shd w:val="clear" w:color="auto" w:fill="FFFFFF"/>
        </w:rPr>
        <w:t xml:space="preserve">, </w:t>
      </w:r>
      <w:r>
        <w:rPr>
          <w:rFonts w:asciiTheme="majorHAnsi" w:hAnsiTheme="majorHAnsi" w:cstheme="majorHAnsi"/>
          <w:sz w:val="20"/>
          <w:szCs w:val="20"/>
          <w:shd w:val="clear" w:color="auto" w:fill="FFFFFF"/>
        </w:rPr>
        <w:t xml:space="preserve">17(2), pp. 177-184. </w:t>
      </w:r>
    </w:p>
    <w:p w14:paraId="221C7D1E" w14:textId="77777777" w:rsidR="006241C2" w:rsidRDefault="006241C2" w:rsidP="003A4FAC">
      <w:pPr>
        <w:spacing w:line="240" w:lineRule="auto"/>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lastRenderedPageBreak/>
        <w:t>Nix, J. and Pickett, J.T. (2017) ‘</w:t>
      </w:r>
      <w:r w:rsidRPr="0095573A">
        <w:rPr>
          <w:rFonts w:asciiTheme="majorHAnsi" w:hAnsiTheme="majorHAnsi" w:cstheme="majorHAnsi"/>
          <w:sz w:val="20"/>
          <w:szCs w:val="20"/>
          <w:shd w:val="clear" w:color="auto" w:fill="FFFFFF"/>
        </w:rPr>
        <w:t>Third-person perceptions, hostile media effects, and policing: Developing a</w:t>
      </w:r>
      <w:r>
        <w:rPr>
          <w:rFonts w:asciiTheme="majorHAnsi" w:hAnsiTheme="majorHAnsi" w:cstheme="majorHAnsi"/>
          <w:sz w:val="20"/>
          <w:szCs w:val="20"/>
          <w:shd w:val="clear" w:color="auto" w:fill="FFFFFF"/>
        </w:rPr>
        <w:t xml:space="preserve"> </w:t>
      </w:r>
      <w:r w:rsidRPr="0095573A">
        <w:rPr>
          <w:rFonts w:asciiTheme="majorHAnsi" w:hAnsiTheme="majorHAnsi" w:cstheme="majorHAnsi"/>
          <w:sz w:val="20"/>
          <w:szCs w:val="20"/>
          <w:shd w:val="clear" w:color="auto" w:fill="FFFFFF"/>
        </w:rPr>
        <w:t>theoretical framework for assessing the Ferguson effect</w:t>
      </w:r>
      <w:r>
        <w:rPr>
          <w:rFonts w:asciiTheme="majorHAnsi" w:hAnsiTheme="majorHAnsi" w:cstheme="majorHAnsi"/>
          <w:sz w:val="20"/>
          <w:szCs w:val="20"/>
          <w:shd w:val="clear" w:color="auto" w:fill="FFFFFF"/>
        </w:rPr>
        <w:t xml:space="preserve">’, </w:t>
      </w:r>
      <w:r w:rsidRPr="0095573A">
        <w:rPr>
          <w:rFonts w:asciiTheme="majorHAnsi" w:hAnsiTheme="majorHAnsi" w:cstheme="majorHAnsi"/>
          <w:i/>
          <w:iCs/>
          <w:sz w:val="20"/>
          <w:szCs w:val="20"/>
          <w:shd w:val="clear" w:color="auto" w:fill="FFFFFF"/>
        </w:rPr>
        <w:t>Journal of Criminal Justice</w:t>
      </w:r>
      <w:r>
        <w:rPr>
          <w:rFonts w:asciiTheme="majorHAnsi" w:hAnsiTheme="majorHAnsi" w:cstheme="majorHAnsi"/>
          <w:i/>
          <w:iCs/>
          <w:sz w:val="20"/>
          <w:szCs w:val="20"/>
          <w:shd w:val="clear" w:color="auto" w:fill="FFFFFF"/>
        </w:rPr>
        <w:t xml:space="preserve">, </w:t>
      </w:r>
      <w:r>
        <w:rPr>
          <w:rFonts w:asciiTheme="majorHAnsi" w:hAnsiTheme="majorHAnsi" w:cstheme="majorHAnsi"/>
          <w:sz w:val="20"/>
          <w:szCs w:val="20"/>
          <w:shd w:val="clear" w:color="auto" w:fill="FFFFFF"/>
        </w:rPr>
        <w:t xml:space="preserve">51, pp. 24-33. </w:t>
      </w:r>
    </w:p>
    <w:p w14:paraId="39F8A437" w14:textId="77777777" w:rsidR="006241C2" w:rsidRPr="009C683F" w:rsidRDefault="006241C2" w:rsidP="00AD7841">
      <w:pPr>
        <w:spacing w:line="240" w:lineRule="auto"/>
        <w:rPr>
          <w:rFonts w:asciiTheme="majorHAnsi" w:hAnsiTheme="majorHAnsi" w:cstheme="majorHAnsi"/>
          <w:sz w:val="20"/>
          <w:szCs w:val="20"/>
          <w:shd w:val="clear" w:color="auto" w:fill="FFFFFF"/>
        </w:rPr>
      </w:pPr>
      <w:r w:rsidRPr="009C683F">
        <w:rPr>
          <w:rFonts w:asciiTheme="majorHAnsi" w:hAnsiTheme="majorHAnsi" w:cstheme="majorHAnsi"/>
          <w:sz w:val="20"/>
          <w:szCs w:val="20"/>
          <w:shd w:val="clear" w:color="auto" w:fill="FFFFFF"/>
        </w:rPr>
        <w:t xml:space="preserve">Police Superintendents’ Association (2019) </w:t>
      </w:r>
      <w:r w:rsidRPr="009C683F">
        <w:rPr>
          <w:rFonts w:asciiTheme="majorHAnsi" w:hAnsiTheme="majorHAnsi" w:cstheme="majorHAnsi"/>
          <w:i/>
          <w:iCs/>
          <w:sz w:val="20"/>
          <w:szCs w:val="20"/>
          <w:shd w:val="clear" w:color="auto" w:fill="FFFFFF"/>
        </w:rPr>
        <w:t>PSA and College of Policing launch bespoke development programme for Policing Public Protection &amp; Safeguarding leads.</w:t>
      </w:r>
      <w:r w:rsidRPr="009C683F">
        <w:rPr>
          <w:rFonts w:asciiTheme="majorHAnsi" w:hAnsiTheme="majorHAnsi" w:cstheme="majorHAnsi"/>
          <w:sz w:val="20"/>
          <w:szCs w:val="20"/>
          <w:shd w:val="clear" w:color="auto" w:fill="FFFFFF"/>
        </w:rPr>
        <w:t xml:space="preserve"> Available at: </w:t>
      </w:r>
      <w:hyperlink r:id="rId11" w:history="1">
        <w:r w:rsidRPr="009C683F">
          <w:rPr>
            <w:rStyle w:val="Hyperlink"/>
            <w:rFonts w:asciiTheme="majorHAnsi" w:hAnsiTheme="majorHAnsi" w:cstheme="majorHAnsi"/>
            <w:color w:val="auto"/>
            <w:sz w:val="20"/>
            <w:szCs w:val="20"/>
            <w:shd w:val="clear" w:color="auto" w:fill="FFFFFF"/>
          </w:rPr>
          <w:t>https://www.policesupers.com/news/police-superintendents-association-and-college-of-policing-launch-bespoke-development-programme-for-police-public-protection-safeguarding-leads</w:t>
        </w:r>
      </w:hyperlink>
      <w:r w:rsidRPr="009C683F">
        <w:rPr>
          <w:rFonts w:asciiTheme="majorHAnsi" w:hAnsiTheme="majorHAnsi" w:cstheme="majorHAnsi"/>
          <w:sz w:val="20"/>
          <w:szCs w:val="20"/>
          <w:shd w:val="clear" w:color="auto" w:fill="FFFFFF"/>
        </w:rPr>
        <w:t xml:space="preserve"> (Accessed: 13 March 2023). </w:t>
      </w:r>
    </w:p>
    <w:p w14:paraId="12C0B44A" w14:textId="77777777" w:rsidR="006241C2" w:rsidRDefault="006241C2" w:rsidP="00A81378">
      <w:pPr>
        <w:rPr>
          <w:rFonts w:asciiTheme="majorHAnsi" w:hAnsiTheme="majorHAnsi" w:cstheme="majorHAnsi"/>
          <w:i/>
          <w:iCs/>
          <w:sz w:val="20"/>
          <w:szCs w:val="20"/>
          <w:shd w:val="clear" w:color="auto" w:fill="FFFFFF"/>
        </w:rPr>
      </w:pPr>
      <w:r w:rsidRPr="00F74A54">
        <w:rPr>
          <w:rFonts w:asciiTheme="majorHAnsi" w:hAnsiTheme="majorHAnsi" w:cstheme="majorHAnsi"/>
          <w:i/>
          <w:iCs/>
          <w:sz w:val="20"/>
          <w:szCs w:val="20"/>
          <w:shd w:val="clear" w:color="auto" w:fill="FFFFFF"/>
        </w:rPr>
        <w:t>Policing and Crime Act 2017</w:t>
      </w:r>
      <w:r>
        <w:rPr>
          <w:rFonts w:asciiTheme="majorHAnsi" w:hAnsiTheme="majorHAnsi" w:cstheme="majorHAnsi"/>
          <w:i/>
          <w:iCs/>
          <w:sz w:val="20"/>
          <w:szCs w:val="20"/>
          <w:shd w:val="clear" w:color="auto" w:fill="FFFFFF"/>
        </w:rPr>
        <w:t xml:space="preserve">, c. 28. </w:t>
      </w:r>
      <w:r w:rsidRPr="00C924B2">
        <w:rPr>
          <w:rFonts w:asciiTheme="majorHAnsi" w:hAnsiTheme="majorHAnsi" w:cstheme="majorHAnsi"/>
          <w:sz w:val="20"/>
          <w:szCs w:val="20"/>
          <w:shd w:val="clear" w:color="auto" w:fill="FFFFFF"/>
        </w:rPr>
        <w:t>Available at:</w:t>
      </w:r>
      <w:r>
        <w:rPr>
          <w:rFonts w:asciiTheme="majorHAnsi" w:hAnsiTheme="majorHAnsi" w:cstheme="majorHAnsi"/>
          <w:i/>
          <w:iCs/>
          <w:sz w:val="20"/>
          <w:szCs w:val="20"/>
          <w:shd w:val="clear" w:color="auto" w:fill="FFFFFF"/>
        </w:rPr>
        <w:t xml:space="preserve"> </w:t>
      </w:r>
      <w:hyperlink r:id="rId12" w:history="1">
        <w:r w:rsidRPr="009613A7">
          <w:rPr>
            <w:rStyle w:val="Hyperlink"/>
            <w:rFonts w:asciiTheme="majorHAnsi" w:hAnsiTheme="majorHAnsi" w:cstheme="majorHAnsi"/>
            <w:i/>
            <w:iCs/>
            <w:sz w:val="20"/>
            <w:szCs w:val="20"/>
            <w:shd w:val="clear" w:color="auto" w:fill="FFFFFF"/>
          </w:rPr>
          <w:t>https://www.legislation.gov.uk/ukpga/2017/3/part/2/enacted</w:t>
        </w:r>
      </w:hyperlink>
      <w:r>
        <w:rPr>
          <w:rFonts w:asciiTheme="majorHAnsi" w:hAnsiTheme="majorHAnsi" w:cstheme="majorHAnsi"/>
          <w:i/>
          <w:iCs/>
          <w:sz w:val="20"/>
          <w:szCs w:val="20"/>
          <w:shd w:val="clear" w:color="auto" w:fill="FFFFFF"/>
        </w:rPr>
        <w:t xml:space="preserve"> (Accessed: 09 March 2023). </w:t>
      </w:r>
    </w:p>
    <w:p w14:paraId="05D13A5A" w14:textId="77777777" w:rsidR="006241C2" w:rsidRDefault="006241C2" w:rsidP="00AD7841">
      <w:pPr>
        <w:spacing w:line="240" w:lineRule="auto"/>
        <w:rPr>
          <w:rFonts w:asciiTheme="majorHAnsi" w:hAnsiTheme="majorHAnsi" w:cstheme="majorHAnsi"/>
          <w:sz w:val="20"/>
          <w:szCs w:val="20"/>
          <w:shd w:val="clear" w:color="auto" w:fill="FFFFFF"/>
        </w:rPr>
      </w:pPr>
      <w:proofErr w:type="spellStart"/>
      <w:r>
        <w:rPr>
          <w:rFonts w:asciiTheme="majorHAnsi" w:hAnsiTheme="majorHAnsi" w:cstheme="majorHAnsi"/>
          <w:sz w:val="20"/>
          <w:szCs w:val="20"/>
          <w:shd w:val="clear" w:color="auto" w:fill="FFFFFF"/>
        </w:rPr>
        <w:t>Pycroft</w:t>
      </w:r>
      <w:proofErr w:type="spellEnd"/>
      <w:r>
        <w:rPr>
          <w:rFonts w:asciiTheme="majorHAnsi" w:hAnsiTheme="majorHAnsi" w:cstheme="majorHAnsi"/>
          <w:sz w:val="20"/>
          <w:szCs w:val="20"/>
          <w:shd w:val="clear" w:color="auto" w:fill="FFFFFF"/>
        </w:rPr>
        <w:t xml:space="preserve">, A. and Gough, D. (2019) </w:t>
      </w:r>
      <w:r w:rsidRPr="009C683F">
        <w:rPr>
          <w:rFonts w:asciiTheme="majorHAnsi" w:hAnsiTheme="majorHAnsi" w:cstheme="majorHAnsi"/>
          <w:i/>
          <w:iCs/>
          <w:sz w:val="20"/>
          <w:szCs w:val="20"/>
          <w:shd w:val="clear" w:color="auto" w:fill="FFFFFF"/>
        </w:rPr>
        <w:t>Multi-agency working in criminal justice</w:t>
      </w:r>
      <w:r>
        <w:rPr>
          <w:rFonts w:asciiTheme="majorHAnsi" w:hAnsiTheme="majorHAnsi" w:cstheme="majorHAnsi"/>
          <w:i/>
          <w:iCs/>
          <w:sz w:val="20"/>
          <w:szCs w:val="20"/>
          <w:shd w:val="clear" w:color="auto" w:fill="FFFFFF"/>
        </w:rPr>
        <w:t xml:space="preserve">. </w:t>
      </w:r>
      <w:r w:rsidRPr="001364F7">
        <w:rPr>
          <w:rFonts w:asciiTheme="majorHAnsi" w:hAnsiTheme="majorHAnsi" w:cstheme="majorHAnsi"/>
          <w:sz w:val="20"/>
          <w:szCs w:val="20"/>
          <w:shd w:val="clear" w:color="auto" w:fill="FFFFFF"/>
        </w:rPr>
        <w:t>2</w:t>
      </w:r>
      <w:r w:rsidRPr="001364F7">
        <w:rPr>
          <w:rFonts w:asciiTheme="majorHAnsi" w:hAnsiTheme="majorHAnsi" w:cstheme="majorHAnsi"/>
          <w:sz w:val="20"/>
          <w:szCs w:val="20"/>
          <w:shd w:val="clear" w:color="auto" w:fill="FFFFFF"/>
          <w:vertAlign w:val="superscript"/>
        </w:rPr>
        <w:t>nd</w:t>
      </w:r>
      <w:r w:rsidRPr="001364F7">
        <w:rPr>
          <w:rFonts w:asciiTheme="majorHAnsi" w:hAnsiTheme="majorHAnsi" w:cstheme="majorHAnsi"/>
          <w:sz w:val="20"/>
          <w:szCs w:val="20"/>
          <w:shd w:val="clear" w:color="auto" w:fill="FFFFFF"/>
        </w:rPr>
        <w:t xml:space="preserve"> </w:t>
      </w:r>
      <w:proofErr w:type="spellStart"/>
      <w:r w:rsidRPr="001364F7">
        <w:rPr>
          <w:rFonts w:asciiTheme="majorHAnsi" w:hAnsiTheme="majorHAnsi" w:cstheme="majorHAnsi"/>
          <w:sz w:val="20"/>
          <w:szCs w:val="20"/>
          <w:shd w:val="clear" w:color="auto" w:fill="FFFFFF"/>
        </w:rPr>
        <w:t>edn</w:t>
      </w:r>
      <w:proofErr w:type="spellEnd"/>
      <w:r w:rsidRPr="001364F7">
        <w:rPr>
          <w:rFonts w:asciiTheme="majorHAnsi" w:hAnsiTheme="majorHAnsi" w:cstheme="majorHAnsi"/>
          <w:sz w:val="20"/>
          <w:szCs w:val="20"/>
          <w:shd w:val="clear" w:color="auto" w:fill="FFFFFF"/>
        </w:rPr>
        <w:t>.</w:t>
      </w:r>
      <w:r>
        <w:rPr>
          <w:rFonts w:asciiTheme="majorHAnsi" w:hAnsiTheme="majorHAnsi" w:cstheme="majorHAnsi"/>
          <w:i/>
          <w:iCs/>
          <w:sz w:val="20"/>
          <w:szCs w:val="20"/>
          <w:shd w:val="clear" w:color="auto" w:fill="FFFFFF"/>
        </w:rPr>
        <w:t xml:space="preserve"> </w:t>
      </w:r>
      <w:r>
        <w:rPr>
          <w:rFonts w:asciiTheme="majorHAnsi" w:hAnsiTheme="majorHAnsi" w:cstheme="majorHAnsi"/>
          <w:sz w:val="20"/>
          <w:szCs w:val="20"/>
          <w:shd w:val="clear" w:color="auto" w:fill="FFFFFF"/>
        </w:rPr>
        <w:t xml:space="preserve">Great Britain: Policy Press. </w:t>
      </w:r>
    </w:p>
    <w:p w14:paraId="46B83C67" w14:textId="422F3C0F" w:rsidR="006241C2" w:rsidRPr="00B45B4D" w:rsidRDefault="00B45B4D" w:rsidP="00641A14">
      <w:pPr>
        <w:rPr>
          <w:rFonts w:asciiTheme="majorHAnsi" w:hAnsiTheme="majorHAnsi" w:cstheme="majorHAnsi"/>
          <w:sz w:val="20"/>
          <w:szCs w:val="20"/>
          <w:shd w:val="clear" w:color="auto" w:fill="FFFFFF"/>
        </w:rPr>
      </w:pPr>
      <w:r w:rsidRPr="00B45B4D">
        <w:rPr>
          <w:rFonts w:asciiTheme="majorHAnsi" w:hAnsiTheme="majorHAnsi" w:cstheme="majorHAnsi"/>
          <w:sz w:val="20"/>
          <w:szCs w:val="20"/>
          <w:shd w:val="clear" w:color="auto" w:fill="FFFFFF"/>
        </w:rPr>
        <w:t xml:space="preserve">Chatterjee, D </w:t>
      </w:r>
      <w:r>
        <w:rPr>
          <w:rFonts w:asciiTheme="majorHAnsi" w:hAnsiTheme="majorHAnsi" w:cstheme="majorHAnsi"/>
          <w:sz w:val="20"/>
          <w:szCs w:val="20"/>
          <w:shd w:val="clear" w:color="auto" w:fill="FFFFFF"/>
        </w:rPr>
        <w:t xml:space="preserve">and </w:t>
      </w:r>
      <w:r w:rsidR="006241C2" w:rsidRPr="00B45B4D">
        <w:rPr>
          <w:rFonts w:asciiTheme="majorHAnsi" w:hAnsiTheme="majorHAnsi" w:cstheme="majorHAnsi"/>
          <w:sz w:val="20"/>
          <w:szCs w:val="20"/>
          <w:shd w:val="clear" w:color="auto" w:fill="FFFFFF"/>
        </w:rPr>
        <w:t>Ryan, A.M. (2020) ‘Is policing becoming a tainted profession? Media, public perceptions, and implications’</w:t>
      </w:r>
      <w:r w:rsidR="006241C2" w:rsidRPr="00B45B4D">
        <w:rPr>
          <w:rFonts w:asciiTheme="majorHAnsi" w:hAnsiTheme="majorHAnsi" w:cstheme="majorHAnsi"/>
          <w:i/>
          <w:iCs/>
          <w:sz w:val="20"/>
          <w:szCs w:val="20"/>
          <w:shd w:val="clear" w:color="auto" w:fill="FFFFFF"/>
        </w:rPr>
        <w:t xml:space="preserve">, </w:t>
      </w:r>
      <w:r w:rsidRPr="00B45B4D">
        <w:rPr>
          <w:rFonts w:asciiTheme="majorHAnsi" w:hAnsiTheme="majorHAnsi" w:cstheme="majorHAnsi"/>
          <w:i/>
          <w:iCs/>
          <w:sz w:val="20"/>
          <w:szCs w:val="20"/>
          <w:shd w:val="clear" w:color="auto" w:fill="FFFFFF"/>
        </w:rPr>
        <w:t>Journal of Organisational Behaviour</w:t>
      </w:r>
      <w:r w:rsidR="006241C2" w:rsidRPr="00B45B4D">
        <w:rPr>
          <w:rFonts w:asciiTheme="majorHAnsi" w:hAnsiTheme="majorHAnsi" w:cstheme="majorHAnsi"/>
          <w:i/>
          <w:iCs/>
          <w:sz w:val="20"/>
          <w:szCs w:val="20"/>
          <w:shd w:val="clear" w:color="auto" w:fill="FFFFFF"/>
        </w:rPr>
        <w:t>,</w:t>
      </w:r>
      <w:r w:rsidR="006241C2" w:rsidRPr="00B45B4D">
        <w:rPr>
          <w:rFonts w:asciiTheme="majorHAnsi" w:hAnsiTheme="majorHAnsi" w:cstheme="majorHAnsi"/>
          <w:sz w:val="20"/>
          <w:szCs w:val="20"/>
          <w:shd w:val="clear" w:color="auto" w:fill="FFFFFF"/>
        </w:rPr>
        <w:t xml:space="preserve"> 41(7), pp. 606-621.</w:t>
      </w:r>
    </w:p>
    <w:p w14:paraId="24F20D9E" w14:textId="77777777" w:rsidR="006241C2" w:rsidRDefault="006241C2" w:rsidP="000962A8">
      <w:pPr>
        <w:rPr>
          <w:rFonts w:asciiTheme="majorHAnsi" w:hAnsiTheme="majorHAnsi" w:cstheme="majorHAnsi"/>
          <w:sz w:val="20"/>
          <w:szCs w:val="20"/>
          <w:shd w:val="clear" w:color="auto" w:fill="FFFFFF"/>
        </w:rPr>
      </w:pPr>
      <w:proofErr w:type="spellStart"/>
      <w:r>
        <w:rPr>
          <w:rFonts w:asciiTheme="majorHAnsi" w:hAnsiTheme="majorHAnsi" w:cstheme="majorHAnsi"/>
          <w:sz w:val="20"/>
          <w:szCs w:val="20"/>
          <w:shd w:val="clear" w:color="auto" w:fill="FFFFFF"/>
        </w:rPr>
        <w:t>Schroedel</w:t>
      </w:r>
      <w:proofErr w:type="spellEnd"/>
      <w:r>
        <w:rPr>
          <w:rFonts w:asciiTheme="majorHAnsi" w:hAnsiTheme="majorHAnsi" w:cstheme="majorHAnsi"/>
          <w:sz w:val="20"/>
          <w:szCs w:val="20"/>
          <w:shd w:val="clear" w:color="auto" w:fill="FFFFFF"/>
        </w:rPr>
        <w:t xml:space="preserve">, J.R. and Chin, R.J. (2020) ‘ </w:t>
      </w:r>
      <w:r w:rsidRPr="00B02711">
        <w:rPr>
          <w:rFonts w:asciiTheme="majorHAnsi" w:hAnsiTheme="majorHAnsi" w:cstheme="majorHAnsi"/>
          <w:sz w:val="20"/>
          <w:szCs w:val="20"/>
          <w:shd w:val="clear" w:color="auto" w:fill="FFFFFF"/>
        </w:rPr>
        <w:t>Whose Lives Matter: The Media’s Failure to Cover Police Use of Lethal Force Against Native Americans</w:t>
      </w:r>
      <w:r>
        <w:rPr>
          <w:rFonts w:asciiTheme="majorHAnsi" w:hAnsiTheme="majorHAnsi" w:cstheme="majorHAnsi"/>
          <w:sz w:val="20"/>
          <w:szCs w:val="20"/>
          <w:shd w:val="clear" w:color="auto" w:fill="FFFFFF"/>
        </w:rPr>
        <w:t xml:space="preserve">’, </w:t>
      </w:r>
      <w:r>
        <w:rPr>
          <w:rFonts w:asciiTheme="majorHAnsi" w:hAnsiTheme="majorHAnsi" w:cstheme="majorHAnsi"/>
          <w:i/>
          <w:iCs/>
          <w:sz w:val="20"/>
          <w:szCs w:val="20"/>
          <w:shd w:val="clear" w:color="auto" w:fill="FFFFFF"/>
        </w:rPr>
        <w:t xml:space="preserve">Race and Justice, </w:t>
      </w:r>
      <w:r>
        <w:rPr>
          <w:rFonts w:asciiTheme="majorHAnsi" w:hAnsiTheme="majorHAnsi" w:cstheme="majorHAnsi"/>
          <w:sz w:val="20"/>
          <w:szCs w:val="20"/>
          <w:shd w:val="clear" w:color="auto" w:fill="FFFFFF"/>
        </w:rPr>
        <w:t xml:space="preserve">10(2), pp. 150-175. </w:t>
      </w:r>
    </w:p>
    <w:p w14:paraId="750123D6" w14:textId="5C667DF6" w:rsidR="006241C2" w:rsidRDefault="006241C2" w:rsidP="000962A8">
      <w:pPr>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Sela-</w:t>
      </w:r>
      <w:proofErr w:type="spellStart"/>
      <w:r>
        <w:rPr>
          <w:rFonts w:asciiTheme="majorHAnsi" w:hAnsiTheme="majorHAnsi" w:cstheme="majorHAnsi"/>
          <w:sz w:val="20"/>
          <w:szCs w:val="20"/>
          <w:shd w:val="clear" w:color="auto" w:fill="FFFFFF"/>
        </w:rPr>
        <w:t>Shayovitz</w:t>
      </w:r>
      <w:proofErr w:type="spellEnd"/>
      <w:r>
        <w:rPr>
          <w:rFonts w:asciiTheme="majorHAnsi" w:hAnsiTheme="majorHAnsi" w:cstheme="majorHAnsi"/>
          <w:sz w:val="20"/>
          <w:szCs w:val="20"/>
          <w:shd w:val="clear" w:color="auto" w:fill="FFFFFF"/>
        </w:rPr>
        <w:t>, R. (2015) ‘</w:t>
      </w:r>
      <w:r w:rsidRPr="000962A8">
        <w:rPr>
          <w:rFonts w:asciiTheme="majorHAnsi" w:hAnsiTheme="majorHAnsi" w:cstheme="majorHAnsi"/>
          <w:sz w:val="20"/>
          <w:szCs w:val="20"/>
          <w:shd w:val="clear" w:color="auto" w:fill="FFFFFF"/>
        </w:rPr>
        <w:t xml:space="preserve">Police legitimacy under the spotlight: </w:t>
      </w:r>
      <w:r w:rsidR="00B45B4D">
        <w:rPr>
          <w:rFonts w:asciiTheme="majorHAnsi" w:hAnsiTheme="majorHAnsi" w:cstheme="majorHAnsi"/>
          <w:sz w:val="20"/>
          <w:szCs w:val="20"/>
          <w:shd w:val="clear" w:color="auto" w:fill="FFFFFF"/>
        </w:rPr>
        <w:t>M</w:t>
      </w:r>
      <w:r w:rsidRPr="000962A8">
        <w:rPr>
          <w:rFonts w:asciiTheme="majorHAnsi" w:hAnsiTheme="majorHAnsi" w:cstheme="majorHAnsi"/>
          <w:sz w:val="20"/>
          <w:szCs w:val="20"/>
          <w:shd w:val="clear" w:color="auto" w:fill="FFFFFF"/>
        </w:rPr>
        <w:t>edia coverage of police performance in the face of a high terrorism threat</w:t>
      </w:r>
      <w:r>
        <w:rPr>
          <w:rFonts w:asciiTheme="majorHAnsi" w:hAnsiTheme="majorHAnsi" w:cstheme="majorHAnsi"/>
          <w:sz w:val="20"/>
          <w:szCs w:val="20"/>
          <w:shd w:val="clear" w:color="auto" w:fill="FFFFFF"/>
        </w:rPr>
        <w:t xml:space="preserve">’, </w:t>
      </w:r>
      <w:r w:rsidRPr="006A1E0B">
        <w:rPr>
          <w:rFonts w:asciiTheme="majorHAnsi" w:hAnsiTheme="majorHAnsi" w:cstheme="majorHAnsi"/>
          <w:i/>
          <w:iCs/>
          <w:sz w:val="20"/>
          <w:szCs w:val="20"/>
          <w:shd w:val="clear" w:color="auto" w:fill="FFFFFF"/>
        </w:rPr>
        <w:t>Journal of Experimental Criminology,</w:t>
      </w:r>
      <w:r>
        <w:rPr>
          <w:rFonts w:asciiTheme="majorHAnsi" w:hAnsiTheme="majorHAnsi" w:cstheme="majorHAnsi"/>
          <w:sz w:val="20"/>
          <w:szCs w:val="20"/>
          <w:shd w:val="clear" w:color="auto" w:fill="FFFFFF"/>
        </w:rPr>
        <w:t xml:space="preserve"> 11(1), pp. 117-139.</w:t>
      </w:r>
    </w:p>
    <w:p w14:paraId="47C8C6D9" w14:textId="77777777" w:rsidR="006241C2" w:rsidRPr="008200BB" w:rsidRDefault="006241C2" w:rsidP="0011592E">
      <w:pPr>
        <w:spacing w:line="240" w:lineRule="auto"/>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Tyrell, S. and Rinehart, T. (2021) ‘</w:t>
      </w:r>
      <w:r w:rsidRPr="0080556B">
        <w:rPr>
          <w:rFonts w:asciiTheme="majorHAnsi" w:hAnsiTheme="majorHAnsi" w:cstheme="majorHAnsi"/>
          <w:sz w:val="20"/>
          <w:szCs w:val="20"/>
          <w:shd w:val="clear" w:color="auto" w:fill="FFFFFF"/>
        </w:rPr>
        <w:t xml:space="preserve">An Inductive Approach to Examining Racial Majority Versus Minority </w:t>
      </w:r>
      <w:r w:rsidRPr="008200BB">
        <w:rPr>
          <w:rFonts w:asciiTheme="majorHAnsi" w:hAnsiTheme="majorHAnsi" w:cstheme="majorHAnsi"/>
          <w:sz w:val="20"/>
          <w:szCs w:val="20"/>
          <w:shd w:val="clear" w:color="auto" w:fill="FFFFFF"/>
        </w:rPr>
        <w:t xml:space="preserve">Expectations and Appraisals of Police Legitimacy in a Small-Town Context’, </w:t>
      </w:r>
      <w:r w:rsidRPr="008200BB">
        <w:rPr>
          <w:rFonts w:asciiTheme="majorHAnsi" w:hAnsiTheme="majorHAnsi" w:cstheme="majorHAnsi"/>
          <w:i/>
          <w:iCs/>
          <w:sz w:val="20"/>
          <w:szCs w:val="20"/>
          <w:shd w:val="clear" w:color="auto" w:fill="FFFFFF"/>
        </w:rPr>
        <w:t>Race and Justice,</w:t>
      </w:r>
      <w:r w:rsidRPr="008200BB">
        <w:rPr>
          <w:rFonts w:asciiTheme="majorHAnsi" w:hAnsiTheme="majorHAnsi" w:cstheme="majorHAnsi"/>
          <w:sz w:val="20"/>
          <w:szCs w:val="20"/>
          <w:shd w:val="clear" w:color="auto" w:fill="FFFFFF"/>
        </w:rPr>
        <w:t xml:space="preserve"> 11(4), pp. 520-542. </w:t>
      </w:r>
    </w:p>
    <w:p w14:paraId="7C814147" w14:textId="79D6586A" w:rsidR="006241C2" w:rsidRPr="008200BB" w:rsidRDefault="006241C2" w:rsidP="00AD7841">
      <w:pPr>
        <w:spacing w:line="240" w:lineRule="auto"/>
        <w:rPr>
          <w:rFonts w:asciiTheme="majorHAnsi" w:hAnsiTheme="majorHAnsi" w:cstheme="majorHAnsi"/>
          <w:sz w:val="20"/>
          <w:szCs w:val="20"/>
          <w:shd w:val="clear" w:color="auto" w:fill="FFFFFF"/>
        </w:rPr>
      </w:pPr>
      <w:r w:rsidRPr="008200BB">
        <w:rPr>
          <w:rFonts w:asciiTheme="majorHAnsi" w:hAnsiTheme="majorHAnsi" w:cstheme="majorHAnsi"/>
          <w:sz w:val="20"/>
          <w:szCs w:val="20"/>
          <w:shd w:val="clear" w:color="auto" w:fill="FFFFFF"/>
        </w:rPr>
        <w:t xml:space="preserve">Webber, M. and </w:t>
      </w:r>
      <w:proofErr w:type="spellStart"/>
      <w:r w:rsidRPr="008200BB">
        <w:rPr>
          <w:rFonts w:asciiTheme="majorHAnsi" w:hAnsiTheme="majorHAnsi" w:cstheme="majorHAnsi"/>
          <w:sz w:val="20"/>
          <w:szCs w:val="20"/>
          <w:shd w:val="clear" w:color="auto" w:fill="FFFFFF"/>
        </w:rPr>
        <w:t>McGilvary</w:t>
      </w:r>
      <w:proofErr w:type="spellEnd"/>
      <w:r w:rsidRPr="008200BB">
        <w:rPr>
          <w:rFonts w:asciiTheme="majorHAnsi" w:hAnsiTheme="majorHAnsi" w:cstheme="majorHAnsi"/>
          <w:sz w:val="20"/>
          <w:szCs w:val="20"/>
          <w:shd w:val="clear" w:color="auto" w:fill="FFFFFF"/>
        </w:rPr>
        <w:t>, T. (2019)</w:t>
      </w:r>
      <w:r w:rsidRPr="008200BB">
        <w:rPr>
          <w:rFonts w:asciiTheme="majorHAnsi" w:hAnsiTheme="majorHAnsi" w:cstheme="majorHAnsi"/>
          <w:i/>
          <w:iCs/>
          <w:sz w:val="20"/>
          <w:szCs w:val="20"/>
          <w:shd w:val="clear" w:color="auto" w:fill="FFFFFF"/>
        </w:rPr>
        <w:t xml:space="preserve"> Square John: A True Story. </w:t>
      </w:r>
      <w:r w:rsidR="006D67B3" w:rsidRPr="008200BB">
        <w:rPr>
          <w:rFonts w:asciiTheme="majorHAnsi" w:hAnsiTheme="majorHAnsi" w:cstheme="majorHAnsi"/>
          <w:sz w:val="20"/>
          <w:szCs w:val="20"/>
          <w:shd w:val="clear" w:color="auto" w:fill="FFFFFF"/>
        </w:rPr>
        <w:t>Toronto</w:t>
      </w:r>
      <w:r w:rsidRPr="008200BB">
        <w:rPr>
          <w:rFonts w:asciiTheme="majorHAnsi" w:hAnsiTheme="majorHAnsi" w:cstheme="majorHAnsi"/>
          <w:sz w:val="20"/>
          <w:szCs w:val="20"/>
          <w:shd w:val="clear" w:color="auto" w:fill="FFFFFF"/>
        </w:rPr>
        <w:t xml:space="preserve">: University of Toronto Press. </w:t>
      </w:r>
    </w:p>
    <w:p w14:paraId="05B247D1" w14:textId="77777777" w:rsidR="006241C2" w:rsidRDefault="006241C2" w:rsidP="00AD7841">
      <w:pPr>
        <w:spacing w:line="240" w:lineRule="auto"/>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 xml:space="preserve">Weisburd, D., Farrington, D.P. and Gill, C. (2016) </w:t>
      </w:r>
      <w:r w:rsidRPr="00E37D71">
        <w:rPr>
          <w:rFonts w:asciiTheme="majorHAnsi" w:hAnsiTheme="majorHAnsi" w:cstheme="majorHAnsi"/>
          <w:i/>
          <w:iCs/>
          <w:sz w:val="20"/>
          <w:szCs w:val="20"/>
          <w:shd w:val="clear" w:color="auto" w:fill="FFFFFF"/>
        </w:rPr>
        <w:t>What Works in Crime Prevention and Rehabilitation</w:t>
      </w:r>
      <w:r>
        <w:rPr>
          <w:rFonts w:asciiTheme="majorHAnsi" w:hAnsiTheme="majorHAnsi" w:cstheme="majorHAnsi"/>
          <w:i/>
          <w:iCs/>
          <w:sz w:val="20"/>
          <w:szCs w:val="20"/>
          <w:shd w:val="clear" w:color="auto" w:fill="FFFFFF"/>
        </w:rPr>
        <w:t xml:space="preserve">. </w:t>
      </w:r>
      <w:r>
        <w:rPr>
          <w:rFonts w:asciiTheme="majorHAnsi" w:hAnsiTheme="majorHAnsi" w:cstheme="majorHAnsi"/>
          <w:sz w:val="20"/>
          <w:szCs w:val="20"/>
          <w:shd w:val="clear" w:color="auto" w:fill="FFFFFF"/>
        </w:rPr>
        <w:t xml:space="preserve">New York: Springer. </w:t>
      </w:r>
    </w:p>
    <w:p w14:paraId="2379DCB1" w14:textId="25D94290" w:rsidR="006241C2" w:rsidRDefault="006241C2" w:rsidP="00A81378">
      <w:pPr>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Westmarland, L. and Rowe, M. (2016) ‘</w:t>
      </w:r>
      <w:r w:rsidRPr="00B36466">
        <w:rPr>
          <w:rFonts w:asciiTheme="majorHAnsi" w:hAnsiTheme="majorHAnsi" w:cstheme="majorHAnsi"/>
          <w:sz w:val="20"/>
          <w:szCs w:val="20"/>
          <w:shd w:val="clear" w:color="auto" w:fill="FFFFFF"/>
        </w:rPr>
        <w:t xml:space="preserve">Police ethics and integrity: </w:t>
      </w:r>
      <w:r w:rsidR="006D67B3">
        <w:rPr>
          <w:rFonts w:asciiTheme="majorHAnsi" w:hAnsiTheme="majorHAnsi" w:cstheme="majorHAnsi"/>
          <w:sz w:val="20"/>
          <w:szCs w:val="20"/>
          <w:shd w:val="clear" w:color="auto" w:fill="FFFFFF"/>
        </w:rPr>
        <w:t>C</w:t>
      </w:r>
      <w:r w:rsidRPr="00B36466">
        <w:rPr>
          <w:rFonts w:asciiTheme="majorHAnsi" w:hAnsiTheme="majorHAnsi" w:cstheme="majorHAnsi"/>
          <w:sz w:val="20"/>
          <w:szCs w:val="20"/>
          <w:shd w:val="clear" w:color="auto" w:fill="FFFFFF"/>
        </w:rPr>
        <w:t>an a new code overturn the blue code?</w:t>
      </w:r>
      <w:r>
        <w:rPr>
          <w:rFonts w:asciiTheme="majorHAnsi" w:hAnsiTheme="majorHAnsi" w:cstheme="majorHAnsi"/>
          <w:sz w:val="20"/>
          <w:szCs w:val="20"/>
          <w:shd w:val="clear" w:color="auto" w:fill="FFFFFF"/>
        </w:rPr>
        <w:t xml:space="preserve">’, </w:t>
      </w:r>
      <w:r w:rsidRPr="00B36466">
        <w:rPr>
          <w:rFonts w:asciiTheme="majorHAnsi" w:hAnsiTheme="majorHAnsi" w:cstheme="majorHAnsi"/>
          <w:i/>
          <w:iCs/>
          <w:sz w:val="20"/>
          <w:szCs w:val="20"/>
          <w:shd w:val="clear" w:color="auto" w:fill="FFFFFF"/>
        </w:rPr>
        <w:t>P</w:t>
      </w:r>
      <w:r w:rsidR="00B830AF">
        <w:rPr>
          <w:rFonts w:asciiTheme="majorHAnsi" w:hAnsiTheme="majorHAnsi" w:cstheme="majorHAnsi"/>
          <w:i/>
          <w:iCs/>
          <w:sz w:val="20"/>
          <w:szCs w:val="20"/>
          <w:shd w:val="clear" w:color="auto" w:fill="FFFFFF"/>
        </w:rPr>
        <w:t>olicing</w:t>
      </w:r>
      <w:r w:rsidRPr="00B36466">
        <w:rPr>
          <w:rFonts w:asciiTheme="majorHAnsi" w:hAnsiTheme="majorHAnsi" w:cstheme="majorHAnsi"/>
          <w:i/>
          <w:iCs/>
          <w:sz w:val="20"/>
          <w:szCs w:val="20"/>
          <w:shd w:val="clear" w:color="auto" w:fill="FFFFFF"/>
        </w:rPr>
        <w:t xml:space="preserve"> </w:t>
      </w:r>
      <w:r w:rsidR="00B830AF">
        <w:rPr>
          <w:rFonts w:asciiTheme="majorHAnsi" w:hAnsiTheme="majorHAnsi" w:cstheme="majorHAnsi"/>
          <w:i/>
          <w:iCs/>
          <w:sz w:val="20"/>
          <w:szCs w:val="20"/>
          <w:shd w:val="clear" w:color="auto" w:fill="FFFFFF"/>
        </w:rPr>
        <w:t>and</w:t>
      </w:r>
      <w:r w:rsidRPr="00B36466">
        <w:rPr>
          <w:rFonts w:asciiTheme="majorHAnsi" w:hAnsiTheme="majorHAnsi" w:cstheme="majorHAnsi"/>
          <w:i/>
          <w:iCs/>
          <w:sz w:val="20"/>
          <w:szCs w:val="20"/>
          <w:shd w:val="clear" w:color="auto" w:fill="FFFFFF"/>
        </w:rPr>
        <w:t xml:space="preserve"> S</w:t>
      </w:r>
      <w:r w:rsidR="00B830AF">
        <w:rPr>
          <w:rFonts w:asciiTheme="majorHAnsi" w:hAnsiTheme="majorHAnsi" w:cstheme="majorHAnsi"/>
          <w:i/>
          <w:iCs/>
          <w:sz w:val="20"/>
          <w:szCs w:val="20"/>
          <w:shd w:val="clear" w:color="auto" w:fill="FFFFFF"/>
        </w:rPr>
        <w:t>ociety</w:t>
      </w:r>
      <w:r>
        <w:rPr>
          <w:rFonts w:asciiTheme="majorHAnsi" w:hAnsiTheme="majorHAnsi" w:cstheme="majorHAnsi"/>
          <w:i/>
          <w:iCs/>
          <w:sz w:val="20"/>
          <w:szCs w:val="20"/>
          <w:shd w:val="clear" w:color="auto" w:fill="FFFFFF"/>
        </w:rPr>
        <w:t xml:space="preserve">, </w:t>
      </w:r>
      <w:r>
        <w:rPr>
          <w:rFonts w:asciiTheme="majorHAnsi" w:hAnsiTheme="majorHAnsi" w:cstheme="majorHAnsi"/>
          <w:sz w:val="20"/>
          <w:szCs w:val="20"/>
          <w:shd w:val="clear" w:color="auto" w:fill="FFFFFF"/>
        </w:rPr>
        <w:t xml:space="preserve">28(7), pp. 854-870. </w:t>
      </w:r>
    </w:p>
    <w:sectPr w:rsidR="006241C2">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5C98A" w14:textId="77777777" w:rsidR="00AE38CB" w:rsidRDefault="00AE38CB" w:rsidP="00D54197">
      <w:pPr>
        <w:spacing w:after="0" w:line="240" w:lineRule="auto"/>
      </w:pPr>
      <w:r>
        <w:separator/>
      </w:r>
    </w:p>
  </w:endnote>
  <w:endnote w:type="continuationSeparator" w:id="0">
    <w:p w14:paraId="636C7C93" w14:textId="77777777" w:rsidR="00AE38CB" w:rsidRDefault="00AE38CB" w:rsidP="00D54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9567839"/>
      <w:docPartObj>
        <w:docPartGallery w:val="Page Numbers (Bottom of Page)"/>
        <w:docPartUnique/>
      </w:docPartObj>
    </w:sdtPr>
    <w:sdtEndPr>
      <w:rPr>
        <w:noProof/>
      </w:rPr>
    </w:sdtEndPr>
    <w:sdtContent>
      <w:p w14:paraId="70C9261D" w14:textId="7F6474A8" w:rsidR="00D54197" w:rsidRDefault="00D541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80C677" w14:textId="77777777" w:rsidR="00D54197" w:rsidRDefault="00D541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ECF3C" w14:textId="77777777" w:rsidR="00AE38CB" w:rsidRDefault="00AE38CB" w:rsidP="00D54197">
      <w:pPr>
        <w:spacing w:after="0" w:line="240" w:lineRule="auto"/>
      </w:pPr>
      <w:r>
        <w:separator/>
      </w:r>
    </w:p>
  </w:footnote>
  <w:footnote w:type="continuationSeparator" w:id="0">
    <w:p w14:paraId="73F41F04" w14:textId="77777777" w:rsidR="00AE38CB" w:rsidRDefault="00AE38CB" w:rsidP="00D541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554E2" w14:textId="32DF766C" w:rsidR="00D54197" w:rsidRDefault="00D54197" w:rsidP="00D54197">
    <w:pPr>
      <w:pStyle w:val="Header"/>
      <w:tabs>
        <w:tab w:val="clear" w:pos="4513"/>
        <w:tab w:val="clear" w:pos="9026"/>
        <w:tab w:val="left" w:pos="6900"/>
      </w:tabs>
    </w:pPr>
    <w:r>
      <w:t>Karl Young                                                                                                            Student Number: 2124743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D2887"/>
    <w:multiLevelType w:val="hybridMultilevel"/>
    <w:tmpl w:val="CD1070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F1650"/>
    <w:multiLevelType w:val="hybridMultilevel"/>
    <w:tmpl w:val="3BA466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DA12C9"/>
    <w:multiLevelType w:val="hybridMultilevel"/>
    <w:tmpl w:val="994A4E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52523">
    <w:abstractNumId w:val="1"/>
  </w:num>
  <w:num w:numId="2" w16cid:durableId="1077287693">
    <w:abstractNumId w:val="0"/>
  </w:num>
  <w:num w:numId="3" w16cid:durableId="4225783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AA1"/>
    <w:rsid w:val="000122E5"/>
    <w:rsid w:val="0001755C"/>
    <w:rsid w:val="000212E6"/>
    <w:rsid w:val="00042516"/>
    <w:rsid w:val="00042E6B"/>
    <w:rsid w:val="0004746A"/>
    <w:rsid w:val="000501CE"/>
    <w:rsid w:val="00063885"/>
    <w:rsid w:val="0007369F"/>
    <w:rsid w:val="00076AC3"/>
    <w:rsid w:val="00077AB9"/>
    <w:rsid w:val="00080EFA"/>
    <w:rsid w:val="000962A8"/>
    <w:rsid w:val="000966CD"/>
    <w:rsid w:val="000A142E"/>
    <w:rsid w:val="000A327F"/>
    <w:rsid w:val="000A4F80"/>
    <w:rsid w:val="000A5F90"/>
    <w:rsid w:val="000A77EE"/>
    <w:rsid w:val="000C6A24"/>
    <w:rsid w:val="000C7082"/>
    <w:rsid w:val="000C739D"/>
    <w:rsid w:val="000D18AF"/>
    <w:rsid w:val="000D23A5"/>
    <w:rsid w:val="000D28A0"/>
    <w:rsid w:val="000D647B"/>
    <w:rsid w:val="000E001F"/>
    <w:rsid w:val="000E07DB"/>
    <w:rsid w:val="000E10D0"/>
    <w:rsid w:val="000E2D85"/>
    <w:rsid w:val="000F0DA8"/>
    <w:rsid w:val="000F2FFB"/>
    <w:rsid w:val="000F428B"/>
    <w:rsid w:val="000F4786"/>
    <w:rsid w:val="000F6A08"/>
    <w:rsid w:val="001038B6"/>
    <w:rsid w:val="001070DA"/>
    <w:rsid w:val="00107BD5"/>
    <w:rsid w:val="00111DD6"/>
    <w:rsid w:val="0011592E"/>
    <w:rsid w:val="00116DED"/>
    <w:rsid w:val="001216F9"/>
    <w:rsid w:val="001249CD"/>
    <w:rsid w:val="001271DE"/>
    <w:rsid w:val="00135C9C"/>
    <w:rsid w:val="001364F7"/>
    <w:rsid w:val="00144DFF"/>
    <w:rsid w:val="00147FB6"/>
    <w:rsid w:val="00153029"/>
    <w:rsid w:val="00160311"/>
    <w:rsid w:val="00164C07"/>
    <w:rsid w:val="00165FF0"/>
    <w:rsid w:val="001719AE"/>
    <w:rsid w:val="0017507F"/>
    <w:rsid w:val="001906DF"/>
    <w:rsid w:val="00194E78"/>
    <w:rsid w:val="001952A2"/>
    <w:rsid w:val="001958CB"/>
    <w:rsid w:val="00197D7A"/>
    <w:rsid w:val="001A1A04"/>
    <w:rsid w:val="001A46B3"/>
    <w:rsid w:val="001A4BAF"/>
    <w:rsid w:val="001B0395"/>
    <w:rsid w:val="001B282B"/>
    <w:rsid w:val="001B7622"/>
    <w:rsid w:val="001C075B"/>
    <w:rsid w:val="001C1A55"/>
    <w:rsid w:val="001C1EEB"/>
    <w:rsid w:val="001C237B"/>
    <w:rsid w:val="001C4D19"/>
    <w:rsid w:val="001C5C6A"/>
    <w:rsid w:val="001D39B1"/>
    <w:rsid w:val="001D741D"/>
    <w:rsid w:val="001E4294"/>
    <w:rsid w:val="001E58BD"/>
    <w:rsid w:val="001F031F"/>
    <w:rsid w:val="001F07CB"/>
    <w:rsid w:val="00201E25"/>
    <w:rsid w:val="00202B8E"/>
    <w:rsid w:val="0021456C"/>
    <w:rsid w:val="00216CC3"/>
    <w:rsid w:val="00217B8B"/>
    <w:rsid w:val="002202BD"/>
    <w:rsid w:val="002214AC"/>
    <w:rsid w:val="00224705"/>
    <w:rsid w:val="0022527A"/>
    <w:rsid w:val="00230EF5"/>
    <w:rsid w:val="00233B7B"/>
    <w:rsid w:val="00244883"/>
    <w:rsid w:val="00247043"/>
    <w:rsid w:val="00251ACC"/>
    <w:rsid w:val="00254232"/>
    <w:rsid w:val="0025546B"/>
    <w:rsid w:val="00257B53"/>
    <w:rsid w:val="00261070"/>
    <w:rsid w:val="0027076E"/>
    <w:rsid w:val="00271AC2"/>
    <w:rsid w:val="00271CD2"/>
    <w:rsid w:val="00272BDD"/>
    <w:rsid w:val="0027618D"/>
    <w:rsid w:val="00277DD9"/>
    <w:rsid w:val="00282A35"/>
    <w:rsid w:val="002920B3"/>
    <w:rsid w:val="00292A52"/>
    <w:rsid w:val="002A0C57"/>
    <w:rsid w:val="002A120F"/>
    <w:rsid w:val="002A16A9"/>
    <w:rsid w:val="002A1C30"/>
    <w:rsid w:val="002A4ADA"/>
    <w:rsid w:val="002B08A8"/>
    <w:rsid w:val="002B1165"/>
    <w:rsid w:val="002B4007"/>
    <w:rsid w:val="002C0B3F"/>
    <w:rsid w:val="002C2770"/>
    <w:rsid w:val="002C4898"/>
    <w:rsid w:val="002C7D03"/>
    <w:rsid w:val="002D028E"/>
    <w:rsid w:val="002D13E2"/>
    <w:rsid w:val="002D28B5"/>
    <w:rsid w:val="002D5491"/>
    <w:rsid w:val="002D6D36"/>
    <w:rsid w:val="002D7F07"/>
    <w:rsid w:val="002E28F1"/>
    <w:rsid w:val="002E7008"/>
    <w:rsid w:val="002F02AB"/>
    <w:rsid w:val="002F1DDB"/>
    <w:rsid w:val="002F59A5"/>
    <w:rsid w:val="00300CD6"/>
    <w:rsid w:val="003034DC"/>
    <w:rsid w:val="00303AA2"/>
    <w:rsid w:val="00303D67"/>
    <w:rsid w:val="00305000"/>
    <w:rsid w:val="0030661B"/>
    <w:rsid w:val="003127E1"/>
    <w:rsid w:val="00313BC2"/>
    <w:rsid w:val="00314A62"/>
    <w:rsid w:val="00324F94"/>
    <w:rsid w:val="003250F3"/>
    <w:rsid w:val="00325535"/>
    <w:rsid w:val="00330B80"/>
    <w:rsid w:val="003312BF"/>
    <w:rsid w:val="00337BF7"/>
    <w:rsid w:val="003424C0"/>
    <w:rsid w:val="00352C79"/>
    <w:rsid w:val="003531A7"/>
    <w:rsid w:val="00357A09"/>
    <w:rsid w:val="00360D02"/>
    <w:rsid w:val="003672BF"/>
    <w:rsid w:val="003912D6"/>
    <w:rsid w:val="003915A2"/>
    <w:rsid w:val="003A0614"/>
    <w:rsid w:val="003A4FAC"/>
    <w:rsid w:val="003C38FA"/>
    <w:rsid w:val="003E2BC4"/>
    <w:rsid w:val="003E3D51"/>
    <w:rsid w:val="003E5AD7"/>
    <w:rsid w:val="003F02B8"/>
    <w:rsid w:val="00400F92"/>
    <w:rsid w:val="00403C39"/>
    <w:rsid w:val="00407E0A"/>
    <w:rsid w:val="00411164"/>
    <w:rsid w:val="00414888"/>
    <w:rsid w:val="0041551D"/>
    <w:rsid w:val="00426695"/>
    <w:rsid w:val="004270F7"/>
    <w:rsid w:val="00427839"/>
    <w:rsid w:val="004335CB"/>
    <w:rsid w:val="00436AC8"/>
    <w:rsid w:val="0044047C"/>
    <w:rsid w:val="00441207"/>
    <w:rsid w:val="0044569B"/>
    <w:rsid w:val="00457CBD"/>
    <w:rsid w:val="0046112B"/>
    <w:rsid w:val="00462211"/>
    <w:rsid w:val="00465576"/>
    <w:rsid w:val="00467B46"/>
    <w:rsid w:val="00480FFE"/>
    <w:rsid w:val="004932C7"/>
    <w:rsid w:val="004941F3"/>
    <w:rsid w:val="004956CA"/>
    <w:rsid w:val="00497869"/>
    <w:rsid w:val="004A4796"/>
    <w:rsid w:val="004A70B8"/>
    <w:rsid w:val="004C0D87"/>
    <w:rsid w:val="004C1D58"/>
    <w:rsid w:val="004C4091"/>
    <w:rsid w:val="004C5DE7"/>
    <w:rsid w:val="004C625A"/>
    <w:rsid w:val="004D1074"/>
    <w:rsid w:val="004D7129"/>
    <w:rsid w:val="004D7DE9"/>
    <w:rsid w:val="004E3FBD"/>
    <w:rsid w:val="004F40A6"/>
    <w:rsid w:val="00500A79"/>
    <w:rsid w:val="00500E8D"/>
    <w:rsid w:val="00502E7D"/>
    <w:rsid w:val="00504856"/>
    <w:rsid w:val="00505CD6"/>
    <w:rsid w:val="00506832"/>
    <w:rsid w:val="00512698"/>
    <w:rsid w:val="0051718F"/>
    <w:rsid w:val="00527309"/>
    <w:rsid w:val="005322A4"/>
    <w:rsid w:val="005410C4"/>
    <w:rsid w:val="00543D53"/>
    <w:rsid w:val="0055304C"/>
    <w:rsid w:val="0056079C"/>
    <w:rsid w:val="00563A01"/>
    <w:rsid w:val="005641FE"/>
    <w:rsid w:val="00566F48"/>
    <w:rsid w:val="0057325A"/>
    <w:rsid w:val="005762D3"/>
    <w:rsid w:val="0058024A"/>
    <w:rsid w:val="005817F3"/>
    <w:rsid w:val="005876CC"/>
    <w:rsid w:val="005943FA"/>
    <w:rsid w:val="00596CBF"/>
    <w:rsid w:val="005A76B3"/>
    <w:rsid w:val="005B0797"/>
    <w:rsid w:val="005B07E8"/>
    <w:rsid w:val="005B3E03"/>
    <w:rsid w:val="005B465F"/>
    <w:rsid w:val="005B5A5B"/>
    <w:rsid w:val="005B63F5"/>
    <w:rsid w:val="005B774D"/>
    <w:rsid w:val="005E24C9"/>
    <w:rsid w:val="005E462A"/>
    <w:rsid w:val="005E635A"/>
    <w:rsid w:val="005F304C"/>
    <w:rsid w:val="005F559F"/>
    <w:rsid w:val="006005F7"/>
    <w:rsid w:val="00602FDD"/>
    <w:rsid w:val="00603A0D"/>
    <w:rsid w:val="00604063"/>
    <w:rsid w:val="00605736"/>
    <w:rsid w:val="006117E2"/>
    <w:rsid w:val="006241C2"/>
    <w:rsid w:val="0062501A"/>
    <w:rsid w:val="00625030"/>
    <w:rsid w:val="0062553B"/>
    <w:rsid w:val="00637871"/>
    <w:rsid w:val="00641255"/>
    <w:rsid w:val="00641A14"/>
    <w:rsid w:val="00643843"/>
    <w:rsid w:val="006524D4"/>
    <w:rsid w:val="00655194"/>
    <w:rsid w:val="00656237"/>
    <w:rsid w:val="0065710B"/>
    <w:rsid w:val="00661DE6"/>
    <w:rsid w:val="00664591"/>
    <w:rsid w:val="00675435"/>
    <w:rsid w:val="0067778F"/>
    <w:rsid w:val="00684836"/>
    <w:rsid w:val="006862B1"/>
    <w:rsid w:val="00693484"/>
    <w:rsid w:val="00693634"/>
    <w:rsid w:val="006939FE"/>
    <w:rsid w:val="006A1D8C"/>
    <w:rsid w:val="006A1E0B"/>
    <w:rsid w:val="006A3F58"/>
    <w:rsid w:val="006A4246"/>
    <w:rsid w:val="006A7EB7"/>
    <w:rsid w:val="006D56F5"/>
    <w:rsid w:val="006D6372"/>
    <w:rsid w:val="006D67B3"/>
    <w:rsid w:val="006E0C35"/>
    <w:rsid w:val="006E0C5B"/>
    <w:rsid w:val="006E2EE9"/>
    <w:rsid w:val="006E4083"/>
    <w:rsid w:val="006E4D55"/>
    <w:rsid w:val="006F19FA"/>
    <w:rsid w:val="006F3556"/>
    <w:rsid w:val="007017D7"/>
    <w:rsid w:val="00703BB4"/>
    <w:rsid w:val="00703EE0"/>
    <w:rsid w:val="0070404E"/>
    <w:rsid w:val="00705A34"/>
    <w:rsid w:val="00710A16"/>
    <w:rsid w:val="00711D4E"/>
    <w:rsid w:val="00711D9D"/>
    <w:rsid w:val="00712E89"/>
    <w:rsid w:val="0071370B"/>
    <w:rsid w:val="0071470A"/>
    <w:rsid w:val="00716829"/>
    <w:rsid w:val="00717B83"/>
    <w:rsid w:val="007209A1"/>
    <w:rsid w:val="00732AFA"/>
    <w:rsid w:val="007333D2"/>
    <w:rsid w:val="00733DE5"/>
    <w:rsid w:val="00734188"/>
    <w:rsid w:val="0073708D"/>
    <w:rsid w:val="007403A3"/>
    <w:rsid w:val="00740D6A"/>
    <w:rsid w:val="007415C6"/>
    <w:rsid w:val="00742D42"/>
    <w:rsid w:val="0074425D"/>
    <w:rsid w:val="00745034"/>
    <w:rsid w:val="00747EE5"/>
    <w:rsid w:val="0075157D"/>
    <w:rsid w:val="00751F3A"/>
    <w:rsid w:val="007524E4"/>
    <w:rsid w:val="00755574"/>
    <w:rsid w:val="007573C6"/>
    <w:rsid w:val="00761B55"/>
    <w:rsid w:val="007641E3"/>
    <w:rsid w:val="007700AA"/>
    <w:rsid w:val="00775D11"/>
    <w:rsid w:val="00780A19"/>
    <w:rsid w:val="00782C4F"/>
    <w:rsid w:val="0079016C"/>
    <w:rsid w:val="00790CDC"/>
    <w:rsid w:val="00796377"/>
    <w:rsid w:val="007A33C0"/>
    <w:rsid w:val="007A4BAE"/>
    <w:rsid w:val="007A78BE"/>
    <w:rsid w:val="007B327E"/>
    <w:rsid w:val="007B4006"/>
    <w:rsid w:val="007B7E17"/>
    <w:rsid w:val="007C2E26"/>
    <w:rsid w:val="007C43F1"/>
    <w:rsid w:val="007C5DCD"/>
    <w:rsid w:val="007D09CD"/>
    <w:rsid w:val="007D23D8"/>
    <w:rsid w:val="007D2C6B"/>
    <w:rsid w:val="007D38F0"/>
    <w:rsid w:val="007E4F73"/>
    <w:rsid w:val="007F2987"/>
    <w:rsid w:val="007F6555"/>
    <w:rsid w:val="007F789F"/>
    <w:rsid w:val="0080556B"/>
    <w:rsid w:val="00807DD9"/>
    <w:rsid w:val="008141D4"/>
    <w:rsid w:val="00815833"/>
    <w:rsid w:val="008200BB"/>
    <w:rsid w:val="00820428"/>
    <w:rsid w:val="0082216E"/>
    <w:rsid w:val="0082662A"/>
    <w:rsid w:val="00826CA8"/>
    <w:rsid w:val="0083270C"/>
    <w:rsid w:val="00836B92"/>
    <w:rsid w:val="0083708B"/>
    <w:rsid w:val="00840721"/>
    <w:rsid w:val="00840FD4"/>
    <w:rsid w:val="00842B9B"/>
    <w:rsid w:val="00850B93"/>
    <w:rsid w:val="00855DF1"/>
    <w:rsid w:val="00861070"/>
    <w:rsid w:val="00862D46"/>
    <w:rsid w:val="008662F3"/>
    <w:rsid w:val="00866DE1"/>
    <w:rsid w:val="008732D3"/>
    <w:rsid w:val="008769F4"/>
    <w:rsid w:val="0087748A"/>
    <w:rsid w:val="00880627"/>
    <w:rsid w:val="008822B7"/>
    <w:rsid w:val="00883956"/>
    <w:rsid w:val="00883EB5"/>
    <w:rsid w:val="00887B61"/>
    <w:rsid w:val="00890C53"/>
    <w:rsid w:val="00892922"/>
    <w:rsid w:val="00893210"/>
    <w:rsid w:val="008948AB"/>
    <w:rsid w:val="00895C7C"/>
    <w:rsid w:val="008A1AD5"/>
    <w:rsid w:val="008A2C4A"/>
    <w:rsid w:val="008A5FBF"/>
    <w:rsid w:val="008B3CE4"/>
    <w:rsid w:val="008B44DB"/>
    <w:rsid w:val="008B577F"/>
    <w:rsid w:val="008B7055"/>
    <w:rsid w:val="008C02B1"/>
    <w:rsid w:val="008C07B7"/>
    <w:rsid w:val="008C2216"/>
    <w:rsid w:val="008C56B3"/>
    <w:rsid w:val="008C6FA6"/>
    <w:rsid w:val="008D14B8"/>
    <w:rsid w:val="008D26C5"/>
    <w:rsid w:val="008D7CA8"/>
    <w:rsid w:val="008E017A"/>
    <w:rsid w:val="008E12B1"/>
    <w:rsid w:val="008E6A6D"/>
    <w:rsid w:val="00902D20"/>
    <w:rsid w:val="009046A5"/>
    <w:rsid w:val="0090500F"/>
    <w:rsid w:val="00906EA3"/>
    <w:rsid w:val="0091074D"/>
    <w:rsid w:val="0091612D"/>
    <w:rsid w:val="009161C8"/>
    <w:rsid w:val="009176F2"/>
    <w:rsid w:val="00923F20"/>
    <w:rsid w:val="0092518E"/>
    <w:rsid w:val="00931668"/>
    <w:rsid w:val="00933788"/>
    <w:rsid w:val="00934334"/>
    <w:rsid w:val="00941F7B"/>
    <w:rsid w:val="00952C1E"/>
    <w:rsid w:val="00953071"/>
    <w:rsid w:val="009530D9"/>
    <w:rsid w:val="0095340F"/>
    <w:rsid w:val="00955527"/>
    <w:rsid w:val="0095573A"/>
    <w:rsid w:val="00955BCC"/>
    <w:rsid w:val="00955D95"/>
    <w:rsid w:val="00963DBE"/>
    <w:rsid w:val="00971208"/>
    <w:rsid w:val="00971F3C"/>
    <w:rsid w:val="00977926"/>
    <w:rsid w:val="009823AD"/>
    <w:rsid w:val="009848F7"/>
    <w:rsid w:val="0098714A"/>
    <w:rsid w:val="00987C52"/>
    <w:rsid w:val="00990B0F"/>
    <w:rsid w:val="00990DFC"/>
    <w:rsid w:val="009915D8"/>
    <w:rsid w:val="00992674"/>
    <w:rsid w:val="00992765"/>
    <w:rsid w:val="0099315A"/>
    <w:rsid w:val="00993BA7"/>
    <w:rsid w:val="00994F5A"/>
    <w:rsid w:val="00997352"/>
    <w:rsid w:val="0099795F"/>
    <w:rsid w:val="009A0401"/>
    <w:rsid w:val="009A2C4C"/>
    <w:rsid w:val="009A4B16"/>
    <w:rsid w:val="009A567F"/>
    <w:rsid w:val="009B414B"/>
    <w:rsid w:val="009B695A"/>
    <w:rsid w:val="009C11E8"/>
    <w:rsid w:val="009C3AC9"/>
    <w:rsid w:val="009C4607"/>
    <w:rsid w:val="009C683F"/>
    <w:rsid w:val="009D6E5E"/>
    <w:rsid w:val="009E2898"/>
    <w:rsid w:val="009E2A0B"/>
    <w:rsid w:val="009E649C"/>
    <w:rsid w:val="009E6EE8"/>
    <w:rsid w:val="009F06F4"/>
    <w:rsid w:val="009F1E5D"/>
    <w:rsid w:val="009F6464"/>
    <w:rsid w:val="009F7205"/>
    <w:rsid w:val="009F7A90"/>
    <w:rsid w:val="009F7B3E"/>
    <w:rsid w:val="00A04FCA"/>
    <w:rsid w:val="00A1705A"/>
    <w:rsid w:val="00A20884"/>
    <w:rsid w:val="00A27506"/>
    <w:rsid w:val="00A33838"/>
    <w:rsid w:val="00A33BF8"/>
    <w:rsid w:val="00A36DBF"/>
    <w:rsid w:val="00A475D6"/>
    <w:rsid w:val="00A47784"/>
    <w:rsid w:val="00A509B4"/>
    <w:rsid w:val="00A509EA"/>
    <w:rsid w:val="00A50D91"/>
    <w:rsid w:val="00A51BCA"/>
    <w:rsid w:val="00A56716"/>
    <w:rsid w:val="00A572FC"/>
    <w:rsid w:val="00A6572F"/>
    <w:rsid w:val="00A72A6A"/>
    <w:rsid w:val="00A7766B"/>
    <w:rsid w:val="00A81378"/>
    <w:rsid w:val="00A8334A"/>
    <w:rsid w:val="00A9789F"/>
    <w:rsid w:val="00AA0AC6"/>
    <w:rsid w:val="00AA0EC0"/>
    <w:rsid w:val="00AA1701"/>
    <w:rsid w:val="00AB2CF7"/>
    <w:rsid w:val="00AB383F"/>
    <w:rsid w:val="00AB7532"/>
    <w:rsid w:val="00AC6C35"/>
    <w:rsid w:val="00AD2ECD"/>
    <w:rsid w:val="00AD37DA"/>
    <w:rsid w:val="00AD64E4"/>
    <w:rsid w:val="00AD7841"/>
    <w:rsid w:val="00AE1ABC"/>
    <w:rsid w:val="00AE38CB"/>
    <w:rsid w:val="00AF1459"/>
    <w:rsid w:val="00AF72E4"/>
    <w:rsid w:val="00B02711"/>
    <w:rsid w:val="00B032CB"/>
    <w:rsid w:val="00B05EC5"/>
    <w:rsid w:val="00B07468"/>
    <w:rsid w:val="00B2721F"/>
    <w:rsid w:val="00B31965"/>
    <w:rsid w:val="00B36466"/>
    <w:rsid w:val="00B40038"/>
    <w:rsid w:val="00B409A1"/>
    <w:rsid w:val="00B41B53"/>
    <w:rsid w:val="00B423FC"/>
    <w:rsid w:val="00B42577"/>
    <w:rsid w:val="00B43466"/>
    <w:rsid w:val="00B45B4D"/>
    <w:rsid w:val="00B52AB9"/>
    <w:rsid w:val="00B66268"/>
    <w:rsid w:val="00B70127"/>
    <w:rsid w:val="00B72804"/>
    <w:rsid w:val="00B74032"/>
    <w:rsid w:val="00B766A6"/>
    <w:rsid w:val="00B80BD3"/>
    <w:rsid w:val="00B830AF"/>
    <w:rsid w:val="00B8327B"/>
    <w:rsid w:val="00B8455F"/>
    <w:rsid w:val="00B85ABF"/>
    <w:rsid w:val="00B871E6"/>
    <w:rsid w:val="00B9598D"/>
    <w:rsid w:val="00B9625A"/>
    <w:rsid w:val="00BA3881"/>
    <w:rsid w:val="00BA7286"/>
    <w:rsid w:val="00BA7870"/>
    <w:rsid w:val="00BB5008"/>
    <w:rsid w:val="00BB5E02"/>
    <w:rsid w:val="00BC1641"/>
    <w:rsid w:val="00BC2AE4"/>
    <w:rsid w:val="00BC3B44"/>
    <w:rsid w:val="00BC58CD"/>
    <w:rsid w:val="00BD1011"/>
    <w:rsid w:val="00BD2490"/>
    <w:rsid w:val="00BD2F9B"/>
    <w:rsid w:val="00BD62A3"/>
    <w:rsid w:val="00BD666D"/>
    <w:rsid w:val="00BE2FE3"/>
    <w:rsid w:val="00BE30DB"/>
    <w:rsid w:val="00BE4EB1"/>
    <w:rsid w:val="00BE4FD6"/>
    <w:rsid w:val="00BE6B0E"/>
    <w:rsid w:val="00BF47E9"/>
    <w:rsid w:val="00BF56D5"/>
    <w:rsid w:val="00BF6031"/>
    <w:rsid w:val="00C01E29"/>
    <w:rsid w:val="00C03AA1"/>
    <w:rsid w:val="00C0503A"/>
    <w:rsid w:val="00C0783E"/>
    <w:rsid w:val="00C07E53"/>
    <w:rsid w:val="00C11B03"/>
    <w:rsid w:val="00C11C36"/>
    <w:rsid w:val="00C164FC"/>
    <w:rsid w:val="00C17252"/>
    <w:rsid w:val="00C17CC4"/>
    <w:rsid w:val="00C22C8F"/>
    <w:rsid w:val="00C23EE2"/>
    <w:rsid w:val="00C23F8B"/>
    <w:rsid w:val="00C25E64"/>
    <w:rsid w:val="00C2729B"/>
    <w:rsid w:val="00C32507"/>
    <w:rsid w:val="00C34466"/>
    <w:rsid w:val="00C35EE4"/>
    <w:rsid w:val="00C3704D"/>
    <w:rsid w:val="00C4370C"/>
    <w:rsid w:val="00C450E9"/>
    <w:rsid w:val="00C4579D"/>
    <w:rsid w:val="00C4749E"/>
    <w:rsid w:val="00C47AEC"/>
    <w:rsid w:val="00C51DAB"/>
    <w:rsid w:val="00C53477"/>
    <w:rsid w:val="00C54DD3"/>
    <w:rsid w:val="00C55086"/>
    <w:rsid w:val="00C57F02"/>
    <w:rsid w:val="00C637B6"/>
    <w:rsid w:val="00C63EFA"/>
    <w:rsid w:val="00C645FC"/>
    <w:rsid w:val="00C831AA"/>
    <w:rsid w:val="00C924B2"/>
    <w:rsid w:val="00C93C11"/>
    <w:rsid w:val="00CA09AF"/>
    <w:rsid w:val="00CA1688"/>
    <w:rsid w:val="00CA2DB0"/>
    <w:rsid w:val="00CB43A4"/>
    <w:rsid w:val="00CC7BAC"/>
    <w:rsid w:val="00CD4DE2"/>
    <w:rsid w:val="00CD4E3A"/>
    <w:rsid w:val="00CD74FD"/>
    <w:rsid w:val="00CE0B7F"/>
    <w:rsid w:val="00CE3CD0"/>
    <w:rsid w:val="00CE6DCC"/>
    <w:rsid w:val="00CF5435"/>
    <w:rsid w:val="00D02EAF"/>
    <w:rsid w:val="00D04060"/>
    <w:rsid w:val="00D06E9B"/>
    <w:rsid w:val="00D20206"/>
    <w:rsid w:val="00D205A6"/>
    <w:rsid w:val="00D24930"/>
    <w:rsid w:val="00D26200"/>
    <w:rsid w:val="00D2631B"/>
    <w:rsid w:val="00D348A5"/>
    <w:rsid w:val="00D360E4"/>
    <w:rsid w:val="00D42EA3"/>
    <w:rsid w:val="00D4586F"/>
    <w:rsid w:val="00D47B46"/>
    <w:rsid w:val="00D5033B"/>
    <w:rsid w:val="00D54197"/>
    <w:rsid w:val="00D5576E"/>
    <w:rsid w:val="00D557BA"/>
    <w:rsid w:val="00D6004B"/>
    <w:rsid w:val="00D606FF"/>
    <w:rsid w:val="00D607E3"/>
    <w:rsid w:val="00D611C2"/>
    <w:rsid w:val="00D621BC"/>
    <w:rsid w:val="00D63E6A"/>
    <w:rsid w:val="00D66BF5"/>
    <w:rsid w:val="00D704EA"/>
    <w:rsid w:val="00D72611"/>
    <w:rsid w:val="00D734A5"/>
    <w:rsid w:val="00D81516"/>
    <w:rsid w:val="00D83479"/>
    <w:rsid w:val="00D9203D"/>
    <w:rsid w:val="00D93DA6"/>
    <w:rsid w:val="00D94A9C"/>
    <w:rsid w:val="00D97901"/>
    <w:rsid w:val="00D97E1B"/>
    <w:rsid w:val="00DA078F"/>
    <w:rsid w:val="00DA3262"/>
    <w:rsid w:val="00DA5681"/>
    <w:rsid w:val="00DA6333"/>
    <w:rsid w:val="00DB0FEA"/>
    <w:rsid w:val="00DB3148"/>
    <w:rsid w:val="00DB46F7"/>
    <w:rsid w:val="00DC1A86"/>
    <w:rsid w:val="00DC3C23"/>
    <w:rsid w:val="00DC55B5"/>
    <w:rsid w:val="00DC5AFD"/>
    <w:rsid w:val="00DC74FA"/>
    <w:rsid w:val="00DD0A6D"/>
    <w:rsid w:val="00DD5C1B"/>
    <w:rsid w:val="00DE42B0"/>
    <w:rsid w:val="00DE4EC5"/>
    <w:rsid w:val="00DF61EE"/>
    <w:rsid w:val="00DF65B7"/>
    <w:rsid w:val="00E05ACB"/>
    <w:rsid w:val="00E077CF"/>
    <w:rsid w:val="00E146F2"/>
    <w:rsid w:val="00E17257"/>
    <w:rsid w:val="00E175FC"/>
    <w:rsid w:val="00E21C56"/>
    <w:rsid w:val="00E245DE"/>
    <w:rsid w:val="00E31193"/>
    <w:rsid w:val="00E32571"/>
    <w:rsid w:val="00E34C07"/>
    <w:rsid w:val="00E37D71"/>
    <w:rsid w:val="00E47469"/>
    <w:rsid w:val="00E5109E"/>
    <w:rsid w:val="00E55E06"/>
    <w:rsid w:val="00E61DC6"/>
    <w:rsid w:val="00E63077"/>
    <w:rsid w:val="00E63E40"/>
    <w:rsid w:val="00E66993"/>
    <w:rsid w:val="00E678E6"/>
    <w:rsid w:val="00E74FDB"/>
    <w:rsid w:val="00E76E38"/>
    <w:rsid w:val="00E8435B"/>
    <w:rsid w:val="00E85BB6"/>
    <w:rsid w:val="00E93E87"/>
    <w:rsid w:val="00E96203"/>
    <w:rsid w:val="00EA25F1"/>
    <w:rsid w:val="00EA2AE9"/>
    <w:rsid w:val="00EA55B5"/>
    <w:rsid w:val="00EA6385"/>
    <w:rsid w:val="00EB01BE"/>
    <w:rsid w:val="00EB211C"/>
    <w:rsid w:val="00EB5A20"/>
    <w:rsid w:val="00EC1C6F"/>
    <w:rsid w:val="00EC666D"/>
    <w:rsid w:val="00EC6CD4"/>
    <w:rsid w:val="00ED0453"/>
    <w:rsid w:val="00ED2D33"/>
    <w:rsid w:val="00ED3A48"/>
    <w:rsid w:val="00EE0752"/>
    <w:rsid w:val="00EE473E"/>
    <w:rsid w:val="00EE5B23"/>
    <w:rsid w:val="00EF05FC"/>
    <w:rsid w:val="00F052C3"/>
    <w:rsid w:val="00F0607B"/>
    <w:rsid w:val="00F077BD"/>
    <w:rsid w:val="00F10B7B"/>
    <w:rsid w:val="00F11EDD"/>
    <w:rsid w:val="00F136FB"/>
    <w:rsid w:val="00F14850"/>
    <w:rsid w:val="00F268F5"/>
    <w:rsid w:val="00F26EBA"/>
    <w:rsid w:val="00F32617"/>
    <w:rsid w:val="00F32EEE"/>
    <w:rsid w:val="00F368DE"/>
    <w:rsid w:val="00F36F6E"/>
    <w:rsid w:val="00F40014"/>
    <w:rsid w:val="00F42462"/>
    <w:rsid w:val="00F545D5"/>
    <w:rsid w:val="00F54DDD"/>
    <w:rsid w:val="00F605EA"/>
    <w:rsid w:val="00F62501"/>
    <w:rsid w:val="00F625C5"/>
    <w:rsid w:val="00F73BD2"/>
    <w:rsid w:val="00F74A54"/>
    <w:rsid w:val="00F758D2"/>
    <w:rsid w:val="00F75EE7"/>
    <w:rsid w:val="00F762B4"/>
    <w:rsid w:val="00F77FF6"/>
    <w:rsid w:val="00F81141"/>
    <w:rsid w:val="00F83CAC"/>
    <w:rsid w:val="00F873EC"/>
    <w:rsid w:val="00FA07E9"/>
    <w:rsid w:val="00FA6477"/>
    <w:rsid w:val="00FA6FBF"/>
    <w:rsid w:val="00FB1814"/>
    <w:rsid w:val="00FB38F2"/>
    <w:rsid w:val="00FB56F7"/>
    <w:rsid w:val="00FC2DE8"/>
    <w:rsid w:val="00FC5A72"/>
    <w:rsid w:val="00FE3349"/>
    <w:rsid w:val="00FF064A"/>
    <w:rsid w:val="00FF3314"/>
    <w:rsid w:val="00FF6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3D786"/>
  <w15:chartTrackingRefBased/>
  <w15:docId w15:val="{D9B77CBB-E418-40B5-977C-F3174D37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1070"/>
    <w:rPr>
      <w:color w:val="0563C1" w:themeColor="hyperlink"/>
      <w:u w:val="single"/>
    </w:rPr>
  </w:style>
  <w:style w:type="character" w:styleId="UnresolvedMention">
    <w:name w:val="Unresolved Mention"/>
    <w:basedOn w:val="DefaultParagraphFont"/>
    <w:uiPriority w:val="99"/>
    <w:semiHidden/>
    <w:unhideWhenUsed/>
    <w:rsid w:val="00261070"/>
    <w:rPr>
      <w:color w:val="605E5C"/>
      <w:shd w:val="clear" w:color="auto" w:fill="E1DFDD"/>
    </w:rPr>
  </w:style>
  <w:style w:type="character" w:styleId="FollowedHyperlink">
    <w:name w:val="FollowedHyperlink"/>
    <w:basedOn w:val="DefaultParagraphFont"/>
    <w:uiPriority w:val="99"/>
    <w:semiHidden/>
    <w:unhideWhenUsed/>
    <w:rsid w:val="003034DC"/>
    <w:rPr>
      <w:color w:val="954F72" w:themeColor="followedHyperlink"/>
      <w:u w:val="single"/>
    </w:rPr>
  </w:style>
  <w:style w:type="paragraph" w:styleId="ListParagraph">
    <w:name w:val="List Paragraph"/>
    <w:basedOn w:val="Normal"/>
    <w:uiPriority w:val="34"/>
    <w:qFormat/>
    <w:rsid w:val="00705A34"/>
    <w:pPr>
      <w:ind w:left="720"/>
      <w:contextualSpacing/>
    </w:pPr>
  </w:style>
  <w:style w:type="paragraph" w:styleId="Header">
    <w:name w:val="header"/>
    <w:basedOn w:val="Normal"/>
    <w:link w:val="HeaderChar"/>
    <w:uiPriority w:val="99"/>
    <w:unhideWhenUsed/>
    <w:rsid w:val="00D541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4197"/>
  </w:style>
  <w:style w:type="paragraph" w:styleId="Footer">
    <w:name w:val="footer"/>
    <w:basedOn w:val="Normal"/>
    <w:link w:val="FooterChar"/>
    <w:uiPriority w:val="99"/>
    <w:unhideWhenUsed/>
    <w:rsid w:val="00D541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41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54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egislation.gov.uk/ukpga/2017/3/part/2/enacted"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olicesupers.com/news/police-superintendents-association-and-college-of-policing-launch-bespoke-development-programme-for-police-public-protection-safeguarding-lead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assets.college.police.uk/s3fs-public/2021-02/code_of_ethics.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3" ma:contentTypeDescription="Create a new document." ma:contentTypeScope="" ma:versionID="05ac54937ac380f74b8dc60f314a7323">
  <xsd:schema xmlns:xsd="http://www.w3.org/2001/XMLSchema" xmlns:xs="http://www.w3.org/2001/XMLSchema" xmlns:p="http://schemas.microsoft.com/office/2006/metadata/properties" xmlns:ns3="0e7fbce4-8ae7-4085-8b0a-9efa4c7cae6d" targetNamespace="http://schemas.microsoft.com/office/2006/metadata/properties" ma:root="true" ma:fieldsID="09efd75f8984070ea225ef9cbf944991" ns3:_="">
    <xsd:import namespace="0e7fbce4-8ae7-4085-8b0a-9efa4c7cae6d"/>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A9132D-D8F9-498D-B014-1B6549CB7E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2AE66D-80E1-4F6B-9551-9C35EDA462C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3D72A45-5D86-477F-B2E1-477C6F8DCD1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13</Pages>
  <Words>4697</Words>
  <Characters>26774</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Young</dc:creator>
  <cp:keywords/>
  <dc:description/>
  <cp:lastModifiedBy>Karl</cp:lastModifiedBy>
  <cp:revision>7</cp:revision>
  <dcterms:created xsi:type="dcterms:W3CDTF">2023-04-03T10:45:00Z</dcterms:created>
  <dcterms:modified xsi:type="dcterms:W3CDTF">2023-04-10T19:46:00Z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