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B7DEC" w14:textId="238E24A0" w:rsidR="004B0295" w:rsidRPr="00882371" w:rsidRDefault="005C6CD8" w:rsidP="00882371">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458FDB47" w14:textId="2CBE8201" w:rsidR="004B0295" w:rsidRPr="004B0295" w:rsidRDefault="00882371"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56"/>
        <w:gridCol w:w="3204"/>
      </w:tblGrid>
      <w:tr w:rsidR="005C6CD8" w:rsidRPr="00B61956" w14:paraId="26BA44B1" w14:textId="77777777" w:rsidTr="00D4485A">
        <w:tc>
          <w:tcPr>
            <w:tcW w:w="6242" w:type="dxa"/>
            <w:tcMar>
              <w:top w:w="0" w:type="dxa"/>
              <w:left w:w="108" w:type="dxa"/>
              <w:bottom w:w="0" w:type="dxa"/>
              <w:right w:w="108" w:type="dxa"/>
            </w:tcMar>
          </w:tcPr>
          <w:p w14:paraId="6CF2ABE3" w14:textId="015CD62D" w:rsidR="005C6CD8" w:rsidRDefault="005C6CD8" w:rsidP="00D4485A">
            <w:pPr>
              <w:pStyle w:val="BodyText"/>
              <w:jc w:val="both"/>
              <w:rPr>
                <w:rFonts w:cs="Arial"/>
                <w:b/>
                <w:bCs/>
                <w:sz w:val="22"/>
                <w:szCs w:val="22"/>
              </w:rPr>
            </w:pPr>
            <w:r w:rsidRPr="00D012E7">
              <w:rPr>
                <w:rFonts w:cs="Arial"/>
                <w:b/>
                <w:bCs/>
                <w:sz w:val="22"/>
                <w:szCs w:val="22"/>
              </w:rPr>
              <w:t xml:space="preserve">NAME: </w:t>
            </w:r>
            <w:r w:rsidR="00882371">
              <w:rPr>
                <w:rFonts w:cs="Arial"/>
                <w:b/>
                <w:bCs/>
                <w:sz w:val="22"/>
                <w:szCs w:val="22"/>
              </w:rPr>
              <w:t>Matthew Curtis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272DB0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82371">
              <w:rPr>
                <w:rFonts w:cs="Arial"/>
                <w:b/>
                <w:bCs/>
                <w:sz w:val="22"/>
                <w:szCs w:val="22"/>
              </w:rPr>
              <w:t>2124930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230D8331" w14:textId="77777777" w:rsidR="00882371" w:rsidRDefault="00882371" w:rsidP="00D4485A">
            <w:pPr>
              <w:jc w:val="both"/>
              <w:rPr>
                <w:rFonts w:cs="Arial"/>
                <w:b/>
                <w:bCs/>
                <w:sz w:val="22"/>
                <w:szCs w:val="22"/>
              </w:rPr>
            </w:pPr>
          </w:p>
          <w:p w14:paraId="2C6A74E2" w14:textId="2B5AC596" w:rsidR="00882371" w:rsidRPr="00882371" w:rsidRDefault="00D343A7" w:rsidP="00D4485A">
            <w:pPr>
              <w:jc w:val="both"/>
              <w:rPr>
                <w:rFonts w:cs="Arial"/>
                <w:sz w:val="22"/>
                <w:szCs w:val="22"/>
              </w:rPr>
            </w:pPr>
            <w:r>
              <w:rPr>
                <w:rFonts w:cs="Arial"/>
                <w:sz w:val="22"/>
                <w:szCs w:val="22"/>
              </w:rPr>
              <w:t>Policing in the Digital Age: An Analysis of the Impact of Cyber Crime on Law Enforcement Strategies and Operations over the Last Decade</w:t>
            </w:r>
          </w:p>
          <w:p w14:paraId="231FCD60" w14:textId="77777777" w:rsidR="00882371" w:rsidRDefault="00882371"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93777F0" w14:textId="77777777" w:rsidR="00D343A7" w:rsidRDefault="00D343A7" w:rsidP="00D4485A">
            <w:pPr>
              <w:jc w:val="both"/>
              <w:rPr>
                <w:rFonts w:cs="Arial"/>
                <w:b/>
                <w:bCs/>
                <w:sz w:val="22"/>
                <w:szCs w:val="22"/>
              </w:rPr>
            </w:pPr>
          </w:p>
          <w:p w14:paraId="623485DA" w14:textId="07C58F46" w:rsidR="00D343A7" w:rsidRDefault="00D343A7" w:rsidP="00D4485A">
            <w:pPr>
              <w:jc w:val="both"/>
              <w:rPr>
                <w:rFonts w:cs="Arial"/>
                <w:sz w:val="22"/>
                <w:szCs w:val="22"/>
              </w:rPr>
            </w:pPr>
            <w:r w:rsidRPr="00D343A7">
              <w:rPr>
                <w:rFonts w:cs="Arial"/>
                <w:sz w:val="22"/>
                <w:szCs w:val="22"/>
              </w:rPr>
              <w:t>Cybercrime has emerged as a significant threat to individuals, corporations, and governments worldwide</w:t>
            </w:r>
            <w:r w:rsidR="00CA796E">
              <w:rPr>
                <w:rFonts w:cs="Arial"/>
                <w:sz w:val="22"/>
                <w:szCs w:val="22"/>
              </w:rPr>
              <w:t xml:space="preserve"> and is still not fully understood by the police or researchers (Curtis, 2022). </w:t>
            </w:r>
            <w:r w:rsidRPr="00D343A7">
              <w:rPr>
                <w:rFonts w:cs="Arial"/>
                <w:sz w:val="22"/>
                <w:szCs w:val="22"/>
              </w:rPr>
              <w:t xml:space="preserve">Over the last decade, the rapid evolution of technology has not only facilitated the proliferation of digital platforms but has also expanded the opportunities for cyber criminals to engage in illegal activities. This dissertation will explore the impact that </w:t>
            </w:r>
            <w:r w:rsidR="00936D1A" w:rsidRPr="00D343A7">
              <w:rPr>
                <w:rFonts w:cs="Arial"/>
                <w:sz w:val="22"/>
                <w:szCs w:val="22"/>
              </w:rPr>
              <w:t>cybercrime</w:t>
            </w:r>
            <w:r w:rsidRPr="00D343A7">
              <w:rPr>
                <w:rFonts w:cs="Arial"/>
                <w:sz w:val="22"/>
                <w:szCs w:val="22"/>
              </w:rPr>
              <w:t xml:space="preserve"> has had on policing, focusing on how law enforcement agencies have adapted to these new challenges. The research will address changes in policy, practice, resource allocation, training, partner agency cooperation, and the adoption of new technologies in the fight against cybercrime.</w:t>
            </w:r>
          </w:p>
          <w:p w14:paraId="24C0DAFE" w14:textId="77777777" w:rsidR="00D343A7" w:rsidRDefault="00D343A7" w:rsidP="00D4485A">
            <w:pPr>
              <w:jc w:val="both"/>
              <w:rPr>
                <w:rFonts w:cs="Arial"/>
                <w:sz w:val="22"/>
                <w:szCs w:val="22"/>
              </w:rPr>
            </w:pPr>
          </w:p>
          <w:p w14:paraId="6C2DE747" w14:textId="0764045D" w:rsidR="00D343A7" w:rsidRDefault="00D343A7" w:rsidP="00D343A7">
            <w:pPr>
              <w:jc w:val="both"/>
              <w:rPr>
                <w:rFonts w:cs="Arial"/>
                <w:sz w:val="22"/>
                <w:szCs w:val="22"/>
              </w:rPr>
            </w:pPr>
            <w:r>
              <w:rPr>
                <w:rFonts w:cs="Arial"/>
                <w:sz w:val="22"/>
                <w:szCs w:val="22"/>
              </w:rPr>
              <w:t xml:space="preserve">The rise of </w:t>
            </w:r>
            <w:r w:rsidR="00936D1A">
              <w:rPr>
                <w:rFonts w:cs="Arial"/>
                <w:sz w:val="22"/>
                <w:szCs w:val="22"/>
              </w:rPr>
              <w:t>cybercrime</w:t>
            </w:r>
            <w:r>
              <w:rPr>
                <w:rFonts w:cs="Arial"/>
                <w:sz w:val="22"/>
                <w:szCs w:val="22"/>
              </w:rPr>
              <w:t xml:space="preserve"> has transformed the landscape of criminal activity, necessitating a shift in policing strategies. Traditional crime fighting techniques are often inadequate to address the complex and borderless nature of cybercrime</w:t>
            </w:r>
            <w:r w:rsidR="00031F4A">
              <w:rPr>
                <w:rFonts w:cs="Arial"/>
                <w:sz w:val="22"/>
                <w:szCs w:val="22"/>
              </w:rPr>
              <w:t xml:space="preserve"> </w:t>
            </w:r>
            <w:r w:rsidR="00C7319F">
              <w:rPr>
                <w:rFonts w:cs="Arial"/>
                <w:sz w:val="22"/>
                <w:szCs w:val="22"/>
              </w:rPr>
              <w:t>(NCA,</w:t>
            </w:r>
            <w:r w:rsidR="00031F4A">
              <w:rPr>
                <w:rFonts w:cs="Arial"/>
                <w:sz w:val="22"/>
                <w:szCs w:val="22"/>
              </w:rPr>
              <w:t xml:space="preserve"> 2023). </w:t>
            </w:r>
            <w:r>
              <w:rPr>
                <w:rFonts w:cs="Arial"/>
                <w:sz w:val="22"/>
                <w:szCs w:val="22"/>
              </w:rPr>
              <w:t>This study aims to understand the extent to which law enforcement has evolved in response to this threat and identify the successes and challenges they have faced. By conducting research, the dissertation aims to provide insights into best practices and recommendations for future improvements in cybercrime policing.</w:t>
            </w:r>
          </w:p>
          <w:p w14:paraId="6154C0F3" w14:textId="77777777" w:rsidR="003B174D" w:rsidRDefault="003B174D" w:rsidP="00D343A7">
            <w:pPr>
              <w:jc w:val="both"/>
              <w:rPr>
                <w:rFonts w:cs="Arial"/>
                <w:sz w:val="22"/>
                <w:szCs w:val="22"/>
              </w:rPr>
            </w:pPr>
          </w:p>
          <w:p w14:paraId="0C61E1A8" w14:textId="3A3DD5F2" w:rsidR="003B174D" w:rsidRDefault="003B174D" w:rsidP="00D343A7">
            <w:pPr>
              <w:jc w:val="both"/>
              <w:rPr>
                <w:rFonts w:cs="Arial"/>
                <w:sz w:val="22"/>
                <w:szCs w:val="22"/>
              </w:rPr>
            </w:pPr>
            <w:r>
              <w:rPr>
                <w:rFonts w:cs="Arial"/>
                <w:sz w:val="22"/>
                <w:szCs w:val="22"/>
              </w:rPr>
              <w:t xml:space="preserve">The research will contribute to the field of criminal justice by providing up to date analysis of how law enforcement has responded to the challenges posed by cybercrime. The findings will help to identify effective strategies and highlight areas in need of further development.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C996574" w14:textId="77777777" w:rsidR="00C7319F" w:rsidRDefault="00C7319F" w:rsidP="00C7319F">
            <w:pPr>
              <w:rPr>
                <w:rFonts w:cs="Arial"/>
                <w:color w:val="FF0000"/>
                <w:sz w:val="22"/>
                <w:szCs w:val="22"/>
              </w:rPr>
            </w:pPr>
          </w:p>
          <w:p w14:paraId="0EF181E1" w14:textId="0AEC7A6F" w:rsidR="00C7319F" w:rsidRDefault="00C7319F" w:rsidP="00C7319F">
            <w:pPr>
              <w:pStyle w:val="ListParagraph"/>
              <w:numPr>
                <w:ilvl w:val="0"/>
                <w:numId w:val="40"/>
              </w:numPr>
              <w:rPr>
                <w:rFonts w:cs="Arial"/>
                <w:sz w:val="22"/>
                <w:szCs w:val="22"/>
              </w:rPr>
            </w:pPr>
            <w:r>
              <w:rPr>
                <w:rFonts w:cs="Arial"/>
                <w:sz w:val="22"/>
                <w:szCs w:val="22"/>
              </w:rPr>
              <w:t xml:space="preserve">How have </w:t>
            </w:r>
            <w:r w:rsidR="00936D1A">
              <w:rPr>
                <w:rFonts w:cs="Arial"/>
                <w:sz w:val="22"/>
                <w:szCs w:val="22"/>
              </w:rPr>
              <w:t>cybercrimes</w:t>
            </w:r>
            <w:r>
              <w:rPr>
                <w:rFonts w:cs="Arial"/>
                <w:sz w:val="22"/>
                <w:szCs w:val="22"/>
              </w:rPr>
              <w:t xml:space="preserve"> evolved over the past decade, and what has been their impact on law enforcement agencies?</w:t>
            </w:r>
          </w:p>
          <w:p w14:paraId="14B0C0A4" w14:textId="78FB5CCE" w:rsidR="00C7319F" w:rsidRDefault="00C7319F" w:rsidP="00C7319F">
            <w:pPr>
              <w:pStyle w:val="ListParagraph"/>
              <w:numPr>
                <w:ilvl w:val="0"/>
                <w:numId w:val="40"/>
              </w:numPr>
              <w:rPr>
                <w:rFonts w:cs="Arial"/>
                <w:sz w:val="22"/>
                <w:szCs w:val="22"/>
              </w:rPr>
            </w:pPr>
            <w:r>
              <w:rPr>
                <w:rFonts w:cs="Arial"/>
                <w:sz w:val="22"/>
                <w:szCs w:val="22"/>
              </w:rPr>
              <w:t>What changes in policies and strategies have law enforcement agencies implemented to combat cybercrime?</w:t>
            </w:r>
          </w:p>
          <w:p w14:paraId="3B238616" w14:textId="2EF2EFE2" w:rsidR="00C7319F" w:rsidRDefault="00C7319F" w:rsidP="00C7319F">
            <w:pPr>
              <w:pStyle w:val="ListParagraph"/>
              <w:numPr>
                <w:ilvl w:val="0"/>
                <w:numId w:val="40"/>
              </w:numPr>
              <w:rPr>
                <w:rFonts w:cs="Arial"/>
                <w:sz w:val="22"/>
                <w:szCs w:val="22"/>
              </w:rPr>
            </w:pPr>
            <w:r>
              <w:rPr>
                <w:rFonts w:cs="Arial"/>
                <w:sz w:val="22"/>
                <w:szCs w:val="22"/>
              </w:rPr>
              <w:lastRenderedPageBreak/>
              <w:t>How have resource allocation and training programs for law enforcement been modified to address the challenges of cybercrime?</w:t>
            </w:r>
          </w:p>
          <w:p w14:paraId="1E835748" w14:textId="64D61B14" w:rsidR="00C7319F" w:rsidRDefault="00C7319F" w:rsidP="00C7319F">
            <w:pPr>
              <w:pStyle w:val="ListParagraph"/>
              <w:numPr>
                <w:ilvl w:val="0"/>
                <w:numId w:val="40"/>
              </w:numPr>
              <w:rPr>
                <w:rFonts w:cs="Arial"/>
                <w:sz w:val="22"/>
                <w:szCs w:val="22"/>
              </w:rPr>
            </w:pPr>
            <w:r>
              <w:rPr>
                <w:rFonts w:cs="Arial"/>
                <w:sz w:val="22"/>
                <w:szCs w:val="22"/>
              </w:rPr>
              <w:t>In what ways has partner agencies cooperation and international collaboration been affected by cybercrime?</w:t>
            </w:r>
          </w:p>
          <w:p w14:paraId="75D4BF6E" w14:textId="4FE36DBD" w:rsidR="002D0EF0" w:rsidRPr="00C7319F" w:rsidRDefault="00C7319F" w:rsidP="00D4485A">
            <w:pPr>
              <w:pStyle w:val="ListParagraph"/>
              <w:numPr>
                <w:ilvl w:val="0"/>
                <w:numId w:val="40"/>
              </w:numPr>
              <w:rPr>
                <w:rFonts w:cs="Arial"/>
                <w:sz w:val="22"/>
                <w:szCs w:val="22"/>
              </w:rPr>
            </w:pPr>
            <w:r>
              <w:rPr>
                <w:rFonts w:cs="Arial"/>
                <w:sz w:val="22"/>
                <w:szCs w:val="22"/>
              </w:rPr>
              <w:t>What technological advancements have been adopted by law enforcement to prevent and investigate cybercrime?</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5529029" w14:textId="7F26C02B" w:rsidR="00DE45B2" w:rsidRDefault="00DE45B2" w:rsidP="00D4485A">
            <w:pPr>
              <w:jc w:val="both"/>
              <w:rPr>
                <w:rStyle w:val="lookup-resultcontent"/>
                <w:rFonts w:cs="Arial"/>
                <w:sz w:val="22"/>
                <w:szCs w:val="22"/>
              </w:rPr>
            </w:pPr>
            <w:r>
              <w:rPr>
                <w:rStyle w:val="lookup-resultcontent"/>
                <w:rFonts w:cs="Arial"/>
                <w:sz w:val="22"/>
                <w:szCs w:val="22"/>
              </w:rPr>
              <w:t>This study will analyse relevant scholarly articles, government reports, and authoritative sources on cyber crime and its impact on policing. This section will synthesize the current state of knowledge, identifying gaps that the proposed research will address.</w:t>
            </w:r>
          </w:p>
          <w:p w14:paraId="4699DB12" w14:textId="77777777" w:rsidR="00DE45B2" w:rsidRDefault="00DE45B2" w:rsidP="00D4485A">
            <w:pPr>
              <w:jc w:val="both"/>
              <w:rPr>
                <w:rStyle w:val="lookup-resultcontent"/>
                <w:rFonts w:cs="Arial"/>
                <w:sz w:val="22"/>
                <w:szCs w:val="22"/>
              </w:rPr>
            </w:pPr>
          </w:p>
          <w:p w14:paraId="29B761E5" w14:textId="2D064562" w:rsidR="00DE45B2" w:rsidRDefault="00DE45B2" w:rsidP="00D4485A">
            <w:pPr>
              <w:jc w:val="both"/>
              <w:rPr>
                <w:rStyle w:val="lookup-resultcontent"/>
                <w:rFonts w:cs="Arial"/>
                <w:sz w:val="22"/>
                <w:szCs w:val="22"/>
              </w:rPr>
            </w:pPr>
            <w:r>
              <w:rPr>
                <w:rStyle w:val="lookup-resultcontent"/>
                <w:rFonts w:cs="Arial"/>
                <w:sz w:val="22"/>
                <w:szCs w:val="22"/>
              </w:rPr>
              <w:t>Key sources may include:</w:t>
            </w:r>
          </w:p>
          <w:p w14:paraId="07FEEF81" w14:textId="752B4353" w:rsidR="00DE45B2" w:rsidRDefault="00DE45B2" w:rsidP="00DE45B2">
            <w:pPr>
              <w:pStyle w:val="ListParagraph"/>
              <w:numPr>
                <w:ilvl w:val="0"/>
                <w:numId w:val="42"/>
              </w:numPr>
              <w:jc w:val="both"/>
              <w:rPr>
                <w:rStyle w:val="lookup-resultcontent"/>
                <w:rFonts w:cs="Arial"/>
                <w:sz w:val="22"/>
                <w:szCs w:val="22"/>
              </w:rPr>
            </w:pPr>
            <w:r>
              <w:rPr>
                <w:rStyle w:val="lookup-resultcontent"/>
                <w:rFonts w:cs="Arial"/>
                <w:sz w:val="22"/>
                <w:szCs w:val="22"/>
              </w:rPr>
              <w:t>Wall, D. S. (2015). The Internet as a conduit for criminals</w:t>
            </w:r>
          </w:p>
          <w:p w14:paraId="23FD1527" w14:textId="29CB900E" w:rsidR="007D6BAB" w:rsidRDefault="005D32BB" w:rsidP="007D6BAB">
            <w:pPr>
              <w:jc w:val="both"/>
              <w:rPr>
                <w:rStyle w:val="lookup-resultcontent"/>
                <w:rFonts w:cs="Arial"/>
                <w:sz w:val="22"/>
                <w:szCs w:val="22"/>
              </w:rPr>
            </w:pPr>
            <w:r>
              <w:rPr>
                <w:rStyle w:val="lookup-resultcontent"/>
                <w:rFonts w:cs="Arial"/>
                <w:sz w:val="22"/>
                <w:szCs w:val="22"/>
              </w:rPr>
              <w:t xml:space="preserve">David </w:t>
            </w:r>
            <w:r w:rsidR="007D6BAB">
              <w:rPr>
                <w:rStyle w:val="lookup-resultcontent"/>
                <w:rFonts w:cs="Arial"/>
                <w:sz w:val="22"/>
                <w:szCs w:val="22"/>
              </w:rPr>
              <w:t>Wall completed a study where they discussed the impact that the internet has had on criminality. They also discuss that when it comes to court, cybercrime often has the familiar ring of the “traditional” rather than the “cyber” about them such as, paedophilia, pornography and fraud</w:t>
            </w:r>
            <w:r>
              <w:rPr>
                <w:rStyle w:val="lookup-resultcontent"/>
                <w:rFonts w:cs="Arial"/>
                <w:sz w:val="22"/>
                <w:szCs w:val="22"/>
              </w:rPr>
              <w:t xml:space="preserve"> and that those types of crime are already covered by substantive areas of law in most jurisdictions.</w:t>
            </w:r>
          </w:p>
          <w:p w14:paraId="7441185D" w14:textId="77777777" w:rsidR="005D32BB" w:rsidRDefault="005D32BB" w:rsidP="007D6BAB">
            <w:pPr>
              <w:jc w:val="both"/>
              <w:rPr>
                <w:rStyle w:val="lookup-resultcontent"/>
                <w:rFonts w:cs="Arial"/>
                <w:sz w:val="22"/>
                <w:szCs w:val="22"/>
              </w:rPr>
            </w:pPr>
          </w:p>
          <w:p w14:paraId="2DBA2FBB" w14:textId="7BCE56F5" w:rsidR="005D32BB" w:rsidRPr="007D6BAB" w:rsidRDefault="005D32BB" w:rsidP="007D6BAB">
            <w:pPr>
              <w:jc w:val="both"/>
              <w:rPr>
                <w:rStyle w:val="lookup-resultcontent"/>
                <w:rFonts w:cs="Arial"/>
                <w:sz w:val="22"/>
                <w:szCs w:val="22"/>
              </w:rPr>
            </w:pPr>
            <w:r>
              <w:rPr>
                <w:rStyle w:val="lookup-resultcontent"/>
                <w:rFonts w:cs="Arial"/>
                <w:sz w:val="22"/>
                <w:szCs w:val="22"/>
              </w:rPr>
              <w:t>Wall also covers how there are hundreds of thousands of estimated incidents but a relatively small number of known prosecutions. Wall questions the early predictions that if cybercrime is not checked then it could effectively bring criminals into every home.</w:t>
            </w:r>
            <w:r w:rsidR="001C5C16">
              <w:rPr>
                <w:rStyle w:val="lookup-resultcontent"/>
                <w:rFonts w:cs="Arial"/>
                <w:sz w:val="22"/>
                <w:szCs w:val="22"/>
              </w:rPr>
              <w:t xml:space="preserve"> </w:t>
            </w:r>
            <w:r w:rsidR="001C5C16" w:rsidRPr="001C5C16">
              <w:rPr>
                <w:rStyle w:val="lookup-resultcontent"/>
                <w:rFonts w:cs="Arial"/>
                <w:sz w:val="22"/>
                <w:szCs w:val="22"/>
              </w:rPr>
              <w:t>They also cover other theories in which other authors have questioned whether or not “there are indeed such things as cybercrimes” (Brenner, 2001)</w:t>
            </w:r>
            <w:r w:rsidR="001C5C16">
              <w:rPr>
                <w:rStyle w:val="lookup-resultcontent"/>
                <w:rFonts w:cs="Arial"/>
                <w:sz w:val="22"/>
                <w:szCs w:val="22"/>
              </w:rPr>
              <w:t>. Other authors have also questioned “whether cybercrimes are actually categories of crime in need of new theory or whether they are better understood by existing theories” (Jones, 2003).</w:t>
            </w:r>
          </w:p>
          <w:p w14:paraId="238AB62B" w14:textId="77777777" w:rsidR="005C6CD8" w:rsidRDefault="005C6CD8" w:rsidP="00D4485A">
            <w:pPr>
              <w:jc w:val="both"/>
              <w:rPr>
                <w:rFonts w:cs="Arial"/>
                <w:sz w:val="22"/>
                <w:szCs w:val="22"/>
              </w:rPr>
            </w:pPr>
          </w:p>
          <w:p w14:paraId="0FF3D6BD" w14:textId="77777777" w:rsidR="00DA532B" w:rsidRDefault="00DA532B" w:rsidP="00DA532B">
            <w:pPr>
              <w:pStyle w:val="ListParagraph"/>
              <w:numPr>
                <w:ilvl w:val="0"/>
                <w:numId w:val="42"/>
              </w:numPr>
              <w:jc w:val="both"/>
              <w:rPr>
                <w:rFonts w:cs="Arial"/>
                <w:sz w:val="22"/>
                <w:szCs w:val="22"/>
              </w:rPr>
            </w:pPr>
            <w:r>
              <w:rPr>
                <w:rFonts w:cs="Arial"/>
                <w:sz w:val="22"/>
                <w:szCs w:val="22"/>
              </w:rPr>
              <w:t>Europol. (2020). Internet Organised Crime Threat Assessment</w:t>
            </w:r>
          </w:p>
          <w:p w14:paraId="6FC5B561" w14:textId="0229E6DF" w:rsidR="00DA532B" w:rsidRDefault="00DA532B" w:rsidP="00DA532B">
            <w:pPr>
              <w:jc w:val="both"/>
              <w:rPr>
                <w:rFonts w:cs="Arial"/>
                <w:sz w:val="22"/>
                <w:szCs w:val="22"/>
              </w:rPr>
            </w:pPr>
            <w:r>
              <w:rPr>
                <w:rFonts w:cs="Arial"/>
                <w:sz w:val="22"/>
                <w:szCs w:val="22"/>
              </w:rPr>
              <w:t>Europol published the Internet Organised Crime Threat Assessment in 2010. This assessment showed key findings and emerging threats and developments in regard to cybercrime and how those threats and developments impact members of the public, businesses and governments in the EU. The report focuses on the crime areas that fall under the EC3’s mandat</w:t>
            </w:r>
            <w:r w:rsidR="00EE5D03">
              <w:rPr>
                <w:rFonts w:cs="Arial"/>
                <w:sz w:val="22"/>
                <w:szCs w:val="22"/>
              </w:rPr>
              <w:t>e (EC3, 2023)</w:t>
            </w:r>
          </w:p>
          <w:p w14:paraId="11F7FCC9" w14:textId="77777777" w:rsidR="00DA532B" w:rsidRPr="00DA532B" w:rsidRDefault="00DA532B" w:rsidP="00DA532B">
            <w:pPr>
              <w:jc w:val="both"/>
              <w:rPr>
                <w:rFonts w:cs="Arial"/>
                <w:sz w:val="22"/>
                <w:szCs w:val="22"/>
              </w:rPr>
            </w:pPr>
          </w:p>
          <w:p w14:paraId="1EF176AD" w14:textId="77777777" w:rsidR="00DA532B" w:rsidRDefault="00DA532B" w:rsidP="00DA532B">
            <w:pPr>
              <w:pStyle w:val="ListParagraph"/>
              <w:numPr>
                <w:ilvl w:val="0"/>
                <w:numId w:val="42"/>
              </w:numPr>
              <w:jc w:val="both"/>
              <w:rPr>
                <w:rFonts w:cs="Arial"/>
                <w:sz w:val="22"/>
                <w:szCs w:val="22"/>
              </w:rPr>
            </w:pPr>
            <w:r>
              <w:rPr>
                <w:rFonts w:cs="Arial"/>
                <w:sz w:val="22"/>
                <w:szCs w:val="22"/>
              </w:rPr>
              <w:t>Anderson, R. (2013). Measuring the cost of cybercrime</w:t>
            </w:r>
          </w:p>
          <w:p w14:paraId="149C85F8" w14:textId="2DC832EE" w:rsidR="003B30EC" w:rsidRDefault="003B30EC" w:rsidP="003B30EC">
            <w:pPr>
              <w:jc w:val="both"/>
              <w:rPr>
                <w:rFonts w:cs="Arial"/>
                <w:sz w:val="22"/>
                <w:szCs w:val="22"/>
              </w:rPr>
            </w:pPr>
            <w:r>
              <w:rPr>
                <w:rFonts w:cs="Arial"/>
                <w:sz w:val="22"/>
                <w:szCs w:val="22"/>
              </w:rPr>
              <w:t>Ross Anderson documents a systematic study of the costs of cybercrime. Anderson discusses what is and is not known of the direct cots, indirect costs and defence costs to both the UK and the entire world</w:t>
            </w:r>
            <w:r w:rsidR="000520A9">
              <w:rPr>
                <w:rFonts w:cs="Arial"/>
                <w:sz w:val="22"/>
                <w:szCs w:val="22"/>
              </w:rPr>
              <w:t>. Anderson provides evidence that botnets which are networks or hijacked computers used to carry out a number of different scams and cyberattacks (Kaspersky, 2024) are responsible for a third of the spam sent in 2010 which earned the owners of those botnets approximately $2.7 million, while worldwide expenditures on spam prevention is estimated to have exceeded a billion dollars.</w:t>
            </w:r>
          </w:p>
          <w:p w14:paraId="2E70D22F" w14:textId="77777777" w:rsidR="003B30EC" w:rsidRPr="003B30EC" w:rsidRDefault="003B30EC" w:rsidP="003B30EC">
            <w:pPr>
              <w:jc w:val="both"/>
              <w:rPr>
                <w:rFonts w:cs="Arial"/>
                <w:sz w:val="22"/>
                <w:szCs w:val="22"/>
              </w:rPr>
            </w:pPr>
          </w:p>
          <w:p w14:paraId="5CE6B9EB" w14:textId="77777777" w:rsidR="00DA532B" w:rsidRDefault="00DA532B" w:rsidP="00DA532B">
            <w:pPr>
              <w:pStyle w:val="ListParagraph"/>
              <w:numPr>
                <w:ilvl w:val="0"/>
                <w:numId w:val="42"/>
              </w:numPr>
              <w:jc w:val="both"/>
              <w:rPr>
                <w:rFonts w:cs="Arial"/>
                <w:sz w:val="22"/>
                <w:szCs w:val="22"/>
              </w:rPr>
            </w:pPr>
            <w:r>
              <w:rPr>
                <w:rFonts w:cs="Arial"/>
                <w:sz w:val="22"/>
                <w:szCs w:val="22"/>
              </w:rPr>
              <w:t>Brenner, S. W. (2010). Cybercrime: Criminal threats from cyberspace</w:t>
            </w:r>
          </w:p>
          <w:p w14:paraId="4964BE3B" w14:textId="78305CA8" w:rsidR="000520A9" w:rsidRPr="000520A9" w:rsidRDefault="000520A9" w:rsidP="000520A9">
            <w:pPr>
              <w:jc w:val="both"/>
              <w:rPr>
                <w:rFonts w:cs="Arial"/>
                <w:sz w:val="22"/>
                <w:szCs w:val="22"/>
              </w:rPr>
            </w:pPr>
            <w:r>
              <w:rPr>
                <w:rFonts w:cs="Arial"/>
                <w:sz w:val="22"/>
                <w:szCs w:val="22"/>
              </w:rPr>
              <w:t xml:space="preserve">Susan W. Brenner published this book in 2010 which traces the emergence and evolution of cybercrime and how </w:t>
            </w:r>
            <w:r w:rsidR="00A81B08">
              <w:rPr>
                <w:rFonts w:cs="Arial"/>
                <w:sz w:val="22"/>
                <w:szCs w:val="22"/>
              </w:rPr>
              <w:t>it increasingly becoming a threat to society</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242B6052" w:rsidR="005C6CD8" w:rsidRDefault="005C6CD8" w:rsidP="00D4485A">
            <w:pPr>
              <w:rPr>
                <w:rFonts w:cs="Arial"/>
                <w:color w:val="FF0000"/>
                <w:sz w:val="22"/>
                <w:szCs w:val="22"/>
              </w:rPr>
            </w:pPr>
          </w:p>
          <w:p w14:paraId="37872A45" w14:textId="492F4008" w:rsidR="00AF254A" w:rsidRDefault="00AF254A" w:rsidP="00D4485A">
            <w:pPr>
              <w:rPr>
                <w:rFonts w:cs="Arial"/>
                <w:sz w:val="22"/>
                <w:szCs w:val="22"/>
              </w:rPr>
            </w:pPr>
            <w:r>
              <w:rPr>
                <w:rFonts w:cs="Arial"/>
                <w:sz w:val="22"/>
                <w:szCs w:val="22"/>
              </w:rPr>
              <w:t>The study will employ a mixed-methods approach, combining qualitive and quantitative date. Data collection will include;</w:t>
            </w:r>
          </w:p>
          <w:p w14:paraId="1FD4D0FF" w14:textId="77777777" w:rsidR="00AF254A" w:rsidRDefault="00AF254A" w:rsidP="00D4485A">
            <w:pPr>
              <w:rPr>
                <w:rFonts w:cs="Arial"/>
                <w:sz w:val="22"/>
                <w:szCs w:val="22"/>
              </w:rPr>
            </w:pPr>
          </w:p>
          <w:p w14:paraId="5AD8EF54" w14:textId="7D1E4BF4" w:rsidR="00AF254A" w:rsidRDefault="00AF254A" w:rsidP="00AF254A">
            <w:pPr>
              <w:pStyle w:val="ListParagraph"/>
              <w:numPr>
                <w:ilvl w:val="0"/>
                <w:numId w:val="41"/>
              </w:numPr>
              <w:rPr>
                <w:rFonts w:cs="Arial"/>
                <w:sz w:val="22"/>
                <w:szCs w:val="22"/>
              </w:rPr>
            </w:pPr>
            <w:r>
              <w:rPr>
                <w:rFonts w:cs="Arial"/>
                <w:sz w:val="22"/>
                <w:szCs w:val="22"/>
              </w:rPr>
              <w:t>Analysis of secondary data, such as crime statistics, policy documents, and law enforcement reports.</w:t>
            </w:r>
          </w:p>
          <w:p w14:paraId="67433CCD" w14:textId="674961CB" w:rsidR="00AF254A" w:rsidRDefault="00AF254A" w:rsidP="00AF254A">
            <w:pPr>
              <w:pStyle w:val="ListParagraph"/>
              <w:numPr>
                <w:ilvl w:val="0"/>
                <w:numId w:val="41"/>
              </w:numPr>
              <w:rPr>
                <w:rFonts w:cs="Arial"/>
                <w:sz w:val="22"/>
                <w:szCs w:val="22"/>
              </w:rPr>
            </w:pPr>
            <w:r>
              <w:rPr>
                <w:rFonts w:cs="Arial"/>
                <w:sz w:val="22"/>
                <w:szCs w:val="22"/>
              </w:rPr>
              <w:t>Case studies of specific law enforcement agencies that have implemented innovative strategies to combat cybercrime.</w:t>
            </w:r>
          </w:p>
          <w:p w14:paraId="0CEAAFA3" w14:textId="77777777" w:rsidR="00AF254A" w:rsidRDefault="00AF254A" w:rsidP="00AF254A">
            <w:pPr>
              <w:rPr>
                <w:rFonts w:cs="Arial"/>
                <w:sz w:val="22"/>
                <w:szCs w:val="22"/>
              </w:rPr>
            </w:pPr>
          </w:p>
          <w:p w14:paraId="682AB975" w14:textId="3CCDF17B" w:rsidR="00AF254A" w:rsidRDefault="00AF254A" w:rsidP="00AF254A">
            <w:pPr>
              <w:rPr>
                <w:rFonts w:cs="Arial"/>
                <w:sz w:val="22"/>
                <w:szCs w:val="22"/>
              </w:rPr>
            </w:pPr>
            <w:r>
              <w:rPr>
                <w:rFonts w:cs="Arial"/>
                <w:sz w:val="22"/>
                <w:szCs w:val="22"/>
              </w:rPr>
              <w:t>The study will also use primary research methods by using a questionnaire which will provide quantitative data to be analysed. This questionnaire will look to understand the public’s knowledge of internet safety and cybercrime.</w:t>
            </w:r>
          </w:p>
          <w:p w14:paraId="5DFD1C4B" w14:textId="77777777" w:rsidR="003B174D" w:rsidRDefault="003B174D" w:rsidP="00AF254A">
            <w:pPr>
              <w:rPr>
                <w:rFonts w:cs="Arial"/>
                <w:sz w:val="22"/>
                <w:szCs w:val="22"/>
              </w:rPr>
            </w:pPr>
          </w:p>
          <w:p w14:paraId="14426D6D" w14:textId="136A6CD0" w:rsidR="003B174D" w:rsidRPr="00AF254A" w:rsidRDefault="003B174D" w:rsidP="00AF254A">
            <w:pPr>
              <w:rPr>
                <w:rFonts w:cs="Arial"/>
                <w:sz w:val="22"/>
                <w:szCs w:val="22"/>
              </w:rPr>
            </w:pPr>
            <w:r>
              <w:rPr>
                <w:rFonts w:cs="Arial"/>
                <w:sz w:val="22"/>
                <w:szCs w:val="22"/>
              </w:rPr>
              <w:t>The research will ensure that a diverse range of perspectives is considered, including those from local, reginal and international enforcement bodies.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7544139" w14:textId="77777777" w:rsidR="00450828" w:rsidRDefault="00450828" w:rsidP="00D4485A">
            <w:pPr>
              <w:rPr>
                <w:rFonts w:asciiTheme="minorHAnsi" w:hAnsiTheme="minorHAnsi" w:cstheme="minorHAnsi"/>
                <w:sz w:val="22"/>
                <w:szCs w:val="22"/>
              </w:rPr>
            </w:pPr>
          </w:p>
          <w:p w14:paraId="667E433D" w14:textId="7A0C196F" w:rsidR="00AF254A" w:rsidRPr="00BB7F0D" w:rsidRDefault="00663EE2" w:rsidP="00AF254A">
            <w:pPr>
              <w:rPr>
                <w:rFonts w:cs="Arial"/>
                <w:sz w:val="22"/>
                <w:szCs w:val="22"/>
              </w:rPr>
            </w:pPr>
            <w:r>
              <w:rPr>
                <w:rFonts w:cs="Arial"/>
                <w:sz w:val="22"/>
                <w:szCs w:val="22"/>
              </w:rPr>
              <w:t xml:space="preserve">The study will see the use of an online questionnaire which will be sent out to the members of the public </w:t>
            </w:r>
            <w:r w:rsidR="00C21DC4">
              <w:rPr>
                <w:rFonts w:cs="Arial"/>
                <w:sz w:val="22"/>
                <w:szCs w:val="22"/>
              </w:rPr>
              <w:t>who will be able to complete the questionnaire on an anonymous and voluntary basis</w:t>
            </w:r>
            <w:r w:rsidR="003D2D5A">
              <w:rPr>
                <w:rFonts w:cs="Arial"/>
                <w:sz w:val="22"/>
                <w:szCs w:val="22"/>
              </w:rPr>
              <w:t xml:space="preserve">. Using members of the public is very important as it will help understand their own understanding of the current laws surrounding cybercrime. </w:t>
            </w:r>
            <w:r w:rsidR="00CF2348">
              <w:rPr>
                <w:rFonts w:cs="Arial"/>
                <w:sz w:val="22"/>
                <w:szCs w:val="22"/>
              </w:rPr>
              <w:t xml:space="preserve">The only concerns that the online questionnaire will have </w:t>
            </w:r>
            <w:r w:rsidR="007D0C2A">
              <w:rPr>
                <w:rFonts w:cs="Arial"/>
                <w:sz w:val="22"/>
                <w:szCs w:val="22"/>
              </w:rPr>
              <w:t>been</w:t>
            </w:r>
            <w:r w:rsidR="00CF2348">
              <w:rPr>
                <w:rFonts w:cs="Arial"/>
                <w:sz w:val="22"/>
                <w:szCs w:val="22"/>
              </w:rPr>
              <w:t xml:space="preserve"> whether or not the </w:t>
            </w:r>
            <w:r w:rsidR="00BB7F0D">
              <w:rPr>
                <w:rFonts w:cs="Arial"/>
                <w:sz w:val="22"/>
                <w:szCs w:val="22"/>
              </w:rPr>
              <w:t>study</w:t>
            </w:r>
            <w:r w:rsidR="00CF2348">
              <w:rPr>
                <w:rFonts w:cs="Arial"/>
                <w:sz w:val="22"/>
                <w:szCs w:val="22"/>
              </w:rPr>
              <w:t xml:space="preserve"> will reach across all </w:t>
            </w:r>
            <w:r w:rsidR="00FA1712">
              <w:rPr>
                <w:rFonts w:cs="Arial"/>
                <w:sz w:val="22"/>
                <w:szCs w:val="22"/>
              </w:rPr>
              <w:t>demographics,</w:t>
            </w:r>
            <w:r w:rsidR="00CF2348">
              <w:rPr>
                <w:rFonts w:cs="Arial"/>
                <w:sz w:val="22"/>
                <w:szCs w:val="22"/>
              </w:rPr>
              <w:t xml:space="preserve"> and this is</w:t>
            </w:r>
            <w:r w:rsidR="00BB7F0D">
              <w:rPr>
                <w:rFonts w:cs="Arial"/>
                <w:sz w:val="22"/>
                <w:szCs w:val="22"/>
              </w:rPr>
              <w:t xml:space="preserve"> s</w:t>
            </w:r>
            <w:r w:rsidR="00CF2348">
              <w:rPr>
                <w:rFonts w:cs="Arial"/>
                <w:sz w:val="22"/>
                <w:szCs w:val="22"/>
              </w:rPr>
              <w:t>omething which will need to be considered when distributing the questionnaire.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F00BFEB" w14:textId="77777777" w:rsidR="003B3372" w:rsidRDefault="003B3372" w:rsidP="00D4485A">
            <w:pPr>
              <w:jc w:val="both"/>
              <w:rPr>
                <w:rFonts w:cs="Arial"/>
                <w:b/>
                <w:bCs/>
                <w:sz w:val="22"/>
                <w:szCs w:val="22"/>
              </w:rPr>
            </w:pPr>
          </w:p>
          <w:p w14:paraId="3A8D2F69" w14:textId="5B87F062" w:rsidR="00D4485A" w:rsidRPr="001F3B51" w:rsidRDefault="003B3372" w:rsidP="001F3B51">
            <w:pPr>
              <w:rPr>
                <w:rFonts w:cs="Arial"/>
                <w:sz w:val="22"/>
                <w:szCs w:val="22"/>
              </w:rPr>
            </w:pPr>
            <w:r>
              <w:rPr>
                <w:rFonts w:cs="Arial"/>
                <w:sz w:val="22"/>
                <w:szCs w:val="22"/>
              </w:rPr>
              <w:t xml:space="preserve">There will be no ethical problems within the study that </w:t>
            </w:r>
            <w:r w:rsidR="00D3097F">
              <w:rPr>
                <w:rFonts w:cs="Arial"/>
                <w:sz w:val="22"/>
                <w:szCs w:val="22"/>
              </w:rPr>
              <w:t xml:space="preserve">we will see or need to discuss. This is due to the online questionnaire that will be sent out will be completed on a voluntary and anonymous basis with all responding </w:t>
            </w:r>
            <w:r w:rsidR="007B4CB9">
              <w:rPr>
                <w:rFonts w:cs="Arial"/>
                <w:sz w:val="22"/>
                <w:szCs w:val="22"/>
              </w:rPr>
              <w:t xml:space="preserve">being kept confidential </w:t>
            </w:r>
            <w:r w:rsidR="000869BA">
              <w:rPr>
                <w:rFonts w:cs="Arial"/>
                <w:sz w:val="22"/>
                <w:szCs w:val="22"/>
              </w:rPr>
              <w:t>in line with the current General Data Protection Regulation laws</w:t>
            </w:r>
            <w:r w:rsidR="00E57C92">
              <w:rPr>
                <w:rFonts w:cs="Arial"/>
                <w:sz w:val="22"/>
                <w:szCs w:val="22"/>
              </w:rPr>
              <w:t xml:space="preserve"> and will only be used for the purposes proposed and agreed by with the participants</w:t>
            </w:r>
            <w:r w:rsidR="0034017F">
              <w:rPr>
                <w:rFonts w:cs="Arial"/>
                <w:sz w:val="22"/>
                <w:szCs w:val="22"/>
              </w:rPr>
              <w:t xml:space="preserve">. All literature that will be reviewed will be such literature that is available to all members of the public and will </w:t>
            </w:r>
            <w:r w:rsidR="001F3B51">
              <w:rPr>
                <w:rFonts w:cs="Arial"/>
                <w:sz w:val="22"/>
                <w:szCs w:val="22"/>
              </w:rPr>
              <w:t>never be used to obtain any personal privilege.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983FC41" w14:textId="607F0C13" w:rsidR="00D4485A" w:rsidRPr="00482C79"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tbl>
            <w:tblPr>
              <w:tblW w:w="9253" w:type="dxa"/>
              <w:tblLook w:val="04A0" w:firstRow="1" w:lastRow="0" w:firstColumn="1" w:lastColumn="0" w:noHBand="0" w:noVBand="1"/>
            </w:tblPr>
            <w:tblGrid>
              <w:gridCol w:w="3651"/>
              <w:gridCol w:w="606"/>
              <w:gridCol w:w="532"/>
              <w:gridCol w:w="488"/>
              <w:gridCol w:w="551"/>
              <w:gridCol w:w="473"/>
              <w:gridCol w:w="418"/>
              <w:gridCol w:w="511"/>
              <w:gridCol w:w="494"/>
              <w:gridCol w:w="483"/>
              <w:gridCol w:w="932"/>
            </w:tblGrid>
            <w:tr w:rsidR="00BA6962" w:rsidRPr="00712A08" w14:paraId="408A3C62" w14:textId="77777777" w:rsidTr="00BA6962">
              <w:trPr>
                <w:trHeight w:val="300"/>
              </w:trPr>
              <w:tc>
                <w:tcPr>
                  <w:tcW w:w="3709" w:type="dxa"/>
                  <w:tcBorders>
                    <w:top w:val="nil"/>
                    <w:left w:val="nil"/>
                    <w:bottom w:val="nil"/>
                    <w:right w:val="nil"/>
                  </w:tcBorders>
                  <w:shd w:val="clear" w:color="auto" w:fill="auto"/>
                  <w:noWrap/>
                  <w:vAlign w:val="bottom"/>
                  <w:hideMark/>
                </w:tcPr>
                <w:p w14:paraId="2208F5BE" w14:textId="77777777" w:rsidR="00712A08" w:rsidRPr="00712A08" w:rsidRDefault="00712A08" w:rsidP="00712A08">
                  <w:pPr>
                    <w:rPr>
                      <w:rFonts w:ascii="Times New Roman" w:hAnsi="Times New Roman"/>
                      <w:sz w:val="20"/>
                      <w:szCs w:val="24"/>
                      <w:lang w:eastAsia="en-GB"/>
                    </w:rPr>
                  </w:pPr>
                  <w:bookmarkStart w:id="1" w:name="RANGE!B3:L16"/>
                  <w:bookmarkEnd w:id="1"/>
                </w:p>
              </w:tc>
              <w:tc>
                <w:tcPr>
                  <w:tcW w:w="6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C84720"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Feb</w:t>
                  </w:r>
                </w:p>
              </w:tc>
              <w:tc>
                <w:tcPr>
                  <w:tcW w:w="537" w:type="dxa"/>
                  <w:tcBorders>
                    <w:top w:val="single" w:sz="4" w:space="0" w:color="auto"/>
                    <w:left w:val="nil"/>
                    <w:bottom w:val="single" w:sz="4" w:space="0" w:color="auto"/>
                    <w:right w:val="single" w:sz="4" w:space="0" w:color="auto"/>
                  </w:tcBorders>
                  <w:shd w:val="clear" w:color="auto" w:fill="auto"/>
                  <w:noWrap/>
                  <w:vAlign w:val="bottom"/>
                  <w:hideMark/>
                </w:tcPr>
                <w:p w14:paraId="3A5D6CF1"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Mar</w:t>
                  </w:r>
                </w:p>
              </w:tc>
              <w:tc>
                <w:tcPr>
                  <w:tcW w:w="493" w:type="dxa"/>
                  <w:tcBorders>
                    <w:top w:val="single" w:sz="4" w:space="0" w:color="auto"/>
                    <w:left w:val="nil"/>
                    <w:bottom w:val="single" w:sz="4" w:space="0" w:color="auto"/>
                    <w:right w:val="single" w:sz="4" w:space="0" w:color="auto"/>
                  </w:tcBorders>
                  <w:shd w:val="clear" w:color="auto" w:fill="auto"/>
                  <w:noWrap/>
                  <w:vAlign w:val="bottom"/>
                  <w:hideMark/>
                </w:tcPr>
                <w:p w14:paraId="2D293CFB"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Apr</w:t>
                  </w:r>
                </w:p>
              </w:tc>
              <w:tc>
                <w:tcPr>
                  <w:tcW w:w="557" w:type="dxa"/>
                  <w:tcBorders>
                    <w:top w:val="single" w:sz="4" w:space="0" w:color="auto"/>
                    <w:left w:val="nil"/>
                    <w:bottom w:val="single" w:sz="4" w:space="0" w:color="auto"/>
                    <w:right w:val="single" w:sz="4" w:space="0" w:color="auto"/>
                  </w:tcBorders>
                  <w:shd w:val="clear" w:color="auto" w:fill="auto"/>
                  <w:noWrap/>
                  <w:vAlign w:val="bottom"/>
                  <w:hideMark/>
                </w:tcPr>
                <w:p w14:paraId="22154473"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May</w:t>
                  </w:r>
                </w:p>
              </w:tc>
              <w:tc>
                <w:tcPr>
                  <w:tcW w:w="477" w:type="dxa"/>
                  <w:tcBorders>
                    <w:top w:val="single" w:sz="4" w:space="0" w:color="auto"/>
                    <w:left w:val="nil"/>
                    <w:bottom w:val="single" w:sz="4" w:space="0" w:color="auto"/>
                    <w:right w:val="single" w:sz="4" w:space="0" w:color="auto"/>
                  </w:tcBorders>
                  <w:shd w:val="clear" w:color="auto" w:fill="auto"/>
                  <w:noWrap/>
                  <w:vAlign w:val="bottom"/>
                  <w:hideMark/>
                </w:tcPr>
                <w:p w14:paraId="24EFAC65"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Jun</w:t>
                  </w:r>
                </w:p>
              </w:tc>
              <w:tc>
                <w:tcPr>
                  <w:tcW w:w="421" w:type="dxa"/>
                  <w:tcBorders>
                    <w:top w:val="single" w:sz="4" w:space="0" w:color="auto"/>
                    <w:left w:val="nil"/>
                    <w:bottom w:val="single" w:sz="4" w:space="0" w:color="auto"/>
                    <w:right w:val="single" w:sz="4" w:space="0" w:color="auto"/>
                  </w:tcBorders>
                  <w:shd w:val="clear" w:color="auto" w:fill="auto"/>
                  <w:noWrap/>
                  <w:vAlign w:val="bottom"/>
                  <w:hideMark/>
                </w:tcPr>
                <w:p w14:paraId="19B57683"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Jul</w:t>
                  </w:r>
                </w:p>
              </w:tc>
              <w:tc>
                <w:tcPr>
                  <w:tcW w:w="516" w:type="dxa"/>
                  <w:tcBorders>
                    <w:top w:val="single" w:sz="4" w:space="0" w:color="auto"/>
                    <w:left w:val="nil"/>
                    <w:bottom w:val="single" w:sz="4" w:space="0" w:color="auto"/>
                    <w:right w:val="single" w:sz="4" w:space="0" w:color="auto"/>
                  </w:tcBorders>
                  <w:shd w:val="clear" w:color="auto" w:fill="auto"/>
                  <w:noWrap/>
                  <w:vAlign w:val="bottom"/>
                  <w:hideMark/>
                </w:tcPr>
                <w:p w14:paraId="61902E91"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Aug</w:t>
                  </w:r>
                </w:p>
              </w:tc>
              <w:tc>
                <w:tcPr>
                  <w:tcW w:w="499" w:type="dxa"/>
                  <w:tcBorders>
                    <w:top w:val="single" w:sz="4" w:space="0" w:color="auto"/>
                    <w:left w:val="nil"/>
                    <w:bottom w:val="single" w:sz="4" w:space="0" w:color="auto"/>
                    <w:right w:val="single" w:sz="4" w:space="0" w:color="auto"/>
                  </w:tcBorders>
                  <w:shd w:val="clear" w:color="auto" w:fill="auto"/>
                  <w:noWrap/>
                  <w:vAlign w:val="bottom"/>
                  <w:hideMark/>
                </w:tcPr>
                <w:p w14:paraId="73576C9B"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Sep</w:t>
                  </w:r>
                </w:p>
              </w:tc>
              <w:tc>
                <w:tcPr>
                  <w:tcW w:w="487" w:type="dxa"/>
                  <w:tcBorders>
                    <w:top w:val="single" w:sz="4" w:space="0" w:color="auto"/>
                    <w:left w:val="nil"/>
                    <w:bottom w:val="single" w:sz="4" w:space="0" w:color="auto"/>
                    <w:right w:val="single" w:sz="4" w:space="0" w:color="auto"/>
                  </w:tcBorders>
                  <w:shd w:val="clear" w:color="auto" w:fill="auto"/>
                  <w:noWrap/>
                  <w:vAlign w:val="bottom"/>
                  <w:hideMark/>
                </w:tcPr>
                <w:p w14:paraId="7BEE60C7" w14:textId="77777777" w:rsidR="00712A08" w:rsidRPr="00712A08" w:rsidRDefault="00712A08" w:rsidP="00BA6962">
                  <w:pPr>
                    <w:jc w:val="center"/>
                    <w:rPr>
                      <w:rFonts w:ascii="Calibri" w:hAnsi="Calibri" w:cs="Calibri"/>
                      <w:color w:val="000000"/>
                      <w:sz w:val="18"/>
                      <w:szCs w:val="18"/>
                      <w:lang w:eastAsia="en-GB"/>
                    </w:rPr>
                  </w:pPr>
                  <w:r w:rsidRPr="00712A08">
                    <w:rPr>
                      <w:rFonts w:ascii="Calibri" w:hAnsi="Calibri" w:cs="Calibri"/>
                      <w:color w:val="000000"/>
                      <w:sz w:val="18"/>
                      <w:szCs w:val="18"/>
                      <w:lang w:eastAsia="en-GB"/>
                    </w:rPr>
                    <w:t>Oct</w:t>
                  </w: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303B6D8"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Words</w:t>
                  </w:r>
                </w:p>
              </w:tc>
            </w:tr>
            <w:tr w:rsidR="00BA6962" w:rsidRPr="00712A08" w14:paraId="74A60D9F" w14:textId="77777777" w:rsidTr="00BA6962">
              <w:trPr>
                <w:trHeight w:val="300"/>
              </w:trPr>
              <w:tc>
                <w:tcPr>
                  <w:tcW w:w="37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3B532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xml:space="preserve">Submit research proposal </w:t>
                  </w:r>
                </w:p>
              </w:tc>
              <w:tc>
                <w:tcPr>
                  <w:tcW w:w="613" w:type="dxa"/>
                  <w:tcBorders>
                    <w:top w:val="nil"/>
                    <w:left w:val="nil"/>
                    <w:bottom w:val="single" w:sz="4" w:space="0" w:color="auto"/>
                    <w:right w:val="single" w:sz="4" w:space="0" w:color="auto"/>
                  </w:tcBorders>
                  <w:shd w:val="clear" w:color="000000" w:fill="FF0000"/>
                  <w:noWrap/>
                  <w:vAlign w:val="bottom"/>
                  <w:hideMark/>
                </w:tcPr>
                <w:p w14:paraId="08F09CB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11B9B54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1C6C74F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07CFA0C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435736C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03DE27C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7CA88D7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6948642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1936F62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6C8CE7D0"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BA6962" w:rsidRPr="00712A08" w14:paraId="2F9AE6FB"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21657EB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Submit ethics form</w:t>
                  </w:r>
                </w:p>
              </w:tc>
              <w:tc>
                <w:tcPr>
                  <w:tcW w:w="613" w:type="dxa"/>
                  <w:tcBorders>
                    <w:top w:val="nil"/>
                    <w:left w:val="nil"/>
                    <w:bottom w:val="single" w:sz="4" w:space="0" w:color="auto"/>
                    <w:right w:val="single" w:sz="4" w:space="0" w:color="auto"/>
                  </w:tcBorders>
                  <w:shd w:val="clear" w:color="000000" w:fill="FF0000"/>
                  <w:noWrap/>
                  <w:vAlign w:val="bottom"/>
                  <w:hideMark/>
                </w:tcPr>
                <w:p w14:paraId="4DBB8A0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EABDE7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1281D7C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1A403D7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2D8208D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709921E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3DB75F6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ED4F32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0A81D4A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31C6B858"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500</w:t>
                  </w:r>
                </w:p>
              </w:tc>
            </w:tr>
            <w:tr w:rsidR="00BA6962" w:rsidRPr="00712A08" w14:paraId="031114D0"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649BEAF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xml:space="preserve">Feedback on proposal </w:t>
                  </w:r>
                </w:p>
              </w:tc>
              <w:tc>
                <w:tcPr>
                  <w:tcW w:w="613" w:type="dxa"/>
                  <w:tcBorders>
                    <w:top w:val="nil"/>
                    <w:left w:val="nil"/>
                    <w:bottom w:val="single" w:sz="4" w:space="0" w:color="auto"/>
                    <w:right w:val="single" w:sz="4" w:space="0" w:color="auto"/>
                  </w:tcBorders>
                  <w:shd w:val="clear" w:color="auto" w:fill="auto"/>
                  <w:noWrap/>
                  <w:vAlign w:val="bottom"/>
                  <w:hideMark/>
                </w:tcPr>
                <w:p w14:paraId="4C9135D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000000" w:fill="FF0000"/>
                  <w:noWrap/>
                  <w:vAlign w:val="bottom"/>
                  <w:hideMark/>
                </w:tcPr>
                <w:p w14:paraId="79CBFAA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15AFE28"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3AD50E3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1A8E101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570D301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FFA5FA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3349B8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0440632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35290E29"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BA6962" w:rsidRPr="00712A08" w14:paraId="055222AD"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415821D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Submit literature review</w:t>
                  </w:r>
                </w:p>
              </w:tc>
              <w:tc>
                <w:tcPr>
                  <w:tcW w:w="613" w:type="dxa"/>
                  <w:tcBorders>
                    <w:top w:val="nil"/>
                    <w:left w:val="nil"/>
                    <w:bottom w:val="single" w:sz="4" w:space="0" w:color="auto"/>
                    <w:right w:val="single" w:sz="4" w:space="0" w:color="auto"/>
                  </w:tcBorders>
                  <w:shd w:val="clear" w:color="auto" w:fill="auto"/>
                  <w:noWrap/>
                  <w:vAlign w:val="bottom"/>
                  <w:hideMark/>
                </w:tcPr>
                <w:p w14:paraId="6D170A6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7F5EA7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0312FDA"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000000" w:fill="00B0F0"/>
                  <w:noWrap/>
                  <w:vAlign w:val="bottom"/>
                  <w:hideMark/>
                </w:tcPr>
                <w:p w14:paraId="1A05766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5E9BBD0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7AED80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9A290B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5C97505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33F2F85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0B2E2BC7"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2500</w:t>
                  </w:r>
                </w:p>
              </w:tc>
            </w:tr>
            <w:tr w:rsidR="00BA6962" w:rsidRPr="00712A08" w14:paraId="420020CE"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3B08EED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Feedback from literature review</w:t>
                  </w:r>
                </w:p>
              </w:tc>
              <w:tc>
                <w:tcPr>
                  <w:tcW w:w="613" w:type="dxa"/>
                  <w:tcBorders>
                    <w:top w:val="nil"/>
                    <w:left w:val="nil"/>
                    <w:bottom w:val="single" w:sz="4" w:space="0" w:color="auto"/>
                    <w:right w:val="single" w:sz="4" w:space="0" w:color="auto"/>
                  </w:tcBorders>
                  <w:shd w:val="clear" w:color="auto" w:fill="auto"/>
                  <w:noWrap/>
                  <w:vAlign w:val="bottom"/>
                  <w:hideMark/>
                </w:tcPr>
                <w:p w14:paraId="60C0479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4B8815C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3EB8083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000000" w:fill="00B0F0"/>
                  <w:noWrap/>
                  <w:vAlign w:val="bottom"/>
                  <w:hideMark/>
                </w:tcPr>
                <w:p w14:paraId="351F5A0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0ECCAB2A"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5CCF12B8"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0F0DF9F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263BE38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6295A27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21868DF1"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BA6962" w:rsidRPr="00712A08" w14:paraId="53275F4E"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19F758E7" w14:textId="06D75FAF"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Submit research methodology &amp; P</w:t>
                  </w:r>
                  <w:r w:rsidR="001866E7">
                    <w:rPr>
                      <w:rFonts w:ascii="Calibri" w:hAnsi="Calibri" w:cs="Calibri"/>
                      <w:color w:val="000000"/>
                      <w:sz w:val="20"/>
                      <w:lang w:eastAsia="en-GB"/>
                    </w:rPr>
                    <w:t>l</w:t>
                  </w:r>
                  <w:r w:rsidRPr="00712A08">
                    <w:rPr>
                      <w:rFonts w:ascii="Calibri" w:hAnsi="Calibri" w:cs="Calibri"/>
                      <w:color w:val="000000"/>
                      <w:sz w:val="20"/>
                      <w:lang w:eastAsia="en-GB"/>
                    </w:rPr>
                    <w:t>anning</w:t>
                  </w:r>
                </w:p>
              </w:tc>
              <w:tc>
                <w:tcPr>
                  <w:tcW w:w="613" w:type="dxa"/>
                  <w:tcBorders>
                    <w:top w:val="nil"/>
                    <w:left w:val="nil"/>
                    <w:bottom w:val="single" w:sz="4" w:space="0" w:color="auto"/>
                    <w:right w:val="single" w:sz="4" w:space="0" w:color="auto"/>
                  </w:tcBorders>
                  <w:shd w:val="clear" w:color="auto" w:fill="auto"/>
                  <w:noWrap/>
                  <w:vAlign w:val="bottom"/>
                  <w:hideMark/>
                </w:tcPr>
                <w:p w14:paraId="411A562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A67236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51C50F9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0FF3D50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000000" w:fill="92D050"/>
                  <w:noWrap/>
                  <w:vAlign w:val="bottom"/>
                  <w:hideMark/>
                </w:tcPr>
                <w:p w14:paraId="1840E1E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0C26819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3C46DD5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05A7329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7A4DBE9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1394EBD1"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BA6962" w:rsidRPr="00712A08" w14:paraId="3C8803CA"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28801DE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Feedback from methodology &amp; planning</w:t>
                  </w:r>
                </w:p>
              </w:tc>
              <w:tc>
                <w:tcPr>
                  <w:tcW w:w="613" w:type="dxa"/>
                  <w:tcBorders>
                    <w:top w:val="nil"/>
                    <w:left w:val="nil"/>
                    <w:bottom w:val="single" w:sz="4" w:space="0" w:color="auto"/>
                    <w:right w:val="single" w:sz="4" w:space="0" w:color="auto"/>
                  </w:tcBorders>
                  <w:shd w:val="clear" w:color="auto" w:fill="auto"/>
                  <w:noWrap/>
                  <w:vAlign w:val="bottom"/>
                  <w:hideMark/>
                </w:tcPr>
                <w:p w14:paraId="56074C2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71025BD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028982B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7067C6C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58425BA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000000" w:fill="92D050"/>
                  <w:noWrap/>
                  <w:vAlign w:val="bottom"/>
                  <w:hideMark/>
                </w:tcPr>
                <w:p w14:paraId="04C3C50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656B6F5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659A705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70D45B0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1DB4CF79"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BA6962" w:rsidRPr="00712A08" w14:paraId="6354647E"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4906240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Submit analysis of results</w:t>
                  </w:r>
                </w:p>
              </w:tc>
              <w:tc>
                <w:tcPr>
                  <w:tcW w:w="613" w:type="dxa"/>
                  <w:tcBorders>
                    <w:top w:val="nil"/>
                    <w:left w:val="nil"/>
                    <w:bottom w:val="single" w:sz="4" w:space="0" w:color="auto"/>
                    <w:right w:val="single" w:sz="4" w:space="0" w:color="auto"/>
                  </w:tcBorders>
                  <w:shd w:val="clear" w:color="auto" w:fill="auto"/>
                  <w:noWrap/>
                  <w:vAlign w:val="bottom"/>
                  <w:hideMark/>
                </w:tcPr>
                <w:p w14:paraId="0BA079C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66DB13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5933B17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2F2B139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229A818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1C673E48"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000000" w:fill="FFC000"/>
                  <w:noWrap/>
                  <w:vAlign w:val="bottom"/>
                  <w:hideMark/>
                </w:tcPr>
                <w:p w14:paraId="3FCD12C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955D56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2CE88EF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70C226B8"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BA6962" w:rsidRPr="00712A08" w14:paraId="1FE3D7B0"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37A01528"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Feedback from analysis of results</w:t>
                  </w:r>
                </w:p>
              </w:tc>
              <w:tc>
                <w:tcPr>
                  <w:tcW w:w="613" w:type="dxa"/>
                  <w:tcBorders>
                    <w:top w:val="nil"/>
                    <w:left w:val="nil"/>
                    <w:bottom w:val="single" w:sz="4" w:space="0" w:color="auto"/>
                    <w:right w:val="single" w:sz="4" w:space="0" w:color="auto"/>
                  </w:tcBorders>
                  <w:shd w:val="clear" w:color="auto" w:fill="auto"/>
                  <w:noWrap/>
                  <w:vAlign w:val="bottom"/>
                  <w:hideMark/>
                </w:tcPr>
                <w:p w14:paraId="1358822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4585540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6F660A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54E77A2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4F470C6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73B4AA0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000000" w:fill="FFC000"/>
                  <w:noWrap/>
                  <w:vAlign w:val="bottom"/>
                  <w:hideMark/>
                </w:tcPr>
                <w:p w14:paraId="74EAE49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72507B5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1499075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4DBB2769"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BA6962" w:rsidRPr="00712A08" w14:paraId="2F749DF3"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02D64E0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xml:space="preserve">Submit findings &amp; conclusion </w:t>
                  </w:r>
                </w:p>
              </w:tc>
              <w:tc>
                <w:tcPr>
                  <w:tcW w:w="613" w:type="dxa"/>
                  <w:tcBorders>
                    <w:top w:val="nil"/>
                    <w:left w:val="nil"/>
                    <w:bottom w:val="single" w:sz="4" w:space="0" w:color="auto"/>
                    <w:right w:val="single" w:sz="4" w:space="0" w:color="auto"/>
                  </w:tcBorders>
                  <w:shd w:val="clear" w:color="auto" w:fill="auto"/>
                  <w:noWrap/>
                  <w:vAlign w:val="bottom"/>
                  <w:hideMark/>
                </w:tcPr>
                <w:p w14:paraId="727C739A"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2B6BCDF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61C9403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00B25741"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54CA0C1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663EA00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0B8E116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000000" w:fill="FFFF00"/>
                  <w:noWrap/>
                  <w:vAlign w:val="bottom"/>
                  <w:hideMark/>
                </w:tcPr>
                <w:p w14:paraId="643E3C4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429AB7B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4487F952"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1000</w:t>
                  </w:r>
                </w:p>
              </w:tc>
            </w:tr>
            <w:tr w:rsidR="00BA6962" w:rsidRPr="00712A08" w14:paraId="1425C72F"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27DC40F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Feedback from findings &amp; conclusion</w:t>
                  </w:r>
                </w:p>
              </w:tc>
              <w:tc>
                <w:tcPr>
                  <w:tcW w:w="613" w:type="dxa"/>
                  <w:tcBorders>
                    <w:top w:val="nil"/>
                    <w:left w:val="nil"/>
                    <w:bottom w:val="single" w:sz="4" w:space="0" w:color="auto"/>
                    <w:right w:val="single" w:sz="4" w:space="0" w:color="auto"/>
                  </w:tcBorders>
                  <w:shd w:val="clear" w:color="auto" w:fill="auto"/>
                  <w:noWrap/>
                  <w:vAlign w:val="bottom"/>
                  <w:hideMark/>
                </w:tcPr>
                <w:p w14:paraId="47B59E8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1D8F3D2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1B296C57"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1F2E0C6A"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449F0AE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24735728"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77E35552"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000000" w:fill="FFFF00"/>
                  <w:noWrap/>
                  <w:vAlign w:val="bottom"/>
                  <w:hideMark/>
                </w:tcPr>
                <w:p w14:paraId="674D290B"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auto" w:fill="auto"/>
                  <w:noWrap/>
                  <w:vAlign w:val="bottom"/>
                  <w:hideMark/>
                </w:tcPr>
                <w:p w14:paraId="162C676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4086F304"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 </w:t>
                  </w:r>
                </w:p>
              </w:tc>
            </w:tr>
            <w:tr w:rsidR="00BA6962" w:rsidRPr="00712A08" w14:paraId="4746CC27"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08570AA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Submit introduction &amp; recommendations</w:t>
                  </w:r>
                </w:p>
              </w:tc>
              <w:tc>
                <w:tcPr>
                  <w:tcW w:w="613" w:type="dxa"/>
                  <w:tcBorders>
                    <w:top w:val="nil"/>
                    <w:left w:val="nil"/>
                    <w:bottom w:val="single" w:sz="4" w:space="0" w:color="auto"/>
                    <w:right w:val="single" w:sz="4" w:space="0" w:color="auto"/>
                  </w:tcBorders>
                  <w:shd w:val="clear" w:color="auto" w:fill="auto"/>
                  <w:noWrap/>
                  <w:vAlign w:val="bottom"/>
                  <w:hideMark/>
                </w:tcPr>
                <w:p w14:paraId="0E4155F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7B8B59F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C06466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07C7746D"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09CA2403"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2AD4333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9BDEB0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75EE0C6F"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000000" w:fill="B4C6E7"/>
                  <w:noWrap/>
                  <w:vAlign w:val="bottom"/>
                  <w:hideMark/>
                </w:tcPr>
                <w:p w14:paraId="485FF49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24360411"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500 &amp; 500</w:t>
                  </w:r>
                </w:p>
              </w:tc>
            </w:tr>
            <w:tr w:rsidR="00BA6962" w:rsidRPr="00712A08" w14:paraId="6F518E56" w14:textId="77777777" w:rsidTr="00BA6962">
              <w:trPr>
                <w:trHeight w:val="300"/>
              </w:trPr>
              <w:tc>
                <w:tcPr>
                  <w:tcW w:w="3709" w:type="dxa"/>
                  <w:tcBorders>
                    <w:top w:val="nil"/>
                    <w:left w:val="single" w:sz="4" w:space="0" w:color="auto"/>
                    <w:bottom w:val="single" w:sz="4" w:space="0" w:color="auto"/>
                    <w:right w:val="single" w:sz="4" w:space="0" w:color="auto"/>
                  </w:tcBorders>
                  <w:shd w:val="clear" w:color="auto" w:fill="auto"/>
                  <w:noWrap/>
                  <w:vAlign w:val="bottom"/>
                  <w:hideMark/>
                </w:tcPr>
                <w:p w14:paraId="0212D50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xml:space="preserve">Submit final project     </w:t>
                  </w:r>
                </w:p>
              </w:tc>
              <w:tc>
                <w:tcPr>
                  <w:tcW w:w="613" w:type="dxa"/>
                  <w:tcBorders>
                    <w:top w:val="nil"/>
                    <w:left w:val="nil"/>
                    <w:bottom w:val="single" w:sz="4" w:space="0" w:color="auto"/>
                    <w:right w:val="single" w:sz="4" w:space="0" w:color="auto"/>
                  </w:tcBorders>
                  <w:shd w:val="clear" w:color="auto" w:fill="auto"/>
                  <w:noWrap/>
                  <w:vAlign w:val="bottom"/>
                  <w:hideMark/>
                </w:tcPr>
                <w:p w14:paraId="2784283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37" w:type="dxa"/>
                  <w:tcBorders>
                    <w:top w:val="nil"/>
                    <w:left w:val="nil"/>
                    <w:bottom w:val="single" w:sz="4" w:space="0" w:color="auto"/>
                    <w:right w:val="single" w:sz="4" w:space="0" w:color="auto"/>
                  </w:tcBorders>
                  <w:shd w:val="clear" w:color="auto" w:fill="auto"/>
                  <w:noWrap/>
                  <w:vAlign w:val="bottom"/>
                  <w:hideMark/>
                </w:tcPr>
                <w:p w14:paraId="1408A82C"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3" w:type="dxa"/>
                  <w:tcBorders>
                    <w:top w:val="nil"/>
                    <w:left w:val="nil"/>
                    <w:bottom w:val="single" w:sz="4" w:space="0" w:color="auto"/>
                    <w:right w:val="single" w:sz="4" w:space="0" w:color="auto"/>
                  </w:tcBorders>
                  <w:shd w:val="clear" w:color="auto" w:fill="auto"/>
                  <w:noWrap/>
                  <w:vAlign w:val="bottom"/>
                  <w:hideMark/>
                </w:tcPr>
                <w:p w14:paraId="2B285BB4"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57" w:type="dxa"/>
                  <w:tcBorders>
                    <w:top w:val="nil"/>
                    <w:left w:val="nil"/>
                    <w:bottom w:val="single" w:sz="4" w:space="0" w:color="auto"/>
                    <w:right w:val="single" w:sz="4" w:space="0" w:color="auto"/>
                  </w:tcBorders>
                  <w:shd w:val="clear" w:color="auto" w:fill="auto"/>
                  <w:noWrap/>
                  <w:vAlign w:val="bottom"/>
                  <w:hideMark/>
                </w:tcPr>
                <w:p w14:paraId="4652D950"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77" w:type="dxa"/>
                  <w:tcBorders>
                    <w:top w:val="nil"/>
                    <w:left w:val="nil"/>
                    <w:bottom w:val="single" w:sz="4" w:space="0" w:color="auto"/>
                    <w:right w:val="single" w:sz="4" w:space="0" w:color="auto"/>
                  </w:tcBorders>
                  <w:shd w:val="clear" w:color="auto" w:fill="auto"/>
                  <w:noWrap/>
                  <w:vAlign w:val="bottom"/>
                  <w:hideMark/>
                </w:tcPr>
                <w:p w14:paraId="7367B27E"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21" w:type="dxa"/>
                  <w:tcBorders>
                    <w:top w:val="nil"/>
                    <w:left w:val="nil"/>
                    <w:bottom w:val="single" w:sz="4" w:space="0" w:color="auto"/>
                    <w:right w:val="single" w:sz="4" w:space="0" w:color="auto"/>
                  </w:tcBorders>
                  <w:shd w:val="clear" w:color="auto" w:fill="auto"/>
                  <w:noWrap/>
                  <w:vAlign w:val="bottom"/>
                  <w:hideMark/>
                </w:tcPr>
                <w:p w14:paraId="6C378335"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516" w:type="dxa"/>
                  <w:tcBorders>
                    <w:top w:val="nil"/>
                    <w:left w:val="nil"/>
                    <w:bottom w:val="single" w:sz="4" w:space="0" w:color="auto"/>
                    <w:right w:val="single" w:sz="4" w:space="0" w:color="auto"/>
                  </w:tcBorders>
                  <w:shd w:val="clear" w:color="auto" w:fill="auto"/>
                  <w:noWrap/>
                  <w:vAlign w:val="bottom"/>
                  <w:hideMark/>
                </w:tcPr>
                <w:p w14:paraId="28B176C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99" w:type="dxa"/>
                  <w:tcBorders>
                    <w:top w:val="nil"/>
                    <w:left w:val="nil"/>
                    <w:bottom w:val="single" w:sz="4" w:space="0" w:color="auto"/>
                    <w:right w:val="single" w:sz="4" w:space="0" w:color="auto"/>
                  </w:tcBorders>
                  <w:shd w:val="clear" w:color="auto" w:fill="auto"/>
                  <w:noWrap/>
                  <w:vAlign w:val="bottom"/>
                  <w:hideMark/>
                </w:tcPr>
                <w:p w14:paraId="3B2660C6"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487" w:type="dxa"/>
                  <w:tcBorders>
                    <w:top w:val="nil"/>
                    <w:left w:val="nil"/>
                    <w:bottom w:val="single" w:sz="4" w:space="0" w:color="auto"/>
                    <w:right w:val="single" w:sz="4" w:space="0" w:color="auto"/>
                  </w:tcBorders>
                  <w:shd w:val="clear" w:color="000000" w:fill="B4C6E7"/>
                  <w:noWrap/>
                  <w:vAlign w:val="bottom"/>
                  <w:hideMark/>
                </w:tcPr>
                <w:p w14:paraId="4A5B5369" w14:textId="77777777" w:rsidR="00712A08" w:rsidRPr="00712A08" w:rsidRDefault="00712A08" w:rsidP="00712A08">
                  <w:pPr>
                    <w:rPr>
                      <w:rFonts w:ascii="Calibri" w:hAnsi="Calibri" w:cs="Calibri"/>
                      <w:color w:val="000000"/>
                      <w:sz w:val="20"/>
                      <w:lang w:eastAsia="en-GB"/>
                    </w:rPr>
                  </w:pPr>
                  <w:r w:rsidRPr="00712A08">
                    <w:rPr>
                      <w:rFonts w:ascii="Calibri" w:hAnsi="Calibri" w:cs="Calibri"/>
                      <w:color w:val="000000"/>
                      <w:sz w:val="20"/>
                      <w:lang w:eastAsia="en-GB"/>
                    </w:rPr>
                    <w:t> </w:t>
                  </w:r>
                </w:p>
              </w:tc>
              <w:tc>
                <w:tcPr>
                  <w:tcW w:w="944" w:type="dxa"/>
                  <w:tcBorders>
                    <w:top w:val="nil"/>
                    <w:left w:val="nil"/>
                    <w:bottom w:val="single" w:sz="4" w:space="0" w:color="auto"/>
                    <w:right w:val="single" w:sz="4" w:space="0" w:color="auto"/>
                  </w:tcBorders>
                  <w:shd w:val="clear" w:color="auto" w:fill="auto"/>
                  <w:noWrap/>
                  <w:vAlign w:val="bottom"/>
                  <w:hideMark/>
                </w:tcPr>
                <w:p w14:paraId="2C9BC7ED" w14:textId="77777777" w:rsidR="00712A08" w:rsidRPr="00712A08" w:rsidRDefault="00712A08" w:rsidP="00712A08">
                  <w:pPr>
                    <w:jc w:val="center"/>
                    <w:rPr>
                      <w:rFonts w:ascii="Calibri" w:hAnsi="Calibri" w:cs="Calibri"/>
                      <w:color w:val="000000"/>
                      <w:sz w:val="20"/>
                      <w:lang w:eastAsia="en-GB"/>
                    </w:rPr>
                  </w:pPr>
                  <w:r w:rsidRPr="00712A08">
                    <w:rPr>
                      <w:rFonts w:ascii="Calibri" w:hAnsi="Calibri" w:cs="Calibri"/>
                      <w:color w:val="000000"/>
                      <w:sz w:val="20"/>
                      <w:lang w:eastAsia="en-GB"/>
                    </w:rPr>
                    <w:t>8000</w:t>
                  </w:r>
                </w:p>
              </w:tc>
            </w:tr>
          </w:tbl>
          <w:p w14:paraId="5652837C" w14:textId="69482407" w:rsidR="006F3DFE" w:rsidRPr="00D4485A" w:rsidRDefault="006F3DFE"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384D9CBE" w14:textId="77777777" w:rsidR="00D4485A" w:rsidRDefault="00D4485A" w:rsidP="00CA796E">
            <w:pPr>
              <w:jc w:val="both"/>
              <w:rPr>
                <w:rFonts w:cs="Arial"/>
                <w:b/>
                <w:bCs/>
                <w:color w:val="FF0000"/>
                <w:sz w:val="22"/>
                <w:szCs w:val="22"/>
              </w:rPr>
            </w:pPr>
          </w:p>
          <w:p w14:paraId="5DBF34F0" w14:textId="155F5B1E" w:rsidR="003B30EC" w:rsidRDefault="003B30EC" w:rsidP="00CA796E">
            <w:pPr>
              <w:jc w:val="both"/>
              <w:rPr>
                <w:rFonts w:cstheme="minorHAnsi"/>
                <w:sz w:val="22"/>
                <w:szCs w:val="22"/>
              </w:rPr>
            </w:pPr>
            <w:r>
              <w:rPr>
                <w:rFonts w:cstheme="minorHAnsi"/>
                <w:sz w:val="22"/>
                <w:szCs w:val="22"/>
              </w:rPr>
              <w:t xml:space="preserve">Anderson, R. (2013). </w:t>
            </w:r>
            <w:r w:rsidRPr="003B30EC">
              <w:rPr>
                <w:rFonts w:cs="Arial"/>
                <w:i/>
                <w:iCs/>
                <w:sz w:val="22"/>
                <w:szCs w:val="22"/>
              </w:rPr>
              <w:t>Measuring the cost of cybercrime</w:t>
            </w:r>
          </w:p>
          <w:p w14:paraId="4CE32D3D" w14:textId="77777777" w:rsidR="003B30EC" w:rsidRDefault="003B30EC" w:rsidP="00CA796E">
            <w:pPr>
              <w:jc w:val="both"/>
              <w:rPr>
                <w:rFonts w:cstheme="minorHAnsi"/>
                <w:sz w:val="22"/>
                <w:szCs w:val="22"/>
              </w:rPr>
            </w:pPr>
          </w:p>
          <w:p w14:paraId="1227FF03" w14:textId="0B5EBF72" w:rsidR="001C5C16" w:rsidRDefault="001C5C16" w:rsidP="00CA796E">
            <w:pPr>
              <w:jc w:val="both"/>
              <w:rPr>
                <w:rFonts w:cstheme="minorHAnsi"/>
                <w:i/>
                <w:iCs/>
                <w:sz w:val="22"/>
                <w:szCs w:val="22"/>
              </w:rPr>
            </w:pPr>
            <w:r>
              <w:rPr>
                <w:rFonts w:cstheme="minorHAnsi"/>
                <w:sz w:val="22"/>
                <w:szCs w:val="22"/>
              </w:rPr>
              <w:t xml:space="preserve">Brenner, S (2001) </w:t>
            </w:r>
            <w:r w:rsidRPr="001C5C16">
              <w:rPr>
                <w:rFonts w:cstheme="minorHAnsi"/>
                <w:i/>
                <w:iCs/>
                <w:sz w:val="22"/>
                <w:szCs w:val="22"/>
              </w:rPr>
              <w:t>Is there such a thing as “virtual crime”.</w:t>
            </w:r>
          </w:p>
          <w:p w14:paraId="78DD1A66" w14:textId="77777777" w:rsidR="000520A9" w:rsidRDefault="000520A9" w:rsidP="00CA796E">
            <w:pPr>
              <w:jc w:val="both"/>
              <w:rPr>
                <w:rFonts w:cstheme="minorHAnsi"/>
                <w:i/>
                <w:iCs/>
                <w:sz w:val="22"/>
                <w:szCs w:val="22"/>
              </w:rPr>
            </w:pPr>
          </w:p>
          <w:p w14:paraId="2FF5D99A" w14:textId="36D67CE3" w:rsidR="000520A9" w:rsidRPr="000520A9" w:rsidRDefault="000520A9" w:rsidP="00CA796E">
            <w:pPr>
              <w:jc w:val="both"/>
              <w:rPr>
                <w:rFonts w:cstheme="minorHAnsi"/>
                <w:sz w:val="22"/>
                <w:szCs w:val="22"/>
              </w:rPr>
            </w:pPr>
            <w:r>
              <w:rPr>
                <w:rFonts w:cstheme="minorHAnsi"/>
                <w:sz w:val="22"/>
                <w:szCs w:val="22"/>
              </w:rPr>
              <w:t xml:space="preserve">Brenner, S. W. (2010). </w:t>
            </w:r>
            <w:r w:rsidRPr="000520A9">
              <w:rPr>
                <w:rFonts w:cs="Arial"/>
                <w:i/>
                <w:iCs/>
                <w:sz w:val="22"/>
                <w:szCs w:val="22"/>
              </w:rPr>
              <w:t>Cybercrime: Criminal threats from cyberspace</w:t>
            </w:r>
          </w:p>
          <w:p w14:paraId="6B76FA03" w14:textId="77777777" w:rsidR="001C5C16" w:rsidRDefault="001C5C16" w:rsidP="00CA796E">
            <w:pPr>
              <w:jc w:val="both"/>
              <w:rPr>
                <w:rFonts w:cstheme="minorHAnsi"/>
                <w:sz w:val="22"/>
                <w:szCs w:val="22"/>
              </w:rPr>
            </w:pPr>
          </w:p>
          <w:p w14:paraId="28E0D5D4" w14:textId="236EC48C" w:rsidR="00031F4A" w:rsidRDefault="00CA796E" w:rsidP="00CA796E">
            <w:pPr>
              <w:jc w:val="both"/>
              <w:rPr>
                <w:rFonts w:cstheme="minorHAnsi"/>
                <w:i/>
                <w:iCs/>
                <w:sz w:val="22"/>
                <w:szCs w:val="22"/>
              </w:rPr>
            </w:pPr>
            <w:r>
              <w:rPr>
                <w:rFonts w:cstheme="minorHAnsi"/>
                <w:sz w:val="22"/>
                <w:szCs w:val="22"/>
              </w:rPr>
              <w:t>Curtis, J (2022)</w:t>
            </w:r>
            <w:r w:rsidR="001C5C16">
              <w:rPr>
                <w:rFonts w:cstheme="minorHAnsi"/>
                <w:sz w:val="22"/>
                <w:szCs w:val="22"/>
              </w:rPr>
              <w:t>.</w:t>
            </w:r>
            <w:r>
              <w:rPr>
                <w:rFonts w:cstheme="minorHAnsi"/>
                <w:sz w:val="22"/>
                <w:szCs w:val="22"/>
              </w:rPr>
              <w:t xml:space="preserve"> </w:t>
            </w:r>
            <w:r w:rsidRPr="00C7319F">
              <w:rPr>
                <w:rFonts w:cstheme="minorHAnsi"/>
                <w:i/>
                <w:iCs/>
                <w:sz w:val="22"/>
                <w:szCs w:val="22"/>
              </w:rPr>
              <w:t xml:space="preserve">Understanding cybercrime in “real world” policing and law </w:t>
            </w:r>
            <w:r w:rsidR="00031F4A" w:rsidRPr="00C7319F">
              <w:rPr>
                <w:rFonts w:cstheme="minorHAnsi"/>
                <w:i/>
                <w:iCs/>
                <w:sz w:val="22"/>
                <w:szCs w:val="22"/>
              </w:rPr>
              <w:t>enforcemen</w:t>
            </w:r>
            <w:r w:rsidR="00031F4A">
              <w:rPr>
                <w:rFonts w:cstheme="minorHAnsi"/>
                <w:i/>
                <w:iCs/>
                <w:sz w:val="22"/>
                <w:szCs w:val="22"/>
              </w:rPr>
              <w:t>t.</w:t>
            </w:r>
          </w:p>
          <w:p w14:paraId="25D0FFD4" w14:textId="77777777" w:rsidR="00DA532B" w:rsidRDefault="00DA532B" w:rsidP="00CA796E">
            <w:pPr>
              <w:jc w:val="both"/>
              <w:rPr>
                <w:rFonts w:cstheme="minorHAnsi"/>
                <w:i/>
                <w:iCs/>
                <w:sz w:val="22"/>
                <w:szCs w:val="22"/>
              </w:rPr>
            </w:pPr>
          </w:p>
          <w:p w14:paraId="64A282CB" w14:textId="5E09D9E0" w:rsidR="00EE5D03" w:rsidRDefault="00EE5D03" w:rsidP="00CA796E">
            <w:pPr>
              <w:jc w:val="both"/>
              <w:rPr>
                <w:rFonts w:cstheme="minorHAnsi"/>
                <w:sz w:val="22"/>
                <w:szCs w:val="22"/>
              </w:rPr>
            </w:pPr>
            <w:r>
              <w:rPr>
                <w:rFonts w:cstheme="minorHAnsi"/>
                <w:sz w:val="22"/>
                <w:szCs w:val="22"/>
              </w:rPr>
              <w:t xml:space="preserve">EC3. (2023). </w:t>
            </w:r>
            <w:r w:rsidRPr="00EE5D03">
              <w:rPr>
                <w:rFonts w:cstheme="minorHAnsi"/>
                <w:i/>
                <w:iCs/>
                <w:sz w:val="22"/>
                <w:szCs w:val="22"/>
              </w:rPr>
              <w:t>Statutes.</w:t>
            </w:r>
          </w:p>
          <w:p w14:paraId="5369CE53" w14:textId="6D492AAD" w:rsidR="00DA532B" w:rsidRDefault="00DA532B" w:rsidP="00CA796E">
            <w:pPr>
              <w:jc w:val="both"/>
              <w:rPr>
                <w:rFonts w:cstheme="minorHAnsi"/>
                <w:sz w:val="22"/>
                <w:szCs w:val="22"/>
              </w:rPr>
            </w:pPr>
            <w:r>
              <w:rPr>
                <w:rFonts w:cstheme="minorHAnsi"/>
                <w:sz w:val="22"/>
                <w:szCs w:val="22"/>
              </w:rPr>
              <w:t>Available</w:t>
            </w:r>
            <w:r w:rsidR="00EE5D03">
              <w:rPr>
                <w:rFonts w:cstheme="minorHAnsi"/>
                <w:sz w:val="22"/>
                <w:szCs w:val="22"/>
              </w:rPr>
              <w:t xml:space="preserve"> at: </w:t>
            </w:r>
            <w:hyperlink r:id="rId12" w:history="1">
              <w:r w:rsidR="00EE5D03" w:rsidRPr="00072830">
                <w:rPr>
                  <w:rStyle w:val="Hyperlink"/>
                  <w:rFonts w:cstheme="minorHAnsi"/>
                  <w:sz w:val="22"/>
                  <w:szCs w:val="22"/>
                </w:rPr>
                <w:t>https://ec-3.org/statutes</w:t>
              </w:r>
            </w:hyperlink>
          </w:p>
          <w:p w14:paraId="24DEFFC8" w14:textId="4C064D81" w:rsidR="00EE5D03" w:rsidRDefault="00EE5D03" w:rsidP="00CA796E">
            <w:pPr>
              <w:jc w:val="both"/>
              <w:rPr>
                <w:rFonts w:cstheme="minorHAnsi"/>
                <w:sz w:val="22"/>
                <w:szCs w:val="22"/>
              </w:rPr>
            </w:pPr>
            <w:r>
              <w:rPr>
                <w:rFonts w:cstheme="minorHAnsi"/>
                <w:sz w:val="22"/>
                <w:szCs w:val="22"/>
              </w:rPr>
              <w:t>(Accessed 22/02/2024)</w:t>
            </w:r>
          </w:p>
          <w:p w14:paraId="5A90DC99" w14:textId="77777777" w:rsidR="00EE5D03" w:rsidRDefault="00EE5D03" w:rsidP="00CA796E">
            <w:pPr>
              <w:jc w:val="both"/>
              <w:rPr>
                <w:rFonts w:cstheme="minorHAnsi"/>
                <w:sz w:val="22"/>
                <w:szCs w:val="22"/>
              </w:rPr>
            </w:pPr>
          </w:p>
          <w:p w14:paraId="640170B8" w14:textId="77777777" w:rsidR="00EE5D03" w:rsidRPr="00EE5D03" w:rsidRDefault="00EE5D03" w:rsidP="00EE5D03">
            <w:pPr>
              <w:jc w:val="both"/>
              <w:rPr>
                <w:rFonts w:cs="Arial"/>
                <w:sz w:val="22"/>
                <w:szCs w:val="22"/>
              </w:rPr>
            </w:pPr>
            <w:r w:rsidRPr="00EE5D03">
              <w:rPr>
                <w:rFonts w:cs="Arial"/>
                <w:sz w:val="22"/>
                <w:szCs w:val="22"/>
              </w:rPr>
              <w:t xml:space="preserve">Europol. (2020). </w:t>
            </w:r>
            <w:r w:rsidRPr="00EE5D03">
              <w:rPr>
                <w:rFonts w:cs="Arial"/>
                <w:i/>
                <w:iCs/>
                <w:sz w:val="22"/>
                <w:szCs w:val="22"/>
              </w:rPr>
              <w:t>Internet Organised Crime Threat Assessment</w:t>
            </w:r>
          </w:p>
          <w:p w14:paraId="124F1E1C" w14:textId="77777777" w:rsidR="001C5C16" w:rsidRDefault="001C5C16" w:rsidP="00CA796E">
            <w:pPr>
              <w:jc w:val="both"/>
              <w:rPr>
                <w:rFonts w:cstheme="minorHAnsi"/>
                <w:i/>
                <w:iCs/>
              </w:rPr>
            </w:pPr>
          </w:p>
          <w:p w14:paraId="1E6E86C3" w14:textId="776D9718" w:rsidR="001C5C16" w:rsidRDefault="001C5C16" w:rsidP="00CA796E">
            <w:pPr>
              <w:jc w:val="both"/>
              <w:rPr>
                <w:rFonts w:cstheme="minorHAnsi"/>
                <w:i/>
                <w:iCs/>
                <w:sz w:val="22"/>
                <w:szCs w:val="22"/>
              </w:rPr>
            </w:pPr>
            <w:r>
              <w:rPr>
                <w:rFonts w:cstheme="minorHAnsi"/>
              </w:rPr>
              <w:t xml:space="preserve">Jones, </w:t>
            </w:r>
            <w:r w:rsidRPr="001C5C16">
              <w:rPr>
                <w:rFonts w:cstheme="minorHAnsi"/>
                <w:sz w:val="22"/>
                <w:szCs w:val="22"/>
              </w:rPr>
              <w:t xml:space="preserve">R (2003). </w:t>
            </w:r>
            <w:r w:rsidRPr="001C5C16">
              <w:rPr>
                <w:rFonts w:cstheme="minorHAnsi"/>
                <w:i/>
                <w:iCs/>
                <w:sz w:val="22"/>
                <w:szCs w:val="22"/>
              </w:rPr>
              <w:t xml:space="preserve">Review of Crime in the Digital Age by P. </w:t>
            </w:r>
            <w:proofErr w:type="spellStart"/>
            <w:r w:rsidRPr="001C5C16">
              <w:rPr>
                <w:rFonts w:cstheme="minorHAnsi"/>
                <w:i/>
                <w:iCs/>
                <w:sz w:val="22"/>
                <w:szCs w:val="22"/>
              </w:rPr>
              <w:t>Grabosky</w:t>
            </w:r>
            <w:proofErr w:type="spellEnd"/>
            <w:r w:rsidRPr="001C5C16">
              <w:rPr>
                <w:rFonts w:cstheme="minorHAnsi"/>
                <w:i/>
                <w:iCs/>
                <w:sz w:val="22"/>
                <w:szCs w:val="22"/>
              </w:rPr>
              <w:t xml:space="preserve"> and R. Smith</w:t>
            </w:r>
          </w:p>
          <w:p w14:paraId="4FE44694" w14:textId="77777777" w:rsidR="000520A9" w:rsidRDefault="000520A9" w:rsidP="00CA796E">
            <w:pPr>
              <w:jc w:val="both"/>
              <w:rPr>
                <w:rFonts w:cstheme="minorHAnsi"/>
                <w:i/>
                <w:iCs/>
                <w:sz w:val="22"/>
                <w:szCs w:val="22"/>
              </w:rPr>
            </w:pPr>
          </w:p>
          <w:p w14:paraId="24F8F6AF" w14:textId="1655BAC4" w:rsidR="000520A9" w:rsidRDefault="000520A9" w:rsidP="00CA796E">
            <w:pPr>
              <w:jc w:val="both"/>
              <w:rPr>
                <w:rFonts w:cstheme="minorHAnsi"/>
                <w:sz w:val="22"/>
                <w:szCs w:val="22"/>
              </w:rPr>
            </w:pPr>
            <w:r>
              <w:rPr>
                <w:rFonts w:cstheme="minorHAnsi"/>
                <w:sz w:val="22"/>
                <w:szCs w:val="22"/>
              </w:rPr>
              <w:t xml:space="preserve">Kaspersky. (2024). </w:t>
            </w:r>
            <w:r w:rsidRPr="000520A9">
              <w:rPr>
                <w:rFonts w:cstheme="minorHAnsi"/>
                <w:i/>
                <w:iCs/>
                <w:sz w:val="22"/>
                <w:szCs w:val="22"/>
              </w:rPr>
              <w:t>What is a Botnet?</w:t>
            </w:r>
          </w:p>
          <w:p w14:paraId="5548D004" w14:textId="3D717C37" w:rsidR="000520A9" w:rsidRDefault="000520A9" w:rsidP="00CA796E">
            <w:pPr>
              <w:jc w:val="both"/>
              <w:rPr>
                <w:rFonts w:cstheme="minorHAnsi"/>
                <w:sz w:val="22"/>
                <w:szCs w:val="22"/>
              </w:rPr>
            </w:pPr>
            <w:r>
              <w:rPr>
                <w:rFonts w:cstheme="minorHAnsi"/>
                <w:sz w:val="22"/>
                <w:szCs w:val="22"/>
              </w:rPr>
              <w:t xml:space="preserve">Available at: </w:t>
            </w:r>
            <w:hyperlink r:id="rId13" w:history="1">
              <w:r w:rsidRPr="00072830">
                <w:rPr>
                  <w:rStyle w:val="Hyperlink"/>
                  <w:rFonts w:cstheme="minorHAnsi"/>
                  <w:sz w:val="22"/>
                  <w:szCs w:val="22"/>
                </w:rPr>
                <w:t>https://www.</w:t>
              </w:r>
              <w:r w:rsidRPr="00072830">
                <w:rPr>
                  <w:rStyle w:val="Hyperlink"/>
                  <w:rFonts w:cstheme="minorHAnsi"/>
                  <w:sz w:val="22"/>
                  <w:szCs w:val="22"/>
                </w:rPr>
                <w:t>kaspersky.com/resource-center/threats/botnet-attacks</w:t>
              </w:r>
            </w:hyperlink>
          </w:p>
          <w:p w14:paraId="3D9177C7" w14:textId="6EA75303" w:rsidR="000520A9" w:rsidRPr="000520A9" w:rsidRDefault="000520A9" w:rsidP="00CA796E">
            <w:pPr>
              <w:jc w:val="both"/>
              <w:rPr>
                <w:rFonts w:cstheme="minorHAnsi"/>
                <w:sz w:val="22"/>
                <w:szCs w:val="22"/>
              </w:rPr>
            </w:pPr>
            <w:r>
              <w:rPr>
                <w:rFonts w:cstheme="minorHAnsi"/>
                <w:sz w:val="22"/>
                <w:szCs w:val="22"/>
              </w:rPr>
              <w:t>(Accessed 22/02/2024)</w:t>
            </w:r>
          </w:p>
          <w:p w14:paraId="7BBCC300" w14:textId="77777777" w:rsidR="00031F4A" w:rsidRDefault="00031F4A" w:rsidP="00CA796E">
            <w:pPr>
              <w:jc w:val="both"/>
              <w:rPr>
                <w:rFonts w:cstheme="minorHAnsi"/>
                <w:sz w:val="22"/>
                <w:szCs w:val="22"/>
              </w:rPr>
            </w:pPr>
          </w:p>
          <w:p w14:paraId="2816DEAF" w14:textId="34200643" w:rsidR="002D2291" w:rsidRDefault="00031F4A" w:rsidP="00031F4A">
            <w:pPr>
              <w:rPr>
                <w:rFonts w:cstheme="minorHAnsi"/>
                <w:sz w:val="22"/>
                <w:szCs w:val="22"/>
              </w:rPr>
            </w:pPr>
            <w:r>
              <w:rPr>
                <w:rFonts w:cstheme="minorHAnsi"/>
                <w:sz w:val="22"/>
                <w:szCs w:val="22"/>
              </w:rPr>
              <w:t>National Crime Agency (NCA)</w:t>
            </w:r>
            <w:r w:rsidR="001C5C16">
              <w:rPr>
                <w:rFonts w:cstheme="minorHAnsi"/>
                <w:sz w:val="22"/>
                <w:szCs w:val="22"/>
              </w:rPr>
              <w:t>.</w:t>
            </w:r>
            <w:r>
              <w:rPr>
                <w:rFonts w:cstheme="minorHAnsi"/>
                <w:sz w:val="22"/>
                <w:szCs w:val="22"/>
              </w:rPr>
              <w:t xml:space="preserve"> (2023)</w:t>
            </w:r>
            <w:r w:rsidR="001C5C16">
              <w:rPr>
                <w:rFonts w:cstheme="minorHAnsi"/>
                <w:sz w:val="22"/>
                <w:szCs w:val="22"/>
              </w:rPr>
              <w:t>.</w:t>
            </w:r>
            <w:r>
              <w:rPr>
                <w:rFonts w:cstheme="minorHAnsi"/>
                <w:sz w:val="22"/>
                <w:szCs w:val="22"/>
              </w:rPr>
              <w:t xml:space="preserve"> </w:t>
            </w:r>
            <w:r w:rsidRPr="002D2291">
              <w:rPr>
                <w:rFonts w:cstheme="minorHAnsi"/>
                <w:i/>
                <w:iCs/>
                <w:sz w:val="22"/>
                <w:szCs w:val="22"/>
              </w:rPr>
              <w:t>Cybercrime.</w:t>
            </w:r>
            <w:r>
              <w:rPr>
                <w:rFonts w:cstheme="minorHAnsi"/>
                <w:sz w:val="22"/>
                <w:szCs w:val="22"/>
              </w:rPr>
              <w:t xml:space="preserve"> </w:t>
            </w:r>
          </w:p>
          <w:p w14:paraId="7A5E4F69" w14:textId="77777777" w:rsidR="002D2291" w:rsidRDefault="00031F4A" w:rsidP="00031F4A">
            <w:pPr>
              <w:rPr>
                <w:rFonts w:cstheme="minorHAnsi"/>
                <w:sz w:val="22"/>
                <w:szCs w:val="22"/>
              </w:rPr>
            </w:pPr>
            <w:r>
              <w:rPr>
                <w:rFonts w:cstheme="minorHAnsi"/>
                <w:sz w:val="22"/>
                <w:szCs w:val="22"/>
              </w:rPr>
              <w:t xml:space="preserve">Available at: </w:t>
            </w:r>
            <w:hyperlink r:id="rId14" w:history="1">
              <w:r w:rsidRPr="00053ED3">
                <w:rPr>
                  <w:rStyle w:val="Hyperlink"/>
                  <w:rFonts w:cstheme="minorHAnsi"/>
                  <w:sz w:val="22"/>
                  <w:szCs w:val="22"/>
                </w:rPr>
                <w:t>https://www.nationalcrimeagency.gov.uk/what-we-do/crime-threats/cyber-crime</w:t>
              </w:r>
            </w:hyperlink>
          </w:p>
          <w:p w14:paraId="5D58C082" w14:textId="77777777" w:rsidR="00031F4A" w:rsidRDefault="00031F4A" w:rsidP="00031F4A">
            <w:pPr>
              <w:rPr>
                <w:rFonts w:cstheme="minorHAnsi"/>
                <w:sz w:val="22"/>
                <w:szCs w:val="22"/>
              </w:rPr>
            </w:pPr>
            <w:r>
              <w:rPr>
                <w:rFonts w:cstheme="minorHAnsi"/>
                <w:sz w:val="22"/>
                <w:szCs w:val="22"/>
              </w:rPr>
              <w:t>(Accessed 22/01/2024)</w:t>
            </w:r>
          </w:p>
          <w:p w14:paraId="4FAAF770" w14:textId="77777777" w:rsidR="002D2291" w:rsidRDefault="002D2291" w:rsidP="00031F4A">
            <w:pPr>
              <w:rPr>
                <w:rFonts w:cstheme="minorHAnsi"/>
                <w:sz w:val="22"/>
                <w:szCs w:val="22"/>
              </w:rPr>
            </w:pPr>
          </w:p>
          <w:p w14:paraId="6CE37294" w14:textId="77777777" w:rsidR="001C5C16" w:rsidRPr="001C5C16" w:rsidRDefault="001C5C16" w:rsidP="001C5C16">
            <w:pPr>
              <w:jc w:val="both"/>
              <w:rPr>
                <w:rStyle w:val="lookup-resultcontent"/>
                <w:rFonts w:cs="Arial"/>
                <w:sz w:val="22"/>
                <w:szCs w:val="22"/>
              </w:rPr>
            </w:pPr>
            <w:r w:rsidRPr="001C5C16">
              <w:rPr>
                <w:rStyle w:val="lookup-resultcontent"/>
                <w:rFonts w:cs="Arial"/>
                <w:sz w:val="22"/>
                <w:szCs w:val="22"/>
              </w:rPr>
              <w:t xml:space="preserve">Wall, D. S. (2015). </w:t>
            </w:r>
            <w:r w:rsidRPr="001C5C16">
              <w:rPr>
                <w:rStyle w:val="lookup-resultcontent"/>
                <w:rFonts w:cs="Arial"/>
                <w:i/>
                <w:iCs/>
                <w:sz w:val="22"/>
                <w:szCs w:val="22"/>
              </w:rPr>
              <w:t>The Internet as a conduit for criminals</w:t>
            </w:r>
          </w:p>
          <w:p w14:paraId="74269233" w14:textId="3EA27B3B" w:rsidR="001C5C16" w:rsidRPr="00031F4A" w:rsidRDefault="001C5C16" w:rsidP="00031F4A">
            <w:pPr>
              <w:rPr>
                <w:rFonts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1A76F" w14:textId="77777777" w:rsidR="00B00894" w:rsidRDefault="00B00894">
      <w:r>
        <w:separator/>
      </w:r>
    </w:p>
  </w:endnote>
  <w:endnote w:type="continuationSeparator" w:id="0">
    <w:p w14:paraId="3B68B3D5" w14:textId="77777777" w:rsidR="00B00894" w:rsidRDefault="00B008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22D8F" w14:textId="77777777" w:rsidR="00B00894" w:rsidRDefault="00B00894">
      <w:r>
        <w:separator/>
      </w:r>
    </w:p>
  </w:footnote>
  <w:footnote w:type="continuationSeparator" w:id="0">
    <w:p w14:paraId="4C243C3A" w14:textId="77777777" w:rsidR="00B00894" w:rsidRDefault="00B008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01451C5"/>
    <w:multiLevelType w:val="hybridMultilevel"/>
    <w:tmpl w:val="7B76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1153B7B"/>
    <w:multiLevelType w:val="hybridMultilevel"/>
    <w:tmpl w:val="5250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D43D9"/>
    <w:multiLevelType w:val="hybridMultilevel"/>
    <w:tmpl w:val="F16C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1"/>
  </w:num>
  <w:num w:numId="11" w16cid:durableId="644090675">
    <w:abstractNumId w:val="40"/>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06704834">
    <w:abstractNumId w:val="32"/>
  </w:num>
  <w:num w:numId="41" w16cid:durableId="1414475355">
    <w:abstractNumId w:val="9"/>
  </w:num>
  <w:num w:numId="42" w16cid:durableId="1130637487">
    <w:abstractNumId w:val="3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1F4A"/>
    <w:rsid w:val="00033F9D"/>
    <w:rsid w:val="00037D7A"/>
    <w:rsid w:val="000520A9"/>
    <w:rsid w:val="0005268F"/>
    <w:rsid w:val="000533B6"/>
    <w:rsid w:val="000539BC"/>
    <w:rsid w:val="00054643"/>
    <w:rsid w:val="0006121C"/>
    <w:rsid w:val="00061924"/>
    <w:rsid w:val="00063405"/>
    <w:rsid w:val="00063B81"/>
    <w:rsid w:val="00066934"/>
    <w:rsid w:val="000703E5"/>
    <w:rsid w:val="000710D9"/>
    <w:rsid w:val="00074CA3"/>
    <w:rsid w:val="0007545A"/>
    <w:rsid w:val="00082493"/>
    <w:rsid w:val="00084BDF"/>
    <w:rsid w:val="000869BA"/>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866E7"/>
    <w:rsid w:val="0019020F"/>
    <w:rsid w:val="00190F47"/>
    <w:rsid w:val="001918BD"/>
    <w:rsid w:val="001A0C0E"/>
    <w:rsid w:val="001A1EB1"/>
    <w:rsid w:val="001C2579"/>
    <w:rsid w:val="001C3E99"/>
    <w:rsid w:val="001C4320"/>
    <w:rsid w:val="001C5C16"/>
    <w:rsid w:val="001D2996"/>
    <w:rsid w:val="001D7DBD"/>
    <w:rsid w:val="001F3B51"/>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291"/>
    <w:rsid w:val="002D2536"/>
    <w:rsid w:val="002D5346"/>
    <w:rsid w:val="002E2021"/>
    <w:rsid w:val="002E37FD"/>
    <w:rsid w:val="002F09DD"/>
    <w:rsid w:val="003120AE"/>
    <w:rsid w:val="00312520"/>
    <w:rsid w:val="00312C6E"/>
    <w:rsid w:val="003161D8"/>
    <w:rsid w:val="00324E5D"/>
    <w:rsid w:val="00330585"/>
    <w:rsid w:val="00331F1F"/>
    <w:rsid w:val="00336342"/>
    <w:rsid w:val="0034017F"/>
    <w:rsid w:val="00341123"/>
    <w:rsid w:val="00352095"/>
    <w:rsid w:val="00357F77"/>
    <w:rsid w:val="00362C12"/>
    <w:rsid w:val="0036788C"/>
    <w:rsid w:val="00382A8A"/>
    <w:rsid w:val="00382F99"/>
    <w:rsid w:val="00385605"/>
    <w:rsid w:val="0038788B"/>
    <w:rsid w:val="003968AA"/>
    <w:rsid w:val="003B174D"/>
    <w:rsid w:val="003B30EC"/>
    <w:rsid w:val="003B3372"/>
    <w:rsid w:val="003B45E8"/>
    <w:rsid w:val="003B6E81"/>
    <w:rsid w:val="003C2C25"/>
    <w:rsid w:val="003C3343"/>
    <w:rsid w:val="003C3D07"/>
    <w:rsid w:val="003C503F"/>
    <w:rsid w:val="003C5F7B"/>
    <w:rsid w:val="003C67DE"/>
    <w:rsid w:val="003D2D5A"/>
    <w:rsid w:val="003E0833"/>
    <w:rsid w:val="003F0C98"/>
    <w:rsid w:val="00400C07"/>
    <w:rsid w:val="00411DBA"/>
    <w:rsid w:val="004132B7"/>
    <w:rsid w:val="00415C09"/>
    <w:rsid w:val="0041697D"/>
    <w:rsid w:val="00424F68"/>
    <w:rsid w:val="004313B1"/>
    <w:rsid w:val="00431CCF"/>
    <w:rsid w:val="00441101"/>
    <w:rsid w:val="00442D7B"/>
    <w:rsid w:val="00446228"/>
    <w:rsid w:val="0044688B"/>
    <w:rsid w:val="00450828"/>
    <w:rsid w:val="00450D6C"/>
    <w:rsid w:val="00451F00"/>
    <w:rsid w:val="004521DC"/>
    <w:rsid w:val="00471220"/>
    <w:rsid w:val="004727FE"/>
    <w:rsid w:val="004763DA"/>
    <w:rsid w:val="00482C79"/>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5305"/>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271E"/>
    <w:rsid w:val="005B5312"/>
    <w:rsid w:val="005C1B02"/>
    <w:rsid w:val="005C6A28"/>
    <w:rsid w:val="005C6CD8"/>
    <w:rsid w:val="005D32BB"/>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3EE2"/>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3DFE"/>
    <w:rsid w:val="006F69A1"/>
    <w:rsid w:val="00701358"/>
    <w:rsid w:val="007019AB"/>
    <w:rsid w:val="00707B08"/>
    <w:rsid w:val="00712A08"/>
    <w:rsid w:val="00717A3A"/>
    <w:rsid w:val="00731DF4"/>
    <w:rsid w:val="0073358A"/>
    <w:rsid w:val="0074649C"/>
    <w:rsid w:val="00753DE4"/>
    <w:rsid w:val="00753EFC"/>
    <w:rsid w:val="0075672F"/>
    <w:rsid w:val="007571B5"/>
    <w:rsid w:val="00766657"/>
    <w:rsid w:val="007741FC"/>
    <w:rsid w:val="007767BA"/>
    <w:rsid w:val="0079068F"/>
    <w:rsid w:val="00790B92"/>
    <w:rsid w:val="007B4CB9"/>
    <w:rsid w:val="007B6E74"/>
    <w:rsid w:val="007C3B96"/>
    <w:rsid w:val="007C3D4F"/>
    <w:rsid w:val="007C4193"/>
    <w:rsid w:val="007C65FD"/>
    <w:rsid w:val="007D0C2A"/>
    <w:rsid w:val="007D3209"/>
    <w:rsid w:val="007D683E"/>
    <w:rsid w:val="007D6BAB"/>
    <w:rsid w:val="007E3C6A"/>
    <w:rsid w:val="007E7AD4"/>
    <w:rsid w:val="007F280A"/>
    <w:rsid w:val="007F2B49"/>
    <w:rsid w:val="007F61D1"/>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2371"/>
    <w:rsid w:val="00892053"/>
    <w:rsid w:val="008947A1"/>
    <w:rsid w:val="00895370"/>
    <w:rsid w:val="008A1EF8"/>
    <w:rsid w:val="008A2555"/>
    <w:rsid w:val="008A3A34"/>
    <w:rsid w:val="008B0054"/>
    <w:rsid w:val="008B2529"/>
    <w:rsid w:val="008B2659"/>
    <w:rsid w:val="008B32D7"/>
    <w:rsid w:val="008B3CBF"/>
    <w:rsid w:val="008B4484"/>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6D1A"/>
    <w:rsid w:val="00940A08"/>
    <w:rsid w:val="00940DF9"/>
    <w:rsid w:val="009419F0"/>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538"/>
    <w:rsid w:val="009A1E8C"/>
    <w:rsid w:val="009A4C24"/>
    <w:rsid w:val="009B04B6"/>
    <w:rsid w:val="009D5A05"/>
    <w:rsid w:val="009D6709"/>
    <w:rsid w:val="009D7A07"/>
    <w:rsid w:val="009F1020"/>
    <w:rsid w:val="009F4D24"/>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1B08"/>
    <w:rsid w:val="00A941EE"/>
    <w:rsid w:val="00AA0BE1"/>
    <w:rsid w:val="00AA30B5"/>
    <w:rsid w:val="00AB07D6"/>
    <w:rsid w:val="00AC40F9"/>
    <w:rsid w:val="00AD0EF5"/>
    <w:rsid w:val="00AD78D5"/>
    <w:rsid w:val="00AE3595"/>
    <w:rsid w:val="00AE621C"/>
    <w:rsid w:val="00AE62EC"/>
    <w:rsid w:val="00AF05ED"/>
    <w:rsid w:val="00AF0B30"/>
    <w:rsid w:val="00AF254A"/>
    <w:rsid w:val="00AF2A2F"/>
    <w:rsid w:val="00AF5325"/>
    <w:rsid w:val="00B007C8"/>
    <w:rsid w:val="00B00894"/>
    <w:rsid w:val="00B02CEA"/>
    <w:rsid w:val="00B07B99"/>
    <w:rsid w:val="00B1115F"/>
    <w:rsid w:val="00B15E1F"/>
    <w:rsid w:val="00B161B3"/>
    <w:rsid w:val="00B20215"/>
    <w:rsid w:val="00B20C0B"/>
    <w:rsid w:val="00B22788"/>
    <w:rsid w:val="00B3429F"/>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A6962"/>
    <w:rsid w:val="00BB23DC"/>
    <w:rsid w:val="00BB2D3D"/>
    <w:rsid w:val="00BB5683"/>
    <w:rsid w:val="00BB7F0D"/>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1DC4"/>
    <w:rsid w:val="00C2218B"/>
    <w:rsid w:val="00C2639B"/>
    <w:rsid w:val="00C27623"/>
    <w:rsid w:val="00C318FF"/>
    <w:rsid w:val="00C36588"/>
    <w:rsid w:val="00C424A0"/>
    <w:rsid w:val="00C5678B"/>
    <w:rsid w:val="00C568A5"/>
    <w:rsid w:val="00C64040"/>
    <w:rsid w:val="00C65D29"/>
    <w:rsid w:val="00C72A44"/>
    <w:rsid w:val="00C7319F"/>
    <w:rsid w:val="00C765E7"/>
    <w:rsid w:val="00C87129"/>
    <w:rsid w:val="00C978EA"/>
    <w:rsid w:val="00CA0741"/>
    <w:rsid w:val="00CA2692"/>
    <w:rsid w:val="00CA4335"/>
    <w:rsid w:val="00CA66AA"/>
    <w:rsid w:val="00CA796E"/>
    <w:rsid w:val="00CB107C"/>
    <w:rsid w:val="00CB3F13"/>
    <w:rsid w:val="00CC2603"/>
    <w:rsid w:val="00CC3DD7"/>
    <w:rsid w:val="00CC53B3"/>
    <w:rsid w:val="00CD06CE"/>
    <w:rsid w:val="00CE1F41"/>
    <w:rsid w:val="00CE64DB"/>
    <w:rsid w:val="00CE7C75"/>
    <w:rsid w:val="00CF2348"/>
    <w:rsid w:val="00D012E7"/>
    <w:rsid w:val="00D21FC1"/>
    <w:rsid w:val="00D26C44"/>
    <w:rsid w:val="00D27F45"/>
    <w:rsid w:val="00D3097F"/>
    <w:rsid w:val="00D343A7"/>
    <w:rsid w:val="00D4485A"/>
    <w:rsid w:val="00D47BD9"/>
    <w:rsid w:val="00D56073"/>
    <w:rsid w:val="00D61900"/>
    <w:rsid w:val="00D63145"/>
    <w:rsid w:val="00D72893"/>
    <w:rsid w:val="00D74279"/>
    <w:rsid w:val="00D82608"/>
    <w:rsid w:val="00D82F4E"/>
    <w:rsid w:val="00D908A9"/>
    <w:rsid w:val="00D93A90"/>
    <w:rsid w:val="00D977FF"/>
    <w:rsid w:val="00DA532B"/>
    <w:rsid w:val="00DA741D"/>
    <w:rsid w:val="00DA7C8E"/>
    <w:rsid w:val="00DB0362"/>
    <w:rsid w:val="00DB3C2D"/>
    <w:rsid w:val="00DC01B1"/>
    <w:rsid w:val="00DC07A1"/>
    <w:rsid w:val="00DC1869"/>
    <w:rsid w:val="00DC3446"/>
    <w:rsid w:val="00DD2DF5"/>
    <w:rsid w:val="00DD3093"/>
    <w:rsid w:val="00DE45B2"/>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57C92"/>
    <w:rsid w:val="00E65546"/>
    <w:rsid w:val="00E86806"/>
    <w:rsid w:val="00E939AC"/>
    <w:rsid w:val="00E96305"/>
    <w:rsid w:val="00EA1551"/>
    <w:rsid w:val="00EB2C3D"/>
    <w:rsid w:val="00EB6BDE"/>
    <w:rsid w:val="00EC6F9A"/>
    <w:rsid w:val="00ED1593"/>
    <w:rsid w:val="00ED4019"/>
    <w:rsid w:val="00ED722E"/>
    <w:rsid w:val="00EE1A83"/>
    <w:rsid w:val="00EE32BC"/>
    <w:rsid w:val="00EE355D"/>
    <w:rsid w:val="00EE5717"/>
    <w:rsid w:val="00EE5D03"/>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1712"/>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F61D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9461155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kaspersky.com/resource-center/threats/botnet-attack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c-3.org/statut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ationalcrimeagency.gov.uk/what-we-do/crime-threats/cyber-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4</Pages>
  <Words>1245</Words>
  <Characters>7653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Curtis, Matt</cp:lastModifiedBy>
  <cp:revision>40</cp:revision>
  <cp:lastPrinted>2022-03-21T13:46:00Z</cp:lastPrinted>
  <dcterms:created xsi:type="dcterms:W3CDTF">2024-01-22T15:05:00Z</dcterms:created>
  <dcterms:modified xsi:type="dcterms:W3CDTF">2024-02-22T16:07:00Z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2024-01-22T15:05:15Z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ccf65e54-c2c5-4184-a277-3d43be00f95a</vt:lpwstr>
  </property>
  <property fmtid="{D5CDD505-2E9C-101B-9397-08002B2CF9AE}" pid="9" name="MSIP_Label_f2acd28b-79a3-4a0f-b0ff-4b75658b1549_ContentBits">
    <vt:lpwstr>0</vt:lpwstr>
  </property>
</Properties>
</file>