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47D8" w:rsidRDefault="008147D8" w:rsidP="008147D8">
      <w:pPr>
        <w:spacing w:after="0"/>
        <w:ind w:left="284"/>
        <w:jc w:val="both"/>
        <w:rPr>
          <w:rFonts w:eastAsiaTheme="minorEastAsia"/>
        </w:rPr>
      </w:pPr>
    </w:p>
    <w:p w:rsidR="008147D8" w:rsidRDefault="008147D8" w:rsidP="008147D8">
      <w:pPr>
        <w:pBdr>
          <w:top w:val="single" w:sz="4" w:space="0" w:color="auto"/>
          <w:left w:val="single" w:sz="4" w:space="4" w:color="auto"/>
          <w:bottom w:val="single" w:sz="4" w:space="1" w:color="auto"/>
          <w:right w:val="single" w:sz="4" w:space="4" w:color="auto"/>
        </w:pBdr>
        <w:spacing w:after="0"/>
        <w:jc w:val="center"/>
        <w:rPr>
          <w:b/>
        </w:rPr>
      </w:pPr>
      <w:r>
        <w:rPr>
          <w:b/>
        </w:rPr>
        <w:t>THE FIRST LAW OF THERMODYNAMICS</w:t>
      </w:r>
    </w:p>
    <w:p w:rsidR="008147D8" w:rsidRDefault="008147D8" w:rsidP="008147D8">
      <w:pPr>
        <w:pBdr>
          <w:top w:val="single" w:sz="4" w:space="0" w:color="auto"/>
          <w:left w:val="single" w:sz="4" w:space="4" w:color="auto"/>
          <w:bottom w:val="single" w:sz="4" w:space="1" w:color="auto"/>
          <w:right w:val="single" w:sz="4" w:space="4" w:color="auto"/>
        </w:pBdr>
        <w:spacing w:after="0"/>
        <w:jc w:val="center"/>
        <w:rPr>
          <w:b/>
        </w:rPr>
      </w:pPr>
      <w:r>
        <w:rPr>
          <w:b/>
        </w:rPr>
        <w:t>OPEN SYSTEMS</w:t>
      </w:r>
    </w:p>
    <w:p w:rsidR="008147D8" w:rsidRDefault="008147D8" w:rsidP="008147D8">
      <w:pPr>
        <w:spacing w:after="0"/>
        <w:jc w:val="both"/>
      </w:pPr>
    </w:p>
    <w:p w:rsidR="008147D8" w:rsidRDefault="008147D8" w:rsidP="008147D8">
      <w:pPr>
        <w:pStyle w:val="ListParagraph"/>
        <w:spacing w:after="0"/>
        <w:ind w:left="3402"/>
        <w:jc w:val="both"/>
        <w:rPr>
          <w:rFonts w:eastAsiaTheme="minorEastAsia"/>
        </w:rPr>
      </w:pPr>
    </w:p>
    <w:p w:rsidR="008147D8" w:rsidRPr="00F1761F" w:rsidRDefault="008147D8" w:rsidP="008147D8">
      <w:pPr>
        <w:spacing w:after="0"/>
        <w:ind w:left="284"/>
        <w:jc w:val="both"/>
        <w:rPr>
          <w:rFonts w:eastAsiaTheme="minorEastAsia"/>
        </w:rPr>
      </w:pPr>
    </w:p>
    <w:p w:rsidR="008147D8" w:rsidRDefault="008147D8" w:rsidP="008147D8">
      <w:pPr>
        <w:pStyle w:val="ListParagraph"/>
        <w:numPr>
          <w:ilvl w:val="0"/>
          <w:numId w:val="6"/>
        </w:numPr>
        <w:spacing w:after="0"/>
        <w:ind w:left="142" w:hanging="284"/>
        <w:jc w:val="both"/>
        <w:rPr>
          <w:b/>
        </w:rPr>
      </w:pPr>
      <w:r>
        <w:rPr>
          <w:b/>
        </w:rPr>
        <w:t>UNSTEADY-FLOW CONTROL VOLUME</w:t>
      </w:r>
    </w:p>
    <w:p w:rsidR="008147D8" w:rsidRDefault="008147D8" w:rsidP="008147D8">
      <w:pPr>
        <w:pStyle w:val="ListParagraph"/>
        <w:spacing w:line="120" w:lineRule="auto"/>
        <w:ind w:left="1582"/>
        <w:rPr>
          <w:b/>
        </w:rPr>
      </w:pPr>
    </w:p>
    <w:p w:rsidR="008147D8" w:rsidRDefault="008147D8" w:rsidP="008147D8">
      <w:pPr>
        <w:pStyle w:val="ListParagraph"/>
        <w:ind w:left="0"/>
        <w:rPr>
          <w:b/>
        </w:rPr>
      </w:pPr>
      <w:r w:rsidRPr="005D3718">
        <w:rPr>
          <w:b/>
        </w:rPr>
        <w:t>Energy analysis of unsteady-flow processes</w:t>
      </w:r>
    </w:p>
    <w:p w:rsidR="008147D8" w:rsidRDefault="008147D8" w:rsidP="008147D8">
      <w:pPr>
        <w:pStyle w:val="ListParagraph"/>
        <w:spacing w:after="0" w:line="120" w:lineRule="auto"/>
        <w:ind w:left="0"/>
        <w:rPr>
          <w:b/>
        </w:rPr>
      </w:pPr>
    </w:p>
    <w:p w:rsidR="008147D8" w:rsidRDefault="008147D8" w:rsidP="008147D8">
      <w:pPr>
        <w:pStyle w:val="ListParagraph"/>
        <w:ind w:left="284"/>
        <w:jc w:val="both"/>
      </w:pPr>
      <w:r>
        <w:t>During a steady-flow process, no changes occur within the control volume; thus, one does not need to be concerned about what is going on within the boundaries. Not having to worry about any changes within the control volume with time greatly simplifies the analysis.</w:t>
      </w:r>
    </w:p>
    <w:p w:rsidR="008147D8" w:rsidRDefault="008147D8" w:rsidP="008147D8">
      <w:pPr>
        <w:pStyle w:val="ListParagraph"/>
        <w:ind w:left="284"/>
        <w:jc w:val="both"/>
      </w:pPr>
      <w:r>
        <w:t xml:space="preserve">Many processes of interest, however, involve </w:t>
      </w:r>
      <w:r w:rsidRPr="005D3718">
        <w:rPr>
          <w:b/>
          <w:i/>
        </w:rPr>
        <w:t>changes</w:t>
      </w:r>
      <w:r>
        <w:t xml:space="preserve"> within the control volume </w:t>
      </w:r>
      <w:r w:rsidRPr="005D3718">
        <w:rPr>
          <w:b/>
          <w:i/>
        </w:rPr>
        <w:t>with time</w:t>
      </w:r>
      <w:r>
        <w:t xml:space="preserve">. Such processes are called </w:t>
      </w:r>
      <w:r w:rsidRPr="005D3718">
        <w:rPr>
          <w:b/>
          <w:i/>
        </w:rPr>
        <w:t>unsteady-flow</w:t>
      </w:r>
      <w:r>
        <w:t xml:space="preserve">, or </w:t>
      </w:r>
      <w:r w:rsidRPr="005D3718">
        <w:rPr>
          <w:b/>
          <w:i/>
        </w:rPr>
        <w:t>transient-flow</w:t>
      </w:r>
      <w:r>
        <w:t>, processes. The steady-flow relations developed earlier are obviously not applicable to these processes. When an unsteady-flow process is analysed, it is important to keep track of the mass and energy contents of the control volume as well as the energy interactions across the boundary.</w:t>
      </w:r>
    </w:p>
    <w:p w:rsidR="008147D8" w:rsidRDefault="008147D8" w:rsidP="008147D8">
      <w:pPr>
        <w:pStyle w:val="ListParagraph"/>
        <w:ind w:left="284"/>
        <w:jc w:val="both"/>
      </w:pPr>
    </w:p>
    <w:p w:rsidR="008147D8" w:rsidRPr="00281782" w:rsidRDefault="008147D8" w:rsidP="008147D8">
      <w:pPr>
        <w:pStyle w:val="ListParagraph"/>
        <w:ind w:left="284"/>
        <w:jc w:val="both"/>
        <w:rPr>
          <w:i/>
          <w:u w:val="single"/>
        </w:rPr>
      </w:pPr>
      <w:r w:rsidRPr="00281782">
        <w:rPr>
          <w:i/>
          <w:u w:val="single"/>
        </w:rPr>
        <w:t>Some familiar unsteady-flow processes are:</w:t>
      </w:r>
    </w:p>
    <w:p w:rsidR="008147D8" w:rsidRDefault="008147D8" w:rsidP="008147D8">
      <w:pPr>
        <w:pStyle w:val="ListParagraph"/>
        <w:spacing w:after="0" w:line="120" w:lineRule="auto"/>
        <w:ind w:left="284"/>
        <w:jc w:val="both"/>
      </w:pPr>
    </w:p>
    <w:p w:rsidR="008147D8" w:rsidRDefault="008147D8" w:rsidP="008147D8">
      <w:pPr>
        <w:pStyle w:val="ListParagraph"/>
        <w:numPr>
          <w:ilvl w:val="0"/>
          <w:numId w:val="2"/>
        </w:numPr>
        <w:jc w:val="both"/>
      </w:pPr>
      <w:r>
        <w:t>the charging of rigid vessels from supply lines (as shown in the following figure),</w:t>
      </w:r>
    </w:p>
    <w:p w:rsidR="008147D8" w:rsidRDefault="008147D8" w:rsidP="008147D8">
      <w:pPr>
        <w:pStyle w:val="ListParagraph"/>
        <w:spacing w:line="120" w:lineRule="auto"/>
        <w:ind w:left="284"/>
        <w:jc w:val="both"/>
      </w:pPr>
    </w:p>
    <w:p w:rsidR="008147D8" w:rsidRDefault="00CA4234" w:rsidP="008147D8">
      <w:pPr>
        <w:pStyle w:val="ListParagraph"/>
        <w:spacing w:line="360" w:lineRule="auto"/>
        <w:ind w:left="1985"/>
        <w:jc w:val="both"/>
      </w:pPr>
      <w:r>
        <w:rPr>
          <w:noProof/>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263.35pt;margin-top:41.4pt;width:156.55pt;height:79.7pt;z-index:251660288;mso-height-percent:200;mso-position-horizontal:absolute;mso-height-percent:200;mso-width-relative:margin;mso-height-relative:margin" filled="f" stroked="f">
            <v:textbox style="mso-fit-shape-to-text:t">
              <w:txbxContent>
                <w:p w:rsidR="008147D8" w:rsidRDefault="008147D8" w:rsidP="008147D8">
                  <w:r>
                    <w:t>Charging of a rigid tank from a supply line is an unsteady-flow process since it involves changes within the CV.</w:t>
                  </w:r>
                </w:p>
              </w:txbxContent>
            </v:textbox>
          </v:shape>
        </w:pict>
      </w:r>
      <w:r w:rsidR="008147D8" w:rsidRPr="00D8089E">
        <w:rPr>
          <w:noProof/>
          <w:lang w:eastAsia="en-GB"/>
        </w:rPr>
        <w:drawing>
          <wp:inline distT="0" distB="0" distL="0" distR="0">
            <wp:extent cx="1671637" cy="2303462"/>
            <wp:effectExtent l="19050" t="0" r="4763" b="0"/>
            <wp:docPr id="1" name="Picture 1"/>
            <wp:cNvGraphicFramePr/>
            <a:graphic xmlns:a="http://schemas.openxmlformats.org/drawingml/2006/main">
              <a:graphicData uri="http://schemas.openxmlformats.org/drawingml/2006/picture">
                <pic:pic xmlns:pic="http://schemas.openxmlformats.org/drawingml/2006/picture">
                  <pic:nvPicPr>
                    <pic:cNvPr id="97291" name="Picture 11"/>
                    <pic:cNvPicPr>
                      <a:picLocks noChangeAspect="1" noChangeArrowheads="1"/>
                    </pic:cNvPicPr>
                  </pic:nvPicPr>
                  <pic:blipFill>
                    <a:blip r:embed="rId5" cstate="print"/>
                    <a:srcRect/>
                    <a:stretch>
                      <a:fillRect/>
                    </a:stretch>
                  </pic:blipFill>
                  <pic:spPr bwMode="auto">
                    <a:xfrm>
                      <a:off x="0" y="0"/>
                      <a:ext cx="1671637" cy="2303462"/>
                    </a:xfrm>
                    <a:prstGeom prst="rect">
                      <a:avLst/>
                    </a:prstGeom>
                    <a:noFill/>
                    <a:ln w="9525">
                      <a:noFill/>
                      <a:miter lim="800000"/>
                      <a:headEnd/>
                      <a:tailEnd/>
                    </a:ln>
                    <a:effectLst/>
                  </pic:spPr>
                </pic:pic>
              </a:graphicData>
            </a:graphic>
          </wp:inline>
        </w:drawing>
      </w:r>
    </w:p>
    <w:p w:rsidR="008147D8" w:rsidRDefault="008147D8" w:rsidP="008147D8">
      <w:pPr>
        <w:pStyle w:val="ListParagraph"/>
        <w:numPr>
          <w:ilvl w:val="0"/>
          <w:numId w:val="2"/>
        </w:numPr>
        <w:tabs>
          <w:tab w:val="left" w:pos="2092"/>
        </w:tabs>
        <w:jc w:val="both"/>
      </w:pPr>
      <w:r>
        <w:t>discharging a fluid from a pressurized vessel,</w:t>
      </w:r>
    </w:p>
    <w:p w:rsidR="008147D8" w:rsidRDefault="008147D8" w:rsidP="008147D8">
      <w:pPr>
        <w:pStyle w:val="ListParagraph"/>
        <w:numPr>
          <w:ilvl w:val="0"/>
          <w:numId w:val="2"/>
        </w:numPr>
        <w:tabs>
          <w:tab w:val="left" w:pos="2092"/>
        </w:tabs>
        <w:jc w:val="both"/>
      </w:pPr>
      <w:r>
        <w:t>driving a gas turbine with pressurized air stored in a large container,</w:t>
      </w:r>
    </w:p>
    <w:p w:rsidR="008147D8" w:rsidRDefault="008147D8" w:rsidP="008147D8">
      <w:pPr>
        <w:pStyle w:val="ListParagraph"/>
        <w:numPr>
          <w:ilvl w:val="0"/>
          <w:numId w:val="2"/>
        </w:numPr>
        <w:tabs>
          <w:tab w:val="left" w:pos="2092"/>
        </w:tabs>
        <w:jc w:val="both"/>
      </w:pPr>
      <w:r>
        <w:t>inflating tires or balloons,</w:t>
      </w:r>
    </w:p>
    <w:p w:rsidR="008147D8" w:rsidRDefault="008147D8" w:rsidP="008147D8">
      <w:pPr>
        <w:pStyle w:val="ListParagraph"/>
        <w:numPr>
          <w:ilvl w:val="0"/>
          <w:numId w:val="2"/>
        </w:numPr>
        <w:tabs>
          <w:tab w:val="left" w:pos="2092"/>
        </w:tabs>
        <w:jc w:val="both"/>
      </w:pPr>
      <w:proofErr w:type="gramStart"/>
      <w:r>
        <w:t>and</w:t>
      </w:r>
      <w:proofErr w:type="gramEnd"/>
      <w:r>
        <w:t xml:space="preserve"> even cooking with an ordinary pressure cooker.</w:t>
      </w:r>
    </w:p>
    <w:p w:rsidR="008147D8" w:rsidRDefault="008147D8" w:rsidP="008147D8">
      <w:pPr>
        <w:pStyle w:val="ListParagraph"/>
        <w:tabs>
          <w:tab w:val="left" w:pos="2092"/>
        </w:tabs>
        <w:ind w:left="1060"/>
        <w:jc w:val="both"/>
      </w:pP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r>
        <w:t xml:space="preserve">Unlike steady-flow processes, unsteady-flow processes start and end over some finite time period instead of continuing indefinitely. Therefore in this section, we deal with changes that occur over some time interval </w:t>
      </w:r>
      <w:r>
        <w:sym w:font="Symbol" w:char="F044"/>
      </w:r>
      <w:r>
        <w:t>t instead of with the rate of changes (changes per unit time). An unsteady-flow system, in some respects, is similar to a closed system, except that the mass within the system boundaries does not remain constant during a process.</w:t>
      </w:r>
    </w:p>
    <w:p w:rsidR="008147D8" w:rsidRDefault="008147D8" w:rsidP="008147D8">
      <w:pPr>
        <w:pStyle w:val="ListParagraph"/>
        <w:tabs>
          <w:tab w:val="left" w:pos="2092"/>
        </w:tabs>
        <w:ind w:left="284"/>
        <w:jc w:val="both"/>
      </w:pPr>
      <w:r>
        <w:lastRenderedPageBreak/>
        <w:t>Another difference between steady- and unsteady-flow systems is that steady-flow systems are fixed in space, size, and shape. Unsteady-flow systems, however, are not (see following figure). They are stationary; that is they are fixed in space, but they may involve moving boundaries and thus boundary work.</w:t>
      </w: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p>
    <w:p w:rsidR="008147D8" w:rsidRDefault="00CA4234" w:rsidP="008147D8">
      <w:pPr>
        <w:pStyle w:val="ListParagraph"/>
        <w:tabs>
          <w:tab w:val="left" w:pos="2092"/>
        </w:tabs>
        <w:ind w:left="284"/>
        <w:jc w:val="both"/>
      </w:pPr>
      <w:r>
        <w:rPr>
          <w:noProof/>
          <w:lang w:eastAsia="en-GB"/>
        </w:rPr>
        <w:pict>
          <v:group id="_x0000_s1028" style="position:absolute;left:0;text-align:left;margin-left:201.2pt;margin-top:-10.5pt;width:233.75pt;height:119.45pt;z-index:251662336" coordorigin="5845,13538" coordsize="4675,2389">
            <v:group id="_x0000_s1029" style="position:absolute;left:5845;top:13636;width:4675;height:2291" coordorigin="2948,13517" coordsize="4675,2291">
              <v:shapetype id="_x0000_t32" coordsize="21600,21600" o:spt="32" o:oned="t" path="m,l21600,21600e" filled="f">
                <v:path arrowok="t" fillok="f" o:connecttype="none"/>
                <o:lock v:ext="edit" shapetype="t"/>
              </v:shapetype>
              <v:shape id="_x0000_s1030" type="#_x0000_t32" style="position:absolute;left:3516;top:15617;width:0;height:190" o:connectortype="straight" strokeweight="2.5pt"/>
              <v:group id="_x0000_s1031" style="position:absolute;left:2948;top:13517;width:4675;height:2291" coordorigin="2948,13517" coordsize="4675,2291">
                <v:shape id="_x0000_s1032" type="#_x0000_t32" style="position:absolute;left:2948;top:15446;width:570;height:0" o:connectortype="straight"/>
                <v:shape id="_x0000_s1033" type="#_x0000_t32" style="position:absolute;left:2950;top:15616;width:570;height:0" o:connectortype="straight"/>
                <v:shape id="_x0000_s1034" type="#_x0000_t32" style="position:absolute;left:3513;top:15778;width:1648;height:0;flip:y" o:connectortype="straight" strokeweight="2.5pt"/>
                <v:shape id="_x0000_s1035" type="#_x0000_t32" style="position:absolute;left:5183;top:13540;width:1;height:2268" o:connectortype="straight" strokeweight="2.5pt"/>
                <v:shape id="_x0000_s1036" type="#_x0000_t32" style="position:absolute;left:3508;top:13517;width:1;height:1928" o:connectortype="straight" strokeweight="2.5pt"/>
                <v:rect id="_x0000_s1037" style="position:absolute;left:3530;top:14117;width:1639;height:158" fillcolor="#bfbfbf [2412]">
                  <v:fill color2="fill darken(118)" rotate="t" method="linear sigma" focus="50%" type="gradient"/>
                </v:rect>
                <v:group id="_x0000_s1038" style="position:absolute;left:3571;top:14341;width:1540;height:1374" coordorigin="3571,14344" coordsize="1540,1374">
                  <v:shape id="_x0000_s1039" type="#_x0000_t32" style="position:absolute;left:3571;top:14345;width:0;height:1373" o:connectortype="straight" strokecolor="red">
                    <v:stroke dashstyle="longDash"/>
                  </v:shape>
                  <v:shape id="_x0000_s1040" type="#_x0000_t32" style="position:absolute;left:5109;top:14344;width:0;height:1373" o:connectortype="straight" strokecolor="red">
                    <v:stroke dashstyle="longDash"/>
                  </v:shape>
                  <v:shape id="_x0000_s1041" type="#_x0000_t32" style="position:absolute;left:4339;top:13580;width:0;height:1531;rotation:-90" o:connectortype="straight" strokecolor="red">
                    <v:stroke dashstyle="longDash"/>
                  </v:shape>
                  <v:shape id="_x0000_s1042" type="#_x0000_t32" style="position:absolute;left:4346;top:14951;width:0;height:1531;rotation:-90" o:connectortype="straight" strokecolor="red">
                    <v:stroke dashstyle="longDash"/>
                  </v:shape>
                </v:group>
                <v:shape id="_x0000_s1043" style="position:absolute;left:3255;top:15449;width:532;height:98" coordsize="532,98" path="m,91v73,3,146,7,224,c302,84,415,65,466,50,517,35,524,17,532,e" filled="f">
                  <v:stroke endarrow="block"/>
                  <v:path arrowok="t"/>
                </v:shape>
                <v:shape id="_x0000_s1044" type="#_x0000_t202" style="position:absolute;left:3825;top:14629;width:1029;height:681;mso-height-percent:200;mso-height-percent:200;mso-width-relative:margin;mso-height-relative:margin" filled="f" stroked="f">
                  <v:textbox style="mso-next-textbox:#_x0000_s1044;mso-fit-shape-to-text:t">
                    <w:txbxContent>
                      <w:p w:rsidR="008147D8" w:rsidRDefault="008147D8" w:rsidP="008147D8">
                        <w:pPr>
                          <w:spacing w:after="0" w:line="240" w:lineRule="auto"/>
                          <w:jc w:val="center"/>
                        </w:pPr>
                        <w:r>
                          <w:t>Control</w:t>
                        </w:r>
                      </w:p>
                      <w:p w:rsidR="008147D8" w:rsidRDefault="008147D8" w:rsidP="008147D8">
                        <w:pPr>
                          <w:spacing w:after="0" w:line="240" w:lineRule="auto"/>
                          <w:jc w:val="center"/>
                        </w:pPr>
                        <w:proofErr w:type="gramStart"/>
                        <w:r>
                          <w:t>volume</w:t>
                        </w:r>
                        <w:proofErr w:type="gramEnd"/>
                      </w:p>
                    </w:txbxContent>
                  </v:textbox>
                </v:shape>
                <v:shape id="_x0000_s1045" type="#_x0000_t202" style="position:absolute;left:5595;top:13912;width:2028;height:413;mso-height-percent:200;mso-height-percent:200;mso-width-relative:margin;mso-height-relative:margin" filled="f" stroked="f">
                  <v:textbox style="mso-next-textbox:#_x0000_s1045;mso-fit-shape-to-text:t">
                    <w:txbxContent>
                      <w:p w:rsidR="008147D8" w:rsidRDefault="008147D8" w:rsidP="008147D8">
                        <w:pPr>
                          <w:spacing w:after="0" w:line="240" w:lineRule="auto"/>
                          <w:jc w:val="center"/>
                        </w:pPr>
                        <w:r>
                          <w:t>CV boundary</w:t>
                        </w:r>
                      </w:p>
                    </w:txbxContent>
                  </v:textbox>
                </v:shape>
                <v:shape id="_x0000_s1046" type="#_x0000_t32" style="position:absolute;left:5111;top:14159;width:840;height:399;flip:y" o:connectortype="straight"/>
              </v:group>
            </v:group>
            <v:rect id="_x0000_s1047" style="position:absolute;left:7160;top:13538;width:143;height:692" fillcolor="#bfbfbf [2412]">
              <v:fill color2="fill darken(118)" rotate="t" method="linear sigma" focus="50%" type="gradient"/>
            </v:rect>
          </v:group>
        </w:pict>
      </w:r>
    </w:p>
    <w:p w:rsidR="008147D8" w:rsidRDefault="00CA4234" w:rsidP="008147D8">
      <w:pPr>
        <w:pStyle w:val="ListParagraph"/>
        <w:tabs>
          <w:tab w:val="left" w:pos="2092"/>
        </w:tabs>
        <w:ind w:left="284"/>
        <w:jc w:val="both"/>
      </w:pPr>
      <w:r>
        <w:rPr>
          <w:noProof/>
          <w:lang w:eastAsia="en-GB"/>
        </w:rPr>
        <w:pict>
          <v:shape id="_x0000_s1027" type="#_x0000_t202" style="position:absolute;left:0;text-align:left;margin-left:37.3pt;margin-top:5.1pt;width:156.55pt;height:63.55pt;z-index:251661312;mso-height-percent:200;mso-height-percent:200;mso-width-relative:margin;mso-height-relative:margin" filled="f" stroked="f">
            <v:textbox style="mso-fit-shape-to-text:t">
              <w:txbxContent>
                <w:p w:rsidR="008147D8" w:rsidRDefault="008147D8" w:rsidP="008147D8">
                  <w:r>
                    <w:t>The shape and size of a control volume may change during an unsteady-flow process.</w:t>
                  </w:r>
                </w:p>
              </w:txbxContent>
            </v:textbox>
          </v:shape>
        </w:pict>
      </w: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p>
    <w:p w:rsidR="008147D8" w:rsidRDefault="008147D8" w:rsidP="008147D8">
      <w:pPr>
        <w:pStyle w:val="ListParagraph"/>
        <w:tabs>
          <w:tab w:val="left" w:pos="2092"/>
        </w:tabs>
        <w:ind w:left="284"/>
        <w:jc w:val="both"/>
      </w:pPr>
    </w:p>
    <w:p w:rsidR="008147D8" w:rsidRPr="00016370" w:rsidRDefault="008147D8" w:rsidP="008147D8"/>
    <w:p w:rsidR="008147D8" w:rsidRDefault="008147D8" w:rsidP="008147D8"/>
    <w:p w:rsidR="008147D8" w:rsidRDefault="008147D8" w:rsidP="008147D8">
      <w:pPr>
        <w:tabs>
          <w:tab w:val="left" w:pos="1848"/>
        </w:tabs>
        <w:jc w:val="both"/>
      </w:pPr>
      <w:r>
        <w:t>The mass balance for any system undergoing any process can be expressed as:</w:t>
      </w:r>
    </w:p>
    <w:p w:rsidR="008147D8" w:rsidRDefault="00CA4234" w:rsidP="008147D8">
      <w:pPr>
        <w:tabs>
          <w:tab w:val="left" w:pos="1848"/>
        </w:tabs>
        <w:jc w:val="both"/>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system</m:t>
              </m:r>
            </m:sub>
          </m:sSub>
          <m:r>
            <w:rPr>
              <w:rFonts w:ascii="Cambria Math" w:eastAsiaTheme="minorEastAsia" w:hAnsi="Cambria Math"/>
            </w:rPr>
            <m:t xml:space="preserve">               </m:t>
          </m:r>
          <m:r>
            <m:rPr>
              <m:sty m:val="p"/>
            </m:rPr>
            <w:rPr>
              <w:rFonts w:ascii="Cambria Math" w:eastAsiaTheme="minorEastAsia" w:hAnsi="Cambria Math"/>
            </w:rPr>
            <m:t>(kg)</m:t>
          </m:r>
        </m:oMath>
      </m:oMathPara>
    </w:p>
    <w:p w:rsidR="008147D8" w:rsidRDefault="008147D8" w:rsidP="008147D8">
      <w:pPr>
        <w:tabs>
          <w:tab w:val="left" w:pos="1848"/>
        </w:tabs>
        <w:spacing w:after="0"/>
        <w:jc w:val="both"/>
        <w:rPr>
          <w:rFonts w:eastAsiaTheme="minorEastAsia"/>
        </w:rPr>
      </w:pPr>
      <w:proofErr w:type="gramStart"/>
      <w:r>
        <w:rPr>
          <w:rFonts w:eastAsiaTheme="minorEastAsia"/>
        </w:rPr>
        <w:t>where</w:t>
      </w:r>
      <w:proofErr w:type="gramEnd"/>
      <w:r>
        <w:rPr>
          <w:rFonts w:eastAsiaTheme="minorEastAsia"/>
        </w:rPr>
        <w:t xml:space="preserve"> </w:t>
      </w:r>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system</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final</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initial</m:t>
            </m:r>
          </m:sub>
        </m:sSub>
      </m:oMath>
      <w:r>
        <w:rPr>
          <w:rFonts w:eastAsiaTheme="minorEastAsia"/>
        </w:rPr>
        <w:t xml:space="preserve">  is the change in the mass of the system.</w:t>
      </w:r>
    </w:p>
    <w:p w:rsidR="008147D8" w:rsidRDefault="008147D8" w:rsidP="008147D8">
      <w:pPr>
        <w:tabs>
          <w:tab w:val="left" w:pos="1848"/>
        </w:tabs>
        <w:spacing w:after="0" w:line="240" w:lineRule="auto"/>
        <w:jc w:val="both"/>
        <w:rPr>
          <w:rFonts w:eastAsiaTheme="minorEastAsia"/>
        </w:rPr>
      </w:pPr>
    </w:p>
    <w:p w:rsidR="008147D8" w:rsidRDefault="008147D8" w:rsidP="008147D8">
      <w:pPr>
        <w:tabs>
          <w:tab w:val="left" w:pos="1848"/>
        </w:tabs>
        <w:jc w:val="both"/>
        <w:rPr>
          <w:rFonts w:eastAsiaTheme="minorEastAsia"/>
        </w:rPr>
      </w:pPr>
      <w:r>
        <w:rPr>
          <w:rFonts w:eastAsiaTheme="minorEastAsia"/>
        </w:rPr>
        <w:t xml:space="preserve">For control volumes, the </w:t>
      </w:r>
      <w:r w:rsidRPr="008C20A6">
        <w:rPr>
          <w:rFonts w:eastAsiaTheme="minorEastAsia"/>
          <w:b/>
          <w:i/>
          <w:u w:val="single"/>
        </w:rPr>
        <w:t>mass balance</w:t>
      </w:r>
      <w:r>
        <w:rPr>
          <w:rFonts w:eastAsiaTheme="minorEastAsia"/>
        </w:rPr>
        <w:t xml:space="preserve"> can be expressed more explicitly as:</w:t>
      </w:r>
    </w:p>
    <w:p w:rsidR="008147D8" w:rsidRPr="00BA232B" w:rsidRDefault="00CA4234" w:rsidP="008147D8">
      <w:pPr>
        <w:tabs>
          <w:tab w:val="left" w:pos="1848"/>
        </w:tabs>
        <w:spacing w:after="0"/>
        <w:jc w:val="both"/>
      </w:pPr>
      <w:r>
        <w:rPr>
          <w:rFonts w:eastAsiaTheme="minorEastAsia"/>
          <w:noProof/>
          <w:lang w:eastAsia="en-GB"/>
        </w:rPr>
        <w:pict>
          <v:rect id="_x0000_s1101" style="position:absolute;left:0;text-align:left;margin-left:129pt;margin-top:5.15pt;width:2in;height:32.6pt;z-index:251664384" filled="f" strokecolor="#c00000" strokeweight="1pt">
            <v:textbox>
              <w:txbxContent>
                <w:p w:rsidR="005601EA" w:rsidRDefault="005601EA"/>
              </w:txbxContent>
            </v:textbox>
          </v:rect>
        </w:pict>
      </w:r>
    </w:p>
    <w:p w:rsidR="008147D8" w:rsidRDefault="00CA4234" w:rsidP="008147D8">
      <w:pPr>
        <w:pStyle w:val="ListParagraph"/>
        <w:tabs>
          <w:tab w:val="left" w:pos="1848"/>
        </w:tabs>
        <w:ind w:left="2835"/>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m:oMathPara>
    </w:p>
    <w:p w:rsidR="008147D8" w:rsidRDefault="008147D8" w:rsidP="008147D8">
      <w:pPr>
        <w:pStyle w:val="ListParagraph"/>
        <w:tabs>
          <w:tab w:val="left" w:pos="1848"/>
        </w:tabs>
        <w:ind w:left="0"/>
        <w:jc w:val="both"/>
        <w:rPr>
          <w:rFonts w:eastAsiaTheme="minorEastAsia"/>
        </w:rPr>
      </w:pPr>
    </w:p>
    <w:p w:rsidR="008147D8" w:rsidRDefault="008147D8" w:rsidP="008147D8">
      <w:pPr>
        <w:pStyle w:val="ListParagraph"/>
        <w:tabs>
          <w:tab w:val="left" w:pos="1848"/>
        </w:tabs>
        <w:ind w:left="0"/>
        <w:jc w:val="both"/>
        <w:rPr>
          <w:rFonts w:eastAsiaTheme="minorEastAsia"/>
        </w:rPr>
      </w:pPr>
      <w:proofErr w:type="gramStart"/>
      <w:r>
        <w:rPr>
          <w:rFonts w:eastAsiaTheme="minorEastAsia"/>
        </w:rPr>
        <w:t>where</w:t>
      </w:r>
      <w:proofErr w:type="gramEnd"/>
      <w:r>
        <w:rPr>
          <w:rFonts w:eastAsiaTheme="minorEastAsia"/>
        </w:rPr>
        <w:t>:</w:t>
      </w:r>
    </w:p>
    <w:p w:rsidR="008147D8" w:rsidRDefault="008147D8" w:rsidP="008147D8">
      <w:pPr>
        <w:pStyle w:val="ListParagraph"/>
        <w:numPr>
          <w:ilvl w:val="0"/>
          <w:numId w:val="5"/>
        </w:numPr>
        <w:tabs>
          <w:tab w:val="left" w:pos="1848"/>
        </w:tabs>
        <w:ind w:left="1418" w:hanging="284"/>
        <w:jc w:val="both"/>
      </w:pPr>
      <w:proofErr w:type="spellStart"/>
      <w:r>
        <w:rPr>
          <w:i/>
        </w:rPr>
        <w:t>i</w:t>
      </w:r>
      <w:proofErr w:type="spellEnd"/>
      <w:r>
        <w:t xml:space="preserve"> = inlet, and </w:t>
      </w:r>
      <w:r>
        <w:rPr>
          <w:i/>
        </w:rPr>
        <w:t>e</w:t>
      </w:r>
      <w:r>
        <w:t xml:space="preserve"> = exit.</w:t>
      </w:r>
    </w:p>
    <w:p w:rsidR="008147D8" w:rsidRDefault="008147D8" w:rsidP="008147D8">
      <w:pPr>
        <w:pStyle w:val="ListParagraph"/>
        <w:numPr>
          <w:ilvl w:val="0"/>
          <w:numId w:val="5"/>
        </w:numPr>
        <w:tabs>
          <w:tab w:val="left" w:pos="1418"/>
        </w:tabs>
        <w:ind w:left="1418" w:hanging="284"/>
        <w:jc w:val="both"/>
      </w:pPr>
      <w:r>
        <w:t>1 = initial state, and 2 = final state of the control volume.</w:t>
      </w:r>
    </w:p>
    <w:p w:rsidR="008147D8" w:rsidRDefault="008147D8" w:rsidP="008147D8">
      <w:pPr>
        <w:pStyle w:val="ListParagraph"/>
        <w:numPr>
          <w:ilvl w:val="0"/>
          <w:numId w:val="5"/>
        </w:numPr>
        <w:tabs>
          <w:tab w:val="left" w:pos="1418"/>
        </w:tabs>
        <w:ind w:left="1418" w:hanging="284"/>
        <w:jc w:val="both"/>
      </w:pPr>
      <w:r>
        <w:t>Often one or more terms in this equation are zero.</w:t>
      </w:r>
    </w:p>
    <w:p w:rsidR="008147D8" w:rsidRDefault="008147D8" w:rsidP="008147D8">
      <w:pPr>
        <w:tabs>
          <w:tab w:val="left" w:pos="1848"/>
        </w:tabs>
        <w:jc w:val="both"/>
      </w:pPr>
    </w:p>
    <w:p w:rsidR="008147D8" w:rsidRDefault="008147D8" w:rsidP="008147D8">
      <w:pPr>
        <w:tabs>
          <w:tab w:val="left" w:pos="1848"/>
        </w:tabs>
        <w:jc w:val="both"/>
      </w:pPr>
    </w:p>
    <w:p w:rsidR="008147D8" w:rsidRDefault="008147D8" w:rsidP="008147D8">
      <w:pPr>
        <w:tabs>
          <w:tab w:val="left" w:pos="1848"/>
        </w:tabs>
        <w:jc w:val="both"/>
      </w:pPr>
      <w:r>
        <w:t xml:space="preserve">The general unsteady-flow process, in general, is difficult to analyse because the properties of the mass at the inlets and exits may change during a process. Most unsteady-flow processes, however, can be represented reasonably well by the </w:t>
      </w:r>
      <w:r w:rsidRPr="00CD09C5">
        <w:rPr>
          <w:b/>
        </w:rPr>
        <w:t>uniform-flow process</w:t>
      </w:r>
      <w:r>
        <w:t>, which involves the following idealisation: "</w:t>
      </w:r>
      <w:r w:rsidRPr="00CD09C5">
        <w:rPr>
          <w:i/>
        </w:rPr>
        <w:t>The fluid flow at any inlet or exit is uniform and steady, and thus the fluid properties do not change with time or position over the cross-section of an inlet or exit. If they do, they are averaged and treated as constants for the entire process</w:t>
      </w:r>
      <w:r>
        <w:t>".</w:t>
      </w:r>
    </w:p>
    <w:p w:rsidR="008147D8" w:rsidRDefault="008147D8" w:rsidP="008147D8">
      <w:pPr>
        <w:tabs>
          <w:tab w:val="left" w:pos="1848"/>
        </w:tabs>
        <w:jc w:val="both"/>
      </w:pPr>
    </w:p>
    <w:p w:rsidR="008147D8" w:rsidRDefault="008147D8" w:rsidP="008147D8">
      <w:pPr>
        <w:tabs>
          <w:tab w:val="left" w:pos="1848"/>
        </w:tabs>
        <w:jc w:val="both"/>
      </w:pPr>
    </w:p>
    <w:p w:rsidR="008147D8" w:rsidRDefault="008147D8" w:rsidP="008147D8">
      <w:pPr>
        <w:tabs>
          <w:tab w:val="left" w:pos="1848"/>
        </w:tabs>
        <w:jc w:val="both"/>
      </w:pPr>
      <w:r>
        <w:lastRenderedPageBreak/>
        <w:t>The energy balance for a uniform-flow system can be expressed explicitly as:</w:t>
      </w:r>
    </w:p>
    <w:p w:rsidR="008147D8" w:rsidRDefault="00CA4234" w:rsidP="008147D8">
      <w:pPr>
        <w:tabs>
          <w:tab w:val="left" w:pos="1848"/>
        </w:tabs>
        <w:jc w:val="both"/>
      </w:pPr>
      <m:oMathPara>
        <m:oMath>
          <m:d>
            <m:dPr>
              <m:ctrlPr>
                <w:rPr>
                  <w:rFonts w:ascii="Cambria Math" w:hAnsi="Cambria Math"/>
                  <w:i/>
                </w:rPr>
              </m:ctrlPr>
            </m:dPr>
            <m:e>
              <m:sSub>
                <m:sSubPr>
                  <m:ctrlPr>
                    <w:rPr>
                      <w:rFonts w:ascii="Cambria Math" w:hAnsi="Cambria Math"/>
                      <w:i/>
                    </w:rPr>
                  </m:ctrlPr>
                </m:sSubPr>
                <m:e>
                  <m:r>
                    <w:rPr>
                      <w:rFonts w:ascii="Cambria Math" w:hAnsi="Cambria Math"/>
                    </w:rPr>
                    <m:t>Q</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mθ</m:t>
                  </m:r>
                </m:e>
              </m:nary>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Q</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mθ</m:t>
                  </m:r>
                </m:e>
              </m:nary>
            </m:e>
          </m:d>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8147D8" w:rsidRDefault="008147D8" w:rsidP="008147D8">
      <w:pPr>
        <w:tabs>
          <w:tab w:val="left" w:pos="1848"/>
        </w:tabs>
        <w:spacing w:after="0"/>
        <w:jc w:val="both"/>
      </w:pPr>
      <w:proofErr w:type="gramStart"/>
      <w:r>
        <w:t>where</w:t>
      </w:r>
      <w:proofErr w:type="gramEnd"/>
      <w:r>
        <w:t>:</w:t>
      </w:r>
    </w:p>
    <w:p w:rsidR="008147D8" w:rsidRDefault="008147D8" w:rsidP="008147D8">
      <w:pPr>
        <w:pStyle w:val="ListParagraph"/>
        <w:numPr>
          <w:ilvl w:val="0"/>
          <w:numId w:val="3"/>
        </w:numPr>
        <w:tabs>
          <w:tab w:val="left" w:pos="1418"/>
        </w:tabs>
        <w:ind w:left="1985" w:hanging="851"/>
        <w:jc w:val="both"/>
      </w:pPr>
      <w:r w:rsidRPr="004958DD">
        <w:rPr>
          <w:i/>
        </w:rPr>
        <w:sym w:font="Symbol" w:char="F071"/>
      </w:r>
      <w:r>
        <w:t xml:space="preserve"> = h + ke + </w:t>
      </w:r>
      <w:proofErr w:type="gramStart"/>
      <w:r>
        <w:t>pe  is</w:t>
      </w:r>
      <w:proofErr w:type="gramEnd"/>
      <w:r>
        <w:t xml:space="preserve"> the energy of a fluid stream at any inlet or exit per unit mass.</w:t>
      </w:r>
    </w:p>
    <w:p w:rsidR="008147D8" w:rsidRDefault="008147D8" w:rsidP="008147D8">
      <w:pPr>
        <w:pStyle w:val="ListParagraph"/>
        <w:numPr>
          <w:ilvl w:val="0"/>
          <w:numId w:val="3"/>
        </w:numPr>
        <w:tabs>
          <w:tab w:val="left" w:pos="1418"/>
        </w:tabs>
        <w:ind w:left="1418" w:hanging="284"/>
        <w:jc w:val="both"/>
      </w:pPr>
      <w:r w:rsidRPr="004958DD">
        <w:rPr>
          <w:i/>
        </w:rPr>
        <w:t>e</w:t>
      </w:r>
      <w:r>
        <w:t xml:space="preserve"> = u + ke + </w:t>
      </w:r>
      <w:proofErr w:type="gramStart"/>
      <w:r>
        <w:t>pe  is</w:t>
      </w:r>
      <w:proofErr w:type="gramEnd"/>
      <w:r>
        <w:t xml:space="preserve"> the energy of the non</w:t>
      </w:r>
      <w:r w:rsidR="006E6E47">
        <w:t>-</w:t>
      </w:r>
      <w:r>
        <w:t>flowing fluid within the control volume per unit mass.</w:t>
      </w:r>
    </w:p>
    <w:p w:rsidR="008147D8" w:rsidRDefault="008147D8" w:rsidP="008147D8">
      <w:pPr>
        <w:tabs>
          <w:tab w:val="left" w:pos="1848"/>
        </w:tabs>
        <w:jc w:val="both"/>
      </w:pPr>
      <w:r>
        <w:t xml:space="preserve">When the kinetic and potential energy changes associated with the control volume and fluid streams are negligible (as it is usually the case), and if we assumed heat to be transferred </w:t>
      </w:r>
      <w:r w:rsidRPr="00EE5556">
        <w:rPr>
          <w:b/>
          <w:i/>
        </w:rPr>
        <w:t>into</w:t>
      </w:r>
      <w:r>
        <w:t xml:space="preserve"> the system and work produced </w:t>
      </w:r>
      <w:r w:rsidRPr="00EE5556">
        <w:rPr>
          <w:b/>
          <w:i/>
        </w:rPr>
        <w:t>by</w:t>
      </w:r>
      <w:r>
        <w:t xml:space="preserve"> the system, the </w:t>
      </w:r>
      <w:r w:rsidRPr="008C20A6">
        <w:rPr>
          <w:b/>
          <w:i/>
          <w:u w:val="single"/>
        </w:rPr>
        <w:t>energy balance</w:t>
      </w:r>
      <w:r>
        <w:t xml:space="preserve"> above simplifies to:</w:t>
      </w:r>
    </w:p>
    <w:p w:rsidR="008147D8" w:rsidRDefault="005601EA" w:rsidP="008147D8">
      <w:pPr>
        <w:tabs>
          <w:tab w:val="left" w:pos="1848"/>
        </w:tabs>
        <w:spacing w:after="0"/>
        <w:jc w:val="both"/>
      </w:pPr>
      <w:r>
        <w:rPr>
          <w:noProof/>
          <w:lang w:eastAsia="en-GB"/>
        </w:rPr>
        <w:pict>
          <v:rect id="_x0000_s1151" style="position:absolute;left:0;text-align:left;margin-left:105.3pt;margin-top:9.5pt;width:241.1pt;height:42.1pt;z-index:251677696" filled="f" fillcolor="black [3200]" strokecolor="red" strokeweight=".25pt">
            <v:shadow on="t" type="perspective" color="#7f7f7f [1601]" opacity=".5" offset="1pt" offset2="-1pt"/>
          </v:rect>
        </w:pict>
      </w:r>
    </w:p>
    <w:p w:rsidR="008147D8" w:rsidRDefault="008147D8" w:rsidP="008147D8">
      <w:pPr>
        <w:tabs>
          <w:tab w:val="left" w:pos="1848"/>
        </w:tabs>
        <w:jc w:val="both"/>
      </w:pPr>
      <m:oMathPara>
        <m:oMath>
          <m:r>
            <w:rPr>
              <w:rFonts w:ascii="Cambria Math" w:hAnsi="Cambria Math"/>
            </w:rPr>
            <m:t>Q-W=</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e>
              </m:d>
            </m:e>
            <m:sub>
              <m:r>
                <w:rPr>
                  <w:rFonts w:ascii="Cambria Math" w:hAnsi="Cambria Math"/>
                </w:rPr>
                <m:t>cv</m:t>
              </m:r>
            </m:sub>
          </m:sSub>
        </m:oMath>
      </m:oMathPara>
    </w:p>
    <w:p w:rsidR="008147D8" w:rsidRDefault="008147D8" w:rsidP="008147D8">
      <w:pPr>
        <w:tabs>
          <w:tab w:val="left" w:pos="1848"/>
        </w:tabs>
        <w:spacing w:after="0"/>
        <w:jc w:val="both"/>
      </w:pPr>
      <w:proofErr w:type="gramStart"/>
      <w:r>
        <w:t>where</w:t>
      </w:r>
      <w:proofErr w:type="gramEnd"/>
      <w:r>
        <w:t>:</w:t>
      </w:r>
    </w:p>
    <w:p w:rsidR="008147D8" w:rsidRDefault="008147D8" w:rsidP="008147D8">
      <w:pPr>
        <w:pStyle w:val="ListParagraph"/>
        <w:numPr>
          <w:ilvl w:val="0"/>
          <w:numId w:val="4"/>
        </w:numPr>
        <w:tabs>
          <w:tab w:val="left" w:pos="1848"/>
        </w:tabs>
        <w:ind w:left="1418" w:hanging="284"/>
        <w:jc w:val="both"/>
      </w:pPr>
      <w:r w:rsidRPr="00A91AF2">
        <w:rPr>
          <w:i/>
        </w:rPr>
        <w:t>Q</w:t>
      </w:r>
      <w:r>
        <w:t xml:space="preserve"> = Q</w:t>
      </w:r>
      <w:r>
        <w:rPr>
          <w:vertAlign w:val="subscript"/>
        </w:rPr>
        <w:t>net</w:t>
      </w:r>
      <w:proofErr w:type="gramStart"/>
      <w:r>
        <w:rPr>
          <w:vertAlign w:val="subscript"/>
        </w:rPr>
        <w:t>,in</w:t>
      </w:r>
      <w:proofErr w:type="gramEnd"/>
      <w:r>
        <w:t xml:space="preserve"> = Q</w:t>
      </w:r>
      <w:r>
        <w:rPr>
          <w:vertAlign w:val="subscript"/>
        </w:rPr>
        <w:t>in</w:t>
      </w:r>
      <w:r>
        <w:t xml:space="preserve"> </w:t>
      </w:r>
      <w:r>
        <w:sym w:font="Symbol" w:char="F02D"/>
      </w:r>
      <w:r>
        <w:t xml:space="preserve"> Q</w:t>
      </w:r>
      <w:r>
        <w:rPr>
          <w:vertAlign w:val="subscript"/>
        </w:rPr>
        <w:t>out</w:t>
      </w:r>
      <w:r>
        <w:t xml:space="preserve">  is the net heat input.</w:t>
      </w:r>
    </w:p>
    <w:p w:rsidR="008147D8" w:rsidRDefault="008147D8" w:rsidP="008147D8">
      <w:pPr>
        <w:pStyle w:val="ListParagraph"/>
        <w:numPr>
          <w:ilvl w:val="0"/>
          <w:numId w:val="4"/>
        </w:numPr>
        <w:tabs>
          <w:tab w:val="left" w:pos="1848"/>
        </w:tabs>
        <w:ind w:left="1418" w:hanging="284"/>
        <w:jc w:val="both"/>
      </w:pPr>
      <w:r w:rsidRPr="00A91AF2">
        <w:rPr>
          <w:i/>
        </w:rPr>
        <w:t>W</w:t>
      </w:r>
      <w:r>
        <w:t xml:space="preserve"> = W</w:t>
      </w:r>
      <w:r>
        <w:rPr>
          <w:vertAlign w:val="subscript"/>
        </w:rPr>
        <w:t>net</w:t>
      </w:r>
      <w:proofErr w:type="gramStart"/>
      <w:r>
        <w:rPr>
          <w:vertAlign w:val="subscript"/>
        </w:rPr>
        <w:t>,out</w:t>
      </w:r>
      <w:proofErr w:type="gramEnd"/>
      <w:r>
        <w:t xml:space="preserve"> = W</w:t>
      </w:r>
      <w:r>
        <w:rPr>
          <w:vertAlign w:val="subscript"/>
        </w:rPr>
        <w:t>out</w:t>
      </w:r>
      <w:r>
        <w:t xml:space="preserve"> </w:t>
      </w:r>
      <w:r>
        <w:sym w:font="Symbol" w:char="F02D"/>
      </w:r>
      <w:r>
        <w:t xml:space="preserve"> W</w:t>
      </w:r>
      <w:r>
        <w:rPr>
          <w:vertAlign w:val="subscript"/>
        </w:rPr>
        <w:t>in</w:t>
      </w:r>
      <w:r>
        <w:t xml:space="preserve">  is the net work output.</w:t>
      </w:r>
    </w:p>
    <w:p w:rsidR="008147D8" w:rsidRDefault="00CA4234" w:rsidP="008147D8">
      <w:pPr>
        <w:pStyle w:val="ListParagraph"/>
        <w:numPr>
          <w:ilvl w:val="0"/>
          <w:numId w:val="4"/>
        </w:numPr>
        <w:tabs>
          <w:tab w:val="left" w:pos="1848"/>
        </w:tabs>
        <w:ind w:left="1418" w:hanging="284"/>
        <w:jc w:val="both"/>
      </w:pPr>
      <w:r>
        <w:rPr>
          <w:noProof/>
          <w:lang w:eastAsia="en-GB"/>
        </w:rPr>
        <w:pict>
          <v:shape id="_x0000_s1148" type="#_x0000_t202" style="position:absolute;left:0;text-align:left;margin-left:308.9pt;margin-top:32.25pt;width:25.4pt;height:27.45pt;z-index:251675648;mso-width-relative:margin;mso-height-relative:margin" filled="f" stroked="f">
            <v:textbox style="mso-next-textbox:#_x0000_s1148">
              <w:txbxContent>
                <w:p w:rsidR="008147D8" w:rsidRPr="00770AAF" w:rsidRDefault="008147D8" w:rsidP="008147D8">
                  <w:pPr>
                    <w:rPr>
                      <w:i/>
                    </w:rPr>
                  </w:pPr>
                  <w:r>
                    <w:rPr>
                      <w:i/>
                    </w:rPr>
                    <w:t>W</w:t>
                  </w:r>
                </w:p>
              </w:txbxContent>
            </v:textbox>
          </v:shape>
        </w:pict>
      </w:r>
      <w:r>
        <w:rPr>
          <w:noProof/>
          <w:lang w:eastAsia="en-GB"/>
        </w:rPr>
        <w:pict>
          <v:shape id="_x0000_s1147" type="#_x0000_t202" style="position:absolute;left:0;text-align:left;margin-left:275.6pt;margin-top:31.95pt;width:24pt;height:41.75pt;z-index:251674624;mso-width-relative:margin;mso-height-relative:margin" filled="f" stroked="f">
            <v:textbox style="mso-next-textbox:#_x0000_s1147">
              <w:txbxContent>
                <w:p w:rsidR="008147D8" w:rsidRPr="00770AAF" w:rsidRDefault="008147D8" w:rsidP="008147D8">
                  <w:pPr>
                    <w:rPr>
                      <w:i/>
                    </w:rPr>
                  </w:pPr>
                  <w:r w:rsidRPr="00770AAF">
                    <w:rPr>
                      <w:i/>
                    </w:rPr>
                    <w:t>Q</w:t>
                  </w:r>
                </w:p>
              </w:txbxContent>
            </v:textbox>
          </v:shape>
        </w:pict>
      </w:r>
      <w:r>
        <w:rPr>
          <w:noProof/>
          <w:lang w:eastAsia="en-GB"/>
        </w:rPr>
        <w:pict>
          <v:group id="_x0000_s1139" style="position:absolute;left:0;text-align:left;margin-left:268pt;margin-top:44.4pt;width:50.25pt;height:22.7pt;z-index:251670528" coordorigin="5303,10990" coordsize="1231,579">
            <v:shape id="_x0000_s1140" type="#_x0000_t32" style="position:absolute;left:5303;top:10990;width:354;height:513;flip:y" o:connectortype="straight" strokecolor="red">
              <v:stroke endarrow="block"/>
            </v:shape>
            <v:shape id="_x0000_s1141" type="#_x0000_t32" style="position:absolute;left:5401;top:11071;width:327;height:487;flip:x" o:connectortype="straight" strokecolor="red">
              <v:stroke endarrow="block"/>
            </v:shape>
            <v:shape id="_x0000_s1142" type="#_x0000_t32" style="position:absolute;left:6109;top:11001;width:354;height:513;flip:y" o:connectortype="straight" strokecolor="red">
              <v:stroke endarrow="block"/>
            </v:shape>
            <v:shape id="_x0000_s1143" type="#_x0000_t32" style="position:absolute;left:6207;top:11082;width:327;height:487;flip:x" o:connectortype="straight" strokecolor="red">
              <v:stroke endarrow="block"/>
            </v:shape>
          </v:group>
        </w:pict>
      </w:r>
      <w:r w:rsidR="008147D8">
        <w:t xml:space="preserve">Note that if no mass enters or leave the </w:t>
      </w:r>
      <w:bookmarkStart w:id="0" w:name="_GoBack"/>
      <w:bookmarkEnd w:id="0"/>
      <w:r w:rsidR="008147D8">
        <w:t>control volume during a process (</w:t>
      </w:r>
      <w:proofErr w:type="spellStart"/>
      <w:r w:rsidR="008147D8">
        <w:t>m</w:t>
      </w:r>
      <w:r w:rsidR="008147D8" w:rsidRPr="00770AAF">
        <w:rPr>
          <w:vertAlign w:val="subscript"/>
        </w:rPr>
        <w:t>inlet</w:t>
      </w:r>
      <w:proofErr w:type="spellEnd"/>
      <w:r w:rsidR="008147D8">
        <w:t xml:space="preserve"> = </w:t>
      </w:r>
      <w:proofErr w:type="spellStart"/>
      <w:r w:rsidR="008147D8">
        <w:t>m</w:t>
      </w:r>
      <w:r w:rsidR="008147D8" w:rsidRPr="00770AAF">
        <w:rPr>
          <w:vertAlign w:val="subscript"/>
        </w:rPr>
        <w:t>exit</w:t>
      </w:r>
      <w:proofErr w:type="spellEnd"/>
      <w:r w:rsidR="008147D8" w:rsidRPr="00770AAF">
        <w:rPr>
          <w:vertAlign w:val="subscript"/>
        </w:rPr>
        <w:t xml:space="preserve"> </w:t>
      </w:r>
      <w:r w:rsidR="008147D8">
        <w:t>and m</w:t>
      </w:r>
      <w:r w:rsidR="008147D8" w:rsidRPr="00770AAF">
        <w:rPr>
          <w:vertAlign w:val="subscript"/>
        </w:rPr>
        <w:t>1</w:t>
      </w:r>
      <w:r w:rsidR="008147D8">
        <w:t xml:space="preserve"> = m</w:t>
      </w:r>
      <w:r w:rsidR="008147D8" w:rsidRPr="00770AAF">
        <w:rPr>
          <w:vertAlign w:val="subscript"/>
        </w:rPr>
        <w:t>2</w:t>
      </w:r>
      <w:r w:rsidR="008147D8">
        <w:t>), this equation reduces to the energy balance relation for closed systems:</w:t>
      </w:r>
    </w:p>
    <w:p w:rsidR="008147D8" w:rsidRDefault="00CA4234" w:rsidP="008147D8">
      <w:pPr>
        <w:pStyle w:val="ListParagraph"/>
        <w:tabs>
          <w:tab w:val="left" w:pos="1848"/>
        </w:tabs>
        <w:ind w:left="1418"/>
        <w:jc w:val="both"/>
      </w:pPr>
      <w:r>
        <w:rPr>
          <w:noProof/>
          <w:lang w:eastAsia="en-GB"/>
        </w:rPr>
        <w:pict>
          <v:group id="_x0000_s1126" style="position:absolute;left:0;text-align:left;margin-left:236.55pt;margin-top:11.3pt;width:111.45pt;height:101.6pt;z-index:251669504" coordorigin="4532,11343" coordsize="2732,2590">
            <v:shape id="_x0000_s1127" type="#_x0000_t32" style="position:absolute;left:4850;top:11357;width:0;height:1928" o:connectortype="straight" strokecolor="red">
              <v:stroke dashstyle="longDash"/>
            </v:shape>
            <v:shape id="_x0000_s1128" type="#_x0000_t32" style="position:absolute;left:4532;top:13296;width:318;height:0" o:connectortype="straight" strokecolor="red">
              <v:stroke dashstyle="longDash"/>
            </v:shape>
            <v:shape id="_x0000_s1129" type="#_x0000_t32" style="position:absolute;left:4532;top:13296;width:0;height:291" o:connectortype="straight" strokecolor="red">
              <v:stroke dashstyle="longDash"/>
            </v:shape>
            <v:shape id="_x0000_s1130" type="#_x0000_t32" style="position:absolute;left:4533;top:13589;width:318;height:0" o:connectortype="straight" strokecolor="red">
              <v:stroke dashstyle="longDash"/>
            </v:shape>
            <v:shape id="_x0000_s1131" type="#_x0000_t32" style="position:absolute;left:4850;top:11343;width:2094;height:0;flip:y" o:connectortype="straight" strokecolor="red">
              <v:stroke dashstyle="longDash"/>
            </v:shape>
            <v:shape id="_x0000_s1132" type="#_x0000_t32" style="position:absolute;left:6946;top:11699;width:318;height:0;flip:x" o:connectortype="straight" strokecolor="red">
              <v:stroke dashstyle="longDash"/>
            </v:shape>
            <v:shape id="_x0000_s1133" type="#_x0000_t32" style="position:absolute;left:7264;top:11699;width:0;height:291;flip:x" o:connectortype="straight" strokecolor="red">
              <v:stroke dashstyle="longDash"/>
            </v:shape>
            <v:shape id="_x0000_s1134" type="#_x0000_t32" style="position:absolute;left:6945;top:11992;width:318;height:0;flip:x" o:connectortype="straight" strokecolor="red">
              <v:stroke dashstyle="longDash"/>
            </v:shape>
            <v:shape id="_x0000_s1135" type="#_x0000_t32" style="position:absolute;left:6944;top:11352;width:0;height:340" o:connectortype="straight" strokecolor="red">
              <v:stroke dashstyle="longDash"/>
            </v:shape>
            <v:shape id="_x0000_s1136" type="#_x0000_t32" style="position:absolute;left:6945;top:11994;width:0;height:1928" o:connectortype="straight" strokecolor="red">
              <v:stroke dashstyle="longDash"/>
            </v:shape>
            <v:shape id="_x0000_s1137" type="#_x0000_t32" style="position:absolute;left:4852;top:13589;width:0;height:340" o:connectortype="straight" strokecolor="red">
              <v:stroke dashstyle="longDash"/>
            </v:shape>
            <v:shape id="_x0000_s1138" type="#_x0000_t32" style="position:absolute;left:4852;top:13933;width:2094;height:0;flip:y" o:connectortype="straight" strokecolor="red">
              <v:stroke dashstyle="longDash"/>
            </v:shape>
          </v:group>
        </w:pict>
      </w:r>
      <w:r>
        <w:rPr>
          <w:noProof/>
          <w:lang w:eastAsia="en-GB"/>
        </w:rPr>
        <w:pict>
          <v:group id="_x0000_s1103" style="position:absolute;left:0;text-align:left;margin-left:211.25pt;margin-top:7.65pt;width:161.75pt;height:108.55pt;z-index:251666432" coordorigin="3912,11250" coordsize="3965,2767">
            <v:shape id="_x0000_s1104" type="#_x0000_t32" style="position:absolute;left:3912;top:13245;width:843;height:0" o:connectortype="straight"/>
            <v:shape id="_x0000_s1105" type="#_x0000_t32" style="position:absolute;left:3914;top:13639;width:843;height:0" o:connectortype="straight"/>
            <v:shape id="_x0000_s1106" type="#_x0000_t32" style="position:absolute;left:4756;top:11262;width:0;height:1970;flip:x y" o:connectortype="straight"/>
            <v:shape id="_x0000_s1107" type="#_x0000_t32" style="position:absolute;left:4755;top:11250;width:2268;height:0;flip:y" o:connectortype="straight"/>
            <v:shape id="_x0000_s1108" type="#_x0000_t32" style="position:absolute;left:7018;top:11651;width:843;height:0" o:connectortype="straight"/>
            <v:shape id="_x0000_s1109" type="#_x0000_t32" style="position:absolute;left:7034;top:12031;width:843;height:0" o:connectortype="straight"/>
            <v:shape id="_x0000_s1110" type="#_x0000_t32" style="position:absolute;left:7010;top:11262;width:0;height:381" o:connectortype="straight"/>
            <v:shape id="_x0000_s1111" type="#_x0000_t32" style="position:absolute;left:4764;top:13635;width:0;height:381" o:connectortype="straight"/>
            <v:shape id="_x0000_s1112" type="#_x0000_t32" style="position:absolute;left:4764;top:14017;width:2268;height:0;flip:y" o:connectortype="straight"/>
            <v:shape id="_x0000_s1113" type="#_x0000_t32" style="position:absolute;left:7034;top:12032;width:0;height:1970;flip:x y" o:connectortype="straight"/>
          </v:group>
        </w:pict>
      </w:r>
    </w:p>
    <w:p w:rsidR="008147D8" w:rsidRDefault="00CA4234" w:rsidP="008147D8">
      <w:pPr>
        <w:pStyle w:val="ListParagraph"/>
        <w:tabs>
          <w:tab w:val="left" w:pos="1848"/>
        </w:tabs>
        <w:ind w:left="1418"/>
        <w:jc w:val="both"/>
      </w:pPr>
      <w:r>
        <w:rPr>
          <w:noProof/>
          <w:lang w:eastAsia="en-GB"/>
        </w:rPr>
        <w:pict>
          <v:shape id="_x0000_s1146" type="#_x0000_t202" style="position:absolute;left:0;text-align:left;margin-left:237.25pt;margin-top:18.35pt;width:115.35pt;height:73pt;z-index:251673600;mso-width-relative:margin;mso-height-relative:margin" filled="f" stroked="f">
            <v:textbox style="mso-next-textbox:#_x0000_s1146">
              <w:txbxContent>
                <w:p w:rsidR="008147D8" w:rsidRDefault="008147D8" w:rsidP="008147D8">
                  <w:pPr>
                    <w:spacing w:after="0"/>
                    <w:jc w:val="center"/>
                  </w:pPr>
                  <w:r>
                    <w:t>Closed</w:t>
                  </w:r>
                </w:p>
                <w:p w:rsidR="008147D8" w:rsidRDefault="008147D8" w:rsidP="008147D8">
                  <w:pPr>
                    <w:spacing w:after="0"/>
                    <w:jc w:val="center"/>
                  </w:pPr>
                  <w:proofErr w:type="gramStart"/>
                  <w:r>
                    <w:t>system</w:t>
                  </w:r>
                  <w:proofErr w:type="gramEnd"/>
                </w:p>
                <w:p w:rsidR="008147D8" w:rsidRDefault="008147D8" w:rsidP="008147D8">
                  <w:pPr>
                    <w:spacing w:after="0" w:line="120" w:lineRule="auto"/>
                    <w:jc w:val="center"/>
                  </w:pPr>
                </w:p>
                <w:p w:rsidR="008147D8" w:rsidRDefault="008147D8" w:rsidP="008147D8">
                  <w:pPr>
                    <w:spacing w:after="0"/>
                    <w:jc w:val="center"/>
                  </w:pPr>
                  <m:oMathPara>
                    <m:oMath>
                      <m:r>
                        <w:rPr>
                          <w:rFonts w:ascii="Cambria Math" w:hAnsi="Cambria Math"/>
                        </w:rPr>
                        <m:t>∆U=Q-W</m:t>
                      </m:r>
                    </m:oMath>
                  </m:oMathPara>
                </w:p>
              </w:txbxContent>
            </v:textbox>
          </v:shape>
        </w:pict>
      </w:r>
      <w:r>
        <w:rPr>
          <w:noProof/>
          <w:lang w:eastAsia="en-GB"/>
        </w:rPr>
        <w:pict>
          <v:shape id="_x0000_s1144" type="#_x0000_t202" style="position:absolute;left:0;text-align:left;margin-left:338.05pt;margin-top:20.75pt;width:62.05pt;height:28.9pt;z-index:251671552;mso-width-relative:margin;mso-height-relative:margin" filled="f" stroked="f">
            <v:textbox style="mso-next-textbox:#_x0000_s1144">
              <w:txbxContent>
                <w:p w:rsidR="008147D8" w:rsidRPr="00D80ABE" w:rsidRDefault="008147D8" w:rsidP="008147D8">
                  <w:pPr>
                    <w:rPr>
                      <w:sz w:val="20"/>
                      <w:szCs w:val="20"/>
                    </w:rPr>
                  </w:pPr>
                  <w:r w:rsidRPr="00D80ABE">
                    <w:rPr>
                      <w:sz w:val="20"/>
                      <w:szCs w:val="20"/>
                    </w:rPr>
                    <w:t>Closed</w:t>
                  </w:r>
                </w:p>
              </w:txbxContent>
            </v:textbox>
          </v:shape>
        </w:pict>
      </w:r>
      <w:r>
        <w:rPr>
          <w:noProof/>
          <w:lang w:eastAsia="en-GB"/>
        </w:rPr>
        <w:pict>
          <v:group id="_x0000_s1120" style="position:absolute;left:0;text-align:left;margin-left:350.45pt;margin-top:.45pt;width:15.75pt;height:22.4pt;z-index:251668480" coordorigin="4143,13057" coordsize="386,571">
            <v:oval id="_x0000_s1121" style="position:absolute;left:4143;top:13242;width:386;height:386"/>
            <v:shape id="_x0000_s1122" type="#_x0000_t32" style="position:absolute;left:4213;top:13301;width:258;height:254" o:connectortype="straight"/>
            <v:shape id="_x0000_s1123" type="#_x0000_t32" style="position:absolute;left:4208;top:13306;width:258;height:254;flip:y" o:connectortype="straight"/>
            <v:shape id="_x0000_s1124" type="#_x0000_t32" style="position:absolute;left:4329;top:13065;width:0;height:170;flip:y" o:connectortype="straight"/>
            <v:shape id="_x0000_s1125" type="#_x0000_t32" style="position:absolute;left:4196;top:13057;width:239;height:0" o:connectortype="straight"/>
          </v:group>
        </w:pict>
      </w:r>
    </w:p>
    <w:p w:rsidR="008147D8" w:rsidRPr="00770AAF" w:rsidRDefault="00CA4234" w:rsidP="008147D8">
      <w:r>
        <w:rPr>
          <w:noProof/>
          <w:lang w:eastAsia="en-GB"/>
        </w:rPr>
        <w:pict>
          <v:shape id="_x0000_s1145" type="#_x0000_t202" style="position:absolute;margin-left:205pt;margin-top:58.1pt;width:45.1pt;height:33.6pt;z-index:251672576;mso-width-relative:margin;mso-height-relative:margin" filled="f" stroked="f">
            <v:textbox style="mso-next-textbox:#_x0000_s1145">
              <w:txbxContent>
                <w:p w:rsidR="008147D8" w:rsidRPr="00D80ABE" w:rsidRDefault="008147D8" w:rsidP="008147D8">
                  <w:pPr>
                    <w:rPr>
                      <w:sz w:val="20"/>
                      <w:szCs w:val="20"/>
                    </w:rPr>
                  </w:pPr>
                  <w:r w:rsidRPr="00D80ABE">
                    <w:rPr>
                      <w:sz w:val="20"/>
                      <w:szCs w:val="20"/>
                    </w:rPr>
                    <w:t>Closed</w:t>
                  </w:r>
                </w:p>
              </w:txbxContent>
            </v:textbox>
          </v:shape>
        </w:pict>
      </w:r>
      <w:r>
        <w:rPr>
          <w:noProof/>
          <w:lang w:eastAsia="en-GB"/>
        </w:rPr>
        <w:pict>
          <v:group id="_x0000_s1114" style="position:absolute;margin-left:218.5pt;margin-top:37.7pt;width:15.75pt;height:22.4pt;z-index:251667456" coordorigin="4143,13057" coordsize="386,571">
            <v:oval id="_x0000_s1115" style="position:absolute;left:4143;top:13242;width:386;height:386"/>
            <v:shape id="_x0000_s1116" type="#_x0000_t32" style="position:absolute;left:4213;top:13301;width:258;height:254" o:connectortype="straight"/>
            <v:shape id="_x0000_s1117" type="#_x0000_t32" style="position:absolute;left:4208;top:13306;width:258;height:254;flip:y" o:connectortype="straight"/>
            <v:shape id="_x0000_s1118" type="#_x0000_t32" style="position:absolute;left:4329;top:13065;width:0;height:170;flip:y" o:connectortype="straight"/>
            <v:shape id="_x0000_s1119" type="#_x0000_t32" style="position:absolute;left:4196;top:13057;width:239;height:0" o:connectortype="straight"/>
          </v:group>
        </w:pict>
      </w:r>
    </w:p>
    <w:p w:rsidR="008147D8" w:rsidRDefault="008147D8" w:rsidP="008147D8">
      <w:pPr>
        <w:pStyle w:val="ListParagraph"/>
        <w:tabs>
          <w:tab w:val="left" w:pos="1739"/>
        </w:tabs>
        <w:ind w:left="1418"/>
        <w:jc w:val="both"/>
      </w:pPr>
    </w:p>
    <w:p w:rsidR="008147D8" w:rsidRDefault="008147D8" w:rsidP="008147D8">
      <w:pPr>
        <w:pStyle w:val="ListParagraph"/>
        <w:tabs>
          <w:tab w:val="left" w:pos="1739"/>
        </w:tabs>
        <w:ind w:left="1418"/>
        <w:jc w:val="both"/>
      </w:pPr>
    </w:p>
    <w:p w:rsidR="008147D8" w:rsidRDefault="008147D8" w:rsidP="008147D8">
      <w:pPr>
        <w:pStyle w:val="ListParagraph"/>
        <w:tabs>
          <w:tab w:val="left" w:pos="1739"/>
        </w:tabs>
        <w:ind w:left="1418"/>
        <w:jc w:val="both"/>
      </w:pPr>
    </w:p>
    <w:p w:rsidR="008147D8" w:rsidRDefault="008147D8" w:rsidP="008147D8">
      <w:pPr>
        <w:pStyle w:val="ListParagraph"/>
        <w:tabs>
          <w:tab w:val="left" w:pos="1739"/>
        </w:tabs>
        <w:ind w:left="1418"/>
        <w:jc w:val="both"/>
      </w:pPr>
    </w:p>
    <w:p w:rsidR="008147D8" w:rsidRDefault="008147D8" w:rsidP="008147D8">
      <w:pPr>
        <w:pStyle w:val="ListParagraph"/>
        <w:tabs>
          <w:tab w:val="left" w:pos="1739"/>
        </w:tabs>
        <w:ind w:left="1418"/>
        <w:jc w:val="both"/>
      </w:pPr>
    </w:p>
    <w:p w:rsidR="008147D8" w:rsidRPr="00D54CFF" w:rsidRDefault="00CA4234" w:rsidP="008147D8">
      <w:pPr>
        <w:pStyle w:val="ListParagraph"/>
        <w:numPr>
          <w:ilvl w:val="0"/>
          <w:numId w:val="4"/>
        </w:numPr>
        <w:tabs>
          <w:tab w:val="left" w:pos="1739"/>
        </w:tabs>
        <w:ind w:left="1418" w:hanging="284"/>
        <w:jc w:val="both"/>
      </w:pPr>
      <w:r>
        <w:rPr>
          <w:noProof/>
          <w:lang w:eastAsia="en-GB"/>
        </w:rPr>
        <w:pict>
          <v:group id="_x0000_s1048" style="position:absolute;left:0;text-align:left;margin-left:198.1pt;margin-top:29.45pt;width:152.85pt;height:179.55pt;z-index:251663360" coordorigin="4967,2361" coordsize="3057,3591">
            <v:shape id="_x0000_s1049" type="#_x0000_t202" style="position:absolute;left:5010;top:3606;width:2028;height:583;mso-height-percent:200;mso-height-percent:200;mso-width-relative:margin;mso-height-relative:margin" filled="f" stroked="f">
              <v:textbox style="mso-next-textbox:#_x0000_s1049;mso-fit-shape-to-text:t">
                <w:txbxContent>
                  <w:p w:rsidR="008147D8" w:rsidRDefault="008147D8" w:rsidP="008147D8">
                    <w:pPr>
                      <w:spacing w:after="0" w:line="240" w:lineRule="auto"/>
                      <w:jc w:val="center"/>
                      <w:rPr>
                        <w:sz w:val="18"/>
                        <w:szCs w:val="18"/>
                      </w:rPr>
                    </w:pPr>
                    <w:proofErr w:type="gramStart"/>
                    <w:r w:rsidRPr="004552E8">
                      <w:rPr>
                        <w:sz w:val="18"/>
                        <w:szCs w:val="18"/>
                      </w:rPr>
                      <w:t>moving</w:t>
                    </w:r>
                    <w:proofErr w:type="gramEnd"/>
                    <w:r w:rsidRPr="004552E8">
                      <w:rPr>
                        <w:sz w:val="18"/>
                        <w:szCs w:val="18"/>
                      </w:rPr>
                      <w:t xml:space="preserve"> </w:t>
                    </w:r>
                  </w:p>
                  <w:p w:rsidR="008147D8" w:rsidRPr="004552E8" w:rsidRDefault="008147D8" w:rsidP="008147D8">
                    <w:pPr>
                      <w:spacing w:after="0" w:line="240" w:lineRule="auto"/>
                      <w:jc w:val="center"/>
                      <w:rPr>
                        <w:sz w:val="18"/>
                        <w:szCs w:val="18"/>
                      </w:rPr>
                    </w:pPr>
                    <w:proofErr w:type="gramStart"/>
                    <w:r w:rsidRPr="004552E8">
                      <w:rPr>
                        <w:sz w:val="18"/>
                        <w:szCs w:val="18"/>
                      </w:rPr>
                      <w:t>boundary</w:t>
                    </w:r>
                    <w:proofErr w:type="gramEnd"/>
                  </w:p>
                </w:txbxContent>
              </v:textbox>
            </v:shape>
            <v:group id="_x0000_s1050" style="position:absolute;left:4967;top:2361;width:3057;height:3591" coordorigin="4726,2602" coordsize="3057,3591">
              <v:shape id="_x0000_s1051" type="#_x0000_t32" style="position:absolute;left:5789;top:3535;width:113;height:397;flip:y" o:connectortype="straight"/>
              <v:group id="_x0000_s1052" style="position:absolute;left:4726;top:2602;width:3057;height:3591" coordorigin="4726,2617" coordsize="3057,3591">
                <v:rect id="_x0000_s1053" style="position:absolute;left:6059;top:2617;width:143;height:692" fillcolor="#bfbfbf [2412]">
                  <v:fill color2="fill darken(118)" rotate="t" method="linear sigma" focus="50%" type="gradient"/>
                </v:rect>
                <v:rect id="_x0000_s1054" style="position:absolute;left:5308;top:3314;width:1639;height:158" fillcolor="#bfbfbf [2412]">
                  <v:fill color2="fill darken(118)" rotate="t" method="linear sigma" focus="50%" type="gradient"/>
                </v:rect>
                <v:shape id="_x0000_s1055" type="#_x0000_t202" style="position:absolute;left:5739;top:3476;width:1029;height:413;mso-height-percent:200;mso-height-percent:200;mso-width-relative:margin;mso-height-relative:margin" filled="f" stroked="f">
                  <v:textbox style="mso-next-textbox:#_x0000_s1055;mso-fit-shape-to-text:t">
                    <w:txbxContent>
                      <w:p w:rsidR="008147D8" w:rsidRPr="004552E8" w:rsidRDefault="008147D8" w:rsidP="008147D8">
                        <w:pPr>
                          <w:spacing w:after="0" w:line="240" w:lineRule="auto"/>
                          <w:jc w:val="center"/>
                          <w:rPr>
                            <w:vertAlign w:val="subscript"/>
                          </w:rPr>
                        </w:pPr>
                        <w:r>
                          <w:t>W</w:t>
                        </w:r>
                        <w:r>
                          <w:rPr>
                            <w:vertAlign w:val="subscript"/>
                          </w:rPr>
                          <w:t>b</w:t>
                        </w:r>
                      </w:p>
                    </w:txbxContent>
                  </v:textbox>
                </v:shape>
                <v:shape id="_x0000_s1056" type="#_x0000_t202" style="position:absolute;left:6754;top:4490;width:1029;height:413;mso-height-percent:200;mso-height-percent:200;mso-width-relative:margin;mso-height-relative:margin" filled="f" stroked="f">
                  <v:textbox style="mso-next-textbox:#_x0000_s1056;mso-fit-shape-to-text:t">
                    <w:txbxContent>
                      <w:p w:rsidR="008147D8" w:rsidRPr="004552E8" w:rsidRDefault="008147D8" w:rsidP="008147D8">
                        <w:pPr>
                          <w:spacing w:after="0" w:line="240" w:lineRule="auto"/>
                          <w:jc w:val="center"/>
                          <w:rPr>
                            <w:vertAlign w:val="subscript"/>
                          </w:rPr>
                        </w:pPr>
                        <w:r>
                          <w:t>W</w:t>
                        </w:r>
                        <w:r>
                          <w:rPr>
                            <w:vertAlign w:val="subscript"/>
                          </w:rPr>
                          <w:t>elec</w:t>
                        </w:r>
                      </w:p>
                    </w:txbxContent>
                  </v:textbox>
                </v:shape>
                <v:group id="_x0000_s1057" style="position:absolute;left:4726;top:2812;width:2734;height:3396" coordorigin="4726,2812" coordsize="2734,3396">
                  <v:rect id="_x0000_s1058" style="position:absolute;left:6059;top:5271;width:143;height:937" fillcolor="#d8d8d8 [2732]"/>
                  <v:shape id="_x0000_s1059" type="#_x0000_t32" style="position:absolute;left:6140;top:5097;width:0;height:170;flip:y" o:connectortype="straight"/>
                  <v:group id="_x0000_s1060" style="position:absolute;left:5987;top:5113;width:274;height:100" coordorigin="2430,4255" coordsize="1095,265">
                    <v:shape id="_x0000_s1061" type="#_x0000_t32" style="position:absolute;left:2639;top:4274;width:673;height:229;flip:y" o:connectortype="straight"/>
                    <v:shape id="_x0000_s1062" type="#_x0000_t32" style="position:absolute;left:2635;top:4274;width:668;height:229" o:connectortype="straight"/>
                    <v:group id="_x0000_s1063" style="position:absolute;left:2430;top:4255;width:216;height:265" coordorigin="2430,4255" coordsize="216,265">
                      <v:shape id="_x0000_s1064" style="position:absolute;left:2430;top:4386;width:215;height:134" coordsize="215,134" path="m215,117v-18,3,-35,7,-56,9c138,128,112,134,89,126,66,118,33,96,18,75,3,54,3,12,,e" fillcolor="black [3213]">
                        <v:path arrowok="t"/>
                      </v:shape>
                      <v:shape id="_x0000_s1065" style="position:absolute;left:2431;top:4255;width:215;height:134;flip:y" coordsize="215,134" path="m215,117v-18,3,-35,7,-56,9c138,128,112,134,89,126,66,118,33,96,18,75,3,54,3,12,,e" fillcolor="black [3213]">
                        <v:path arrowok="t"/>
                      </v:shape>
                    </v:group>
                    <v:group id="_x0000_s1066" style="position:absolute;left:3309;top:4255;width:216;height:265;flip:x" coordorigin="2430,4255" coordsize="216,265">
                      <v:shape id="_x0000_s1067" style="position:absolute;left:2430;top:4386;width:215;height:134" coordsize="215,134" path="m215,117v-18,3,-35,7,-56,9c138,128,112,134,89,126,66,118,33,96,18,75,3,54,3,12,,e" fillcolor="black [3213]">
                        <v:path arrowok="t"/>
                      </v:shape>
                      <v:shape id="_x0000_s1068" style="position:absolute;left:2431;top:4255;width:215;height:134;flip:y" coordsize="215,134" path="m215,117v-18,3,-35,7,-56,9c138,128,112,134,89,126,66,118,33,96,18,75,3,54,3,12,,e" fillcolor="black [3213]">
                        <v:path arrowok="t"/>
                      </v:shape>
                    </v:group>
                  </v:group>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069" type="#_x0000_t19" style="position:absolute;left:5986;top:5610;width:282;height:525;rotation:-17967378fd;flip:x" coordsize="39464,43200" adj=",9554917,17864" path="wr-3736,,39464,43200,17864,,,33742nfewr-3736,,39464,43200,17864,,,33742l17864,21600nsxe">
                    <v:stroke endarrow="block" endarrowwidth="wide"/>
                    <v:path o:connectlocs="17864,0;0,33742;17864,21600"/>
                  </v:shape>
                  <v:group id="_x0000_s1070" style="position:absolute;left:4726;top:2812;width:2734;height:2739" coordorigin="4726,2812" coordsize="2734,2739">
                    <v:shape id="_x0000_s1071" type="#_x0000_t32" style="position:absolute;left:5294;top:5360;width:0;height:190" o:connectortype="straight" strokeweight="2.5pt"/>
                    <v:shape id="_x0000_s1072" type="#_x0000_t32" style="position:absolute;left:4726;top:5189;width:570;height:0" o:connectortype="straight"/>
                    <v:shape id="_x0000_s1073" type="#_x0000_t32" style="position:absolute;left:4728;top:5359;width:570;height:0" o:connectortype="straight"/>
                    <v:shape id="_x0000_s1074" type="#_x0000_t32" style="position:absolute;left:5291;top:5521;width:1648;height:0;flip:y" o:connectortype="straight" strokeweight="2.5pt"/>
                    <v:shape id="_x0000_s1075" type="#_x0000_t32" style="position:absolute;left:6961;top:2821;width:1;height:2730" o:connectortype="straight" strokeweight="2.5pt"/>
                    <v:shape id="_x0000_s1076" type="#_x0000_t32" style="position:absolute;left:5286;top:2812;width:1;height:2376" o:connectortype="straight" strokeweight="2.5pt"/>
                    <v:group id="_x0000_s1077" style="position:absolute;left:5349;top:3540;width:1540;height:1918" coordorigin="3571,14344" coordsize="1540,1374">
                      <v:shape id="_x0000_s1078" type="#_x0000_t32" style="position:absolute;left:3571;top:14345;width:0;height:1373" o:connectortype="straight" strokecolor="red">
                        <v:stroke dashstyle="longDash"/>
                      </v:shape>
                      <v:shape id="_x0000_s1079" type="#_x0000_t32" style="position:absolute;left:5109;top:14344;width:0;height:1373" o:connectortype="straight" strokecolor="red">
                        <v:stroke dashstyle="longDash"/>
                      </v:shape>
                      <v:shape id="_x0000_s1080" type="#_x0000_t32" style="position:absolute;left:4339;top:13580;width:0;height:1531;rotation:-90" o:connectortype="straight" strokecolor="red">
                        <v:stroke dashstyle="longDash"/>
                      </v:shape>
                      <v:shape id="_x0000_s1081" type="#_x0000_t32" style="position:absolute;left:4346;top:14951;width:0;height:1531;rotation:-90" o:connectortype="straight" strokecolor="red">
                        <v:stroke dashstyle="longDash"/>
                      </v:shape>
                    </v:group>
                    <v:shape id="_x0000_s1082" style="position:absolute;left:5033;top:5192;width:532;height:98" coordsize="532,98" path="m,91v73,3,146,7,224,c302,84,415,65,466,50,517,35,524,17,532,e" filled="f">
                      <v:stroke endarrow="block"/>
                      <v:path arrowok="t"/>
                    </v:shape>
                    <v:group id="_x0000_s1083" style="position:absolute;left:6507;top:4347;width:953;height:671" coordorigin="6507,4347" coordsize="953,671">
                      <v:shape id="_x0000_s1084" type="#_x0000_t32" style="position:absolute;left:6590;top:4350;width:870;height:1" o:connectortype="straight"/>
                      <v:shape id="_x0000_s1085" type="#_x0000_t32" style="position:absolute;left:6590;top:4350;width:0;height:120" o:connectortype="straight"/>
                      <v:shape id="_x0000_s1086" type="#_x0000_t32" style="position:absolute;left:6592;top:4468;width:90;height:70" o:connectortype="straight"/>
                      <v:shape id="_x0000_s1087" type="#_x0000_t32" style="position:absolute;left:6530;top:4536;width:150;height:30;flip:x" o:connectortype="straight"/>
                      <v:shape id="_x0000_s1088" type="#_x0000_t32" style="position:absolute;left:6523;top:4574;width:150;height:30;flip:x y" o:connectortype="straight"/>
                      <v:shape id="_x0000_s1089" type="#_x0000_t32" style="position:absolute;left:6528;top:4609;width:150;height:30;flip:x" o:connectortype="straight"/>
                      <v:shape id="_x0000_s1090" type="#_x0000_t32" style="position:absolute;left:6521;top:4647;width:150;height:30;flip:x y" o:connectortype="straight"/>
                      <v:shape id="_x0000_s1091" type="#_x0000_t32" style="position:absolute;left:6522;top:4678;width:150;height:30;flip:x" o:connectortype="straight"/>
                      <v:shape id="_x0000_s1092" type="#_x0000_t32" style="position:absolute;left:6515;top:4716;width:150;height:30;flip:x y" o:connectortype="straight"/>
                      <v:shape id="_x0000_s1093" type="#_x0000_t32" style="position:absolute;left:6576;top:4898;width:0;height:120" o:connectortype="straight"/>
                      <v:shape id="_x0000_s1094" type="#_x0000_t32" style="position:absolute;left:6572;top:4826;width:90;height:70;flip:y" o:connectortype="straight"/>
                      <v:shape id="_x0000_s1095" type="#_x0000_t32" style="position:absolute;left:6514;top:4751;width:150;height:30;flip:x" o:connectortype="straight"/>
                      <v:shape id="_x0000_s1096" type="#_x0000_t32" style="position:absolute;left:6507;top:4789;width:150;height:30;flip:x y" o:connectortype="straight"/>
                      <v:shape id="_x0000_s1097" type="#_x0000_t32" style="position:absolute;left:6576;top:5016;width:870;height:1" o:connectortype="straight"/>
                      <v:shape id="_x0000_s1098" type="#_x0000_t32" style="position:absolute;left:7078;top:4347;width:170;height:0;flip:x" o:connectortype="straight" strokeweight=".25pt">
                        <v:stroke endarrow="block" endarrowwidth="narrow"/>
                      </v:shape>
                      <v:shape id="_x0000_s1099" type="#_x0000_t32" style="position:absolute;left:7078;top:5016;width:170;height:0" o:connectortype="straight" strokeweight=".25pt">
                        <v:stroke endarrow="block" endarrowwidth="narrow"/>
                      </v:shape>
                    </v:group>
                  </v:group>
                  <v:shape id="_x0000_s1100" type="#_x0000_t202" style="position:absolute;left:6131;top:5761;width:1029;height:413;mso-height-percent:200;mso-height-percent:200;mso-width-relative:margin;mso-height-relative:margin" filled="f" stroked="f">
                    <v:textbox style="mso-next-textbox:#_x0000_s1100;mso-fit-shape-to-text:t">
                      <w:txbxContent>
                        <w:p w:rsidR="008147D8" w:rsidRPr="004552E8" w:rsidRDefault="008147D8" w:rsidP="008147D8">
                          <w:pPr>
                            <w:spacing w:after="0" w:line="240" w:lineRule="auto"/>
                            <w:jc w:val="center"/>
                            <w:rPr>
                              <w:vertAlign w:val="subscript"/>
                            </w:rPr>
                          </w:pPr>
                          <w:r>
                            <w:t>W</w:t>
                          </w:r>
                          <w:r>
                            <w:rPr>
                              <w:vertAlign w:val="subscript"/>
                            </w:rPr>
                            <w:t>shaft</w:t>
                          </w:r>
                        </w:p>
                      </w:txbxContent>
                    </v:textbox>
                  </v:shape>
                </v:group>
              </v:group>
            </v:group>
          </v:group>
        </w:pict>
      </w:r>
      <w:r w:rsidR="008147D8">
        <w:t>Also note that an unsteady-flow system may involve boundary work as well as electrical and shaft work:</w:t>
      </w:r>
    </w:p>
    <w:p w:rsidR="008147D8" w:rsidRPr="00D54CFF" w:rsidRDefault="008147D8" w:rsidP="008147D8"/>
    <w:p w:rsidR="008147D8" w:rsidRPr="00D54CFF" w:rsidRDefault="008147D8" w:rsidP="008147D8"/>
    <w:p w:rsidR="008147D8" w:rsidRPr="00D54CFF" w:rsidRDefault="008147D8" w:rsidP="008147D8"/>
    <w:p w:rsidR="008147D8" w:rsidRPr="00D54CFF" w:rsidRDefault="008147D8" w:rsidP="008147D8"/>
    <w:p w:rsidR="008147D8" w:rsidRPr="00D54CFF" w:rsidRDefault="008147D8" w:rsidP="008147D8"/>
    <w:p w:rsidR="008147D8" w:rsidRPr="00D54CFF" w:rsidRDefault="008147D8" w:rsidP="008147D8"/>
    <w:p w:rsidR="008147D8" w:rsidRPr="00EE5905" w:rsidRDefault="008147D8" w:rsidP="008147D8">
      <w:pPr>
        <w:pStyle w:val="ListParagraph"/>
        <w:tabs>
          <w:tab w:val="left" w:pos="1168"/>
        </w:tabs>
        <w:ind w:left="284"/>
        <w:jc w:val="both"/>
        <w:rPr>
          <w:color w:val="FF0000"/>
        </w:rPr>
      </w:pPr>
      <w:r w:rsidRPr="00EE5905">
        <w:rPr>
          <w:b/>
          <w:i/>
          <w:color w:val="FF0000"/>
          <w:u w:val="single"/>
        </w:rPr>
        <w:lastRenderedPageBreak/>
        <w:t>Important</w:t>
      </w:r>
      <w:r>
        <w:rPr>
          <w:b/>
          <w:i/>
          <w:color w:val="FF0000"/>
          <w:u w:val="single"/>
        </w:rPr>
        <w:t xml:space="preserve"> n</w:t>
      </w:r>
      <w:r w:rsidRPr="00EE5905">
        <w:rPr>
          <w:b/>
          <w:i/>
          <w:color w:val="FF0000"/>
          <w:u w:val="single"/>
        </w:rPr>
        <w:t>ote</w:t>
      </w:r>
      <w:r>
        <w:rPr>
          <w:b/>
          <w:i/>
          <w:color w:val="FF0000"/>
          <w:u w:val="single"/>
        </w:rPr>
        <w:t xml:space="preserve"> regarding ideal gas</w:t>
      </w:r>
      <w:r w:rsidRPr="00EE5905">
        <w:rPr>
          <w:b/>
          <w:i/>
          <w:color w:val="FF0000"/>
          <w:u w:val="single"/>
        </w:rPr>
        <w:t>:</w:t>
      </w:r>
    </w:p>
    <w:p w:rsidR="008147D8" w:rsidRDefault="00CA4234" w:rsidP="008147D8">
      <w:pPr>
        <w:pStyle w:val="ListParagraph"/>
        <w:tabs>
          <w:tab w:val="left" w:pos="1168"/>
        </w:tabs>
        <w:ind w:left="862"/>
        <w:jc w:val="both"/>
      </w:pPr>
      <w:r>
        <w:rPr>
          <w:noProof/>
          <w:lang w:eastAsia="en-GB"/>
        </w:rPr>
        <w:pict>
          <v:rect id="_x0000_s1149" style="position:absolute;left:0;text-align:left;margin-left:213.3pt;margin-top:21.9pt;width:67.25pt;height:29.9pt;z-index:251676672" filled="f">
            <v:textbox>
              <w:txbxContent>
                <w:p w:rsidR="005601EA" w:rsidRDefault="005601EA"/>
              </w:txbxContent>
            </v:textbox>
          </v:rect>
        </w:pict>
      </w:r>
      <w:r w:rsidR="008147D8">
        <w:t xml:space="preserve">We defined an </w:t>
      </w:r>
      <w:r w:rsidR="008147D8" w:rsidRPr="00E71FB3">
        <w:rPr>
          <w:b/>
          <w:i/>
          <w:u w:val="single"/>
        </w:rPr>
        <w:t>ideal gas</w:t>
      </w:r>
      <w:r w:rsidR="008147D8">
        <w:t xml:space="preserve"> as a gas whose temperature, pressure, and specific volume are related by:</w:t>
      </w:r>
    </w:p>
    <w:p w:rsidR="008147D8" w:rsidRDefault="008147D8" w:rsidP="008147D8">
      <w:pPr>
        <w:pStyle w:val="ListParagraph"/>
        <w:tabs>
          <w:tab w:val="left" w:pos="1168"/>
        </w:tabs>
        <w:ind w:left="862"/>
        <w:jc w:val="both"/>
        <w:rPr>
          <w:rFonts w:eastAsiaTheme="minorEastAsia"/>
        </w:rPr>
      </w:pPr>
      <m:oMathPara>
        <m:oMath>
          <m:r>
            <w:rPr>
              <w:rFonts w:ascii="Cambria Math" w:hAnsi="Cambria Math"/>
            </w:rPr>
            <m:t>P.v=R.T</m:t>
          </m:r>
        </m:oMath>
      </m:oMathPara>
    </w:p>
    <w:p w:rsidR="008147D8" w:rsidRDefault="008147D8" w:rsidP="008147D8">
      <w:pPr>
        <w:pStyle w:val="ListParagraph"/>
        <w:tabs>
          <w:tab w:val="left" w:pos="1168"/>
        </w:tabs>
        <w:spacing w:after="0"/>
        <w:ind w:left="862"/>
        <w:jc w:val="both"/>
        <w:rPr>
          <w:rFonts w:eastAsiaTheme="minorEastAsia"/>
        </w:rPr>
      </w:pPr>
      <w:proofErr w:type="gramStart"/>
      <w:r>
        <w:rPr>
          <w:rFonts w:eastAsiaTheme="minorEastAsia"/>
        </w:rPr>
        <w:t>where</w:t>
      </w:r>
      <w:proofErr w:type="gramEnd"/>
      <w:r>
        <w:rPr>
          <w:rFonts w:eastAsiaTheme="minorEastAsia"/>
        </w:rPr>
        <w:t>:</w:t>
      </w:r>
    </w:p>
    <w:p w:rsidR="008147D8" w:rsidRDefault="008147D8" w:rsidP="008147D8">
      <w:pPr>
        <w:pStyle w:val="ListParagraph"/>
        <w:numPr>
          <w:ilvl w:val="0"/>
          <w:numId w:val="1"/>
        </w:numPr>
        <w:tabs>
          <w:tab w:val="left" w:pos="1168"/>
        </w:tabs>
        <w:ind w:left="2127" w:hanging="284"/>
        <w:jc w:val="both"/>
      </w:pPr>
      <w:r w:rsidRPr="005F2732">
        <w:rPr>
          <w:i/>
        </w:rPr>
        <w:t>R</w:t>
      </w:r>
      <w:r>
        <w:t xml:space="preserve"> is the gas constant (kJ/kg.K) or (kPa.m</w:t>
      </w:r>
      <w:r>
        <w:rPr>
          <w:vertAlign w:val="superscript"/>
        </w:rPr>
        <w:t>3</w:t>
      </w:r>
      <w:r>
        <w:t>/kg.K)</w:t>
      </w:r>
    </w:p>
    <w:p w:rsidR="008147D8" w:rsidRDefault="008147D8" w:rsidP="008147D8">
      <w:pPr>
        <w:pStyle w:val="ListParagraph"/>
        <w:numPr>
          <w:ilvl w:val="0"/>
          <w:numId w:val="1"/>
        </w:numPr>
        <w:tabs>
          <w:tab w:val="left" w:pos="1168"/>
        </w:tabs>
        <w:ind w:left="2127" w:hanging="284"/>
        <w:jc w:val="both"/>
      </w:pPr>
      <w:r w:rsidRPr="005F2732">
        <w:rPr>
          <w:i/>
        </w:rPr>
        <w:t>P</w:t>
      </w:r>
      <w:r>
        <w:t xml:space="preserve"> the absolute pressure (kPa)</w:t>
      </w:r>
    </w:p>
    <w:p w:rsidR="008147D8" w:rsidRDefault="008147D8" w:rsidP="008147D8">
      <w:pPr>
        <w:pStyle w:val="ListParagraph"/>
        <w:numPr>
          <w:ilvl w:val="0"/>
          <w:numId w:val="1"/>
        </w:numPr>
        <w:tabs>
          <w:tab w:val="left" w:pos="1168"/>
        </w:tabs>
        <w:ind w:left="2127" w:hanging="284"/>
        <w:jc w:val="both"/>
      </w:pPr>
      <w:r w:rsidRPr="005F2732">
        <w:rPr>
          <w:i/>
        </w:rPr>
        <w:t>T</w:t>
      </w:r>
      <w:r>
        <w:t xml:space="preserve"> the absolute temperature (K)</w:t>
      </w:r>
    </w:p>
    <w:p w:rsidR="008147D8" w:rsidRDefault="008147D8" w:rsidP="008147D8">
      <w:pPr>
        <w:pStyle w:val="ListParagraph"/>
        <w:numPr>
          <w:ilvl w:val="0"/>
          <w:numId w:val="1"/>
        </w:numPr>
        <w:tabs>
          <w:tab w:val="left" w:pos="1168"/>
        </w:tabs>
        <w:ind w:left="2127" w:hanging="284"/>
        <w:jc w:val="both"/>
      </w:pPr>
      <w:r w:rsidRPr="00EE5556">
        <w:rPr>
          <w:i/>
        </w:rPr>
        <w:t>v</w:t>
      </w:r>
      <w:r>
        <w:t xml:space="preserve"> is the specific volume (m</w:t>
      </w:r>
      <w:r>
        <w:rPr>
          <w:vertAlign w:val="superscript"/>
        </w:rPr>
        <w:t>3</w:t>
      </w:r>
      <w:r>
        <w:t>/kg)</w:t>
      </w:r>
    </w:p>
    <w:p w:rsidR="008147D8" w:rsidRDefault="008147D8" w:rsidP="008147D8">
      <w:pPr>
        <w:ind w:left="851"/>
        <w:jc w:val="both"/>
      </w:pPr>
      <w:r>
        <w:t xml:space="preserve">The change in internal energy or enthalpy for an </w:t>
      </w:r>
      <w:r w:rsidRPr="00E71FB3">
        <w:rPr>
          <w:b/>
          <w:i/>
          <w:u w:val="single"/>
        </w:rPr>
        <w:t>ideal gas</w:t>
      </w:r>
      <w:r>
        <w:t xml:space="preserve"> during a process from state 1 to state 2 are defined as:</w:t>
      </w:r>
    </w:p>
    <w:p w:rsidR="008147D8" w:rsidRPr="00E71FB3" w:rsidRDefault="00CA4234" w:rsidP="008147D8">
      <w:pPr>
        <w:ind w:left="851"/>
        <w:jc w:val="both"/>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v,avg</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m:t>
          </m:r>
        </m:oMath>
      </m:oMathPara>
    </w:p>
    <w:p w:rsidR="008147D8" w:rsidRPr="005F2732" w:rsidRDefault="00CA4234" w:rsidP="008147D8">
      <w:pPr>
        <w:ind w:left="851"/>
        <w:jc w:val="both"/>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p,avg</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m:t>
          </m:r>
        </m:oMath>
      </m:oMathPara>
    </w:p>
    <w:p w:rsidR="008147D8" w:rsidRDefault="008147D8" w:rsidP="008147D8">
      <w:pPr>
        <w:spacing w:after="0"/>
        <w:ind w:left="851"/>
        <w:jc w:val="both"/>
      </w:pPr>
      <w:proofErr w:type="gramStart"/>
      <w:r>
        <w:t>where</w:t>
      </w:r>
      <w:proofErr w:type="gramEnd"/>
      <w:r>
        <w:t>:</w:t>
      </w:r>
    </w:p>
    <w:p w:rsidR="008147D8" w:rsidRDefault="008147D8" w:rsidP="008147D8">
      <w:pPr>
        <w:pStyle w:val="ListParagraph"/>
        <w:numPr>
          <w:ilvl w:val="0"/>
          <w:numId w:val="1"/>
        </w:numPr>
        <w:tabs>
          <w:tab w:val="left" w:pos="1168"/>
        </w:tabs>
        <w:ind w:left="2127" w:hanging="284"/>
        <w:jc w:val="both"/>
      </w:pPr>
      <w:r>
        <w:rPr>
          <w:i/>
        </w:rPr>
        <w:t>c</w:t>
      </w:r>
      <w:r>
        <w:rPr>
          <w:i/>
          <w:vertAlign w:val="subscript"/>
        </w:rPr>
        <w:t>v</w:t>
      </w:r>
      <w:r>
        <w:t xml:space="preserve"> is the specific heat at constant volume</w:t>
      </w:r>
    </w:p>
    <w:p w:rsidR="008147D8" w:rsidRDefault="008147D8" w:rsidP="008147D8">
      <w:pPr>
        <w:pStyle w:val="ListParagraph"/>
        <w:numPr>
          <w:ilvl w:val="0"/>
          <w:numId w:val="1"/>
        </w:numPr>
        <w:tabs>
          <w:tab w:val="left" w:pos="1168"/>
        </w:tabs>
        <w:ind w:left="2127" w:hanging="284"/>
        <w:jc w:val="both"/>
      </w:pPr>
      <w:r>
        <w:rPr>
          <w:i/>
        </w:rPr>
        <w:t>c</w:t>
      </w:r>
      <w:r>
        <w:rPr>
          <w:i/>
          <w:vertAlign w:val="subscript"/>
        </w:rPr>
        <w:t>p</w:t>
      </w:r>
      <w:r>
        <w:t xml:space="preserve"> is the specific heat at constant pressure</w:t>
      </w:r>
    </w:p>
    <w:p w:rsidR="008147D8" w:rsidRDefault="008147D8" w:rsidP="008147D8">
      <w:pPr>
        <w:ind w:left="851"/>
        <w:jc w:val="both"/>
      </w:pPr>
    </w:p>
    <w:p w:rsidR="008147D8" w:rsidRPr="00E71FB3" w:rsidRDefault="008147D8" w:rsidP="008147D8">
      <w:pPr>
        <w:spacing w:after="0"/>
        <w:ind w:left="284"/>
        <w:jc w:val="both"/>
        <w:rPr>
          <w:b/>
          <w:i/>
          <w:u w:val="single"/>
        </w:rPr>
      </w:pPr>
      <w:r w:rsidRPr="00E71FB3">
        <w:rPr>
          <w:b/>
          <w:i/>
          <w:u w:val="single"/>
        </w:rPr>
        <w:t>Reminder:</w:t>
      </w:r>
    </w:p>
    <w:p w:rsidR="008147D8" w:rsidRPr="00E71FB3" w:rsidRDefault="008147D8" w:rsidP="008147D8">
      <w:pPr>
        <w:ind w:left="2268"/>
        <w:jc w:val="both"/>
        <w:rPr>
          <w:rFonts w:eastAsiaTheme="minorEastAsia"/>
          <w:i/>
        </w:rPr>
      </w:pPr>
      <m:oMathPara>
        <m:oMathParaPr>
          <m:jc m:val="left"/>
        </m:oMathParaPr>
        <m:oMath>
          <m:r>
            <w:rPr>
              <w:rFonts w:ascii="Cambria Math" w:hAnsi="Cambria Math"/>
            </w:rPr>
            <m:t>°C=K-273</m:t>
          </m:r>
        </m:oMath>
      </m:oMathPara>
    </w:p>
    <w:p w:rsidR="008147D8" w:rsidRDefault="008147D8" w:rsidP="008147D8">
      <w:pPr>
        <w:ind w:left="2268"/>
        <w:jc w:val="both"/>
        <w:rPr>
          <w:rFonts w:eastAsiaTheme="minorEastAsia"/>
          <w:i/>
        </w:rPr>
      </w:pPr>
      <m:oMathPara>
        <m:oMathParaPr>
          <m:jc m:val="left"/>
        </m:oMathParaPr>
        <m:oMath>
          <m:r>
            <w:rPr>
              <w:rFonts w:ascii="Cambria Math" w:hAnsi="Cambria Math"/>
            </w:rPr>
            <m:t>K=°C+273</m:t>
          </m:r>
        </m:oMath>
      </m:oMathPara>
    </w:p>
    <w:p w:rsidR="008147D8" w:rsidRPr="00D54CFF" w:rsidRDefault="008147D8" w:rsidP="008147D8"/>
    <w:p w:rsidR="0007073D" w:rsidRDefault="0007073D"/>
    <w:sectPr w:rsidR="0007073D" w:rsidSect="00070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51A1A"/>
    <w:multiLevelType w:val="hybridMultilevel"/>
    <w:tmpl w:val="518843E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1C8E3945"/>
    <w:multiLevelType w:val="hybridMultilevel"/>
    <w:tmpl w:val="BFAA8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B6C84"/>
    <w:multiLevelType w:val="hybridMultilevel"/>
    <w:tmpl w:val="AE962770"/>
    <w:lvl w:ilvl="0" w:tplc="E8628636">
      <w:start w:val="3"/>
      <w:numFmt w:val="upperRoman"/>
      <w:lvlText w:val="%1."/>
      <w:lvlJc w:val="left"/>
      <w:pPr>
        <w:ind w:left="1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0E2173"/>
    <w:multiLevelType w:val="hybridMultilevel"/>
    <w:tmpl w:val="FD322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84278E"/>
    <w:multiLevelType w:val="hybridMultilevel"/>
    <w:tmpl w:val="4836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173A0"/>
    <w:multiLevelType w:val="hybridMultilevel"/>
    <w:tmpl w:val="EC261816"/>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2"/>
  </w:compat>
  <w:rsids>
    <w:rsidRoot w:val="008147D8"/>
    <w:rsid w:val="0007073D"/>
    <w:rsid w:val="005601EA"/>
    <w:rsid w:val="006E6E47"/>
    <w:rsid w:val="00783421"/>
    <w:rsid w:val="008147D8"/>
    <w:rsid w:val="009422D8"/>
    <w:rsid w:val="009B3CC6"/>
    <w:rsid w:val="00CA4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52">
      <o:colormenu v:ext="edit" fillcolor="none" strokecolor="red"/>
    </o:shapedefaults>
    <o:shapelayout v:ext="edit">
      <o:idmap v:ext="edit" data="1"/>
      <o:rules v:ext="edit">
        <o:r id="V:Rule50" type="arc" idref="#_x0000_s1069"/>
        <o:r id="V:Rule77" type="connector" idref="#_x0000_s1072"/>
        <o:r id="V:Rule78" type="connector" idref="#_x0000_s1136"/>
        <o:r id="V:Rule79" type="connector" idref="#_x0000_s1122"/>
        <o:r id="V:Rule80" type="connector" idref="#_x0000_s1094"/>
        <o:r id="V:Rule81" type="connector" idref="#_x0000_s1131"/>
        <o:r id="V:Rule82" type="connector" idref="#_x0000_s1076"/>
        <o:r id="V:Rule83" type="connector" idref="#_x0000_s1096"/>
        <o:r id="V:Rule84" type="connector" idref="#_x0000_s1116"/>
        <o:r id="V:Rule85" type="connector" idref="#_x0000_s1107"/>
        <o:r id="V:Rule86" type="connector" idref="#_x0000_s1042"/>
        <o:r id="V:Rule87" type="connector" idref="#_x0000_s1130"/>
        <o:r id="V:Rule88" type="connector" idref="#_x0000_s1030"/>
        <o:r id="V:Rule89" type="connector" idref="#_x0000_s1104"/>
        <o:r id="V:Rule90" type="connector" idref="#_x0000_s1040"/>
        <o:r id="V:Rule91" type="connector" idref="#_x0000_s1041"/>
        <o:r id="V:Rule92" type="connector" idref="#_x0000_s1051"/>
        <o:r id="V:Rule93" type="connector" idref="#_x0000_s1039"/>
        <o:r id="V:Rule94" type="connector" idref="#_x0000_s1079"/>
        <o:r id="V:Rule95" type="connector" idref="#_x0000_s1111"/>
        <o:r id="V:Rule96" type="connector" idref="#_x0000_s1127"/>
        <o:r id="V:Rule97" type="connector" idref="#_x0000_s1134"/>
        <o:r id="V:Rule98" type="connector" idref="#_x0000_s1125"/>
        <o:r id="V:Rule99" type="connector" idref="#_x0000_s1135"/>
        <o:r id="V:Rule100" type="connector" idref="#_x0000_s1112"/>
        <o:r id="V:Rule101" type="connector" idref="#_x0000_s1035"/>
        <o:r id="V:Rule102" type="connector" idref="#_x0000_s1046"/>
        <o:r id="V:Rule103" type="connector" idref="#_x0000_s1062"/>
        <o:r id="V:Rule104" type="connector" idref="#_x0000_s1099"/>
        <o:r id="V:Rule105" type="connector" idref="#_x0000_s1110"/>
        <o:r id="V:Rule106" type="connector" idref="#_x0000_s1106"/>
        <o:r id="V:Rule107" type="connector" idref="#_x0000_s1119"/>
        <o:r id="V:Rule108" type="connector" idref="#_x0000_s1118"/>
        <o:r id="V:Rule109" type="connector" idref="#_x0000_s1143"/>
        <o:r id="V:Rule110" type="connector" idref="#_x0000_s1074"/>
        <o:r id="V:Rule111" type="connector" idref="#_x0000_s1109"/>
        <o:r id="V:Rule112" type="connector" idref="#_x0000_s1089"/>
        <o:r id="V:Rule113" type="connector" idref="#_x0000_s1091"/>
        <o:r id="V:Rule114" type="connector" idref="#_x0000_s1105"/>
        <o:r id="V:Rule115" type="connector" idref="#_x0000_s1088"/>
        <o:r id="V:Rule116" type="connector" idref="#_x0000_s1117"/>
        <o:r id="V:Rule117" type="connector" idref="#_x0000_s1138"/>
        <o:r id="V:Rule118" type="connector" idref="#_x0000_s1075"/>
        <o:r id="V:Rule119" type="connector" idref="#_x0000_s1113"/>
        <o:r id="V:Rule120" type="connector" idref="#_x0000_s1071"/>
        <o:r id="V:Rule121" type="connector" idref="#_x0000_s1090"/>
        <o:r id="V:Rule122" type="connector" idref="#_x0000_s1059"/>
        <o:r id="V:Rule123" type="connector" idref="#_x0000_s1098"/>
        <o:r id="V:Rule124" type="connector" idref="#_x0000_s1080"/>
        <o:r id="V:Rule125" type="connector" idref="#_x0000_s1087"/>
        <o:r id="V:Rule126" type="connector" idref="#_x0000_s1092"/>
        <o:r id="V:Rule127" type="connector" idref="#_x0000_s1036"/>
        <o:r id="V:Rule128" type="connector" idref="#_x0000_s1034"/>
        <o:r id="V:Rule129" type="connector" idref="#_x0000_s1133"/>
        <o:r id="V:Rule130" type="connector" idref="#_x0000_s1073"/>
        <o:r id="V:Rule131" type="connector" idref="#_x0000_s1086"/>
        <o:r id="V:Rule132" type="connector" idref="#_x0000_s1061"/>
        <o:r id="V:Rule133" type="connector" idref="#_x0000_s1128"/>
        <o:r id="V:Rule134" type="connector" idref="#_x0000_s1108"/>
        <o:r id="V:Rule135" type="connector" idref="#_x0000_s1032"/>
        <o:r id="V:Rule136" type="connector" idref="#_x0000_s1085"/>
        <o:r id="V:Rule137" type="connector" idref="#_x0000_s1137"/>
        <o:r id="V:Rule138" type="connector" idref="#_x0000_s1142"/>
        <o:r id="V:Rule139" type="connector" idref="#_x0000_s1081"/>
        <o:r id="V:Rule140" type="connector" idref="#_x0000_s1033"/>
        <o:r id="V:Rule141" type="connector" idref="#_x0000_s1124"/>
        <o:r id="V:Rule142" type="connector" idref="#_x0000_s1132"/>
        <o:r id="V:Rule143" type="connector" idref="#_x0000_s1123"/>
        <o:r id="V:Rule144" type="connector" idref="#_x0000_s1140"/>
        <o:r id="V:Rule145" type="connector" idref="#_x0000_s1084"/>
        <o:r id="V:Rule146" type="connector" idref="#_x0000_s1095"/>
        <o:r id="V:Rule147" type="connector" idref="#_x0000_s1093"/>
        <o:r id="V:Rule148" type="connector" idref="#_x0000_s1141"/>
        <o:r id="V:Rule149" type="connector" idref="#_x0000_s1129"/>
        <o:r id="V:Rule150" type="connector" idref="#_x0000_s1097"/>
        <o:r id="V:Rule151" type="connector" idref="#_x0000_s1078"/>
      </o:rules>
    </o:shapelayout>
  </w:shapeDefaults>
  <w:decimalSymbol w:val="."/>
  <w:listSeparator w:val=","/>
  <w15:docId w15:val="{1888827C-1CDC-441A-9D53-3CB89BD58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ind w:left="284"/>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47D8"/>
    <w:pPr>
      <w:spacing w:after="200"/>
      <w:ind w:left="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7D8"/>
    <w:pPr>
      <w:ind w:left="720"/>
      <w:contextualSpacing/>
    </w:pPr>
  </w:style>
  <w:style w:type="paragraph" w:styleId="BalloonText">
    <w:name w:val="Balloon Text"/>
    <w:basedOn w:val="Normal"/>
    <w:link w:val="BalloonTextChar"/>
    <w:uiPriority w:val="99"/>
    <w:semiHidden/>
    <w:unhideWhenUsed/>
    <w:rsid w:val="008147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7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Pages>
  <Words>714</Words>
  <Characters>4075</Characters>
  <Application>Microsoft Office Word</Application>
  <DocSecurity>0</DocSecurity>
  <Lines>33</Lines>
  <Paragraphs>9</Paragraphs>
  <ScaleCrop>false</ScaleCrop>
  <Company>SIHE</Company>
  <LinksUpToDate>false</LinksUpToDate>
  <CharactersWithSpaces>4780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fad-am</dc:creator>
  <cp:keywords/>
  <dc:description/>
  <cp:lastModifiedBy>Arnaud Marotin</cp:lastModifiedBy>
  <cp:revision>5</cp:revision>
  <dcterms:created xsi:type="dcterms:W3CDTF">2013-04-18T14:55:00Z</dcterms:created>
  <dcterms:modified xsi:type="dcterms:W3CDTF">2018-03-13T16:41:00Z</dcterms:modified>
</cp:coreProperties>
</file>