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315F1" w14:textId="77777777" w:rsidR="00714F59" w:rsidRPr="00714F59" w:rsidRDefault="00714F59" w:rsidP="00714F59">
      <w:pPr>
        <w:rPr>
          <w:b/>
          <w:bCs/>
          <w:u w:val="single"/>
        </w:rPr>
      </w:pPr>
      <w:r w:rsidRPr="00714F59">
        <w:rPr>
          <w:b/>
          <w:bCs/>
          <w:u w:val="single"/>
        </w:rPr>
        <w:t xml:space="preserve">Role of the adult. </w:t>
      </w:r>
    </w:p>
    <w:p w14:paraId="5ABD958B" w14:textId="77777777" w:rsidR="00714F59" w:rsidRDefault="00714F59" w:rsidP="00714F59">
      <w:r>
        <w:t>This section explores the role of adults within early years in supporting and encouraging children to engage with mathematical and scientific concepts naturally in outdoor environments. Friedrich Froebel believed nature to be a child’s greatest teacher as cited by Froebel Trust (2020) and highlights outdoor environments as offering children authentic, multisensory learning experiences by promoting natural curiosity and hands on experiences (Tovey, 2021). However, while nature provides rich exploration for children, adults also play a pivotal role through creating environments, opportunities and experiences that scaffold and facilitate children’s learning while outdoors.</w:t>
      </w:r>
    </w:p>
    <w:p w14:paraId="361ECAEA" w14:textId="77777777" w:rsidR="00714F59" w:rsidRPr="00714F59" w:rsidRDefault="00714F59" w:rsidP="00714F59">
      <w:pPr>
        <w:rPr>
          <w:b/>
          <w:bCs/>
          <w:u w:val="single"/>
        </w:rPr>
      </w:pPr>
      <w:r w:rsidRPr="00714F59">
        <w:rPr>
          <w:b/>
          <w:bCs/>
          <w:u w:val="single"/>
        </w:rPr>
        <w:t>The Environment</w:t>
      </w:r>
    </w:p>
    <w:p w14:paraId="565B4F8B" w14:textId="77777777" w:rsidR="00714F59" w:rsidRDefault="00714F59" w:rsidP="00714F59">
      <w:r>
        <w:t>Kiewra and Veselack (2016) emphasize that children’s experiences within their environment are shaped not only by the available spaces they have but by sharing it with responsive adults. Waller (2011) also recognises that adults who value and enjoy the outdoors and see its potential for young children is key for enabling regular and purposeful engagement in outdoors. Adults therefore must realise that outdoor provision is an important part of children’s daily lives, and the environment should be well thought through, organised and driven towards children’s needs and interests to reach its maximum potential (Richarson, 2013).  This is particularly important when facilitating risky play. Prins et al (2022) highlighted that when adults perceive risky play as dangerous there is a risk adverse attitude and less opportunities are given to engage in risky and challenging play. This again highlights the role as adults in not only creating environments and spaces that encourage open ended opportunities but to advocate for holistic development and challenge social norms.</w:t>
      </w:r>
    </w:p>
    <w:p w14:paraId="08076DDA" w14:textId="77777777" w:rsidR="00714F59" w:rsidRDefault="00714F59" w:rsidP="00714F59">
      <w:r>
        <w:t xml:space="preserve">Keith (2024) stipulates that outdoor environments are a substantial natural resource and compares it to a mathematical playground that supports children’s mathematical and scientific development. Similarly, Montessori emphasized the importance of the physical environment and space, placing duty on adults as facilitators of enriching environments that fosters curiosity and independent exploration (Cummins,2024). In Montessori’s view adults are responsible for preparing enriching environments rather than interacting partners within play for children. However, Tucker (2024) believed the environment alone is not enough, suggesting the stimulation provided by outdoor environments may distract children from mathematical reasoning as solving problems can also be done in </w:t>
      </w:r>
      <w:proofErr w:type="spellStart"/>
      <w:r>
        <w:t>non mathematic</w:t>
      </w:r>
      <w:proofErr w:type="spellEnd"/>
      <w:r>
        <w:t xml:space="preserve"> ways discouraging children from exploring more abstract ideas and approaches. This highlights that the environment on its own is not enough. Therefore, requires adult support and guidance within these environments to reinforce and develop mathematical and scientific thinking and understanding. The Curriculum for Wales (2020) also emphasizes the importance of applying mathematics and inquiry-based learning in real- world contexts that are engaging, exciting and support development of maths and science resilience. This further supports the adult’s role is not only to provide enabling environments that reinforce and scaffold independent learning but to respond to children’s needs and interests. </w:t>
      </w:r>
    </w:p>
    <w:p w14:paraId="200DFC52" w14:textId="77777777" w:rsidR="00714F59" w:rsidRDefault="00714F59" w:rsidP="00714F59"/>
    <w:p w14:paraId="53958B23" w14:textId="77777777" w:rsidR="00714F59" w:rsidRDefault="00714F59" w:rsidP="00714F59">
      <w:r>
        <w:t xml:space="preserve">Nicholson (1971) believed that children’s creativity and discovery grew when they had access to a wide range of open-ended materials and he named these loose parts. These loose parts offered children open ended opportunities to manipulate and explore. Scottish Governments and Inspiring Scotland (SGIS) (2016) state loose parts play offer children limitless possibilities </w:t>
      </w:r>
      <w:r>
        <w:lastRenderedPageBreak/>
        <w:t>and highlight the creativity, physical development and support curricular outcomes informally through exploration and discovery. Gibson’s (1979) theory of affordance suggests that the environment and objects within the offer children unique experiences. All these emphasize the role of adult in the outdoor environment is to utilize the natural loose parts available enriching the environment with additional open-ended material to promote mathematical reason and scientific thinking.</w:t>
      </w:r>
    </w:p>
    <w:p w14:paraId="2B07A425" w14:textId="77777777" w:rsidR="00714F59" w:rsidRPr="00714F59" w:rsidRDefault="00714F59" w:rsidP="00714F59">
      <w:pPr>
        <w:rPr>
          <w:b/>
          <w:bCs/>
          <w:u w:val="single"/>
        </w:rPr>
      </w:pPr>
      <w:r w:rsidRPr="00714F59">
        <w:rPr>
          <w:b/>
          <w:bCs/>
          <w:u w:val="single"/>
        </w:rPr>
        <w:t xml:space="preserve">Adults as observers and scaffolders.  </w:t>
      </w:r>
    </w:p>
    <w:p w14:paraId="5F30DE88" w14:textId="77777777" w:rsidR="00714F59" w:rsidRDefault="00714F59" w:rsidP="00714F59">
      <w:r>
        <w:t xml:space="preserve">Vygotsky (1978) believe children learn through adults scaffolding learning and zones of proximal development. Wilson (2012) attributes the adults’ role in children’s nature-based learning as a hummingbird observing children’s exploration and discovery and stepping in to pollinate the learning when the time is appropriate. This approach ensures practitioners can embed and align curriculum-based concepts within maths and science through experiential learning in the outdoors. Similarly, Kiewra and Veselack (2016) emphasize the role of the adult in outdoor environments as balancing being active participants in children’s play and knowing when to step back and observe. Allowing children time and space to solve problems, be imaginative and to explore freely being an enabling adult that extends and supports where necessary. This also encapsulates Friedrich Froebel’s principles, that places adults as knowledgeable and nurturing educators who facilitate and guide children to extend learning experiences in a term, he called freedom with guidance (Froebel Trust. 2020). Similarly, Susan Issac (1932) believed the adults role in children’s exploration and discovery was to read play cues and know when to step in. Adults can fulfil this role through providing children with opportunities for child led and open-ended outdoor experiences.  </w:t>
      </w:r>
    </w:p>
    <w:p w14:paraId="70D5DEFF" w14:textId="77777777" w:rsidR="00714F59" w:rsidRDefault="00714F59" w:rsidP="00714F59"/>
    <w:p w14:paraId="57D8C370" w14:textId="77777777" w:rsidR="00714F59" w:rsidRPr="00714F59" w:rsidRDefault="00714F59" w:rsidP="00714F59">
      <w:pPr>
        <w:rPr>
          <w:b/>
          <w:bCs/>
          <w:u w:val="single"/>
        </w:rPr>
      </w:pPr>
      <w:r w:rsidRPr="00714F59">
        <w:rPr>
          <w:b/>
          <w:bCs/>
          <w:u w:val="single"/>
        </w:rPr>
        <w:t>Barriers and Challenges</w:t>
      </w:r>
    </w:p>
    <w:p w14:paraId="31CE819F" w14:textId="06A7D4E3" w:rsidR="00714F59" w:rsidRDefault="00714F59" w:rsidP="00714F59">
      <w:r>
        <w:t xml:space="preserve">Adults face many barriers and challenges when providing children with outdoor learning experiences. The nature of school and nurseries in modern society is that of data collection, assessments and risk assessments. This often encourages time constraints and limits opportunities for children to lead their own learning. However early years pedagogy is changing and the funded non maintained curriculum and curriculum for Wales supports slower more child led practices through the mean of notice analyse and respond. Kiviranta et al (2024) emphasizes adults lack of knowledge and motivation to use outdoor environment due to the perceived extra preparation and planning as relying of indoor teaching as more convenient and more needs to be done to empower and implement outdoor learning opportunities. challenges around weather and reluctant of adults to allow children the freedom to explore in all weathers also means we pass down depositions around outdoor </w:t>
      </w:r>
      <w:r>
        <w:t>exploration.</w:t>
      </w:r>
      <w:r>
        <w:t xml:space="preserve">( find a reference that says adults who encourage children out all weathers </w:t>
      </w:r>
      <w:proofErr w:type="gramStart"/>
      <w:r>
        <w:t>is</w:t>
      </w:r>
      <w:proofErr w:type="gramEnd"/>
      <w:r>
        <w:t xml:space="preserve"> better?) </w:t>
      </w:r>
    </w:p>
    <w:p w14:paraId="5A4F73BF" w14:textId="77777777" w:rsidR="00714F59" w:rsidRDefault="00714F59" w:rsidP="00714F59"/>
    <w:p w14:paraId="35184F10" w14:textId="77777777" w:rsidR="00714F59" w:rsidRPr="00714F59" w:rsidRDefault="00714F59" w:rsidP="00714F59">
      <w:pPr>
        <w:rPr>
          <w:b/>
          <w:bCs/>
          <w:u w:val="single"/>
        </w:rPr>
      </w:pPr>
      <w:r w:rsidRPr="00714F59">
        <w:rPr>
          <w:b/>
          <w:bCs/>
          <w:u w:val="single"/>
        </w:rPr>
        <w:t xml:space="preserve">Conclusion </w:t>
      </w:r>
    </w:p>
    <w:p w14:paraId="761284EC" w14:textId="009DE924" w:rsidR="009323DA" w:rsidRDefault="00714F59" w:rsidP="00714F59">
      <w:r>
        <w:t xml:space="preserve">In conclusion, adults play a multifaceted but essential role in supporting children’s maths and scientific development within outdoor environments. They must provide purposeful and meaningful opportunities for outdoor learning; this can be done through a good knowledge and understanding of how to enrich experiences through open ended resources. Adults can be </w:t>
      </w:r>
      <w:r>
        <w:lastRenderedPageBreak/>
        <w:t xml:space="preserve">responsive and adaptive to children’s needs and interest by following the principle of notice analyse and respond embedded in the funded non maintained curriculum for Wales  </w:t>
      </w:r>
    </w:p>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F59"/>
    <w:rsid w:val="000259BF"/>
    <w:rsid w:val="00714F59"/>
    <w:rsid w:val="009323DA"/>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9E25A"/>
  <w15:chartTrackingRefBased/>
  <w15:docId w15:val="{B4FE54CE-C203-4417-9D5F-50E8A2CBA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F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4F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4F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4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4F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4F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F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F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F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F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4F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F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4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F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F59"/>
    <w:rPr>
      <w:rFonts w:eastAsiaTheme="majorEastAsia" w:cstheme="majorBidi"/>
      <w:color w:val="272727" w:themeColor="text1" w:themeTint="D8"/>
    </w:rPr>
  </w:style>
  <w:style w:type="paragraph" w:styleId="Title">
    <w:name w:val="Title"/>
    <w:basedOn w:val="Normal"/>
    <w:next w:val="Normal"/>
    <w:link w:val="TitleChar"/>
    <w:uiPriority w:val="10"/>
    <w:qFormat/>
    <w:rsid w:val="00714F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F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F59"/>
    <w:pPr>
      <w:spacing w:before="160"/>
      <w:jc w:val="center"/>
    </w:pPr>
    <w:rPr>
      <w:i/>
      <w:iCs/>
      <w:color w:val="404040" w:themeColor="text1" w:themeTint="BF"/>
    </w:rPr>
  </w:style>
  <w:style w:type="character" w:customStyle="1" w:styleId="QuoteChar">
    <w:name w:val="Quote Char"/>
    <w:basedOn w:val="DefaultParagraphFont"/>
    <w:link w:val="Quote"/>
    <w:uiPriority w:val="29"/>
    <w:rsid w:val="00714F59"/>
    <w:rPr>
      <w:i/>
      <w:iCs/>
      <w:color w:val="404040" w:themeColor="text1" w:themeTint="BF"/>
    </w:rPr>
  </w:style>
  <w:style w:type="paragraph" w:styleId="ListParagraph">
    <w:name w:val="List Paragraph"/>
    <w:basedOn w:val="Normal"/>
    <w:uiPriority w:val="34"/>
    <w:qFormat/>
    <w:rsid w:val="00714F59"/>
    <w:pPr>
      <w:ind w:left="720"/>
      <w:contextualSpacing/>
    </w:pPr>
  </w:style>
  <w:style w:type="character" w:styleId="IntenseEmphasis">
    <w:name w:val="Intense Emphasis"/>
    <w:basedOn w:val="DefaultParagraphFont"/>
    <w:uiPriority w:val="21"/>
    <w:qFormat/>
    <w:rsid w:val="00714F59"/>
    <w:rPr>
      <w:i/>
      <w:iCs/>
      <w:color w:val="0F4761" w:themeColor="accent1" w:themeShade="BF"/>
    </w:rPr>
  </w:style>
  <w:style w:type="paragraph" w:styleId="IntenseQuote">
    <w:name w:val="Intense Quote"/>
    <w:basedOn w:val="Normal"/>
    <w:next w:val="Normal"/>
    <w:link w:val="IntenseQuoteChar"/>
    <w:uiPriority w:val="30"/>
    <w:qFormat/>
    <w:rsid w:val="00714F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4F59"/>
    <w:rPr>
      <w:i/>
      <w:iCs/>
      <w:color w:val="0F4761" w:themeColor="accent1" w:themeShade="BF"/>
    </w:rPr>
  </w:style>
  <w:style w:type="character" w:styleId="IntenseReference">
    <w:name w:val="Intense Reference"/>
    <w:basedOn w:val="DefaultParagraphFont"/>
    <w:uiPriority w:val="32"/>
    <w:qFormat/>
    <w:rsid w:val="00714F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1068</Words>
  <Characters>6090</Characters>
  <Application>Microsoft Office Word</Application>
  <DocSecurity>0</DocSecurity>
  <Lines>50</Lines>
  <Paragraphs>14</Paragraphs>
  <ScaleCrop>false</ScaleCrop>
  <Company/>
  <LinksUpToDate>false</LinksUpToDate>
  <CharactersWithSpaces>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2025-09-28T13:33:00Z</dcterms:created>
  <dcterms:modified xsi:type="dcterms:W3CDTF">2025-09-28T13:34:00Z</dcterms:modified>
</cp:coreProperties>
</file>