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1F47CB" w14:textId="638DA4BD" w:rsidR="00304AA1" w:rsidRDefault="00AD1688" w:rsidP="00110561">
      <w:pPr>
        <w:jc w:val="center"/>
        <w:rPr>
          <w:b/>
          <w:bCs/>
        </w:rPr>
      </w:pPr>
      <w:r w:rsidRPr="00110561">
        <w:rPr>
          <w:b/>
          <w:bCs/>
        </w:rPr>
        <w:t>How do Hobbyist Metal D</w:t>
      </w:r>
      <w:r w:rsidR="00110561" w:rsidRPr="00110561">
        <w:rPr>
          <w:b/>
          <w:bCs/>
        </w:rPr>
        <w:t>e</w:t>
      </w:r>
      <w:r w:rsidRPr="00110561">
        <w:rPr>
          <w:b/>
          <w:bCs/>
        </w:rPr>
        <w:t>tectorists</w:t>
      </w:r>
      <w:r w:rsidR="00110561" w:rsidRPr="00110561">
        <w:rPr>
          <w:b/>
          <w:bCs/>
        </w:rPr>
        <w:t xml:space="preserve"> impact the role of Archaeology in England and Wales</w:t>
      </w:r>
      <w:r w:rsidR="006D067C">
        <w:rPr>
          <w:b/>
          <w:bCs/>
        </w:rPr>
        <w:t>?</w:t>
      </w:r>
    </w:p>
    <w:p w14:paraId="2E511B63" w14:textId="77777777" w:rsidR="006D067C" w:rsidRPr="00110561" w:rsidRDefault="006D067C" w:rsidP="00110561">
      <w:pPr>
        <w:jc w:val="center"/>
        <w:rPr>
          <w:b/>
          <w:bCs/>
        </w:rPr>
      </w:pPr>
    </w:p>
    <w:p w14:paraId="666E2C81" w14:textId="77777777" w:rsidR="00D10FF2" w:rsidRDefault="00C41B6B" w:rsidP="00C41B6B">
      <w:r w:rsidRPr="00D10FF2">
        <w:rPr>
          <w:i/>
          <w:iCs/>
        </w:rPr>
        <w:t>Introduction</w:t>
      </w:r>
      <w:r w:rsidR="002765D4">
        <w:t xml:space="preserve"> </w:t>
      </w:r>
    </w:p>
    <w:p w14:paraId="22FE97C9" w14:textId="7823D842" w:rsidR="00791579" w:rsidRDefault="00E508FE" w:rsidP="00B03D3D">
      <w:pPr>
        <w:rPr>
          <w:i/>
          <w:iCs/>
        </w:rPr>
      </w:pPr>
      <w:r w:rsidRPr="006D10B0">
        <w:t xml:space="preserve">Since the 1990s there has been a large rise in </w:t>
      </w:r>
      <w:r w:rsidR="00602872">
        <w:t>hobby</w:t>
      </w:r>
      <w:r w:rsidR="00482B6B">
        <w:t xml:space="preserve"> metal detecting</w:t>
      </w:r>
      <w:r w:rsidR="00602872">
        <w:t xml:space="preserve">, </w:t>
      </w:r>
      <w:r w:rsidR="00482B6B">
        <w:t>described as</w:t>
      </w:r>
      <w:r w:rsidR="00482B6B" w:rsidRPr="00C13DE9">
        <w:t xml:space="preserve"> </w:t>
      </w:r>
      <w:r w:rsidR="00C13DE9" w:rsidRPr="00C13DE9">
        <w:t>detecting outside a controlled archaeological excavation, primarily in pursuit of leisure</w:t>
      </w:r>
      <w:sdt>
        <w:sdtPr>
          <w:id w:val="-2113655394"/>
          <w:citation/>
        </w:sdtPr>
        <w:sdtContent>
          <w:r w:rsidR="00C13DE9" w:rsidRPr="00C13DE9">
            <w:fldChar w:fldCharType="begin"/>
          </w:r>
          <w:r w:rsidR="00C13DE9" w:rsidRPr="00C13DE9">
            <w:instrText xml:space="preserve">CITATION EPFRN20 \p 273 \l 2057 </w:instrText>
          </w:r>
          <w:r w:rsidR="00C13DE9" w:rsidRPr="00C13DE9">
            <w:fldChar w:fldCharType="separate"/>
          </w:r>
          <w:r w:rsidR="00342E14">
            <w:rPr>
              <w:noProof/>
            </w:rPr>
            <w:t xml:space="preserve"> </w:t>
          </w:r>
          <w:r w:rsidR="00342E14" w:rsidRPr="00342E14">
            <w:rPr>
              <w:noProof/>
            </w:rPr>
            <w:t>(Dobat, et al., 2020, p. 273)</w:t>
          </w:r>
          <w:r w:rsidR="00C13DE9" w:rsidRPr="00C13DE9">
            <w:fldChar w:fldCharType="end"/>
          </w:r>
        </w:sdtContent>
      </w:sdt>
      <w:r w:rsidR="00791579">
        <w:t xml:space="preserve">. </w:t>
      </w:r>
      <w:r w:rsidR="00602872">
        <w:t xml:space="preserve">The role of </w:t>
      </w:r>
      <w:r w:rsidR="00602872" w:rsidRPr="006D10B0">
        <w:t>Hobbyist Metal Detectorists (HMDs)</w:t>
      </w:r>
      <w:r w:rsidR="00602872">
        <w:t xml:space="preserve"> </w:t>
      </w:r>
      <w:r w:rsidR="00B075D8">
        <w:t xml:space="preserve">has led to mistrust between </w:t>
      </w:r>
      <w:r w:rsidR="007F4338">
        <w:t>them</w:t>
      </w:r>
      <w:r w:rsidR="00B075D8">
        <w:t xml:space="preserve"> and professional archaeologists (PAs)</w:t>
      </w:r>
      <w:r w:rsidR="00D377D1">
        <w:t xml:space="preserve">, </w:t>
      </w:r>
      <w:r w:rsidR="00D56F4C">
        <w:t xml:space="preserve">due to </w:t>
      </w:r>
      <w:r w:rsidR="00D377D1">
        <w:t>the differing aims of each group</w:t>
      </w:r>
      <w:r w:rsidR="00B075D8">
        <w:t>.</w:t>
      </w:r>
      <w:r w:rsidR="00602872" w:rsidRPr="00602872">
        <w:t xml:space="preserve"> </w:t>
      </w:r>
      <w:r w:rsidR="008A522C">
        <w:t xml:space="preserve">PAs use artefacts as evidence to </w:t>
      </w:r>
      <w:r w:rsidR="0048231B">
        <w:t>provide an understanding of past human</w:t>
      </w:r>
      <w:r w:rsidR="00930C24">
        <w:t xml:space="preserve"> culture and history</w:t>
      </w:r>
      <w:r w:rsidR="008A522C">
        <w:t xml:space="preserve">, whereas HMDs </w:t>
      </w:r>
      <w:r w:rsidR="001E2973">
        <w:t xml:space="preserve">have a spectrum of objectives from the </w:t>
      </w:r>
      <w:r w:rsidR="003F0241">
        <w:t xml:space="preserve">kudos </w:t>
      </w:r>
      <w:r w:rsidR="001E2973">
        <w:t xml:space="preserve">of </w:t>
      </w:r>
      <w:r w:rsidR="001173F8">
        <w:t>finding artefacts</w:t>
      </w:r>
      <w:r w:rsidR="001E2973">
        <w:t xml:space="preserve">, interest in local history </w:t>
      </w:r>
      <w:r w:rsidR="009F2D15">
        <w:t xml:space="preserve">and </w:t>
      </w:r>
      <w:r w:rsidR="001E2973">
        <w:t>financial gain</w:t>
      </w:r>
      <w:r w:rsidR="00507AB3">
        <w:t>,</w:t>
      </w:r>
      <w:r w:rsidR="001E2973">
        <w:t xml:space="preserve"> with many levels in between</w:t>
      </w:r>
      <w:r w:rsidR="008C21CC">
        <w:t xml:space="preserve">. </w:t>
      </w:r>
    </w:p>
    <w:p w14:paraId="7E4B5681" w14:textId="5D6C68D5" w:rsidR="00B03D3D" w:rsidRDefault="008F38CF" w:rsidP="00B03D3D">
      <w:r w:rsidRPr="00B03D3D">
        <w:rPr>
          <w:i/>
          <w:iCs/>
        </w:rPr>
        <w:t xml:space="preserve">History of Metal </w:t>
      </w:r>
      <w:r w:rsidR="00B03D3D" w:rsidRPr="00B03D3D">
        <w:rPr>
          <w:i/>
          <w:iCs/>
        </w:rPr>
        <w:t>Detecting</w:t>
      </w:r>
      <w:r>
        <w:t xml:space="preserve"> </w:t>
      </w:r>
    </w:p>
    <w:p w14:paraId="2DBA5C69" w14:textId="7F24034B" w:rsidR="008F38CF" w:rsidRDefault="00B03D3D" w:rsidP="00B03D3D">
      <w:r>
        <w:t>Whi</w:t>
      </w:r>
      <w:r w:rsidR="00777678">
        <w:t>lst a rudimentary metal detector was</w:t>
      </w:r>
      <w:r w:rsidR="00143290">
        <w:t xml:space="preserve"> hastily</w:t>
      </w:r>
      <w:r w:rsidR="00777678">
        <w:t xml:space="preserve"> designed in 1881 b</w:t>
      </w:r>
      <w:r w:rsidR="00143290">
        <w:t>y</w:t>
      </w:r>
      <w:r w:rsidR="00777678">
        <w:t xml:space="preserve"> Alexander Graham Bell </w:t>
      </w:r>
      <w:r w:rsidR="00143290">
        <w:t xml:space="preserve">in an unsuccessful attempt to save US President </w:t>
      </w:r>
      <w:r w:rsidR="00390D64">
        <w:t>James Garfield, the first mobile metal detector</w:t>
      </w:r>
      <w:r w:rsidR="00B97290">
        <w:t xml:space="preserve"> </w:t>
      </w:r>
      <w:r w:rsidR="00D03ADA">
        <w:t xml:space="preserve">to </w:t>
      </w:r>
      <w:r w:rsidR="004D3686">
        <w:t>identify</w:t>
      </w:r>
      <w:r w:rsidR="00D03ADA">
        <w:t xml:space="preserve"> metals hidden underground</w:t>
      </w:r>
      <w:r w:rsidR="00390D64">
        <w:t xml:space="preserve"> was invented </w:t>
      </w:r>
      <w:r w:rsidR="00FC5928">
        <w:t xml:space="preserve">and produced </w:t>
      </w:r>
      <w:r w:rsidR="00390D64">
        <w:t xml:space="preserve">by </w:t>
      </w:r>
      <w:r w:rsidR="00FC5928">
        <w:t>G</w:t>
      </w:r>
      <w:r w:rsidR="00390D64">
        <w:t>erhard Fisher</w:t>
      </w:r>
      <w:r w:rsidR="00FC5928">
        <w:t xml:space="preserve"> in 1925</w:t>
      </w:r>
      <w:r w:rsidR="004D3686">
        <w:t xml:space="preserve">, however </w:t>
      </w:r>
      <w:r w:rsidR="002C5F0A">
        <w:t xml:space="preserve">a version that could be used for archaeology and treasure hunting </w:t>
      </w:r>
      <w:r w:rsidR="004D3686">
        <w:t xml:space="preserve">wasn’t </w:t>
      </w:r>
      <w:r w:rsidR="002C5F0A">
        <w:t xml:space="preserve">available </w:t>
      </w:r>
      <w:r w:rsidR="004D3686">
        <w:t>until the 1960</w:t>
      </w:r>
      <w:r w:rsidR="00B04892">
        <w:t>’</w:t>
      </w:r>
      <w:r w:rsidR="004D3686">
        <w:t xml:space="preserve">s </w:t>
      </w:r>
      <w:sdt>
        <w:sdtPr>
          <w:id w:val="-1263521765"/>
          <w:citation/>
        </w:sdtPr>
        <w:sdtContent>
          <w:r w:rsidR="00411607">
            <w:fldChar w:fldCharType="begin"/>
          </w:r>
          <w:r w:rsidR="00411607">
            <w:instrText xml:space="preserve"> CITATION BellisMD \l 2057 </w:instrText>
          </w:r>
          <w:r w:rsidR="00411607">
            <w:fldChar w:fldCharType="separate"/>
          </w:r>
          <w:r w:rsidR="00342E14" w:rsidRPr="00342E14">
            <w:rPr>
              <w:noProof/>
            </w:rPr>
            <w:t>(Bellis, 2025)</w:t>
          </w:r>
          <w:r w:rsidR="00411607">
            <w:fldChar w:fldCharType="end"/>
          </w:r>
        </w:sdtContent>
      </w:sdt>
      <w:r w:rsidR="001E64DE">
        <w:t>.</w:t>
      </w:r>
    </w:p>
    <w:p w14:paraId="6630CB02" w14:textId="5025AF6A" w:rsidR="000C144C" w:rsidRDefault="0014015F" w:rsidP="008F38CF">
      <w:pPr>
        <w:rPr>
          <w:i/>
          <w:iCs/>
        </w:rPr>
      </w:pPr>
      <w:r w:rsidRPr="0014015F">
        <w:rPr>
          <w:i/>
          <w:iCs/>
        </w:rPr>
        <w:t xml:space="preserve">Current </w:t>
      </w:r>
      <w:r w:rsidR="008F38CF" w:rsidRPr="0014015F">
        <w:rPr>
          <w:i/>
          <w:iCs/>
        </w:rPr>
        <w:t>Law in England &amp; Wales</w:t>
      </w:r>
    </w:p>
    <w:p w14:paraId="0BE51C5B" w14:textId="0D17B75B" w:rsidR="001B1797" w:rsidRPr="001B1797" w:rsidRDefault="00170578" w:rsidP="008F38CF">
      <w:r>
        <w:t xml:space="preserve">There are three main </w:t>
      </w:r>
      <w:r w:rsidR="00F9178B">
        <w:t xml:space="preserve">considerations </w:t>
      </w:r>
      <w:r w:rsidR="00406152">
        <w:t>for</w:t>
      </w:r>
      <w:r>
        <w:t xml:space="preserve"> HMD</w:t>
      </w:r>
      <w:r w:rsidR="00406152">
        <w:t>s</w:t>
      </w:r>
      <w:r w:rsidR="004D6757">
        <w:t>, firstly</w:t>
      </w:r>
      <w:r w:rsidR="00AD5D28">
        <w:t xml:space="preserve"> a voluntary </w:t>
      </w:r>
      <w:r w:rsidR="00EB7383">
        <w:t>Code of Conduct</w:t>
      </w:r>
      <w:r w:rsidR="003974F0">
        <w:t xml:space="preserve"> produced by the National Council for Metal Detecting</w:t>
      </w:r>
      <w:r w:rsidR="004B1EA0">
        <w:t xml:space="preserve"> (NCMD)</w:t>
      </w:r>
      <w:r w:rsidR="00276DCE">
        <w:t>,</w:t>
      </w:r>
      <w:r w:rsidR="00B22E64">
        <w:t xml:space="preserve"> which broadly </w:t>
      </w:r>
      <w:r w:rsidR="00276DCE">
        <w:t xml:space="preserve">provides </w:t>
      </w:r>
      <w:r w:rsidR="00623B59">
        <w:t>advi</w:t>
      </w:r>
      <w:r w:rsidR="00276DCE">
        <w:t>c</w:t>
      </w:r>
      <w:r w:rsidR="00623B59">
        <w:t>e</w:t>
      </w:r>
      <w:r w:rsidR="004C21B2">
        <w:t xml:space="preserve"> regarding</w:t>
      </w:r>
      <w:r w:rsidR="00623B59">
        <w:t xml:space="preserve"> permission to dig, </w:t>
      </w:r>
      <w:r w:rsidR="00276DCE">
        <w:t>consider</w:t>
      </w:r>
      <w:r w:rsidR="004C21B2">
        <w:t xml:space="preserve">ation of </w:t>
      </w:r>
      <w:r w:rsidR="00276DCE">
        <w:t xml:space="preserve">soil disturbance and responsibilities </w:t>
      </w:r>
      <w:r w:rsidR="00E5026D">
        <w:t>relating to finds</w:t>
      </w:r>
      <w:r w:rsidR="00276DCE">
        <w:t xml:space="preserve"> reporting </w:t>
      </w:r>
      <w:sdt>
        <w:sdtPr>
          <w:id w:val="-785662115"/>
          <w:citation/>
        </w:sdtPr>
        <w:sdtContent>
          <w:r w:rsidR="00BD204C">
            <w:fldChar w:fldCharType="begin"/>
          </w:r>
          <w:r w:rsidR="00BD204C">
            <w:instrText xml:space="preserve"> CITATION NCMD24 \l 2057 </w:instrText>
          </w:r>
          <w:r w:rsidR="00BD204C">
            <w:fldChar w:fldCharType="separate"/>
          </w:r>
          <w:r w:rsidR="00342E14" w:rsidRPr="00342E14">
            <w:rPr>
              <w:noProof/>
            </w:rPr>
            <w:t>(National Council of Metal Detecting, 2024)</w:t>
          </w:r>
          <w:r w:rsidR="00BD204C">
            <w:fldChar w:fldCharType="end"/>
          </w:r>
        </w:sdtContent>
      </w:sdt>
      <w:r w:rsidR="00276DCE">
        <w:t>.</w:t>
      </w:r>
      <w:r w:rsidR="00AD5D28">
        <w:t xml:space="preserve"> </w:t>
      </w:r>
      <w:r w:rsidR="008D57F6">
        <w:t xml:space="preserve">The </w:t>
      </w:r>
      <w:r w:rsidR="008A3D11">
        <w:t>NCMD has approximately 40,000 members</w:t>
      </w:r>
      <w:r w:rsidR="00671CA4">
        <w:t xml:space="preserve"> </w:t>
      </w:r>
      <w:sdt>
        <w:sdtPr>
          <w:id w:val="-335150907"/>
          <w:citation/>
        </w:sdtPr>
        <w:sdtContent>
          <w:r w:rsidR="00AC3323">
            <w:fldChar w:fldCharType="begin"/>
          </w:r>
          <w:r w:rsidR="005D2FE9">
            <w:instrText xml:space="preserve">CITATION NCMD24 \l 2057 </w:instrText>
          </w:r>
          <w:r w:rsidR="00AC3323">
            <w:fldChar w:fldCharType="separate"/>
          </w:r>
          <w:r w:rsidR="00342E14" w:rsidRPr="00342E14">
            <w:rPr>
              <w:noProof/>
            </w:rPr>
            <w:t>(National Council of Metal Detecting, 2024)</w:t>
          </w:r>
          <w:r w:rsidR="00AC3323">
            <w:fldChar w:fldCharType="end"/>
          </w:r>
        </w:sdtContent>
      </w:sdt>
      <w:r w:rsidR="005D2FE9">
        <w:t xml:space="preserve">, </w:t>
      </w:r>
      <w:r w:rsidR="00671CA4">
        <w:t xml:space="preserve">a large </w:t>
      </w:r>
      <w:r w:rsidR="00E6147F">
        <w:t>majority</w:t>
      </w:r>
      <w:r w:rsidR="00671CA4">
        <w:t xml:space="preserve"> of those actively engaged in th</w:t>
      </w:r>
      <w:r w:rsidR="00AC3323">
        <w:t>is activity.</w:t>
      </w:r>
    </w:p>
    <w:p w14:paraId="59826ED5" w14:textId="449B1956" w:rsidR="009B2D09" w:rsidRPr="006B3301" w:rsidRDefault="00E6147F" w:rsidP="00D93ECE">
      <w:pPr>
        <w:pStyle w:val="ListBullet"/>
        <w:numPr>
          <w:ilvl w:val="0"/>
          <w:numId w:val="0"/>
        </w:numPr>
        <w:rPr>
          <w:color w:val="EE0000"/>
        </w:rPr>
      </w:pPr>
      <w:r>
        <w:t>N</w:t>
      </w:r>
      <w:r w:rsidR="00D37EB6">
        <w:t xml:space="preserve">ext is the </w:t>
      </w:r>
      <w:r w:rsidR="003D67E0">
        <w:t>Portable Antiquities Scheme (PAS)</w:t>
      </w:r>
      <w:r w:rsidR="00477335">
        <w:t xml:space="preserve"> which</w:t>
      </w:r>
      <w:r w:rsidR="003D67E0">
        <w:t xml:space="preserve"> </w:t>
      </w:r>
      <w:r w:rsidR="002F3564">
        <w:t>require</w:t>
      </w:r>
      <w:r w:rsidR="003D67E0">
        <w:t>s</w:t>
      </w:r>
      <w:r w:rsidR="002F3564">
        <w:t xml:space="preserve"> all </w:t>
      </w:r>
      <w:r w:rsidR="0002262C">
        <w:t xml:space="preserve">valuable </w:t>
      </w:r>
      <w:r w:rsidR="002F3564">
        <w:t>items found</w:t>
      </w:r>
      <w:r w:rsidR="00CB0871">
        <w:t xml:space="preserve"> whilst metal detecting to </w:t>
      </w:r>
      <w:r w:rsidR="003D67E0">
        <w:t>be reported</w:t>
      </w:r>
      <w:r w:rsidR="00CB0871">
        <w:t xml:space="preserve">. This </w:t>
      </w:r>
      <w:r w:rsidR="00124B9D">
        <w:t xml:space="preserve">scheme </w:t>
      </w:r>
      <w:r w:rsidR="00CB0871">
        <w:t xml:space="preserve">is </w:t>
      </w:r>
      <w:r w:rsidR="0092621D">
        <w:t>managed</w:t>
      </w:r>
      <w:r w:rsidR="00CB0871">
        <w:t xml:space="preserve"> </w:t>
      </w:r>
      <w:r w:rsidR="0092621D">
        <w:t xml:space="preserve">in England </w:t>
      </w:r>
      <w:r w:rsidR="00CB0871">
        <w:t>by the British Museum and</w:t>
      </w:r>
      <w:r w:rsidR="0018312A">
        <w:t xml:space="preserve"> in Wales by </w:t>
      </w:r>
      <w:r w:rsidR="0079728E">
        <w:t xml:space="preserve">Amgueddfa Cymru. </w:t>
      </w:r>
      <w:r w:rsidR="00124B9D">
        <w:t xml:space="preserve">There are regional Finds Liaison Officers </w:t>
      </w:r>
      <w:r w:rsidR="00312B3D">
        <w:t xml:space="preserve">(FLOs) </w:t>
      </w:r>
      <w:r w:rsidR="003418FB">
        <w:t xml:space="preserve">who coordinate with </w:t>
      </w:r>
      <w:r w:rsidR="000D4B5C">
        <w:t>HMDs</w:t>
      </w:r>
      <w:r w:rsidR="00312B3D">
        <w:t xml:space="preserve"> </w:t>
      </w:r>
      <w:r w:rsidR="00E8056E">
        <w:t xml:space="preserve">and </w:t>
      </w:r>
      <w:r w:rsidR="00DE688A">
        <w:t xml:space="preserve">organised </w:t>
      </w:r>
      <w:r w:rsidR="0054723A">
        <w:t>societies, advising</w:t>
      </w:r>
      <w:r w:rsidR="00312B3D">
        <w:t xml:space="preserve"> </w:t>
      </w:r>
      <w:r w:rsidR="004E5A16">
        <w:t>on the</w:t>
      </w:r>
      <w:r w:rsidR="000D4B5C">
        <w:t xml:space="preserve"> record</w:t>
      </w:r>
      <w:r w:rsidR="004E5A16">
        <w:t>ing and extraction of</w:t>
      </w:r>
      <w:r w:rsidR="000D4B5C">
        <w:t xml:space="preserve"> finds</w:t>
      </w:r>
      <w:r w:rsidR="00801FCE">
        <w:t xml:space="preserve">. </w:t>
      </w:r>
      <w:r w:rsidR="00794946">
        <w:t xml:space="preserve">To improve the efficiency of the recording process there are </w:t>
      </w:r>
      <w:r w:rsidR="0054723A">
        <w:t>trained</w:t>
      </w:r>
      <w:r w:rsidR="00794946">
        <w:t xml:space="preserve"> </w:t>
      </w:r>
      <w:r w:rsidR="00337320">
        <w:t>‘self-recorders’</w:t>
      </w:r>
      <w:r w:rsidR="00BC1BAF">
        <w:t xml:space="preserve"> who </w:t>
      </w:r>
      <w:r w:rsidR="00337320">
        <w:t xml:space="preserve">upload their finds </w:t>
      </w:r>
      <w:r w:rsidR="00D31C9C">
        <w:t xml:space="preserve">directly </w:t>
      </w:r>
      <w:r w:rsidR="00337320">
        <w:t>to the PAS database</w:t>
      </w:r>
      <w:r w:rsidR="000F3123">
        <w:t xml:space="preserve">. </w:t>
      </w:r>
      <w:r w:rsidR="00801FCE">
        <w:t xml:space="preserve">The latest </w:t>
      </w:r>
      <w:r w:rsidR="002B1DE2">
        <w:t xml:space="preserve">PAS </w:t>
      </w:r>
      <w:r w:rsidR="00801FCE">
        <w:t xml:space="preserve">annual report shows there are </w:t>
      </w:r>
      <w:r w:rsidR="002B1DE2">
        <w:t>approximately</w:t>
      </w:r>
      <w:r w:rsidR="00E55FEA">
        <w:t xml:space="preserve"> 80,000 finds on the</w:t>
      </w:r>
      <w:r w:rsidR="00A92EB2">
        <w:t>ir</w:t>
      </w:r>
      <w:r w:rsidR="00E55FEA">
        <w:t xml:space="preserve"> database</w:t>
      </w:r>
      <w:sdt>
        <w:sdtPr>
          <w:id w:val="-1427418861"/>
          <w:citation/>
        </w:sdtPr>
        <w:sdtContent>
          <w:r w:rsidR="00677A92">
            <w:fldChar w:fldCharType="begin"/>
          </w:r>
          <w:r w:rsidR="00EC3CBF">
            <w:instrText xml:space="preserve">CITATION PAS24 \l 2057 </w:instrText>
          </w:r>
          <w:r w:rsidR="00677A92">
            <w:fldChar w:fldCharType="separate"/>
          </w:r>
          <w:r w:rsidR="00342E14">
            <w:rPr>
              <w:noProof/>
            </w:rPr>
            <w:t xml:space="preserve"> </w:t>
          </w:r>
          <w:r w:rsidR="00342E14" w:rsidRPr="00342E14">
            <w:rPr>
              <w:noProof/>
            </w:rPr>
            <w:t>(Portable Antiquities Scheme, 2024)</w:t>
          </w:r>
          <w:r w:rsidR="00677A92">
            <w:fldChar w:fldCharType="end"/>
          </w:r>
        </w:sdtContent>
      </w:sdt>
      <w:r w:rsidR="00E55FEA">
        <w:t>.</w:t>
      </w:r>
      <w:r w:rsidR="00B80979">
        <w:t xml:space="preserve"> </w:t>
      </w:r>
    </w:p>
    <w:p w14:paraId="63B35936" w14:textId="77777777" w:rsidR="009C34E8" w:rsidRDefault="009C34E8" w:rsidP="00D93ECE">
      <w:pPr>
        <w:pStyle w:val="ListBullet"/>
        <w:numPr>
          <w:ilvl w:val="0"/>
          <w:numId w:val="0"/>
        </w:numPr>
      </w:pPr>
    </w:p>
    <w:p w14:paraId="4DB096AD" w14:textId="030C54BE" w:rsidR="00D93ECE" w:rsidRDefault="00ED13A1" w:rsidP="00D93ECE">
      <w:pPr>
        <w:pStyle w:val="ListBullet"/>
        <w:numPr>
          <w:ilvl w:val="0"/>
          <w:numId w:val="0"/>
        </w:numPr>
      </w:pPr>
      <w:r>
        <w:t xml:space="preserve">The final </w:t>
      </w:r>
      <w:r w:rsidR="00A51B82">
        <w:t>consideration</w:t>
      </w:r>
      <w:r>
        <w:t xml:space="preserve"> is </w:t>
      </w:r>
      <w:r w:rsidR="00783D0D">
        <w:t xml:space="preserve">legislation relating to </w:t>
      </w:r>
      <w:r w:rsidR="00E73DC6">
        <w:t>treasure, which dates to medieval times</w:t>
      </w:r>
      <w:r w:rsidR="00DF18FE">
        <w:t>,</w:t>
      </w:r>
      <w:r w:rsidR="00E73DC6">
        <w:t xml:space="preserve"> however the current </w:t>
      </w:r>
      <w:r w:rsidR="000F3123">
        <w:t>Treasure Act</w:t>
      </w:r>
      <w:r w:rsidR="002E48AD">
        <w:t xml:space="preserve"> 1996 </w:t>
      </w:r>
      <w:r w:rsidR="00711549">
        <w:t>(</w:t>
      </w:r>
      <w:r>
        <w:t>revised in 2023</w:t>
      </w:r>
      <w:r w:rsidR="00711549">
        <w:t>)</w:t>
      </w:r>
      <w:r>
        <w:t xml:space="preserve"> </w:t>
      </w:r>
      <w:r w:rsidR="001662B0">
        <w:t xml:space="preserve">generally defines treasure </w:t>
      </w:r>
      <w:r w:rsidR="000F654F">
        <w:t xml:space="preserve">as something over 200 years old, may contain metal and </w:t>
      </w:r>
      <w:r w:rsidR="007A4F45">
        <w:t xml:space="preserve">must meet a threshold for being </w:t>
      </w:r>
      <w:r w:rsidR="005C7DD9">
        <w:t>of sign</w:t>
      </w:r>
      <w:r w:rsidR="00B30CEF">
        <w:t xml:space="preserve">ificance </w:t>
      </w:r>
      <w:r w:rsidR="007A4F45">
        <w:t>either culturally</w:t>
      </w:r>
      <w:r w:rsidR="00A316EF">
        <w:t>, archaeologically or historical</w:t>
      </w:r>
      <w:r w:rsidR="00B30CEF">
        <w:t>ly.</w:t>
      </w:r>
      <w:sdt>
        <w:sdtPr>
          <w:id w:val="-1396889219"/>
          <w:citation/>
        </w:sdtPr>
        <w:sdtContent>
          <w:r w:rsidR="00B30CEF">
            <w:fldChar w:fldCharType="begin"/>
          </w:r>
          <w:r w:rsidR="00B30CEF">
            <w:instrText xml:space="preserve"> CITATION TreAct \l 2057 </w:instrText>
          </w:r>
          <w:r w:rsidR="00B30CEF">
            <w:fldChar w:fldCharType="separate"/>
          </w:r>
          <w:r w:rsidR="00342E14">
            <w:rPr>
              <w:noProof/>
            </w:rPr>
            <w:t xml:space="preserve"> </w:t>
          </w:r>
          <w:r w:rsidR="00342E14" w:rsidRPr="00342E14">
            <w:rPr>
              <w:noProof/>
            </w:rPr>
            <w:t>(Department for Culture, Media and Sport, 2023)</w:t>
          </w:r>
          <w:r w:rsidR="00B30CEF">
            <w:fldChar w:fldCharType="end"/>
          </w:r>
        </w:sdtContent>
      </w:sdt>
      <w:r w:rsidR="001C1037">
        <w:t xml:space="preserve">. </w:t>
      </w:r>
      <w:r w:rsidR="00757597">
        <w:t xml:space="preserve">In the latest </w:t>
      </w:r>
      <w:r w:rsidR="00EC3CBF">
        <w:t xml:space="preserve">PAS </w:t>
      </w:r>
      <w:r w:rsidR="009C34E8">
        <w:t>report,</w:t>
      </w:r>
      <w:r w:rsidR="00757597">
        <w:t xml:space="preserve"> there were 1,</w:t>
      </w:r>
      <w:r w:rsidR="00FC24A2">
        <w:t xml:space="preserve">540 finds classified as </w:t>
      </w:r>
      <w:r w:rsidR="00FC76A2">
        <w:t>t</w:t>
      </w:r>
      <w:r w:rsidR="00FC24A2">
        <w:t>reasure</w:t>
      </w:r>
      <w:r w:rsidR="00D92753" w:rsidRPr="00D92753">
        <w:t xml:space="preserve"> </w:t>
      </w:r>
      <w:r w:rsidR="00493642">
        <w:t>compared</w:t>
      </w:r>
      <w:r w:rsidR="00D92753">
        <w:t xml:space="preserve"> to just 24 when the Treasure Act was introduced in 1996</w:t>
      </w:r>
      <w:sdt>
        <w:sdtPr>
          <w:id w:val="-1742023798"/>
          <w:citation/>
        </w:sdtPr>
        <w:sdtContent>
          <w:r w:rsidR="00EC3CBF">
            <w:fldChar w:fldCharType="begin"/>
          </w:r>
          <w:r w:rsidR="00EC3CBF">
            <w:instrText xml:space="preserve"> CITATION PAS24 \l 2057 </w:instrText>
          </w:r>
          <w:r w:rsidR="00EC3CBF">
            <w:fldChar w:fldCharType="separate"/>
          </w:r>
          <w:r w:rsidR="00342E14">
            <w:rPr>
              <w:noProof/>
            </w:rPr>
            <w:t xml:space="preserve"> </w:t>
          </w:r>
          <w:r w:rsidR="00342E14" w:rsidRPr="00342E14">
            <w:rPr>
              <w:noProof/>
            </w:rPr>
            <w:t>(Portable Antiquities Scheme, 2024)</w:t>
          </w:r>
          <w:r w:rsidR="00EC3CBF">
            <w:fldChar w:fldCharType="end"/>
          </w:r>
        </w:sdtContent>
      </w:sdt>
      <w:r w:rsidR="00FC24A2">
        <w:t>.</w:t>
      </w:r>
      <w:r w:rsidR="00A316EF">
        <w:t xml:space="preserve"> </w:t>
      </w:r>
      <w:r w:rsidR="00FC76A2">
        <w:t xml:space="preserve">If </w:t>
      </w:r>
      <w:r w:rsidR="00733AD6">
        <w:t xml:space="preserve">treasure </w:t>
      </w:r>
      <w:r w:rsidR="00FC76A2">
        <w:t xml:space="preserve">is </w:t>
      </w:r>
      <w:r w:rsidR="00733AD6">
        <w:t>retained</w:t>
      </w:r>
      <w:r w:rsidR="00FC76A2">
        <w:t xml:space="preserve"> there is</w:t>
      </w:r>
      <w:r w:rsidR="00517D00">
        <w:t xml:space="preserve"> compensation which is usually split equally between the landowner and finder. </w:t>
      </w:r>
      <w:r w:rsidR="007202A3">
        <w:t>I</w:t>
      </w:r>
      <w:r w:rsidR="00620699">
        <w:t>t</w:t>
      </w:r>
      <w:r w:rsidR="007202A3">
        <w:t>ems</w:t>
      </w:r>
      <w:r w:rsidR="00620699">
        <w:t xml:space="preserve"> not wanted by </w:t>
      </w:r>
      <w:r w:rsidR="00B34781">
        <w:t>museums</w:t>
      </w:r>
      <w:r w:rsidR="007202A3">
        <w:t xml:space="preserve"> are</w:t>
      </w:r>
      <w:r w:rsidR="00620699">
        <w:t xml:space="preserve"> ‘disclaimed’ which means returned to the finder. </w:t>
      </w:r>
      <w:r w:rsidR="00D93ECE">
        <w:t>In 2024, 62% of reported treasure finds were</w:t>
      </w:r>
      <w:r w:rsidR="003B45FC">
        <w:t xml:space="preserve"> returned </w:t>
      </w:r>
      <w:sdt>
        <w:sdtPr>
          <w:id w:val="-1549686668"/>
          <w:citation/>
        </w:sdtPr>
        <w:sdtContent>
          <w:r w:rsidR="00676E02">
            <w:fldChar w:fldCharType="begin"/>
          </w:r>
          <w:r w:rsidR="00676E02">
            <w:instrText xml:space="preserve"> CITATION PAS24 \l 2057 </w:instrText>
          </w:r>
          <w:r w:rsidR="00676E02">
            <w:fldChar w:fldCharType="separate"/>
          </w:r>
          <w:r w:rsidR="00342E14" w:rsidRPr="00342E14">
            <w:rPr>
              <w:noProof/>
            </w:rPr>
            <w:t>(Portable Antiquities Scheme, 2024)</w:t>
          </w:r>
          <w:r w:rsidR="00676E02">
            <w:fldChar w:fldCharType="end"/>
          </w:r>
        </w:sdtContent>
      </w:sdt>
      <w:r w:rsidR="009B5F31">
        <w:t xml:space="preserve">. </w:t>
      </w:r>
    </w:p>
    <w:p w14:paraId="45062B4D" w14:textId="77777777" w:rsidR="00A51B82" w:rsidRDefault="00A51B82" w:rsidP="00D93ECE">
      <w:pPr>
        <w:pStyle w:val="ListBullet"/>
        <w:numPr>
          <w:ilvl w:val="0"/>
          <w:numId w:val="0"/>
        </w:numPr>
      </w:pPr>
    </w:p>
    <w:p w14:paraId="680A4090" w14:textId="77777777" w:rsidR="00B75072" w:rsidRDefault="00B75072" w:rsidP="00D93ECE">
      <w:pPr>
        <w:pStyle w:val="ListBullet"/>
        <w:numPr>
          <w:ilvl w:val="0"/>
          <w:numId w:val="0"/>
        </w:numPr>
      </w:pPr>
    </w:p>
    <w:p w14:paraId="1A29CB33" w14:textId="0F174B41" w:rsidR="00B75072" w:rsidRPr="00321CB2" w:rsidRDefault="00D470E9" w:rsidP="00504573">
      <w:pPr>
        <w:rPr>
          <w:i/>
          <w:iCs/>
        </w:rPr>
      </w:pPr>
      <w:r>
        <w:rPr>
          <w:i/>
          <w:iCs/>
        </w:rPr>
        <w:lastRenderedPageBreak/>
        <w:t>Types</w:t>
      </w:r>
      <w:r w:rsidR="00B75072" w:rsidRPr="00321CB2">
        <w:rPr>
          <w:i/>
          <w:iCs/>
        </w:rPr>
        <w:t xml:space="preserve"> of Hobbyist Metal Detectors</w:t>
      </w:r>
    </w:p>
    <w:p w14:paraId="039193C4" w14:textId="2E1AF323" w:rsidR="00D93ECE" w:rsidRDefault="00EC5BA5" w:rsidP="00504573">
      <w:r>
        <w:t xml:space="preserve">Whilst </w:t>
      </w:r>
      <w:r w:rsidR="00EF38F2">
        <w:t>categorising</w:t>
      </w:r>
      <w:r>
        <w:t xml:space="preserve"> </w:t>
      </w:r>
      <w:r w:rsidR="00F0771B">
        <w:t xml:space="preserve">reasons </w:t>
      </w:r>
      <w:r w:rsidR="00D72884">
        <w:t xml:space="preserve">HMDs </w:t>
      </w:r>
      <w:r w:rsidR="005C41AA">
        <w:t>pursue</w:t>
      </w:r>
      <w:r w:rsidR="00D72884">
        <w:t xml:space="preserve"> th</w:t>
      </w:r>
      <w:r w:rsidR="00700181">
        <w:t>e</w:t>
      </w:r>
      <w:r w:rsidR="00D72884">
        <w:t>i</w:t>
      </w:r>
      <w:r w:rsidR="00700181">
        <w:t>r</w:t>
      </w:r>
      <w:r w:rsidR="00D72884">
        <w:t xml:space="preserve"> pastime is </w:t>
      </w:r>
      <w:r w:rsidR="00700181">
        <w:t xml:space="preserve">tricky due to the myriad of </w:t>
      </w:r>
      <w:r w:rsidR="002760A6">
        <w:t>reasons,</w:t>
      </w:r>
      <w:r w:rsidR="00ED52CC">
        <w:t xml:space="preserve"> </w:t>
      </w:r>
      <w:r w:rsidR="00D11102">
        <w:t xml:space="preserve">broadly </w:t>
      </w:r>
      <w:r w:rsidR="005C41AA">
        <w:t xml:space="preserve">they </w:t>
      </w:r>
      <w:r w:rsidR="00ED52CC">
        <w:t xml:space="preserve">can be divided in </w:t>
      </w:r>
      <w:r w:rsidR="003A044D">
        <w:t>two categories</w:t>
      </w:r>
      <w:r w:rsidR="005C41AA">
        <w:t>;</w:t>
      </w:r>
      <w:r w:rsidR="00F675BB">
        <w:t xml:space="preserve"> th</w:t>
      </w:r>
      <w:r w:rsidR="007D497A">
        <w:t xml:space="preserve">e majority </w:t>
      </w:r>
      <w:r w:rsidR="00F675BB">
        <w:t xml:space="preserve">who are </w:t>
      </w:r>
      <w:r w:rsidR="00F675BB" w:rsidRPr="008D2FC3">
        <w:rPr>
          <w:i/>
          <w:iCs/>
        </w:rPr>
        <w:t>responsible</w:t>
      </w:r>
      <w:r w:rsidR="008D2FC3">
        <w:rPr>
          <w:i/>
          <w:iCs/>
        </w:rPr>
        <w:t>,</w:t>
      </w:r>
      <w:r w:rsidR="00F675BB">
        <w:t xml:space="preserve"> </w:t>
      </w:r>
      <w:r w:rsidR="008D2FC3">
        <w:t>demonstrating</w:t>
      </w:r>
      <w:r w:rsidR="00F675BB">
        <w:t xml:space="preserve"> </w:t>
      </w:r>
      <w:r w:rsidR="000B0EDF">
        <w:t>a genuine interest in history</w:t>
      </w:r>
      <w:r w:rsidR="00F675BB">
        <w:t xml:space="preserve"> </w:t>
      </w:r>
      <w:r w:rsidR="008D2FC3">
        <w:t>with</w:t>
      </w:r>
      <w:r w:rsidR="00F675BB">
        <w:t xml:space="preserve"> a </w:t>
      </w:r>
      <w:r w:rsidR="004834A6">
        <w:t xml:space="preserve">desire to add to current knowledge and </w:t>
      </w:r>
      <w:r w:rsidR="00F675BB">
        <w:t xml:space="preserve">those who are </w:t>
      </w:r>
      <w:r w:rsidR="008D2FC3" w:rsidRPr="008D2FC3">
        <w:rPr>
          <w:i/>
          <w:iCs/>
        </w:rPr>
        <w:t>irresponsible</w:t>
      </w:r>
      <w:r w:rsidR="008D2FC3">
        <w:t xml:space="preserve"> who seek </w:t>
      </w:r>
      <w:r w:rsidR="004834A6">
        <w:t>personal gain</w:t>
      </w:r>
      <w:r w:rsidR="0022052E">
        <w:t xml:space="preserve">, often illicitly, </w:t>
      </w:r>
      <w:r w:rsidR="004834A6">
        <w:t>from the sale</w:t>
      </w:r>
      <w:r w:rsidR="0022052E">
        <w:t xml:space="preserve"> </w:t>
      </w:r>
      <w:r w:rsidR="003F5ED2">
        <w:t xml:space="preserve">of treasure. The latter category is </w:t>
      </w:r>
      <w:r w:rsidR="00CF6A44">
        <w:t xml:space="preserve">hard to quantify as those </w:t>
      </w:r>
      <w:r w:rsidR="00F95A66">
        <w:t>HMDs</w:t>
      </w:r>
      <w:r w:rsidR="00134296">
        <w:t xml:space="preserve"> </w:t>
      </w:r>
      <w:r w:rsidR="00673BA2">
        <w:t>keep the</w:t>
      </w:r>
      <w:r w:rsidR="007D497A">
        <w:t>ir activities</w:t>
      </w:r>
      <w:r w:rsidR="00673BA2">
        <w:t xml:space="preserve"> well hidden</w:t>
      </w:r>
      <w:r w:rsidR="008D2FC3">
        <w:t xml:space="preserve"> </w:t>
      </w:r>
      <w:sdt>
        <w:sdtPr>
          <w:id w:val="-2115901466"/>
          <w:citation/>
        </w:sdtPr>
        <w:sdtContent>
          <w:r w:rsidR="00631905">
            <w:fldChar w:fldCharType="begin"/>
          </w:r>
          <w:r w:rsidR="00FB277C">
            <w:instrText xml:space="preserve">CITATION Fer16 \p 115 \l 2057 </w:instrText>
          </w:r>
          <w:r w:rsidR="00631905">
            <w:fldChar w:fldCharType="separate"/>
          </w:r>
          <w:r w:rsidR="00342E14" w:rsidRPr="00342E14">
            <w:rPr>
              <w:noProof/>
            </w:rPr>
            <w:t>(Ferguson, 2016, p. 115)</w:t>
          </w:r>
          <w:r w:rsidR="00631905">
            <w:fldChar w:fldCharType="end"/>
          </w:r>
        </w:sdtContent>
      </w:sdt>
      <w:r w:rsidR="00CB2C39">
        <w:t xml:space="preserve"> </w:t>
      </w:r>
    </w:p>
    <w:p w14:paraId="67255CB9" w14:textId="77777777" w:rsidR="000E5550" w:rsidRDefault="000E5550" w:rsidP="00DC44E8">
      <w:pPr>
        <w:jc w:val="both"/>
        <w:rPr>
          <w:i/>
          <w:iCs/>
        </w:rPr>
      </w:pPr>
    </w:p>
    <w:p w14:paraId="0815351A" w14:textId="6A5122D2" w:rsidR="0043750E" w:rsidRPr="009425F4" w:rsidRDefault="0043750E" w:rsidP="00DC44E8">
      <w:pPr>
        <w:jc w:val="both"/>
        <w:rPr>
          <w:i/>
          <w:iCs/>
        </w:rPr>
      </w:pPr>
      <w:r w:rsidRPr="009425F4">
        <w:rPr>
          <w:i/>
          <w:iCs/>
        </w:rPr>
        <w:t xml:space="preserve">Benefits of </w:t>
      </w:r>
      <w:r w:rsidR="009425F4" w:rsidRPr="009425F4">
        <w:rPr>
          <w:i/>
          <w:iCs/>
        </w:rPr>
        <w:t>Hobbyist Metal Detectorists</w:t>
      </w:r>
    </w:p>
    <w:p w14:paraId="5D2816FB" w14:textId="4C4EF110" w:rsidR="00DC44E8" w:rsidRDefault="00B35240" w:rsidP="00DC44E8">
      <w:pPr>
        <w:jc w:val="both"/>
      </w:pPr>
      <w:r>
        <w:t xml:space="preserve">Now we have an overview of the laws and regulations regarding </w:t>
      </w:r>
      <w:r w:rsidR="009412EC">
        <w:t>metal detecting this section will consider</w:t>
      </w:r>
      <w:r w:rsidR="00E37D85">
        <w:t>s</w:t>
      </w:r>
      <w:r w:rsidR="009412EC">
        <w:t xml:space="preserve"> the positive impact achieved through</w:t>
      </w:r>
      <w:r w:rsidR="003F5E29">
        <w:t xml:space="preserve"> metal detecting</w:t>
      </w:r>
      <w:r w:rsidR="00195D54">
        <w:t xml:space="preserve"> and </w:t>
      </w:r>
      <w:r w:rsidR="008430F4">
        <w:t>show</w:t>
      </w:r>
      <w:r w:rsidR="00195D54">
        <w:t xml:space="preserve"> how the passion of HMDs </w:t>
      </w:r>
      <w:r w:rsidR="008430F4">
        <w:t>creates</w:t>
      </w:r>
      <w:r w:rsidR="00B9175D">
        <w:t xml:space="preserve"> a better understanding of our heritage</w:t>
      </w:r>
      <w:r w:rsidR="00AF1E6F">
        <w:t xml:space="preserve"> and its </w:t>
      </w:r>
      <w:r w:rsidR="00F148F1">
        <w:t>influence</w:t>
      </w:r>
      <w:r w:rsidR="00AF1E6F">
        <w:t xml:space="preserve"> on archaeology</w:t>
      </w:r>
      <w:r w:rsidR="008C4BD8">
        <w:t>.</w:t>
      </w:r>
    </w:p>
    <w:p w14:paraId="30D348BD" w14:textId="5D8C736F" w:rsidR="001A35AE" w:rsidRDefault="001A35AE" w:rsidP="001A35AE">
      <w:pPr>
        <w:jc w:val="both"/>
      </w:pPr>
      <w:r w:rsidRPr="001A35AE">
        <w:t xml:space="preserve">It is </w:t>
      </w:r>
      <w:r w:rsidR="00AA5CA7">
        <w:t>proven</w:t>
      </w:r>
      <w:r w:rsidRPr="001A35AE">
        <w:t xml:space="preserve"> that HMDs contribute significantly to the identification of new sites with one HMD describing themselves as ‘pathfinders</w:t>
      </w:r>
      <w:r w:rsidR="00EE7CCB">
        <w:t>,</w:t>
      </w:r>
      <w:r w:rsidRPr="001A35AE">
        <w:t xml:space="preserve"> working free, locating important finds/sites for the professionals to follow up if they are important’ </w:t>
      </w:r>
      <w:sdt>
        <w:sdtPr>
          <w:id w:val="1242603085"/>
          <w:citation/>
        </w:sdtPr>
        <w:sdtContent>
          <w:r w:rsidRPr="001A35AE">
            <w:fldChar w:fldCharType="begin"/>
          </w:r>
          <w:r w:rsidRPr="001A35AE">
            <w:instrText xml:space="preserve">CITATION Fer16 \p 119 \l 2057 </w:instrText>
          </w:r>
          <w:r w:rsidRPr="001A35AE">
            <w:fldChar w:fldCharType="separate"/>
          </w:r>
          <w:r w:rsidR="00342E14" w:rsidRPr="00342E14">
            <w:rPr>
              <w:noProof/>
            </w:rPr>
            <w:t>(Ferguson, 2016, p. 119)</w:t>
          </w:r>
          <w:r w:rsidRPr="001A35AE">
            <w:fldChar w:fldCharType="end"/>
          </w:r>
        </w:sdtContent>
      </w:sdt>
      <w:r w:rsidR="0070291C">
        <w:t xml:space="preserve">. </w:t>
      </w:r>
      <w:r w:rsidR="0081522B">
        <w:t>A good example of how HMDs</w:t>
      </w:r>
      <w:r w:rsidR="00F4404C">
        <w:t xml:space="preserve"> can </w:t>
      </w:r>
      <w:r w:rsidR="004E7F9C">
        <w:t>collaborate</w:t>
      </w:r>
      <w:r w:rsidR="00F4404C">
        <w:t xml:space="preserve"> well with professional archaeologists</w:t>
      </w:r>
      <w:r w:rsidR="005762E2">
        <w:t xml:space="preserve"> was </w:t>
      </w:r>
      <w:r w:rsidR="00464DB3">
        <w:t xml:space="preserve">when </w:t>
      </w:r>
      <w:r w:rsidR="00F66EC9">
        <w:t>a</w:t>
      </w:r>
      <w:r w:rsidR="005762E2">
        <w:t xml:space="preserve"> largest deposit of Iron Age metal </w:t>
      </w:r>
      <w:r w:rsidR="00464DB3">
        <w:t xml:space="preserve">was found by Peter Heads, a local HMD </w:t>
      </w:r>
      <w:r w:rsidR="00CD184B">
        <w:t>, who immediately alerted the Archaeology department at a nearby University and a subsequent professional dig was arranged</w:t>
      </w:r>
      <w:r w:rsidR="00045E49">
        <w:t xml:space="preserve"> and the ‘</w:t>
      </w:r>
      <w:r w:rsidR="00464DB3">
        <w:t xml:space="preserve">Melsonby Hoard,’ </w:t>
      </w:r>
      <w:r w:rsidR="005762E2">
        <w:t xml:space="preserve">containing the burials of </w:t>
      </w:r>
      <w:r w:rsidR="004A596C">
        <w:t>two</w:t>
      </w:r>
      <w:r w:rsidR="005762E2">
        <w:t xml:space="preserve"> chariots</w:t>
      </w:r>
      <w:r w:rsidR="00F66EC9">
        <w:t xml:space="preserve"> was unearthed </w:t>
      </w:r>
      <w:sdt>
        <w:sdtPr>
          <w:id w:val="-1561849308"/>
          <w:citation/>
        </w:sdtPr>
        <w:sdtContent>
          <w:r w:rsidR="005762E2">
            <w:fldChar w:fldCharType="begin"/>
          </w:r>
          <w:r w:rsidR="00342E14">
            <w:instrText xml:space="preserve">CITATION Ada26 \l 2057 </w:instrText>
          </w:r>
          <w:r w:rsidR="005762E2">
            <w:fldChar w:fldCharType="separate"/>
          </w:r>
          <w:r w:rsidR="00342E14" w:rsidRPr="00342E14">
            <w:rPr>
              <w:noProof/>
            </w:rPr>
            <w:t>(Adams, et al., 2026)</w:t>
          </w:r>
          <w:r w:rsidR="005762E2">
            <w:fldChar w:fldCharType="end"/>
          </w:r>
        </w:sdtContent>
      </w:sdt>
      <w:r w:rsidR="005762E2">
        <w:t>.</w:t>
      </w:r>
      <w:r w:rsidR="0081522B">
        <w:t xml:space="preserve"> </w:t>
      </w:r>
      <w:r w:rsidR="003B50A7">
        <w:t>A sign of their commitment</w:t>
      </w:r>
      <w:r w:rsidR="00013784">
        <w:t xml:space="preserve"> is that </w:t>
      </w:r>
      <w:r w:rsidR="0081522B">
        <w:t xml:space="preserve">HMDs </w:t>
      </w:r>
      <w:r w:rsidR="00E42402">
        <w:t xml:space="preserve">sometimes </w:t>
      </w:r>
      <w:r w:rsidR="00345FF0" w:rsidRPr="00345FF0">
        <w:t xml:space="preserve">use old </w:t>
      </w:r>
      <w:r w:rsidR="00E83D67" w:rsidRPr="00345FF0">
        <w:t xml:space="preserve">maps, </w:t>
      </w:r>
      <w:r w:rsidR="00140A41" w:rsidRPr="00345FF0">
        <w:t>journals,</w:t>
      </w:r>
      <w:r w:rsidR="00345FF0" w:rsidRPr="00345FF0">
        <w:t xml:space="preserve"> and archaeological articles to help locat</w:t>
      </w:r>
      <w:r w:rsidR="00E42402">
        <w:t>e</w:t>
      </w:r>
      <w:r w:rsidR="00CB08FA">
        <w:t xml:space="preserve"> </w:t>
      </w:r>
      <w:r w:rsidR="00345FF0" w:rsidRPr="00345FF0">
        <w:t xml:space="preserve">potential areas of interest </w:t>
      </w:r>
      <w:sdt>
        <w:sdtPr>
          <w:id w:val="131296425"/>
          <w:citation/>
        </w:sdtPr>
        <w:sdtContent>
          <w:r w:rsidR="00345FF0" w:rsidRPr="00345FF0">
            <w:fldChar w:fldCharType="begin"/>
          </w:r>
          <w:r w:rsidR="00345FF0" w:rsidRPr="00345FF0">
            <w:instrText xml:space="preserve">CITATION Axe23 \p 98 \l 2057 </w:instrText>
          </w:r>
          <w:r w:rsidR="00345FF0" w:rsidRPr="00345FF0">
            <w:fldChar w:fldCharType="separate"/>
          </w:r>
          <w:r w:rsidR="00342E14" w:rsidRPr="00342E14">
            <w:rPr>
              <w:noProof/>
            </w:rPr>
            <w:t>(Axelsen, 2023, p. 98)</w:t>
          </w:r>
          <w:r w:rsidR="00345FF0" w:rsidRPr="00345FF0">
            <w:fldChar w:fldCharType="end"/>
          </w:r>
        </w:sdtContent>
      </w:sdt>
      <w:r w:rsidR="00E83D67">
        <w:t>.</w:t>
      </w:r>
      <w:r w:rsidR="00D61725">
        <w:t xml:space="preserve"> </w:t>
      </w:r>
      <w:r w:rsidR="00345CD4">
        <w:t>Improvements could be made</w:t>
      </w:r>
      <w:r w:rsidR="00451EBC">
        <w:t xml:space="preserve"> by a more </w:t>
      </w:r>
      <w:r w:rsidR="00345CD4">
        <w:t>effective</w:t>
      </w:r>
      <w:r w:rsidR="00451EBC">
        <w:t xml:space="preserve"> </w:t>
      </w:r>
      <w:r w:rsidR="000F4A60">
        <w:t xml:space="preserve">approach to location recording with a recommended minimum of a </w:t>
      </w:r>
      <w:r w:rsidR="003B50A7">
        <w:t>ten-point</w:t>
      </w:r>
      <w:r w:rsidR="000F4A60">
        <w:t xml:space="preserve"> </w:t>
      </w:r>
      <w:r w:rsidR="000F241E">
        <w:t>Ordnance Survey grid reference</w:t>
      </w:r>
      <w:r w:rsidR="00E644D9">
        <w:t xml:space="preserve">. In </w:t>
      </w:r>
      <w:r w:rsidR="00006973">
        <w:t>Norway</w:t>
      </w:r>
      <w:r w:rsidR="007166C1">
        <w:t xml:space="preserve"> there are plans for</w:t>
      </w:r>
      <w:r w:rsidR="00E644D9">
        <w:t xml:space="preserve"> </w:t>
      </w:r>
      <w:r w:rsidR="00700428">
        <w:t xml:space="preserve">a digital </w:t>
      </w:r>
      <w:r w:rsidR="00CB08FA">
        <w:t>app</w:t>
      </w:r>
      <w:r w:rsidR="00700428">
        <w:t xml:space="preserve"> to identify </w:t>
      </w:r>
      <w:r w:rsidR="00832A09">
        <w:t xml:space="preserve">find </w:t>
      </w:r>
      <w:r w:rsidR="00700428">
        <w:t>location</w:t>
      </w:r>
      <w:r w:rsidR="00CB08FA">
        <w:t>s</w:t>
      </w:r>
      <w:r w:rsidR="00700428">
        <w:t xml:space="preserve"> </w:t>
      </w:r>
      <w:r w:rsidR="00832A09">
        <w:t>using</w:t>
      </w:r>
      <w:r w:rsidR="00700428">
        <w:t xml:space="preserve"> GPS coordinates </w:t>
      </w:r>
      <w:sdt>
        <w:sdtPr>
          <w:id w:val="-1292278526"/>
          <w:citation/>
        </w:sdtPr>
        <w:sdtContent>
          <w:r w:rsidR="0085481B">
            <w:fldChar w:fldCharType="begin"/>
          </w:r>
          <w:r w:rsidR="0085481B">
            <w:instrText xml:space="preserve">CITATION AxeColl22 \p 307 \l 2057 </w:instrText>
          </w:r>
          <w:r w:rsidR="0085481B">
            <w:fldChar w:fldCharType="separate"/>
          </w:r>
          <w:r w:rsidR="00342E14" w:rsidRPr="00342E14">
            <w:rPr>
              <w:noProof/>
            </w:rPr>
            <w:t>(Axelsen, 2022, p. 307)</w:t>
          </w:r>
          <w:r w:rsidR="0085481B">
            <w:fldChar w:fldCharType="end"/>
          </w:r>
        </w:sdtContent>
      </w:sdt>
      <w:r w:rsidR="00832A09">
        <w:t xml:space="preserve">. </w:t>
      </w:r>
      <w:r w:rsidR="004A0AE8">
        <w:t>A similar would benefit both HMDs, the Portable Antiquities Scheme (PAS), and Archaeologists for any future digs, reducing</w:t>
      </w:r>
      <w:r w:rsidR="007166C1">
        <w:t xml:space="preserve"> admin</w:t>
      </w:r>
      <w:r w:rsidR="00026916">
        <w:t xml:space="preserve">istration </w:t>
      </w:r>
      <w:r w:rsidR="00DA2DE6">
        <w:t>workloads</w:t>
      </w:r>
      <w:r w:rsidR="004A0AE8">
        <w:t>.</w:t>
      </w:r>
    </w:p>
    <w:p w14:paraId="65842DCB" w14:textId="3A6DCC66" w:rsidR="0070291C" w:rsidRDefault="0060217A" w:rsidP="001A35AE">
      <w:pPr>
        <w:jc w:val="both"/>
      </w:pPr>
      <w:r>
        <w:t xml:space="preserve">The main </w:t>
      </w:r>
      <w:r w:rsidR="00B71C9F">
        <w:t xml:space="preserve">benefit of HMDs </w:t>
      </w:r>
      <w:r w:rsidR="00C55DB2">
        <w:t xml:space="preserve">is </w:t>
      </w:r>
      <w:r w:rsidR="00B71C9F">
        <w:t xml:space="preserve">measured </w:t>
      </w:r>
      <w:r w:rsidR="00C55DB2">
        <w:t xml:space="preserve">by </w:t>
      </w:r>
      <w:r w:rsidR="00B71C9F">
        <w:t xml:space="preserve">the </w:t>
      </w:r>
      <w:r w:rsidR="000E0B1F">
        <w:t>large</w:t>
      </w:r>
      <w:r w:rsidR="00B71C9F">
        <w:t xml:space="preserve"> numbers of finds reported each year</w:t>
      </w:r>
      <w:r w:rsidR="003273E0">
        <w:t xml:space="preserve">. </w:t>
      </w:r>
      <w:r w:rsidR="00C55DB2">
        <w:t>The</w:t>
      </w:r>
      <w:r w:rsidR="003273E0">
        <w:t xml:space="preserve"> latest PAS </w:t>
      </w:r>
      <w:r w:rsidR="004941A2">
        <w:t>report</w:t>
      </w:r>
      <w:r w:rsidR="00C55DB2">
        <w:t xml:space="preserve"> </w:t>
      </w:r>
      <w:r w:rsidR="003273E0">
        <w:t xml:space="preserve">shows that </w:t>
      </w:r>
      <w:r w:rsidR="00BA7921">
        <w:t xml:space="preserve">metal detecting accounted for </w:t>
      </w:r>
      <w:r w:rsidR="0074350F">
        <w:t>94% of finds</w:t>
      </w:r>
      <w:r w:rsidR="007D3070">
        <w:t>,</w:t>
      </w:r>
      <w:r w:rsidR="0074350F">
        <w:t xml:space="preserve"> i</w:t>
      </w:r>
      <w:r w:rsidR="007D3070">
        <w:t>n</w:t>
      </w:r>
      <w:r w:rsidR="0074350F">
        <w:t xml:space="preserve"> line with previous years</w:t>
      </w:r>
      <w:r w:rsidR="004941A2">
        <w:t xml:space="preserve"> contributions</w:t>
      </w:r>
      <w:r w:rsidR="007D3070">
        <w:t xml:space="preserve">. </w:t>
      </w:r>
      <w:r w:rsidR="00387213">
        <w:t>92%</w:t>
      </w:r>
      <w:r w:rsidR="00217B2E">
        <w:t xml:space="preserve"> of finds</w:t>
      </w:r>
      <w:r w:rsidR="00387213">
        <w:t xml:space="preserve"> </w:t>
      </w:r>
      <w:r w:rsidR="00BD7F78">
        <w:t xml:space="preserve">were on cultivated land </w:t>
      </w:r>
      <w:r w:rsidR="004D66F6">
        <w:t xml:space="preserve">and at risk of damage by modern </w:t>
      </w:r>
      <w:r w:rsidR="00E97509">
        <w:t>farming</w:t>
      </w:r>
      <w:r w:rsidR="004D66F6">
        <w:t xml:space="preserve"> methods</w:t>
      </w:r>
      <w:r w:rsidR="004D66F6" w:rsidRPr="004D66F6">
        <w:t xml:space="preserve"> </w:t>
      </w:r>
      <w:sdt>
        <w:sdtPr>
          <w:id w:val="-845946762"/>
          <w:citation/>
        </w:sdtPr>
        <w:sdtContent>
          <w:r w:rsidR="004D66F6">
            <w:fldChar w:fldCharType="begin"/>
          </w:r>
          <w:r w:rsidR="004D66F6">
            <w:instrText xml:space="preserve">CITATION PAS24 \p 3 \l 2057 </w:instrText>
          </w:r>
          <w:r w:rsidR="004D66F6">
            <w:fldChar w:fldCharType="separate"/>
          </w:r>
          <w:r w:rsidR="00342E14" w:rsidRPr="00342E14">
            <w:rPr>
              <w:noProof/>
            </w:rPr>
            <w:t>(Portable Antiquities Scheme, 2024, p. 3)</w:t>
          </w:r>
          <w:r w:rsidR="004D66F6">
            <w:fldChar w:fldCharType="end"/>
          </w:r>
        </w:sdtContent>
      </w:sdt>
      <w:r w:rsidR="005C0BB6">
        <w:t xml:space="preserve">. </w:t>
      </w:r>
    </w:p>
    <w:p w14:paraId="5ED66E36" w14:textId="552A053A" w:rsidR="0070602E" w:rsidRDefault="00F177A6" w:rsidP="001A35AE">
      <w:pPr>
        <w:jc w:val="both"/>
      </w:pPr>
      <w:r>
        <w:t>Finally,</w:t>
      </w:r>
      <w:r w:rsidR="00105451">
        <w:t xml:space="preserve"> </w:t>
      </w:r>
      <w:r w:rsidR="005E650B" w:rsidRPr="00105451">
        <w:rPr>
          <w:i/>
          <w:iCs/>
        </w:rPr>
        <w:t>‘</w:t>
      </w:r>
      <w:r w:rsidR="005E650B">
        <w:rPr>
          <w:i/>
          <w:iCs/>
        </w:rPr>
        <w:t xml:space="preserve">responsible’ </w:t>
      </w:r>
      <w:r w:rsidR="00105451">
        <w:t xml:space="preserve">HMDs </w:t>
      </w:r>
      <w:r w:rsidR="00B00AE5">
        <w:t>demonstrate</w:t>
      </w:r>
      <w:r w:rsidR="00130CB9" w:rsidRPr="00130CB9">
        <w:t xml:space="preserve"> real passion </w:t>
      </w:r>
      <w:r w:rsidR="00B00AE5">
        <w:t>for</w:t>
      </w:r>
      <w:r w:rsidR="00130CB9" w:rsidRPr="00130CB9">
        <w:t xml:space="preserve"> their </w:t>
      </w:r>
      <w:r w:rsidR="00B00AE5">
        <w:t>finds</w:t>
      </w:r>
      <w:r w:rsidR="00754F88">
        <w:t>,</w:t>
      </w:r>
      <w:r w:rsidR="00B00AE5">
        <w:t xml:space="preserve"> </w:t>
      </w:r>
      <w:r w:rsidR="00155C4C">
        <w:t>noted by</w:t>
      </w:r>
      <w:r w:rsidR="00754F88">
        <w:t xml:space="preserve"> Thomas and Wessman</w:t>
      </w:r>
      <w:r w:rsidR="00BA1A30">
        <w:t xml:space="preserve"> </w:t>
      </w:r>
      <w:r w:rsidR="00155C4C">
        <w:t>that</w:t>
      </w:r>
      <w:r w:rsidR="00BA1A30">
        <w:t xml:space="preserve"> during interviews</w:t>
      </w:r>
      <w:r w:rsidR="005B52E4">
        <w:t>,</w:t>
      </w:r>
      <w:r w:rsidR="00BA1A30">
        <w:t xml:space="preserve"> </w:t>
      </w:r>
      <w:r w:rsidR="007E4501">
        <w:t xml:space="preserve">that when </w:t>
      </w:r>
      <w:r w:rsidR="00BA1A30">
        <w:t xml:space="preserve">HMDs </w:t>
      </w:r>
      <w:r w:rsidR="007E4501">
        <w:t>showed</w:t>
      </w:r>
      <w:r w:rsidR="00DA6B26">
        <w:t xml:space="preserve"> </w:t>
      </w:r>
      <w:r w:rsidR="00BA1A30">
        <w:t>their finds</w:t>
      </w:r>
      <w:r w:rsidR="00564CD1">
        <w:t xml:space="preserve">, </w:t>
      </w:r>
      <w:r w:rsidR="003C61AB">
        <w:t xml:space="preserve">many </w:t>
      </w:r>
      <w:r w:rsidR="00DA6B26">
        <w:t xml:space="preserve">demonstrated emotional attachment to them, often touching and </w:t>
      </w:r>
      <w:r w:rsidR="004804DD">
        <w:t xml:space="preserve">caressing </w:t>
      </w:r>
      <w:r w:rsidR="00DA6B26">
        <w:t>the items</w:t>
      </w:r>
      <w:sdt>
        <w:sdtPr>
          <w:id w:val="-1433284368"/>
          <w:citation/>
        </w:sdtPr>
        <w:sdtContent>
          <w:r w:rsidR="00616247">
            <w:fldChar w:fldCharType="begin"/>
          </w:r>
          <w:r w:rsidR="002A3D8F">
            <w:instrText xml:space="preserve">CITATION Tho24 \l 2057 </w:instrText>
          </w:r>
          <w:r w:rsidR="00616247">
            <w:fldChar w:fldCharType="separate"/>
          </w:r>
          <w:r w:rsidR="00342E14">
            <w:rPr>
              <w:noProof/>
            </w:rPr>
            <w:t xml:space="preserve"> </w:t>
          </w:r>
          <w:r w:rsidR="00342E14" w:rsidRPr="00342E14">
            <w:rPr>
              <w:noProof/>
            </w:rPr>
            <w:t>(Thomas &amp; Wessman, 2024)</w:t>
          </w:r>
          <w:r w:rsidR="00616247">
            <w:fldChar w:fldCharType="end"/>
          </w:r>
        </w:sdtContent>
      </w:sdt>
      <w:r w:rsidR="00616247">
        <w:t xml:space="preserve">. Many HMDs have curated their finds and display them </w:t>
      </w:r>
      <w:r w:rsidR="006D52F3">
        <w:t xml:space="preserve">proudly </w:t>
      </w:r>
      <w:r w:rsidR="00C75A7E">
        <w:t xml:space="preserve">in cases, like small home museums. </w:t>
      </w:r>
      <w:r w:rsidR="006702F3">
        <w:t xml:space="preserve">During interviews HMDs </w:t>
      </w:r>
      <w:r w:rsidR="0008386A">
        <w:t xml:space="preserve">often </w:t>
      </w:r>
      <w:r w:rsidR="00AF7F0D">
        <w:t xml:space="preserve">categorise their objectives into </w:t>
      </w:r>
      <w:r w:rsidR="0008386A">
        <w:t>three</w:t>
      </w:r>
      <w:r w:rsidR="00AF7F0D">
        <w:t xml:space="preserve"> sections</w:t>
      </w:r>
      <w:r w:rsidR="007108A5">
        <w:t xml:space="preserve">, </w:t>
      </w:r>
      <w:r w:rsidR="00B17571">
        <w:t>‘</w:t>
      </w:r>
      <w:r w:rsidR="007108A5" w:rsidRPr="008B68BF">
        <w:t>saving artefacts</w:t>
      </w:r>
      <w:r w:rsidR="00B17571">
        <w:t>’</w:t>
      </w:r>
      <w:r w:rsidR="00B51E6D" w:rsidRPr="008B68BF">
        <w:t xml:space="preserve">, </w:t>
      </w:r>
      <w:r w:rsidR="00B17571">
        <w:t>‘</w:t>
      </w:r>
      <w:r w:rsidR="00B51E6D" w:rsidRPr="008B68BF">
        <w:t>contributing to museum collections</w:t>
      </w:r>
      <w:r w:rsidR="00B17571">
        <w:t>’</w:t>
      </w:r>
      <w:r w:rsidR="008B68BF">
        <w:t xml:space="preserve"> and </w:t>
      </w:r>
      <w:r w:rsidR="00B17571">
        <w:t>‘leading archaeologists to archaeology’</w:t>
      </w:r>
      <w:r w:rsidR="00D63F54">
        <w:t xml:space="preserve"> and they put forward an interesting argument that </w:t>
      </w:r>
      <w:r w:rsidR="00AD55B5">
        <w:t xml:space="preserve">they </w:t>
      </w:r>
      <w:r w:rsidR="0022063B">
        <w:t>have</w:t>
      </w:r>
      <w:r w:rsidR="00AD55B5">
        <w:t xml:space="preserve"> a higher moral belief as </w:t>
      </w:r>
      <w:r w:rsidR="0022063B">
        <w:t>HMDs</w:t>
      </w:r>
      <w:r w:rsidR="00AD55B5">
        <w:t xml:space="preserve"> do </w:t>
      </w:r>
      <w:r w:rsidR="0022063B">
        <w:t>it</w:t>
      </w:r>
      <w:r w:rsidR="00AD55B5">
        <w:t xml:space="preserve"> for free rather than paid professional archaeologists</w:t>
      </w:r>
      <w:r w:rsidR="00FD1AC8">
        <w:t xml:space="preserve"> </w:t>
      </w:r>
      <w:sdt>
        <w:sdtPr>
          <w:id w:val="567693948"/>
          <w:citation/>
        </w:sdtPr>
        <w:sdtContent>
          <w:r w:rsidR="00FC2CF3">
            <w:fldChar w:fldCharType="begin"/>
          </w:r>
          <w:r w:rsidR="008263A5">
            <w:instrText xml:space="preserve">CITATION Fer16 \p 120 \l 2057 </w:instrText>
          </w:r>
          <w:r w:rsidR="00FC2CF3">
            <w:fldChar w:fldCharType="separate"/>
          </w:r>
          <w:r w:rsidR="00342E14" w:rsidRPr="00342E14">
            <w:rPr>
              <w:noProof/>
            </w:rPr>
            <w:t>(Ferguson, 2016, p. 120)</w:t>
          </w:r>
          <w:r w:rsidR="00FC2CF3">
            <w:fldChar w:fldCharType="end"/>
          </w:r>
        </w:sdtContent>
      </w:sdt>
      <w:r w:rsidR="007525FB">
        <w:t xml:space="preserve"> with the implication that </w:t>
      </w:r>
      <w:r w:rsidR="0022063B">
        <w:t>HMDs</w:t>
      </w:r>
      <w:r w:rsidR="007525FB">
        <w:t xml:space="preserve"> are proactive </w:t>
      </w:r>
      <w:r w:rsidR="00341546">
        <w:t>rather than professional archaeologists</w:t>
      </w:r>
      <w:r w:rsidR="00D53C5F">
        <w:t>,</w:t>
      </w:r>
      <w:r w:rsidR="00341546">
        <w:t xml:space="preserve"> whose approach is more passive. This however can be attributed to the </w:t>
      </w:r>
      <w:r w:rsidR="00887CBF">
        <w:t xml:space="preserve">different aims of each group where one is driven by the </w:t>
      </w:r>
      <w:r w:rsidR="00FD527D">
        <w:t xml:space="preserve">‘collecting’ </w:t>
      </w:r>
      <w:r w:rsidR="00AB52B3">
        <w:t>artefacts</w:t>
      </w:r>
      <w:r w:rsidR="00FD527D">
        <w:t xml:space="preserve">, whereas archaeologists </w:t>
      </w:r>
      <w:r w:rsidR="00CA56EE">
        <w:t xml:space="preserve">use </w:t>
      </w:r>
      <w:r w:rsidR="00C607C9">
        <w:t>finds</w:t>
      </w:r>
      <w:r w:rsidR="00CA56EE">
        <w:t xml:space="preserve"> as evidence to show </w:t>
      </w:r>
      <w:r w:rsidR="00AB52B3">
        <w:t>the historical context of site</w:t>
      </w:r>
      <w:r w:rsidR="00C607C9">
        <w:t>s</w:t>
      </w:r>
      <w:r w:rsidR="00AB52B3">
        <w:t>.</w:t>
      </w:r>
      <w:r w:rsidR="00CE32F3" w:rsidRPr="00CE32F3">
        <w:t xml:space="preserve"> </w:t>
      </w:r>
      <w:r w:rsidR="00CE32F3">
        <w:t xml:space="preserve">When launching the latest PAS annual report, David Lammy, Minister for Culture, described HMDs as </w:t>
      </w:r>
      <w:r w:rsidR="00CE32F3" w:rsidRPr="00F44EE5">
        <w:t>'unsung heroes of the UK's heritage'</w:t>
      </w:r>
      <w:sdt>
        <w:sdtPr>
          <w:id w:val="-2141796950"/>
          <w:citation/>
        </w:sdtPr>
        <w:sdtContent>
          <w:r w:rsidR="00CE32F3">
            <w:fldChar w:fldCharType="begin"/>
          </w:r>
          <w:r w:rsidR="00CE32F3">
            <w:instrText xml:space="preserve"> CITATION Sha09 \l 2057 </w:instrText>
          </w:r>
          <w:r w:rsidR="00CE32F3">
            <w:fldChar w:fldCharType="separate"/>
          </w:r>
          <w:r w:rsidR="00342E14">
            <w:rPr>
              <w:noProof/>
            </w:rPr>
            <w:t xml:space="preserve"> </w:t>
          </w:r>
          <w:r w:rsidR="00342E14" w:rsidRPr="00342E14">
            <w:rPr>
              <w:noProof/>
            </w:rPr>
            <w:t>(Neal, 2009)</w:t>
          </w:r>
          <w:r w:rsidR="00CE32F3">
            <w:fldChar w:fldCharType="end"/>
          </w:r>
        </w:sdtContent>
      </w:sdt>
      <w:r w:rsidR="00CE32F3">
        <w:t>.</w:t>
      </w:r>
    </w:p>
    <w:p w14:paraId="35D08AA9" w14:textId="77777777" w:rsidR="000E5550" w:rsidRDefault="000E5550" w:rsidP="001A35AE">
      <w:pPr>
        <w:jc w:val="both"/>
      </w:pPr>
    </w:p>
    <w:p w14:paraId="4FDC3E70" w14:textId="369455B6" w:rsidR="00FD1AC8" w:rsidRPr="000E5550" w:rsidRDefault="000E5550" w:rsidP="001A35AE">
      <w:pPr>
        <w:jc w:val="both"/>
        <w:rPr>
          <w:i/>
          <w:iCs/>
        </w:rPr>
      </w:pPr>
      <w:r w:rsidRPr="000E5550">
        <w:rPr>
          <w:i/>
          <w:iCs/>
        </w:rPr>
        <w:lastRenderedPageBreak/>
        <w:t>Negative impact of Hobbyist Metal Detectorists</w:t>
      </w:r>
    </w:p>
    <w:p w14:paraId="3152FEC5" w14:textId="4B9FE8A8" w:rsidR="00DC44E8" w:rsidRDefault="003D18CF" w:rsidP="000E5550">
      <w:r w:rsidRPr="00516E69">
        <w:t xml:space="preserve">This </w:t>
      </w:r>
      <w:r w:rsidR="00C63DFD">
        <w:t>final</w:t>
      </w:r>
      <w:r w:rsidRPr="00516E69">
        <w:t xml:space="preserve"> section </w:t>
      </w:r>
      <w:r w:rsidR="00497E11" w:rsidRPr="00516E69">
        <w:t>an</w:t>
      </w:r>
      <w:r w:rsidR="00497E11">
        <w:t>a</w:t>
      </w:r>
      <w:r w:rsidR="00497E11" w:rsidRPr="00516E69">
        <w:t>l</w:t>
      </w:r>
      <w:r w:rsidR="00497E11">
        <w:t>y</w:t>
      </w:r>
      <w:r w:rsidR="00497E11" w:rsidRPr="00516E69">
        <w:t>se</w:t>
      </w:r>
      <w:r w:rsidR="00497E11">
        <w:t>s</w:t>
      </w:r>
      <w:r w:rsidRPr="00516E69">
        <w:t xml:space="preserve"> th</w:t>
      </w:r>
      <w:r w:rsidR="0098214F">
        <w:t>re</w:t>
      </w:r>
      <w:r w:rsidRPr="00516E69">
        <w:t>e negative impact</w:t>
      </w:r>
      <w:r w:rsidR="0098214F">
        <w:t>s of</w:t>
      </w:r>
      <w:r w:rsidRPr="00516E69">
        <w:t xml:space="preserve"> HMDs</w:t>
      </w:r>
      <w:r w:rsidR="009B7750" w:rsidRPr="00516E69">
        <w:t xml:space="preserve">, </w:t>
      </w:r>
      <w:r w:rsidR="0098214F">
        <w:t>exploring</w:t>
      </w:r>
      <w:r w:rsidR="00497E11">
        <w:t xml:space="preserve"> </w:t>
      </w:r>
      <w:r w:rsidR="009B7750" w:rsidRPr="00516E69">
        <w:t>compensation for finds</w:t>
      </w:r>
      <w:r w:rsidR="00AC7958" w:rsidRPr="00516E69">
        <w:t xml:space="preserve">, how undeclared finds </w:t>
      </w:r>
      <w:r w:rsidR="00745B4C" w:rsidRPr="00516E69">
        <w:t>affect</w:t>
      </w:r>
      <w:r w:rsidR="00227546">
        <w:t>s</w:t>
      </w:r>
      <w:r w:rsidR="00745B4C" w:rsidRPr="00516E69">
        <w:t xml:space="preserve"> relationship</w:t>
      </w:r>
      <w:r w:rsidR="00227546">
        <w:t>s</w:t>
      </w:r>
      <w:r w:rsidR="00745B4C" w:rsidRPr="00516E69">
        <w:t xml:space="preserve"> between HMDs and </w:t>
      </w:r>
      <w:r w:rsidR="00516E69" w:rsidRPr="00516E69">
        <w:t>PAs</w:t>
      </w:r>
      <w:r w:rsidR="00E84851">
        <w:t xml:space="preserve"> and </w:t>
      </w:r>
      <w:r w:rsidR="0047548B">
        <w:t xml:space="preserve">how </w:t>
      </w:r>
      <w:r w:rsidR="006A55BB">
        <w:t xml:space="preserve">the impact of </w:t>
      </w:r>
      <w:r w:rsidR="0047548B">
        <w:t xml:space="preserve">the </w:t>
      </w:r>
      <w:r w:rsidR="001E3156" w:rsidRPr="00516E69">
        <w:t xml:space="preserve">large increase of finds </w:t>
      </w:r>
      <w:r w:rsidR="00F30B06" w:rsidRPr="00516E69">
        <w:t>affects museums</w:t>
      </w:r>
      <w:r w:rsidR="00516E69" w:rsidRPr="00516E69">
        <w:t>.</w:t>
      </w:r>
    </w:p>
    <w:p w14:paraId="03A35D93" w14:textId="21FB45F2" w:rsidR="00ED5BA8" w:rsidRDefault="004274D9" w:rsidP="00292633">
      <w:r>
        <w:t xml:space="preserve">As </w:t>
      </w:r>
      <w:r w:rsidR="0047548B">
        <w:t xml:space="preserve">previously </w:t>
      </w:r>
      <w:r>
        <w:t>mentioned</w:t>
      </w:r>
      <w:r w:rsidR="00B31157">
        <w:t>,</w:t>
      </w:r>
      <w:r>
        <w:t xml:space="preserve"> the </w:t>
      </w:r>
      <w:r w:rsidR="0012053E">
        <w:t>number</w:t>
      </w:r>
      <w:r>
        <w:t xml:space="preserve"> of finds has increased dramatically since </w:t>
      </w:r>
      <w:r w:rsidR="00C85E6C">
        <w:t>PAS w</w:t>
      </w:r>
      <w:r w:rsidR="00024EF7">
        <w:t>as</w:t>
      </w:r>
      <w:r w:rsidR="00C85E6C">
        <w:t xml:space="preserve"> </w:t>
      </w:r>
      <w:r w:rsidR="00024EF7">
        <w:t>created</w:t>
      </w:r>
      <w:r w:rsidR="00C85E6C">
        <w:t xml:space="preserve">. </w:t>
      </w:r>
      <w:r w:rsidR="00061CFD">
        <w:t>In 1996</w:t>
      </w:r>
      <w:r w:rsidR="003E5333">
        <w:t>,</w:t>
      </w:r>
      <w:r w:rsidR="00061CFD">
        <w:t xml:space="preserve"> when </w:t>
      </w:r>
      <w:r w:rsidR="003E5333">
        <w:t xml:space="preserve">the </w:t>
      </w:r>
      <w:r w:rsidR="00061CFD">
        <w:t xml:space="preserve">Treasure Act </w:t>
      </w:r>
      <w:r w:rsidR="003E5333">
        <w:t xml:space="preserve">was </w:t>
      </w:r>
      <w:r w:rsidR="00061CFD">
        <w:t>introduced</w:t>
      </w:r>
      <w:r w:rsidR="003E5333">
        <w:t>,</w:t>
      </w:r>
      <w:r w:rsidR="00061CFD">
        <w:t xml:space="preserve"> there were 24 treasure cases</w:t>
      </w:r>
      <w:r w:rsidR="003E5333">
        <w:t xml:space="preserve">. </w:t>
      </w:r>
      <w:r w:rsidR="00942B26">
        <w:t>D</w:t>
      </w:r>
      <w:r w:rsidR="00061CFD">
        <w:t xml:space="preserve">ata </w:t>
      </w:r>
      <w:r w:rsidR="00080D70">
        <w:t xml:space="preserve">for </w:t>
      </w:r>
      <w:r w:rsidR="00061CFD">
        <w:t>2023</w:t>
      </w:r>
      <w:r w:rsidR="00080D70">
        <w:t xml:space="preserve"> </w:t>
      </w:r>
      <w:r w:rsidR="00C93409">
        <w:t>shows that</w:t>
      </w:r>
      <w:r w:rsidR="00061CFD">
        <w:t xml:space="preserve"> figure </w:t>
      </w:r>
      <w:r w:rsidR="00080D70">
        <w:t xml:space="preserve">had risen to </w:t>
      </w:r>
      <w:r w:rsidR="00061CFD">
        <w:t>1343</w:t>
      </w:r>
      <w:r w:rsidR="00E9140E">
        <w:t xml:space="preserve"> </w:t>
      </w:r>
      <w:sdt>
        <w:sdtPr>
          <w:id w:val="2137520351"/>
          <w:citation/>
        </w:sdtPr>
        <w:sdtContent>
          <w:r w:rsidR="00E9140E">
            <w:fldChar w:fldCharType="begin"/>
          </w:r>
          <w:r w:rsidR="00E9140E">
            <w:instrText xml:space="preserve"> CITATION Dep23 \l 2057 </w:instrText>
          </w:r>
          <w:r w:rsidR="00E9140E">
            <w:fldChar w:fldCharType="separate"/>
          </w:r>
          <w:r w:rsidR="00342E14" w:rsidRPr="00342E14">
            <w:rPr>
              <w:noProof/>
            </w:rPr>
            <w:t>(Department for Culture Media and sport, 2023)</w:t>
          </w:r>
          <w:r w:rsidR="00E9140E">
            <w:fldChar w:fldCharType="end"/>
          </w:r>
        </w:sdtContent>
      </w:sdt>
      <w:r w:rsidR="00FE5E58">
        <w:t xml:space="preserve">. In </w:t>
      </w:r>
      <w:r w:rsidR="00B56448">
        <w:t xml:space="preserve">2023, </w:t>
      </w:r>
      <w:r w:rsidR="00E2296E">
        <w:t>any</w:t>
      </w:r>
      <w:r w:rsidR="00942B26">
        <w:t xml:space="preserve"> finds</w:t>
      </w:r>
      <w:r w:rsidR="00ED3F2F">
        <w:t xml:space="preserve"> not</w:t>
      </w:r>
      <w:r w:rsidR="000C39B2">
        <w:t xml:space="preserve"> </w:t>
      </w:r>
      <w:r w:rsidR="00FE5E58">
        <w:t>disclaimed</w:t>
      </w:r>
      <w:r w:rsidR="00D022E3">
        <w:t xml:space="preserve"> </w:t>
      </w:r>
      <w:r w:rsidR="00915107">
        <w:t>were</w:t>
      </w:r>
      <w:r w:rsidR="00622387">
        <w:t xml:space="preserve"> valued by a panel of experts and </w:t>
      </w:r>
      <w:r w:rsidR="00B56448">
        <w:t>compensation was</w:t>
      </w:r>
      <w:r w:rsidR="00622387">
        <w:t xml:space="preserve"> paid. </w:t>
      </w:r>
      <w:r w:rsidR="00292633">
        <w:t>T</w:t>
      </w:r>
      <w:r w:rsidR="00292633" w:rsidRPr="00F476FE">
        <w:t>otal value of all agre</w:t>
      </w:r>
      <w:r w:rsidR="00292633">
        <w:t>ed e</w:t>
      </w:r>
      <w:r w:rsidR="00292633" w:rsidRPr="00F476FE">
        <w:t xml:space="preserve">valuations </w:t>
      </w:r>
      <w:r w:rsidR="00292633">
        <w:t xml:space="preserve">was </w:t>
      </w:r>
      <w:r w:rsidR="00292633" w:rsidRPr="00F476FE">
        <w:t>£178,490</w:t>
      </w:r>
      <w:r w:rsidR="00292633">
        <w:t>, with an a</w:t>
      </w:r>
      <w:r w:rsidR="00292633" w:rsidRPr="00F476FE">
        <w:t xml:space="preserve">verage valuation </w:t>
      </w:r>
      <w:r w:rsidR="00292633">
        <w:t>per</w:t>
      </w:r>
      <w:r w:rsidR="00292633" w:rsidRPr="00F476FE">
        <w:t xml:space="preserve"> case</w:t>
      </w:r>
      <w:r w:rsidR="00292633">
        <w:t xml:space="preserve"> of </w:t>
      </w:r>
      <w:r w:rsidR="00292633" w:rsidRPr="00F476FE">
        <w:t>£1,580</w:t>
      </w:r>
      <w:r w:rsidR="00292633">
        <w:t xml:space="preserve"> and a m</w:t>
      </w:r>
      <w:r w:rsidR="00292633" w:rsidRPr="00F476FE">
        <w:t xml:space="preserve">edian valuation </w:t>
      </w:r>
      <w:r w:rsidR="00292633">
        <w:t xml:space="preserve">of </w:t>
      </w:r>
      <w:r w:rsidR="00292633" w:rsidRPr="00F476FE">
        <w:t>£350</w:t>
      </w:r>
      <w:r w:rsidR="00292633">
        <w:t xml:space="preserve"> </w:t>
      </w:r>
      <w:sdt>
        <w:sdtPr>
          <w:id w:val="-440536187"/>
          <w:citation/>
        </w:sdtPr>
        <w:sdtContent>
          <w:r w:rsidR="00C93409">
            <w:fldChar w:fldCharType="begin"/>
          </w:r>
          <w:r w:rsidR="00C93409">
            <w:instrText xml:space="preserve"> CITATION Dep23 \l 2057 </w:instrText>
          </w:r>
          <w:r w:rsidR="00C93409">
            <w:fldChar w:fldCharType="separate"/>
          </w:r>
          <w:r w:rsidR="00342E14" w:rsidRPr="00342E14">
            <w:rPr>
              <w:noProof/>
            </w:rPr>
            <w:t>(Department for Culture Media and sport, 2023)</w:t>
          </w:r>
          <w:r w:rsidR="00C93409">
            <w:fldChar w:fldCharType="end"/>
          </w:r>
        </w:sdtContent>
      </w:sdt>
      <w:r w:rsidR="00C93409">
        <w:t>.</w:t>
      </w:r>
      <w:r w:rsidR="006E6D03">
        <w:t xml:space="preserve"> This highlights that</w:t>
      </w:r>
      <w:r w:rsidR="00DD108B">
        <w:t xml:space="preserve"> whilst </w:t>
      </w:r>
      <w:r w:rsidR="006E6D03">
        <w:t xml:space="preserve">the cost to taxpayers is </w:t>
      </w:r>
      <w:r w:rsidR="00081F26">
        <w:t xml:space="preserve">negligible, </w:t>
      </w:r>
      <w:r w:rsidR="00DE217C">
        <w:t>though with</w:t>
      </w:r>
      <w:r w:rsidR="00081F26">
        <w:t xml:space="preserve"> length of time </w:t>
      </w:r>
      <w:r w:rsidR="0077166E">
        <w:t xml:space="preserve">for valuation and compensation </w:t>
      </w:r>
      <w:r w:rsidR="00DE217C">
        <w:t>at</w:t>
      </w:r>
      <w:r w:rsidR="0077166E">
        <w:t xml:space="preserve"> approximately 2 years</w:t>
      </w:r>
      <w:r w:rsidR="00DE217C">
        <w:t xml:space="preserve"> which </w:t>
      </w:r>
      <w:r w:rsidR="0077166E">
        <w:t xml:space="preserve">has a negative impact on the finder who after the excitement of a </w:t>
      </w:r>
      <w:r w:rsidR="00275656">
        <w:t>significant find may not see either compensation or the item return</w:t>
      </w:r>
      <w:r w:rsidR="00DE217C">
        <w:t>ed</w:t>
      </w:r>
      <w:r w:rsidR="00275656">
        <w:t xml:space="preserve"> for a long time</w:t>
      </w:r>
      <w:r w:rsidR="00DE217C">
        <w:t xml:space="preserve">, potentially </w:t>
      </w:r>
      <w:r w:rsidR="00FA51AC">
        <w:t>impact</w:t>
      </w:r>
      <w:r w:rsidR="00DE217C">
        <w:t>ing</w:t>
      </w:r>
      <w:r w:rsidR="00FA51AC">
        <w:t xml:space="preserve"> </w:t>
      </w:r>
      <w:r w:rsidR="0035559F">
        <w:t xml:space="preserve">adherence to the rules. </w:t>
      </w:r>
      <w:r w:rsidR="00D16C03">
        <w:t>A</w:t>
      </w:r>
      <w:r w:rsidR="00ED5BA8">
        <w:t xml:space="preserve"> further issue is the large surplus of </w:t>
      </w:r>
      <w:r w:rsidR="0087081E">
        <w:t xml:space="preserve">found </w:t>
      </w:r>
      <w:r w:rsidR="00ED5BA8">
        <w:t>artefacts</w:t>
      </w:r>
      <w:r w:rsidR="00C053A2">
        <w:t xml:space="preserve"> </w:t>
      </w:r>
      <w:r w:rsidR="0087081E">
        <w:t>and</w:t>
      </w:r>
      <w:r w:rsidR="00C053A2">
        <w:t xml:space="preserve"> </w:t>
      </w:r>
      <w:r w:rsidR="00AE6D2D">
        <w:t xml:space="preserve">museums </w:t>
      </w:r>
      <w:r w:rsidR="00140A41">
        <w:t>must</w:t>
      </w:r>
      <w:r w:rsidR="00AE6D2D">
        <w:t xml:space="preserve"> prioritise </w:t>
      </w:r>
      <w:r w:rsidR="000174B6">
        <w:t xml:space="preserve">what </w:t>
      </w:r>
      <w:r w:rsidR="00AE6D2D">
        <w:t xml:space="preserve">can </w:t>
      </w:r>
      <w:r w:rsidR="006867A5">
        <w:t xml:space="preserve">be </w:t>
      </w:r>
      <w:r w:rsidR="008C5CF9">
        <w:t>acquire</w:t>
      </w:r>
      <w:r w:rsidR="006867A5">
        <w:t>d</w:t>
      </w:r>
      <w:r w:rsidR="00C54A68" w:rsidRPr="00C54A68">
        <w:t xml:space="preserve"> </w:t>
      </w:r>
      <w:r w:rsidR="00C54A68">
        <w:t>with finite funds</w:t>
      </w:r>
      <w:r w:rsidR="008C5CF9">
        <w:t xml:space="preserve">. </w:t>
      </w:r>
      <w:r w:rsidR="00BC7D1D">
        <w:t xml:space="preserve">This </w:t>
      </w:r>
      <w:r w:rsidR="001D6543">
        <w:t xml:space="preserve">can </w:t>
      </w:r>
      <w:r w:rsidR="00BC7D1D">
        <w:t xml:space="preserve">cause </w:t>
      </w:r>
      <w:r w:rsidR="001D6543">
        <w:t>acrimony</w:t>
      </w:r>
      <w:r w:rsidR="00BC7D1D">
        <w:t xml:space="preserve"> among HMDs </w:t>
      </w:r>
      <w:r w:rsidR="001B1E1B">
        <w:t>as they would love to see their finds display</w:t>
      </w:r>
      <w:r w:rsidR="00D65DD8">
        <w:t>ed,</w:t>
      </w:r>
      <w:r w:rsidR="001B1E1B">
        <w:t xml:space="preserve"> rather than hidden in archives.</w:t>
      </w:r>
    </w:p>
    <w:p w14:paraId="70BD1A3F" w14:textId="3F8A7D6D" w:rsidR="00516E69" w:rsidRDefault="008E0B87" w:rsidP="000E5550">
      <w:r>
        <w:t xml:space="preserve">One of the biggest concerns </w:t>
      </w:r>
      <w:r w:rsidR="00810329">
        <w:t xml:space="preserve">surrounding HMDs </w:t>
      </w:r>
      <w:r w:rsidR="007F47C6">
        <w:t xml:space="preserve">is the non-declaration and illegal selling </w:t>
      </w:r>
      <w:r w:rsidR="00736454">
        <w:t xml:space="preserve">of finds by </w:t>
      </w:r>
      <w:r w:rsidR="002631F3">
        <w:t>‘</w:t>
      </w:r>
      <w:r w:rsidR="00810329">
        <w:rPr>
          <w:i/>
          <w:iCs/>
        </w:rPr>
        <w:t>irresponsible</w:t>
      </w:r>
      <w:r w:rsidR="00732808">
        <w:rPr>
          <w:i/>
          <w:iCs/>
        </w:rPr>
        <w:t>’ HMDs</w:t>
      </w:r>
      <w:r w:rsidR="00736454">
        <w:t xml:space="preserve">. </w:t>
      </w:r>
      <w:r w:rsidR="00732808">
        <w:t>T</w:t>
      </w:r>
      <w:r w:rsidR="00CA0BC6">
        <w:t xml:space="preserve">he surreptitious nature of this activity </w:t>
      </w:r>
      <w:r w:rsidR="001F0050">
        <w:t xml:space="preserve">means it </w:t>
      </w:r>
      <w:r w:rsidR="00CA0BC6">
        <w:t xml:space="preserve">is hard to </w:t>
      </w:r>
      <w:r w:rsidR="001F0050">
        <w:t xml:space="preserve">quantify its impact however there is a </w:t>
      </w:r>
      <w:r w:rsidR="00997945">
        <w:t xml:space="preserve">damage to the </w:t>
      </w:r>
      <w:r w:rsidR="001F0050">
        <w:t>perception</w:t>
      </w:r>
      <w:r w:rsidR="00087B11">
        <w:t xml:space="preserve"> of HMDs</w:t>
      </w:r>
      <w:r w:rsidR="00997945">
        <w:t>,</w:t>
      </w:r>
      <w:r w:rsidR="00410538">
        <w:t xml:space="preserve"> not </w:t>
      </w:r>
      <w:r w:rsidR="006A2910">
        <w:t>just</w:t>
      </w:r>
      <w:r w:rsidR="00410538">
        <w:t xml:space="preserve"> from PAs</w:t>
      </w:r>
      <w:r w:rsidR="00997945">
        <w:t>,</w:t>
      </w:r>
      <w:r w:rsidR="00410538">
        <w:t xml:space="preserve"> but </w:t>
      </w:r>
      <w:r w:rsidR="00147D80">
        <w:t>also</w:t>
      </w:r>
      <w:r w:rsidR="00410538">
        <w:t xml:space="preserve"> the public</w:t>
      </w:r>
      <w:r w:rsidR="00147D80">
        <w:t xml:space="preserve">. One </w:t>
      </w:r>
      <w:r w:rsidR="006A2910">
        <w:t>example</w:t>
      </w:r>
      <w:r w:rsidR="00087B11">
        <w:t xml:space="preserve"> </w:t>
      </w:r>
      <w:r w:rsidR="00A64DDD">
        <w:t xml:space="preserve">was the finding of </w:t>
      </w:r>
      <w:r w:rsidR="005A3D29">
        <w:t xml:space="preserve">300 Viking coins </w:t>
      </w:r>
      <w:r w:rsidR="00CA4C47">
        <w:t>and jewellery</w:t>
      </w:r>
      <w:r w:rsidR="005A3D29">
        <w:t xml:space="preserve"> in </w:t>
      </w:r>
      <w:r w:rsidR="00A74C92">
        <w:t xml:space="preserve">Herefordshire, where </w:t>
      </w:r>
      <w:r w:rsidR="004949C3">
        <w:t>two</w:t>
      </w:r>
      <w:r w:rsidR="00A74C92">
        <w:t xml:space="preserve"> HMDs </w:t>
      </w:r>
      <w:r w:rsidR="008413B7">
        <w:t>tried sell</w:t>
      </w:r>
      <w:r w:rsidR="006A2910">
        <w:t>ing</w:t>
      </w:r>
      <w:r w:rsidR="00A74C92">
        <w:t xml:space="preserve"> the </w:t>
      </w:r>
      <w:r w:rsidR="006A2910">
        <w:t>hoard</w:t>
      </w:r>
      <w:r w:rsidR="00A74C92">
        <w:t xml:space="preserve"> privately to a local </w:t>
      </w:r>
      <w:r w:rsidR="00101F1B">
        <w:t>antique dealer</w:t>
      </w:r>
      <w:r w:rsidR="00A64DDD">
        <w:t xml:space="preserve">. He </w:t>
      </w:r>
      <w:r w:rsidR="00101F1B">
        <w:t xml:space="preserve">subsequently </w:t>
      </w:r>
      <w:r w:rsidR="0035353C">
        <w:t>r</w:t>
      </w:r>
      <w:r w:rsidR="00101F1B">
        <w:t xml:space="preserve">eported it </w:t>
      </w:r>
      <w:r w:rsidR="0035353C">
        <w:t xml:space="preserve">and they were jailed for not reporting their treasure, </w:t>
      </w:r>
      <w:r w:rsidR="00101F1B">
        <w:t>however 250 of the coins are still missing</w:t>
      </w:r>
      <w:r w:rsidR="009073A3">
        <w:t xml:space="preserve"> </w:t>
      </w:r>
      <w:sdt>
        <w:sdtPr>
          <w:id w:val="1482196338"/>
          <w:citation/>
        </w:sdtPr>
        <w:sdtContent>
          <w:r w:rsidR="009073A3">
            <w:fldChar w:fldCharType="begin"/>
          </w:r>
          <w:r w:rsidR="009073A3">
            <w:instrText xml:space="preserve"> CITATION BBC25 \l 2057 </w:instrText>
          </w:r>
          <w:r w:rsidR="009073A3">
            <w:fldChar w:fldCharType="separate"/>
          </w:r>
          <w:r w:rsidR="00342E14" w:rsidRPr="00342E14">
            <w:rPr>
              <w:noProof/>
            </w:rPr>
            <w:t>(British Broadcasting Corporation, 2025)</w:t>
          </w:r>
          <w:r w:rsidR="009073A3">
            <w:fldChar w:fldCharType="end"/>
          </w:r>
        </w:sdtContent>
      </w:sdt>
      <w:r w:rsidR="0038405C">
        <w:t xml:space="preserve">. </w:t>
      </w:r>
    </w:p>
    <w:p w14:paraId="5BCDC509" w14:textId="77777777" w:rsidR="00427769" w:rsidRPr="00810329" w:rsidRDefault="00427769" w:rsidP="000E5550"/>
    <w:p w14:paraId="1F9CF627" w14:textId="7A5FB968" w:rsidR="00BA4CFB" w:rsidRDefault="0090785E" w:rsidP="00A37DCF">
      <w:pPr>
        <w:rPr>
          <w:i/>
          <w:iCs/>
        </w:rPr>
      </w:pPr>
      <w:r w:rsidRPr="0090785E">
        <w:rPr>
          <w:i/>
          <w:iCs/>
        </w:rPr>
        <w:t>Summary</w:t>
      </w:r>
    </w:p>
    <w:p w14:paraId="21050271" w14:textId="6771EB42" w:rsidR="00A37DCF" w:rsidRDefault="00C00A11" w:rsidP="00504573">
      <w:r w:rsidRPr="00AA7B17">
        <w:t xml:space="preserve">The high number of HMDs who are members of NCMD and the peer </w:t>
      </w:r>
      <w:r w:rsidR="00DB6218">
        <w:t>pressure in</w:t>
      </w:r>
      <w:r w:rsidRPr="00AA7B17">
        <w:t xml:space="preserve"> groups helps to </w:t>
      </w:r>
      <w:r w:rsidR="001F6A5F">
        <w:t>ensure</w:t>
      </w:r>
      <w:r>
        <w:t xml:space="preserve"> finds </w:t>
      </w:r>
      <w:r w:rsidR="001F6A5F">
        <w:t xml:space="preserve">are reported </w:t>
      </w:r>
      <w:r>
        <w:t>correctly</w:t>
      </w:r>
      <w:r w:rsidRPr="00AA7B17">
        <w:t xml:space="preserve">, </w:t>
      </w:r>
      <w:r w:rsidR="004949C3">
        <w:t>d</w:t>
      </w:r>
      <w:r w:rsidRPr="00AA7B17">
        <w:t xml:space="preserve">emonstrated </w:t>
      </w:r>
      <w:r w:rsidR="000770CC" w:rsidRPr="00AA7B17">
        <w:t xml:space="preserve">anecdotally </w:t>
      </w:r>
      <w:r w:rsidRPr="00AA7B17">
        <w:t>by researching HMD groups on social media</w:t>
      </w:r>
      <w:r w:rsidR="002E000B">
        <w:t xml:space="preserve">. </w:t>
      </w:r>
      <w:r w:rsidR="00B96702">
        <w:t>The current system</w:t>
      </w:r>
      <w:r w:rsidR="006560DD">
        <w:t xml:space="preserve">, </w:t>
      </w:r>
      <w:r w:rsidR="00B96702">
        <w:t>more liberal than legislative</w:t>
      </w:r>
      <w:r w:rsidR="006560DD">
        <w:t>,</w:t>
      </w:r>
      <w:r w:rsidR="00B96702">
        <w:t xml:space="preserve"> </w:t>
      </w:r>
      <w:r w:rsidR="00F578AD">
        <w:t>has been effective</w:t>
      </w:r>
      <w:r w:rsidR="00965A4B">
        <w:t>,</w:t>
      </w:r>
      <w:r w:rsidR="00F578AD">
        <w:t xml:space="preserve"> as evidenced b</w:t>
      </w:r>
      <w:r w:rsidR="002E000B">
        <w:t>y</w:t>
      </w:r>
      <w:r w:rsidR="00F578AD">
        <w:t xml:space="preserve"> the high number of finds reported</w:t>
      </w:r>
      <w:r w:rsidR="00965A4B">
        <w:t>,</w:t>
      </w:r>
      <w:r w:rsidR="000208FA">
        <w:t xml:space="preserve"> however there is still </w:t>
      </w:r>
      <w:r w:rsidR="00965A4B">
        <w:t xml:space="preserve">more </w:t>
      </w:r>
      <w:r w:rsidR="000208FA">
        <w:t>work to be done through a greater understanding and better communication between H</w:t>
      </w:r>
      <w:r w:rsidR="003A7A96">
        <w:t>obbyist Metal Detectorists and Professional Archaeologists</w:t>
      </w:r>
      <w:r w:rsidR="00965A4B">
        <w:t>.</w:t>
      </w:r>
      <w:r w:rsidR="002E000B" w:rsidRPr="00AA7B17">
        <w:t xml:space="preserve"> Evidence has shown that systematic recording and study of metal-detected objects under a cooperative scheme yield</w:t>
      </w:r>
      <w:r w:rsidR="00661AC5">
        <w:t xml:space="preserve">s </w:t>
      </w:r>
      <w:r w:rsidR="002E000B" w:rsidRPr="00AA7B17">
        <w:t>greater knowledge about the past than a restrictive scheme</w:t>
      </w:r>
      <w:sdt>
        <w:sdtPr>
          <w:id w:val="-1834598940"/>
          <w:citation/>
        </w:sdtPr>
        <w:sdtContent>
          <w:r w:rsidR="002E000B" w:rsidRPr="00AA7B17">
            <w:fldChar w:fldCharType="begin"/>
          </w:r>
          <w:r w:rsidR="002E000B" w:rsidRPr="00AA7B17">
            <w:instrText xml:space="preserve">CITATION EPFRN20 \p 280 \l 2057 </w:instrText>
          </w:r>
          <w:r w:rsidR="002E000B" w:rsidRPr="00AA7B17">
            <w:fldChar w:fldCharType="separate"/>
          </w:r>
          <w:r w:rsidR="00342E14">
            <w:rPr>
              <w:noProof/>
            </w:rPr>
            <w:t xml:space="preserve"> </w:t>
          </w:r>
          <w:r w:rsidR="00342E14" w:rsidRPr="00342E14">
            <w:rPr>
              <w:noProof/>
            </w:rPr>
            <w:t>(Dobat, et al., 2020, p. 280)</w:t>
          </w:r>
          <w:r w:rsidR="002E000B" w:rsidRPr="00AA7B17">
            <w:fldChar w:fldCharType="end"/>
          </w:r>
        </w:sdtContent>
      </w:sdt>
      <w:r w:rsidR="002E000B">
        <w:t xml:space="preserve"> and this approach should continue.</w:t>
      </w:r>
      <w:r w:rsidR="00971E44">
        <w:t xml:space="preserve"> </w:t>
      </w:r>
      <w:r w:rsidR="00965A4B">
        <w:t xml:space="preserve">The </w:t>
      </w:r>
      <w:r w:rsidR="00D704DC">
        <w:t xml:space="preserve">role of the </w:t>
      </w:r>
      <w:r w:rsidR="003A7A96">
        <w:t xml:space="preserve">Portable </w:t>
      </w:r>
      <w:r w:rsidR="002703EE">
        <w:t>Antiquities</w:t>
      </w:r>
      <w:r w:rsidR="003A7A96">
        <w:t xml:space="preserve"> Scheme and especially the Finds Liaison Officers </w:t>
      </w:r>
      <w:r w:rsidR="00D704DC">
        <w:t>are</w:t>
      </w:r>
      <w:r w:rsidR="003A7A96">
        <w:t xml:space="preserve"> key in </w:t>
      </w:r>
      <w:r w:rsidR="002703EE">
        <w:t xml:space="preserve">bridging the gap in understanding between these </w:t>
      </w:r>
      <w:r w:rsidR="00A67A4F">
        <w:t>groups</w:t>
      </w:r>
      <w:r w:rsidR="00580C98">
        <w:t xml:space="preserve">. </w:t>
      </w:r>
      <w:r w:rsidR="00F25D60">
        <w:t>However,</w:t>
      </w:r>
      <w:r w:rsidR="002703EE">
        <w:t xml:space="preserve"> </w:t>
      </w:r>
      <w:r w:rsidR="00FB08C8">
        <w:t xml:space="preserve">FLOs </w:t>
      </w:r>
      <w:r w:rsidR="00190961">
        <w:t xml:space="preserve">primary </w:t>
      </w:r>
      <w:r w:rsidR="00F151DE">
        <w:t>responsibility</w:t>
      </w:r>
      <w:r w:rsidR="00FB08C8">
        <w:t xml:space="preserve"> is</w:t>
      </w:r>
      <w:r w:rsidR="00F151DE">
        <w:t xml:space="preserve"> identification and processing of finds</w:t>
      </w:r>
      <w:r w:rsidR="00231374">
        <w:t>. This</w:t>
      </w:r>
      <w:r w:rsidR="00696C92">
        <w:t xml:space="preserve"> requires </w:t>
      </w:r>
      <w:r w:rsidR="00A67A4F">
        <w:t>a greater invest</w:t>
      </w:r>
      <w:r w:rsidR="00190961">
        <w:t xml:space="preserve">ment </w:t>
      </w:r>
      <w:r w:rsidR="00F151DE">
        <w:t>of time and money</w:t>
      </w:r>
      <w:r w:rsidR="009C3908">
        <w:t xml:space="preserve"> to focus </w:t>
      </w:r>
      <w:r w:rsidR="00F25D60">
        <w:t xml:space="preserve">resources </w:t>
      </w:r>
      <w:r w:rsidR="009C3908">
        <w:t>on building a</w:t>
      </w:r>
      <w:r w:rsidR="007B35D2" w:rsidRPr="00AA7B17">
        <w:t xml:space="preserve"> greater understanding of the </w:t>
      </w:r>
      <w:r>
        <w:t>aims</w:t>
      </w:r>
      <w:r w:rsidR="007B35D2" w:rsidRPr="00AA7B17">
        <w:t xml:space="preserve"> of the opposing group</w:t>
      </w:r>
      <w:r w:rsidR="00F25D60">
        <w:t>s</w:t>
      </w:r>
      <w:r w:rsidR="003B7C81">
        <w:t>, leading</w:t>
      </w:r>
      <w:r w:rsidR="00F25D60">
        <w:t xml:space="preserve"> eventually </w:t>
      </w:r>
      <w:r w:rsidR="003B7C81">
        <w:t>to greater t</w:t>
      </w:r>
      <w:r w:rsidR="007B35D2" w:rsidRPr="00AA7B17">
        <w:t>rust</w:t>
      </w:r>
      <w:r w:rsidR="007B35D2">
        <w:t>.</w:t>
      </w:r>
    </w:p>
    <w:p w14:paraId="5B2E4833" w14:textId="77777777" w:rsidR="00F40B6B" w:rsidRDefault="00F40B6B" w:rsidP="00504573"/>
    <w:p w14:paraId="78B91F0E" w14:textId="77777777" w:rsidR="00F40B6B" w:rsidRDefault="00F40B6B" w:rsidP="00504573"/>
    <w:p w14:paraId="43FF0F33" w14:textId="77777777" w:rsidR="00F40B6B" w:rsidRDefault="00F40B6B" w:rsidP="00504573"/>
    <w:sdt>
      <w:sdtPr>
        <w:rPr>
          <w:rFonts w:asciiTheme="minorHAnsi" w:eastAsiaTheme="minorHAnsi" w:hAnsiTheme="minorHAnsi" w:cstheme="minorBidi"/>
          <w:color w:val="auto"/>
          <w:sz w:val="24"/>
          <w:szCs w:val="24"/>
        </w:rPr>
        <w:id w:val="-1739550928"/>
        <w:docPartObj>
          <w:docPartGallery w:val="Bibliographies"/>
          <w:docPartUnique/>
        </w:docPartObj>
      </w:sdtPr>
      <w:sdtContent>
        <w:p w14:paraId="3879CC3C" w14:textId="558E38DE" w:rsidR="00F40B6B" w:rsidRDefault="00F40B6B">
          <w:pPr>
            <w:pStyle w:val="Heading1"/>
          </w:pPr>
          <w:r>
            <w:t>References</w:t>
          </w:r>
        </w:p>
        <w:sdt>
          <w:sdtPr>
            <w:id w:val="-573587230"/>
            <w:bibliography/>
          </w:sdtPr>
          <w:sdtContent>
            <w:p w14:paraId="0184BE44" w14:textId="77777777" w:rsidR="00342E14" w:rsidRDefault="00F40B6B" w:rsidP="00342E14">
              <w:pPr>
                <w:pStyle w:val="Bibliography"/>
                <w:rPr>
                  <w:noProof/>
                  <w:kern w:val="0"/>
                  <w14:ligatures w14:val="none"/>
                </w:rPr>
              </w:pPr>
              <w:r>
                <w:fldChar w:fldCharType="begin"/>
              </w:r>
              <w:r>
                <w:instrText xml:space="preserve"> BIBLIOGRAPHY </w:instrText>
              </w:r>
              <w:r>
                <w:fldChar w:fldCharType="separate"/>
              </w:r>
              <w:r w:rsidR="00342E14">
                <w:rPr>
                  <w:noProof/>
                </w:rPr>
                <w:t xml:space="preserve">Adams, S. et al., 2026. Vehicles of change: two exceptional deposits of destroyed chariots or wagons from Late Iron Age Britain. </w:t>
              </w:r>
              <w:r w:rsidR="00342E14">
                <w:rPr>
                  <w:i/>
                  <w:iCs/>
                  <w:noProof/>
                </w:rPr>
                <w:t xml:space="preserve">Antiquity, </w:t>
              </w:r>
              <w:r w:rsidR="00342E14">
                <w:rPr>
                  <w:noProof/>
                </w:rPr>
                <w:t>pp. 1-21.</w:t>
              </w:r>
            </w:p>
            <w:p w14:paraId="5C83E3F5" w14:textId="77777777" w:rsidR="00342E14" w:rsidRDefault="00342E14" w:rsidP="00342E14">
              <w:pPr>
                <w:pStyle w:val="Bibliography"/>
                <w:rPr>
                  <w:noProof/>
                </w:rPr>
              </w:pPr>
              <w:r>
                <w:rPr>
                  <w:noProof/>
                </w:rPr>
                <w:t xml:space="preserve">Axelsen, I., 2022. Collaboration and Communication between Hobby Metal Detectorists and Archaeologists in Norway. </w:t>
              </w:r>
              <w:r>
                <w:rPr>
                  <w:i/>
                  <w:iCs/>
                  <w:noProof/>
                </w:rPr>
                <w:t xml:space="preserve">Advances in Archaeological Practice, </w:t>
              </w:r>
              <w:r>
                <w:rPr>
                  <w:noProof/>
                </w:rPr>
                <w:t>10(3), pp. 295-310.</w:t>
              </w:r>
            </w:p>
            <w:p w14:paraId="4ACD231E" w14:textId="77777777" w:rsidR="00342E14" w:rsidRDefault="00342E14" w:rsidP="00342E14">
              <w:pPr>
                <w:pStyle w:val="Bibliography"/>
                <w:rPr>
                  <w:noProof/>
                </w:rPr>
              </w:pPr>
              <w:r>
                <w:rPr>
                  <w:noProof/>
                </w:rPr>
                <w:t xml:space="preserve">Axelsen, I. T. S. a. V. V., 2023. Digital archaeological knowledge production and communication among metal detectorists: A web focus group discussion. </w:t>
              </w:r>
              <w:r>
                <w:rPr>
                  <w:i/>
                  <w:iCs/>
                  <w:noProof/>
                </w:rPr>
                <w:t xml:space="preserve">Journal of community archaeology &amp; heritage, </w:t>
              </w:r>
              <w:r>
                <w:rPr>
                  <w:noProof/>
                </w:rPr>
                <w:t>10(2), pp. 90-106.</w:t>
              </w:r>
            </w:p>
            <w:p w14:paraId="3AC91788" w14:textId="77777777" w:rsidR="00342E14" w:rsidRDefault="00342E14" w:rsidP="00342E14">
              <w:pPr>
                <w:pStyle w:val="Bibliography"/>
                <w:rPr>
                  <w:noProof/>
                </w:rPr>
              </w:pPr>
              <w:r>
                <w:rPr>
                  <w:noProof/>
                </w:rPr>
                <w:t xml:space="preserve">Bellis, M., 2025. </w:t>
              </w:r>
              <w:r>
                <w:rPr>
                  <w:i/>
                  <w:iCs/>
                  <w:noProof/>
                </w:rPr>
                <w:t xml:space="preserve">History of the Metal Detector. </w:t>
              </w:r>
              <w:r>
                <w:rPr>
                  <w:noProof/>
                </w:rPr>
                <w:t xml:space="preserve">[Online] </w:t>
              </w:r>
              <w:r>
                <w:rPr>
                  <w:noProof/>
                </w:rPr>
                <w:br/>
                <w:t xml:space="preserve">Available at: </w:t>
              </w:r>
              <w:r>
                <w:rPr>
                  <w:noProof/>
                  <w:u w:val="single"/>
                </w:rPr>
                <w:t>https://www.thoughtco.com/history-of-the-metal-detector-1992303</w:t>
              </w:r>
              <w:r>
                <w:rPr>
                  <w:noProof/>
                </w:rPr>
                <w:br/>
                <w:t>[Accessed 27 01 2026].</w:t>
              </w:r>
            </w:p>
            <w:p w14:paraId="4F9889E2" w14:textId="77777777" w:rsidR="00342E14" w:rsidRDefault="00342E14" w:rsidP="00342E14">
              <w:pPr>
                <w:pStyle w:val="Bibliography"/>
                <w:rPr>
                  <w:noProof/>
                </w:rPr>
              </w:pPr>
              <w:r>
                <w:rPr>
                  <w:noProof/>
                </w:rPr>
                <w:t xml:space="preserve">British Broadcasting Corporation, 2025. </w:t>
              </w:r>
              <w:r>
                <w:rPr>
                  <w:i/>
                  <w:iCs/>
                  <w:noProof/>
                </w:rPr>
                <w:t xml:space="preserve">BBC News. </w:t>
              </w:r>
              <w:r>
                <w:rPr>
                  <w:noProof/>
                </w:rPr>
                <w:t xml:space="preserve">[Online] </w:t>
              </w:r>
              <w:r>
                <w:rPr>
                  <w:noProof/>
                </w:rPr>
                <w:br/>
                <w:t xml:space="preserve">Available at: </w:t>
              </w:r>
              <w:r>
                <w:rPr>
                  <w:noProof/>
                  <w:u w:val="single"/>
                </w:rPr>
                <w:t>https://www.bbc.co.uk/news/articles/c93dkv8pde9o</w:t>
              </w:r>
              <w:r>
                <w:rPr>
                  <w:noProof/>
                </w:rPr>
                <w:br/>
                <w:t>[Accessed 27 04 2026].</w:t>
              </w:r>
            </w:p>
            <w:p w14:paraId="29EE75E6" w14:textId="77777777" w:rsidR="00342E14" w:rsidRDefault="00342E14" w:rsidP="00342E14">
              <w:pPr>
                <w:pStyle w:val="Bibliography"/>
                <w:rPr>
                  <w:noProof/>
                </w:rPr>
              </w:pPr>
              <w:r>
                <w:rPr>
                  <w:noProof/>
                </w:rPr>
                <w:t xml:space="preserve">Department for Culture Media and sport, 2023. </w:t>
              </w:r>
              <w:r>
                <w:rPr>
                  <w:i/>
                  <w:iCs/>
                  <w:noProof/>
                </w:rPr>
                <w:t xml:space="preserve">Treasure Act 1996 Annual Report, </w:t>
              </w:r>
              <w:r>
                <w:rPr>
                  <w:noProof/>
                </w:rPr>
                <w:t>London: Portable Antiquities and Treasure, International and National Partnerships, British Museum.</w:t>
              </w:r>
            </w:p>
            <w:p w14:paraId="3C2DC761" w14:textId="77777777" w:rsidR="00342E14" w:rsidRDefault="00342E14" w:rsidP="00342E14">
              <w:pPr>
                <w:pStyle w:val="Bibliography"/>
                <w:rPr>
                  <w:noProof/>
                </w:rPr>
              </w:pPr>
              <w:r>
                <w:rPr>
                  <w:noProof/>
                </w:rPr>
                <w:t xml:space="preserve">Department for Culture, Media and Sport, 2023. </w:t>
              </w:r>
              <w:r>
                <w:rPr>
                  <w:i/>
                  <w:iCs/>
                  <w:noProof/>
                </w:rPr>
                <w:t xml:space="preserve">Gov.UK, </w:t>
              </w:r>
              <w:r>
                <w:rPr>
                  <w:noProof/>
                </w:rPr>
                <w:t>London: HM Government.</w:t>
              </w:r>
            </w:p>
            <w:p w14:paraId="4346B160" w14:textId="77777777" w:rsidR="00342E14" w:rsidRDefault="00342E14" w:rsidP="00342E14">
              <w:pPr>
                <w:pStyle w:val="Bibliography"/>
                <w:rPr>
                  <w:noProof/>
                </w:rPr>
              </w:pPr>
              <w:r>
                <w:rPr>
                  <w:noProof/>
                </w:rPr>
                <w:t xml:space="preserve">Dobat, A. S. et al., 2020. Towards a Cooperative Approach to Hobby Metal Detecting: The European Public Finds Recording Network (EPFRN) Vision Statement. </w:t>
              </w:r>
              <w:r>
                <w:rPr>
                  <w:i/>
                  <w:iCs/>
                  <w:noProof/>
                </w:rPr>
                <w:t xml:space="preserve">European Journal of Archaeology, </w:t>
              </w:r>
              <w:r>
                <w:rPr>
                  <w:noProof/>
                </w:rPr>
                <w:t>23(2), pp. 272-292.</w:t>
              </w:r>
            </w:p>
            <w:p w14:paraId="0A0F8140" w14:textId="77777777" w:rsidR="00342E14" w:rsidRDefault="00342E14" w:rsidP="00342E14">
              <w:pPr>
                <w:pStyle w:val="Bibliography"/>
                <w:rPr>
                  <w:noProof/>
                </w:rPr>
              </w:pPr>
              <w:r>
                <w:rPr>
                  <w:noProof/>
                </w:rPr>
                <w:t xml:space="preserve">Ferguson, N., 2016. Lost in Translation: Discussing the Positive Contribution of Hobbyist Metal Detecting. </w:t>
              </w:r>
              <w:r>
                <w:rPr>
                  <w:i/>
                  <w:iCs/>
                  <w:noProof/>
                </w:rPr>
                <w:t xml:space="preserve">Open Archaeology, </w:t>
              </w:r>
              <w:r>
                <w:rPr>
                  <w:noProof/>
                </w:rPr>
                <w:t>Volume 2, pp. 115-126.</w:t>
              </w:r>
            </w:p>
            <w:p w14:paraId="0FDE31C5" w14:textId="77777777" w:rsidR="00342E14" w:rsidRDefault="00342E14" w:rsidP="00342E14">
              <w:pPr>
                <w:pStyle w:val="Bibliography"/>
                <w:rPr>
                  <w:noProof/>
                </w:rPr>
              </w:pPr>
              <w:r>
                <w:rPr>
                  <w:noProof/>
                </w:rPr>
                <w:t xml:space="preserve">National Council of Metal Detecting, 2024. </w:t>
              </w:r>
              <w:r>
                <w:rPr>
                  <w:i/>
                  <w:iCs/>
                  <w:noProof/>
                </w:rPr>
                <w:t xml:space="preserve">National Councul of Metal Detecting. </w:t>
              </w:r>
              <w:r>
                <w:rPr>
                  <w:noProof/>
                </w:rPr>
                <w:t xml:space="preserve">[Online] </w:t>
              </w:r>
              <w:r>
                <w:rPr>
                  <w:noProof/>
                </w:rPr>
                <w:br/>
                <w:t xml:space="preserve">Available at: </w:t>
              </w:r>
              <w:r>
                <w:rPr>
                  <w:noProof/>
                  <w:u w:val="single"/>
                </w:rPr>
                <w:t>https://www.ncmd.co.uk/what-we-do-amp-why-we-do-it/</w:t>
              </w:r>
              <w:r>
                <w:rPr>
                  <w:noProof/>
                </w:rPr>
                <w:br/>
                <w:t>[Accessed 17 04 2026].</w:t>
              </w:r>
            </w:p>
            <w:p w14:paraId="5A280AE9" w14:textId="77777777" w:rsidR="00342E14" w:rsidRDefault="00342E14" w:rsidP="00342E14">
              <w:pPr>
                <w:pStyle w:val="Bibliography"/>
                <w:rPr>
                  <w:noProof/>
                </w:rPr>
              </w:pPr>
              <w:r>
                <w:rPr>
                  <w:noProof/>
                </w:rPr>
                <w:t xml:space="preserve">Neal, S., 2009. </w:t>
              </w:r>
              <w:r>
                <w:rPr>
                  <w:i/>
                  <w:iCs/>
                  <w:noProof/>
                </w:rPr>
                <w:t xml:space="preserve">Museums Association. </w:t>
              </w:r>
              <w:r>
                <w:rPr>
                  <w:noProof/>
                </w:rPr>
                <w:t xml:space="preserve">[Online] </w:t>
              </w:r>
              <w:r>
                <w:rPr>
                  <w:noProof/>
                </w:rPr>
                <w:br/>
                <w:t xml:space="preserve">Available at: </w:t>
              </w:r>
              <w:r>
                <w:rPr>
                  <w:noProof/>
                  <w:u w:val="single"/>
                </w:rPr>
                <w:t>https://www.museumsassociation.org/museums-journal/news/2009/11/14627-2/</w:t>
              </w:r>
              <w:r>
                <w:rPr>
                  <w:noProof/>
                </w:rPr>
                <w:br/>
                <w:t>[Accessed 07 May 2026].</w:t>
              </w:r>
            </w:p>
            <w:p w14:paraId="4D377D43" w14:textId="77777777" w:rsidR="00342E14" w:rsidRDefault="00342E14" w:rsidP="00342E14">
              <w:pPr>
                <w:pStyle w:val="Bibliography"/>
                <w:rPr>
                  <w:noProof/>
                </w:rPr>
              </w:pPr>
              <w:r>
                <w:rPr>
                  <w:noProof/>
                </w:rPr>
                <w:t xml:space="preserve">Portable Antiquities Scheme, 2024. </w:t>
              </w:r>
              <w:r>
                <w:rPr>
                  <w:i/>
                  <w:iCs/>
                  <w:noProof/>
                </w:rPr>
                <w:t xml:space="preserve">The Portable Antiquities Scheme Annual Report 2024, </w:t>
              </w:r>
              <w:r>
                <w:rPr>
                  <w:noProof/>
                </w:rPr>
                <w:t>London: The British Museum.</w:t>
              </w:r>
            </w:p>
            <w:p w14:paraId="64CD4D67" w14:textId="77777777" w:rsidR="00342E14" w:rsidRDefault="00342E14" w:rsidP="00342E14">
              <w:pPr>
                <w:pStyle w:val="Bibliography"/>
                <w:rPr>
                  <w:noProof/>
                </w:rPr>
              </w:pPr>
              <w:r>
                <w:rPr>
                  <w:noProof/>
                </w:rPr>
                <w:t xml:space="preserve">Thomas, S. &amp; Wessman, A., 2024. Archaeological object interviews as a method to study and engage with finder-collectors. </w:t>
              </w:r>
              <w:r>
                <w:rPr>
                  <w:i/>
                  <w:iCs/>
                  <w:noProof/>
                </w:rPr>
                <w:t xml:space="preserve">Antiquity, </w:t>
              </w:r>
              <w:r>
                <w:rPr>
                  <w:noProof/>
                </w:rPr>
                <w:t>68(400), pp. 1097-1106.</w:t>
              </w:r>
            </w:p>
            <w:p w14:paraId="339CF74F" w14:textId="18A037ED" w:rsidR="00F40B6B" w:rsidRDefault="00F40B6B" w:rsidP="00342E14">
              <w:r>
                <w:rPr>
                  <w:b/>
                  <w:bCs/>
                  <w:noProof/>
                </w:rPr>
                <w:fldChar w:fldCharType="end"/>
              </w:r>
            </w:p>
          </w:sdtContent>
        </w:sdt>
      </w:sdtContent>
    </w:sdt>
    <w:p w14:paraId="5CA24B52" w14:textId="77777777" w:rsidR="00F40B6B" w:rsidRDefault="00F40B6B" w:rsidP="00504573"/>
    <w:p w14:paraId="342CDF28" w14:textId="77777777" w:rsidR="00F40B6B" w:rsidRDefault="00F40B6B" w:rsidP="00504573"/>
    <w:p w14:paraId="406B68B5" w14:textId="77777777" w:rsidR="00F40B6B" w:rsidRDefault="00F40B6B" w:rsidP="00504573"/>
    <w:p w14:paraId="17BDE1C4" w14:textId="5C37AFDD" w:rsidR="00F40B6B" w:rsidRDefault="00624F8A" w:rsidP="00624F8A">
      <w:pPr>
        <w:jc w:val="center"/>
      </w:pPr>
      <w:r>
        <w:lastRenderedPageBreak/>
        <w:t>Independent Investigation Reflective Essay</w:t>
      </w:r>
    </w:p>
    <w:p w14:paraId="43972D89" w14:textId="77777777" w:rsidR="00624F8A" w:rsidRDefault="00624F8A" w:rsidP="00624F8A">
      <w:pPr>
        <w:jc w:val="center"/>
      </w:pPr>
    </w:p>
    <w:p w14:paraId="1F9DAC74" w14:textId="77777777" w:rsidR="009363F8" w:rsidRPr="002A62A0" w:rsidRDefault="009363F8" w:rsidP="009363F8">
      <w:pPr>
        <w:rPr>
          <w:i/>
          <w:iCs/>
        </w:rPr>
      </w:pPr>
      <w:r w:rsidRPr="002A62A0">
        <w:rPr>
          <w:i/>
          <w:iCs/>
        </w:rPr>
        <w:t>Changes to Essay Plan</w:t>
      </w:r>
    </w:p>
    <w:p w14:paraId="7EED9C67" w14:textId="4EC1BBE5" w:rsidR="009363F8" w:rsidRDefault="009363F8" w:rsidP="009363F8">
      <w:r>
        <w:t>My original essay plan provided a great foundation for my essay, the only real change was the narrowing of the geographical area</w:t>
      </w:r>
      <w:r w:rsidR="00104DD2">
        <w:t xml:space="preserve"> included</w:t>
      </w:r>
      <w:r>
        <w:t xml:space="preserve">, as early research identified core differences between the </w:t>
      </w:r>
      <w:r w:rsidR="00104DD2">
        <w:t>legislation</w:t>
      </w:r>
      <w:r>
        <w:t xml:space="preserve"> in England &amp; Wales and Scotland. I used the pyramid technique to identify the best way to answer my statement and build the structure of my essay and research. </w:t>
      </w:r>
    </w:p>
    <w:p w14:paraId="7C961972" w14:textId="77777777" w:rsidR="009363F8" w:rsidRPr="002A62A0" w:rsidRDefault="009363F8" w:rsidP="009363F8">
      <w:pPr>
        <w:rPr>
          <w:i/>
          <w:iCs/>
        </w:rPr>
      </w:pPr>
      <w:r w:rsidRPr="002A62A0">
        <w:rPr>
          <w:i/>
          <w:iCs/>
        </w:rPr>
        <w:t>Research phase</w:t>
      </w:r>
    </w:p>
    <w:p w14:paraId="255B1856" w14:textId="3D55372E" w:rsidR="009363F8" w:rsidRDefault="009363F8" w:rsidP="009363F8">
      <w:r>
        <w:t xml:space="preserve">Having identified highly rated Archaeological journals, I conducted searches to gather valuable information, applying keywords based on the structure of the essay and those that summarised my findings. </w:t>
      </w:r>
      <w:r w:rsidR="00D17A0D">
        <w:t>If I was</w:t>
      </w:r>
      <w:r>
        <w:t xml:space="preserve"> unable to explore</w:t>
      </w:r>
      <w:r w:rsidR="00D17A0D">
        <w:t xml:space="preserve"> some areas</w:t>
      </w:r>
      <w:r>
        <w:t xml:space="preserve"> in these </w:t>
      </w:r>
      <w:r w:rsidR="00D17A0D">
        <w:t>journals,</w:t>
      </w:r>
      <w:r>
        <w:t xml:space="preserve"> then I sourced peer reviewed articles. These were collated using Obsidian to help identify links and themes, MS Edge worksheets and UWTSD library pin functionalities allowed easy location of articles. Key passages and quotes including accurate references were collected in a Word document. I also spent time identifying HMD</w:t>
      </w:r>
      <w:r w:rsidR="005124AE">
        <w:t xml:space="preserve"> </w:t>
      </w:r>
      <w:r>
        <w:t>groups on social media to observe commentary to help me understand motivations for their hobby.</w:t>
      </w:r>
    </w:p>
    <w:p w14:paraId="32C160B4" w14:textId="77777777" w:rsidR="009363F8" w:rsidRPr="002A62A0" w:rsidRDefault="009363F8" w:rsidP="009363F8">
      <w:pPr>
        <w:rPr>
          <w:i/>
          <w:iCs/>
        </w:rPr>
      </w:pPr>
      <w:r w:rsidRPr="002A62A0">
        <w:rPr>
          <w:i/>
          <w:iCs/>
        </w:rPr>
        <w:t>Critical thinking</w:t>
      </w:r>
    </w:p>
    <w:p w14:paraId="3FA79B7A" w14:textId="7B2B882D" w:rsidR="009363F8" w:rsidRDefault="009363F8" w:rsidP="009363F8">
      <w:r>
        <w:t>Once I had read and scoped out articles, I set aside 2 x I hour sessions to contemplate what I had read and what it meant. One session was to consider everything from an Archaeolog</w:t>
      </w:r>
      <w:r w:rsidR="001D651B">
        <w:t>y</w:t>
      </w:r>
      <w:r>
        <w:t xml:space="preserve"> perspective and the other from </w:t>
      </w:r>
      <w:r w:rsidR="00D17A0D">
        <w:t>an</w:t>
      </w:r>
      <w:r>
        <w:t xml:space="preserve"> HMD viewpoint. The spectrum of influences for HMDs was hard to quantify, and I therefore considered </w:t>
      </w:r>
      <w:r w:rsidR="00037227">
        <w:t>the</w:t>
      </w:r>
      <w:r w:rsidR="001D651B">
        <w:t xml:space="preserve"> consensus</w:t>
      </w:r>
      <w:r>
        <w:t xml:space="preserve">. I then spent time exploring best practice in Europe to provide a comparison, which showed the PAS is highly regarded and unique within Europe. </w:t>
      </w:r>
    </w:p>
    <w:p w14:paraId="1C04791B" w14:textId="77777777" w:rsidR="009363F8" w:rsidRPr="0014334D" w:rsidRDefault="009363F8" w:rsidP="009363F8">
      <w:pPr>
        <w:rPr>
          <w:i/>
          <w:iCs/>
        </w:rPr>
      </w:pPr>
      <w:r w:rsidRPr="0014334D">
        <w:rPr>
          <w:i/>
          <w:iCs/>
        </w:rPr>
        <w:t>Essay writing phase.</w:t>
      </w:r>
    </w:p>
    <w:p w14:paraId="72A6B5DB" w14:textId="66F1F5E1" w:rsidR="009363F8" w:rsidRDefault="009363F8" w:rsidP="009363F8">
      <w:pPr>
        <w:rPr>
          <w:bCs/>
        </w:rPr>
      </w:pPr>
      <w:r>
        <w:t> </w:t>
      </w:r>
      <w:r>
        <w:rPr>
          <w:bCs/>
        </w:rPr>
        <w:t xml:space="preserve">By sticking to my original plan, I found that </w:t>
      </w:r>
      <w:r w:rsidR="0016430C">
        <w:rPr>
          <w:bCs/>
        </w:rPr>
        <w:t>drafting</w:t>
      </w:r>
      <w:r>
        <w:rPr>
          <w:bCs/>
        </w:rPr>
        <w:t xml:space="preserve"> the essay logical and the only </w:t>
      </w:r>
      <w:r w:rsidR="0016430C">
        <w:rPr>
          <w:bCs/>
        </w:rPr>
        <w:t>challenge</w:t>
      </w:r>
      <w:r>
        <w:rPr>
          <w:bCs/>
        </w:rPr>
        <w:t xml:space="preserve"> was identifying which points added the value to my argument and deserved inclusion. I found having a disciplined approach and adhering to my plan meant that all milestones were reached without adding any pressure. My first 2 drafts both had approximately 2000 words however multiple re-reading helped identify where to be more concise, whilst keeping the flow. By adding references as I went using the functionality in MS Word meant I was confident I adhered to academic standards throughout my assignment. Whilst proofreading I would ask myself where does this information come from and have I cited it?</w:t>
      </w:r>
    </w:p>
    <w:p w14:paraId="009B837B" w14:textId="77777777" w:rsidR="009363F8" w:rsidRPr="00947E22" w:rsidRDefault="009363F8" w:rsidP="009363F8">
      <w:pPr>
        <w:rPr>
          <w:bCs/>
          <w:i/>
          <w:iCs/>
        </w:rPr>
      </w:pPr>
      <w:r w:rsidRPr="00947E22">
        <w:rPr>
          <w:bCs/>
          <w:i/>
          <w:iCs/>
        </w:rPr>
        <w:t>Overall learning</w:t>
      </w:r>
    </w:p>
    <w:p w14:paraId="659F3858" w14:textId="18A5D957" w:rsidR="00624F8A" w:rsidRPr="00AE0FD3" w:rsidRDefault="009363F8" w:rsidP="00504573">
      <w:r>
        <w:rPr>
          <w:bCs/>
        </w:rPr>
        <w:t>My main learning from this assignment has been that by having a fully scoped out plan and sticking to it has made the writing of the essay much more comfortable. Having the luxury of months rather than weeks to research gave me a greater depth of knowledge which consequently allowed my critical thinking to become sharper. My main weakness in this task was not applying the same discipline from the essay element to the reflective part of the assignment. Whilst I noted as I went along and spent time reflecting once the essay had been written, foolishly I hadn’t created a structure to write the reflective piece, assuming that it would flow. Once I sat down and realised what was lacking then I was able to rectify this.</w:t>
      </w:r>
    </w:p>
    <w:sectPr w:rsidR="00624F8A" w:rsidRPr="00AE0FD3" w:rsidSect="00C41B6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9BE030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A670909"/>
    <w:multiLevelType w:val="hybridMultilevel"/>
    <w:tmpl w:val="11D0D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1167075">
    <w:abstractNumId w:val="0"/>
  </w:num>
  <w:num w:numId="2" w16cid:durableId="3594739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35"/>
    <w:rsid w:val="00004AB5"/>
    <w:rsid w:val="00006973"/>
    <w:rsid w:val="00013784"/>
    <w:rsid w:val="00014E85"/>
    <w:rsid w:val="000174B6"/>
    <w:rsid w:val="000208FA"/>
    <w:rsid w:val="0002262C"/>
    <w:rsid w:val="00024EF7"/>
    <w:rsid w:val="00026916"/>
    <w:rsid w:val="00037227"/>
    <w:rsid w:val="00045E49"/>
    <w:rsid w:val="00061CFD"/>
    <w:rsid w:val="0007044A"/>
    <w:rsid w:val="000770CC"/>
    <w:rsid w:val="00080D70"/>
    <w:rsid w:val="00081F26"/>
    <w:rsid w:val="0008386A"/>
    <w:rsid w:val="00087B11"/>
    <w:rsid w:val="000B0EDF"/>
    <w:rsid w:val="000B575D"/>
    <w:rsid w:val="000C144C"/>
    <w:rsid w:val="000C39B2"/>
    <w:rsid w:val="000D2376"/>
    <w:rsid w:val="000D4B5C"/>
    <w:rsid w:val="000E06F4"/>
    <w:rsid w:val="000E0B1F"/>
    <w:rsid w:val="000E5550"/>
    <w:rsid w:val="000E6F83"/>
    <w:rsid w:val="000F241E"/>
    <w:rsid w:val="000F3123"/>
    <w:rsid w:val="000F4A60"/>
    <w:rsid w:val="000F654F"/>
    <w:rsid w:val="0010042B"/>
    <w:rsid w:val="00101F1B"/>
    <w:rsid w:val="00104DD2"/>
    <w:rsid w:val="00105451"/>
    <w:rsid w:val="00110561"/>
    <w:rsid w:val="001173F8"/>
    <w:rsid w:val="0012053E"/>
    <w:rsid w:val="0012178A"/>
    <w:rsid w:val="00124B9D"/>
    <w:rsid w:val="00124D24"/>
    <w:rsid w:val="00125276"/>
    <w:rsid w:val="00130CB9"/>
    <w:rsid w:val="001323FE"/>
    <w:rsid w:val="00134296"/>
    <w:rsid w:val="001373B9"/>
    <w:rsid w:val="0014015F"/>
    <w:rsid w:val="0014083F"/>
    <w:rsid w:val="00140A41"/>
    <w:rsid w:val="00143290"/>
    <w:rsid w:val="00147D80"/>
    <w:rsid w:val="00153CB8"/>
    <w:rsid w:val="00155C4C"/>
    <w:rsid w:val="0016004E"/>
    <w:rsid w:val="0016430C"/>
    <w:rsid w:val="001662B0"/>
    <w:rsid w:val="00170578"/>
    <w:rsid w:val="0017060D"/>
    <w:rsid w:val="00171608"/>
    <w:rsid w:val="0017751C"/>
    <w:rsid w:val="00182955"/>
    <w:rsid w:val="0018312A"/>
    <w:rsid w:val="00190961"/>
    <w:rsid w:val="00194D63"/>
    <w:rsid w:val="00195065"/>
    <w:rsid w:val="00195D54"/>
    <w:rsid w:val="001A1105"/>
    <w:rsid w:val="001A35AE"/>
    <w:rsid w:val="001A72CB"/>
    <w:rsid w:val="001B1797"/>
    <w:rsid w:val="001B1E1B"/>
    <w:rsid w:val="001B5EB4"/>
    <w:rsid w:val="001C1037"/>
    <w:rsid w:val="001D52F9"/>
    <w:rsid w:val="001D5A92"/>
    <w:rsid w:val="001D651B"/>
    <w:rsid w:val="001D6543"/>
    <w:rsid w:val="001E2973"/>
    <w:rsid w:val="001E3156"/>
    <w:rsid w:val="001E64DE"/>
    <w:rsid w:val="001F0050"/>
    <w:rsid w:val="001F6A5F"/>
    <w:rsid w:val="00212A41"/>
    <w:rsid w:val="00217B2E"/>
    <w:rsid w:val="0022052E"/>
    <w:rsid w:val="0022063B"/>
    <w:rsid w:val="00227546"/>
    <w:rsid w:val="00231374"/>
    <w:rsid w:val="00233C08"/>
    <w:rsid w:val="00234E7D"/>
    <w:rsid w:val="0024367B"/>
    <w:rsid w:val="002631F3"/>
    <w:rsid w:val="00265E56"/>
    <w:rsid w:val="00266000"/>
    <w:rsid w:val="002703EE"/>
    <w:rsid w:val="00275656"/>
    <w:rsid w:val="002760A6"/>
    <w:rsid w:val="002765D4"/>
    <w:rsid w:val="00276DCE"/>
    <w:rsid w:val="0028557D"/>
    <w:rsid w:val="002923FE"/>
    <w:rsid w:val="00292633"/>
    <w:rsid w:val="002A2DCC"/>
    <w:rsid w:val="002A3B49"/>
    <w:rsid w:val="002A3D8F"/>
    <w:rsid w:val="002B1DE2"/>
    <w:rsid w:val="002C5F0A"/>
    <w:rsid w:val="002D1411"/>
    <w:rsid w:val="002E000B"/>
    <w:rsid w:val="002E48AD"/>
    <w:rsid w:val="002F0C9A"/>
    <w:rsid w:val="002F3564"/>
    <w:rsid w:val="00304AA1"/>
    <w:rsid w:val="00312B3D"/>
    <w:rsid w:val="00321CB2"/>
    <w:rsid w:val="003273E0"/>
    <w:rsid w:val="003322CD"/>
    <w:rsid w:val="00337320"/>
    <w:rsid w:val="00341546"/>
    <w:rsid w:val="003418FB"/>
    <w:rsid w:val="00342E14"/>
    <w:rsid w:val="00345CD4"/>
    <w:rsid w:val="00345FF0"/>
    <w:rsid w:val="0035353C"/>
    <w:rsid w:val="0035559F"/>
    <w:rsid w:val="003724FC"/>
    <w:rsid w:val="003738D8"/>
    <w:rsid w:val="0037396D"/>
    <w:rsid w:val="0038405C"/>
    <w:rsid w:val="00387213"/>
    <w:rsid w:val="00390D64"/>
    <w:rsid w:val="00394D2D"/>
    <w:rsid w:val="003974F0"/>
    <w:rsid w:val="003A044D"/>
    <w:rsid w:val="003A7A96"/>
    <w:rsid w:val="003B0F04"/>
    <w:rsid w:val="003B45FC"/>
    <w:rsid w:val="003B50A7"/>
    <w:rsid w:val="003B7C81"/>
    <w:rsid w:val="003C54C1"/>
    <w:rsid w:val="003C61AB"/>
    <w:rsid w:val="003C75C5"/>
    <w:rsid w:val="003D18CF"/>
    <w:rsid w:val="003D26BD"/>
    <w:rsid w:val="003D67E0"/>
    <w:rsid w:val="003E5333"/>
    <w:rsid w:val="003F0241"/>
    <w:rsid w:val="003F14A0"/>
    <w:rsid w:val="003F45BF"/>
    <w:rsid w:val="003F5E29"/>
    <w:rsid w:val="003F5ED2"/>
    <w:rsid w:val="00406152"/>
    <w:rsid w:val="00410538"/>
    <w:rsid w:val="00411607"/>
    <w:rsid w:val="004274D9"/>
    <w:rsid w:val="00427769"/>
    <w:rsid w:val="0043750E"/>
    <w:rsid w:val="00451EBC"/>
    <w:rsid w:val="00464DB3"/>
    <w:rsid w:val="0047548B"/>
    <w:rsid w:val="00477335"/>
    <w:rsid w:val="004804DD"/>
    <w:rsid w:val="0048231B"/>
    <w:rsid w:val="00482B6B"/>
    <w:rsid w:val="004834A6"/>
    <w:rsid w:val="00493642"/>
    <w:rsid w:val="004941A2"/>
    <w:rsid w:val="004949C3"/>
    <w:rsid w:val="00495220"/>
    <w:rsid w:val="00497E11"/>
    <w:rsid w:val="004A05A7"/>
    <w:rsid w:val="004A0AE8"/>
    <w:rsid w:val="004A596C"/>
    <w:rsid w:val="004B1EA0"/>
    <w:rsid w:val="004B2466"/>
    <w:rsid w:val="004C21B2"/>
    <w:rsid w:val="004D3686"/>
    <w:rsid w:val="004D66F6"/>
    <w:rsid w:val="004D6757"/>
    <w:rsid w:val="004E5A16"/>
    <w:rsid w:val="004E7F9C"/>
    <w:rsid w:val="0050364E"/>
    <w:rsid w:val="00504573"/>
    <w:rsid w:val="00507AB3"/>
    <w:rsid w:val="005124AE"/>
    <w:rsid w:val="00516B00"/>
    <w:rsid w:val="00516E69"/>
    <w:rsid w:val="00517D00"/>
    <w:rsid w:val="005272D0"/>
    <w:rsid w:val="00540203"/>
    <w:rsid w:val="00545CC7"/>
    <w:rsid w:val="00546610"/>
    <w:rsid w:val="0054723A"/>
    <w:rsid w:val="0055098C"/>
    <w:rsid w:val="00562475"/>
    <w:rsid w:val="00564CD1"/>
    <w:rsid w:val="005762E2"/>
    <w:rsid w:val="005773D4"/>
    <w:rsid w:val="00580C98"/>
    <w:rsid w:val="005A3D29"/>
    <w:rsid w:val="005B52E4"/>
    <w:rsid w:val="005B6BD3"/>
    <w:rsid w:val="005C0BB6"/>
    <w:rsid w:val="005C281C"/>
    <w:rsid w:val="005C41AA"/>
    <w:rsid w:val="005C5DE6"/>
    <w:rsid w:val="005C7DD9"/>
    <w:rsid w:val="005D298C"/>
    <w:rsid w:val="005D2FE9"/>
    <w:rsid w:val="005E585A"/>
    <w:rsid w:val="005E650B"/>
    <w:rsid w:val="005F0D26"/>
    <w:rsid w:val="005F5F8F"/>
    <w:rsid w:val="0060217A"/>
    <w:rsid w:val="00602872"/>
    <w:rsid w:val="00616247"/>
    <w:rsid w:val="0061627A"/>
    <w:rsid w:val="00620699"/>
    <w:rsid w:val="00622387"/>
    <w:rsid w:val="00622A10"/>
    <w:rsid w:val="00623B59"/>
    <w:rsid w:val="00624F8A"/>
    <w:rsid w:val="00630909"/>
    <w:rsid w:val="00631905"/>
    <w:rsid w:val="00635D84"/>
    <w:rsid w:val="006457FD"/>
    <w:rsid w:val="00645CE8"/>
    <w:rsid w:val="006560DD"/>
    <w:rsid w:val="00661AC5"/>
    <w:rsid w:val="006702F3"/>
    <w:rsid w:val="00671CA4"/>
    <w:rsid w:val="00673BA2"/>
    <w:rsid w:val="00676E02"/>
    <w:rsid w:val="00677A92"/>
    <w:rsid w:val="00677C25"/>
    <w:rsid w:val="006867A5"/>
    <w:rsid w:val="00696C92"/>
    <w:rsid w:val="006A2910"/>
    <w:rsid w:val="006A4A5F"/>
    <w:rsid w:val="006A55BB"/>
    <w:rsid w:val="006B3301"/>
    <w:rsid w:val="006C2686"/>
    <w:rsid w:val="006C3AF6"/>
    <w:rsid w:val="006D067C"/>
    <w:rsid w:val="006D10B0"/>
    <w:rsid w:val="006D3737"/>
    <w:rsid w:val="006D52F3"/>
    <w:rsid w:val="006E6D03"/>
    <w:rsid w:val="00700181"/>
    <w:rsid w:val="00700428"/>
    <w:rsid w:val="0070291C"/>
    <w:rsid w:val="007037F6"/>
    <w:rsid w:val="0070602E"/>
    <w:rsid w:val="007108A5"/>
    <w:rsid w:val="00711549"/>
    <w:rsid w:val="007166C1"/>
    <w:rsid w:val="007202A3"/>
    <w:rsid w:val="00732808"/>
    <w:rsid w:val="00733AD6"/>
    <w:rsid w:val="00736454"/>
    <w:rsid w:val="0074350F"/>
    <w:rsid w:val="00745B4C"/>
    <w:rsid w:val="007525FB"/>
    <w:rsid w:val="00753EFC"/>
    <w:rsid w:val="00754F88"/>
    <w:rsid w:val="00757597"/>
    <w:rsid w:val="00766292"/>
    <w:rsid w:val="0077166E"/>
    <w:rsid w:val="00777678"/>
    <w:rsid w:val="00783D0D"/>
    <w:rsid w:val="00791579"/>
    <w:rsid w:val="00794946"/>
    <w:rsid w:val="0079728E"/>
    <w:rsid w:val="007A42E0"/>
    <w:rsid w:val="007A4F45"/>
    <w:rsid w:val="007B35D2"/>
    <w:rsid w:val="007C0340"/>
    <w:rsid w:val="007C59D7"/>
    <w:rsid w:val="007D3070"/>
    <w:rsid w:val="007D497A"/>
    <w:rsid w:val="007E4501"/>
    <w:rsid w:val="007F1DD2"/>
    <w:rsid w:val="007F4338"/>
    <w:rsid w:val="007F47C6"/>
    <w:rsid w:val="00801FCE"/>
    <w:rsid w:val="00810329"/>
    <w:rsid w:val="00811612"/>
    <w:rsid w:val="0081447F"/>
    <w:rsid w:val="0081522B"/>
    <w:rsid w:val="008263A5"/>
    <w:rsid w:val="00832A09"/>
    <w:rsid w:val="00832A97"/>
    <w:rsid w:val="008413B7"/>
    <w:rsid w:val="0084235D"/>
    <w:rsid w:val="008430F4"/>
    <w:rsid w:val="00843919"/>
    <w:rsid w:val="00845A5B"/>
    <w:rsid w:val="0085481B"/>
    <w:rsid w:val="00864835"/>
    <w:rsid w:val="008674CC"/>
    <w:rsid w:val="0087081E"/>
    <w:rsid w:val="00883D3C"/>
    <w:rsid w:val="0088620F"/>
    <w:rsid w:val="00887CBF"/>
    <w:rsid w:val="00890DBF"/>
    <w:rsid w:val="008A3D11"/>
    <w:rsid w:val="008A522C"/>
    <w:rsid w:val="008A702F"/>
    <w:rsid w:val="008B68BF"/>
    <w:rsid w:val="008C21CC"/>
    <w:rsid w:val="008C4BD8"/>
    <w:rsid w:val="008C5CF9"/>
    <w:rsid w:val="008D2FC3"/>
    <w:rsid w:val="008D57F6"/>
    <w:rsid w:val="008E0B87"/>
    <w:rsid w:val="008E500C"/>
    <w:rsid w:val="008F38CF"/>
    <w:rsid w:val="009073A3"/>
    <w:rsid w:val="0090785E"/>
    <w:rsid w:val="00915107"/>
    <w:rsid w:val="0092621D"/>
    <w:rsid w:val="00930C24"/>
    <w:rsid w:val="009363F8"/>
    <w:rsid w:val="009412EC"/>
    <w:rsid w:val="009425F4"/>
    <w:rsid w:val="00942B26"/>
    <w:rsid w:val="00952D53"/>
    <w:rsid w:val="00965A4B"/>
    <w:rsid w:val="00966FE5"/>
    <w:rsid w:val="00971E44"/>
    <w:rsid w:val="00972D11"/>
    <w:rsid w:val="0098214F"/>
    <w:rsid w:val="00997945"/>
    <w:rsid w:val="009B2D09"/>
    <w:rsid w:val="009B5F31"/>
    <w:rsid w:val="009B7750"/>
    <w:rsid w:val="009C34E8"/>
    <w:rsid w:val="009C3908"/>
    <w:rsid w:val="009C7F8F"/>
    <w:rsid w:val="009D5349"/>
    <w:rsid w:val="009F2D15"/>
    <w:rsid w:val="009F3A35"/>
    <w:rsid w:val="009F5F6C"/>
    <w:rsid w:val="00A277BA"/>
    <w:rsid w:val="00A316EF"/>
    <w:rsid w:val="00A344CE"/>
    <w:rsid w:val="00A37DCF"/>
    <w:rsid w:val="00A51B82"/>
    <w:rsid w:val="00A64DDD"/>
    <w:rsid w:val="00A65D7F"/>
    <w:rsid w:val="00A6774A"/>
    <w:rsid w:val="00A67A4F"/>
    <w:rsid w:val="00A67E04"/>
    <w:rsid w:val="00A74C92"/>
    <w:rsid w:val="00A92EB2"/>
    <w:rsid w:val="00A9458B"/>
    <w:rsid w:val="00AA5CA7"/>
    <w:rsid w:val="00AA7B17"/>
    <w:rsid w:val="00AB119A"/>
    <w:rsid w:val="00AB52B3"/>
    <w:rsid w:val="00AC3323"/>
    <w:rsid w:val="00AC7958"/>
    <w:rsid w:val="00AD1688"/>
    <w:rsid w:val="00AD2F91"/>
    <w:rsid w:val="00AD55B5"/>
    <w:rsid w:val="00AD5D28"/>
    <w:rsid w:val="00AE0FD3"/>
    <w:rsid w:val="00AE6D2D"/>
    <w:rsid w:val="00AF1E6F"/>
    <w:rsid w:val="00AF7F0D"/>
    <w:rsid w:val="00B00AE5"/>
    <w:rsid w:val="00B03D3D"/>
    <w:rsid w:val="00B04892"/>
    <w:rsid w:val="00B075D8"/>
    <w:rsid w:val="00B17571"/>
    <w:rsid w:val="00B22E64"/>
    <w:rsid w:val="00B236FE"/>
    <w:rsid w:val="00B309E3"/>
    <w:rsid w:val="00B30CEF"/>
    <w:rsid w:val="00B31157"/>
    <w:rsid w:val="00B34781"/>
    <w:rsid w:val="00B35240"/>
    <w:rsid w:val="00B46648"/>
    <w:rsid w:val="00B51E6D"/>
    <w:rsid w:val="00B56448"/>
    <w:rsid w:val="00B60EF1"/>
    <w:rsid w:val="00B71C9F"/>
    <w:rsid w:val="00B75072"/>
    <w:rsid w:val="00B80979"/>
    <w:rsid w:val="00B9175D"/>
    <w:rsid w:val="00B96702"/>
    <w:rsid w:val="00B97290"/>
    <w:rsid w:val="00BA1A30"/>
    <w:rsid w:val="00BA4CFB"/>
    <w:rsid w:val="00BA7921"/>
    <w:rsid w:val="00BB1781"/>
    <w:rsid w:val="00BB7050"/>
    <w:rsid w:val="00BC09A8"/>
    <w:rsid w:val="00BC1BAF"/>
    <w:rsid w:val="00BC7D1D"/>
    <w:rsid w:val="00BD1C99"/>
    <w:rsid w:val="00BD204C"/>
    <w:rsid w:val="00BD7F78"/>
    <w:rsid w:val="00BE0AB7"/>
    <w:rsid w:val="00BF3768"/>
    <w:rsid w:val="00C00A11"/>
    <w:rsid w:val="00C053A2"/>
    <w:rsid w:val="00C13DE9"/>
    <w:rsid w:val="00C14F3C"/>
    <w:rsid w:val="00C40D97"/>
    <w:rsid w:val="00C41B6B"/>
    <w:rsid w:val="00C54A68"/>
    <w:rsid w:val="00C54D45"/>
    <w:rsid w:val="00C55DB2"/>
    <w:rsid w:val="00C607C9"/>
    <w:rsid w:val="00C63DFD"/>
    <w:rsid w:val="00C670E0"/>
    <w:rsid w:val="00C73885"/>
    <w:rsid w:val="00C74D9E"/>
    <w:rsid w:val="00C75A7E"/>
    <w:rsid w:val="00C85E6C"/>
    <w:rsid w:val="00C93409"/>
    <w:rsid w:val="00CA0BC6"/>
    <w:rsid w:val="00CA4C47"/>
    <w:rsid w:val="00CA56EE"/>
    <w:rsid w:val="00CB0871"/>
    <w:rsid w:val="00CB08FA"/>
    <w:rsid w:val="00CB2C39"/>
    <w:rsid w:val="00CB4C8C"/>
    <w:rsid w:val="00CD14CE"/>
    <w:rsid w:val="00CD184B"/>
    <w:rsid w:val="00CE222E"/>
    <w:rsid w:val="00CE32F3"/>
    <w:rsid w:val="00CF6A44"/>
    <w:rsid w:val="00D022E3"/>
    <w:rsid w:val="00D03ADA"/>
    <w:rsid w:val="00D10FF2"/>
    <w:rsid w:val="00D11102"/>
    <w:rsid w:val="00D137E4"/>
    <w:rsid w:val="00D16C03"/>
    <w:rsid w:val="00D17A0D"/>
    <w:rsid w:val="00D31B67"/>
    <w:rsid w:val="00D31C9C"/>
    <w:rsid w:val="00D377D1"/>
    <w:rsid w:val="00D37EB6"/>
    <w:rsid w:val="00D470E9"/>
    <w:rsid w:val="00D53C5F"/>
    <w:rsid w:val="00D56F4C"/>
    <w:rsid w:val="00D61725"/>
    <w:rsid w:val="00D63F54"/>
    <w:rsid w:val="00D65DD8"/>
    <w:rsid w:val="00D704DC"/>
    <w:rsid w:val="00D72884"/>
    <w:rsid w:val="00D746D2"/>
    <w:rsid w:val="00D77924"/>
    <w:rsid w:val="00D81DF8"/>
    <w:rsid w:val="00D82B56"/>
    <w:rsid w:val="00D92753"/>
    <w:rsid w:val="00D93ECE"/>
    <w:rsid w:val="00D94B33"/>
    <w:rsid w:val="00DA2DE6"/>
    <w:rsid w:val="00DA6000"/>
    <w:rsid w:val="00DA6B26"/>
    <w:rsid w:val="00DB6218"/>
    <w:rsid w:val="00DC09AC"/>
    <w:rsid w:val="00DC41EE"/>
    <w:rsid w:val="00DC44E8"/>
    <w:rsid w:val="00DD108B"/>
    <w:rsid w:val="00DE217C"/>
    <w:rsid w:val="00DE688A"/>
    <w:rsid w:val="00DF18FE"/>
    <w:rsid w:val="00E05163"/>
    <w:rsid w:val="00E07570"/>
    <w:rsid w:val="00E2296E"/>
    <w:rsid w:val="00E267B9"/>
    <w:rsid w:val="00E37D85"/>
    <w:rsid w:val="00E42402"/>
    <w:rsid w:val="00E42865"/>
    <w:rsid w:val="00E47DF7"/>
    <w:rsid w:val="00E47F8F"/>
    <w:rsid w:val="00E5026D"/>
    <w:rsid w:val="00E508FE"/>
    <w:rsid w:val="00E52442"/>
    <w:rsid w:val="00E55FEA"/>
    <w:rsid w:val="00E56B3C"/>
    <w:rsid w:val="00E6147F"/>
    <w:rsid w:val="00E644D9"/>
    <w:rsid w:val="00E73DC6"/>
    <w:rsid w:val="00E8056E"/>
    <w:rsid w:val="00E83D67"/>
    <w:rsid w:val="00E84851"/>
    <w:rsid w:val="00E9140E"/>
    <w:rsid w:val="00E9560F"/>
    <w:rsid w:val="00E97509"/>
    <w:rsid w:val="00EB3686"/>
    <w:rsid w:val="00EB7383"/>
    <w:rsid w:val="00EC3CBF"/>
    <w:rsid w:val="00EC5BA5"/>
    <w:rsid w:val="00ED13A1"/>
    <w:rsid w:val="00ED3F2F"/>
    <w:rsid w:val="00ED52CC"/>
    <w:rsid w:val="00ED5BA8"/>
    <w:rsid w:val="00ED6065"/>
    <w:rsid w:val="00ED6F92"/>
    <w:rsid w:val="00ED73ED"/>
    <w:rsid w:val="00EE7CCB"/>
    <w:rsid w:val="00EF38F2"/>
    <w:rsid w:val="00EF41DA"/>
    <w:rsid w:val="00F0771B"/>
    <w:rsid w:val="00F148F1"/>
    <w:rsid w:val="00F151DE"/>
    <w:rsid w:val="00F177A6"/>
    <w:rsid w:val="00F25D60"/>
    <w:rsid w:val="00F30B06"/>
    <w:rsid w:val="00F40B6B"/>
    <w:rsid w:val="00F4404C"/>
    <w:rsid w:val="00F44EE5"/>
    <w:rsid w:val="00F5404D"/>
    <w:rsid w:val="00F55437"/>
    <w:rsid w:val="00F578AD"/>
    <w:rsid w:val="00F633B4"/>
    <w:rsid w:val="00F635F1"/>
    <w:rsid w:val="00F66EC9"/>
    <w:rsid w:val="00F675BB"/>
    <w:rsid w:val="00F721F9"/>
    <w:rsid w:val="00F74A8A"/>
    <w:rsid w:val="00F9178B"/>
    <w:rsid w:val="00F95A66"/>
    <w:rsid w:val="00FA05EB"/>
    <w:rsid w:val="00FA51AC"/>
    <w:rsid w:val="00FB08C8"/>
    <w:rsid w:val="00FB277C"/>
    <w:rsid w:val="00FB766A"/>
    <w:rsid w:val="00FC24A2"/>
    <w:rsid w:val="00FC2CF3"/>
    <w:rsid w:val="00FC35B1"/>
    <w:rsid w:val="00FC5928"/>
    <w:rsid w:val="00FC76A2"/>
    <w:rsid w:val="00FD0361"/>
    <w:rsid w:val="00FD1AC8"/>
    <w:rsid w:val="00FD527D"/>
    <w:rsid w:val="00FE4815"/>
    <w:rsid w:val="00FE5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280D5"/>
  <w15:chartTrackingRefBased/>
  <w15:docId w15:val="{A60E5212-52A4-4E0A-844D-874AB9841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3A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3A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3A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3A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3A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3A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3A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3A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3A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A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3A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3A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3A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3A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3A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3A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3A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3A35"/>
    <w:rPr>
      <w:rFonts w:eastAsiaTheme="majorEastAsia" w:cstheme="majorBidi"/>
      <w:color w:val="272727" w:themeColor="text1" w:themeTint="D8"/>
    </w:rPr>
  </w:style>
  <w:style w:type="paragraph" w:styleId="Title">
    <w:name w:val="Title"/>
    <w:basedOn w:val="Normal"/>
    <w:next w:val="Normal"/>
    <w:link w:val="TitleChar"/>
    <w:uiPriority w:val="10"/>
    <w:qFormat/>
    <w:rsid w:val="009F3A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3A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3A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3A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3A35"/>
    <w:pPr>
      <w:spacing w:before="160"/>
      <w:jc w:val="center"/>
    </w:pPr>
    <w:rPr>
      <w:i/>
      <w:iCs/>
      <w:color w:val="404040" w:themeColor="text1" w:themeTint="BF"/>
    </w:rPr>
  </w:style>
  <w:style w:type="character" w:customStyle="1" w:styleId="QuoteChar">
    <w:name w:val="Quote Char"/>
    <w:basedOn w:val="DefaultParagraphFont"/>
    <w:link w:val="Quote"/>
    <w:uiPriority w:val="29"/>
    <w:rsid w:val="009F3A35"/>
    <w:rPr>
      <w:i/>
      <w:iCs/>
      <w:color w:val="404040" w:themeColor="text1" w:themeTint="BF"/>
    </w:rPr>
  </w:style>
  <w:style w:type="paragraph" w:styleId="ListParagraph">
    <w:name w:val="List Paragraph"/>
    <w:basedOn w:val="Normal"/>
    <w:uiPriority w:val="34"/>
    <w:qFormat/>
    <w:rsid w:val="009F3A35"/>
    <w:pPr>
      <w:ind w:left="720"/>
      <w:contextualSpacing/>
    </w:pPr>
  </w:style>
  <w:style w:type="character" w:styleId="IntenseEmphasis">
    <w:name w:val="Intense Emphasis"/>
    <w:basedOn w:val="DefaultParagraphFont"/>
    <w:uiPriority w:val="21"/>
    <w:qFormat/>
    <w:rsid w:val="009F3A35"/>
    <w:rPr>
      <w:i/>
      <w:iCs/>
      <w:color w:val="0F4761" w:themeColor="accent1" w:themeShade="BF"/>
    </w:rPr>
  </w:style>
  <w:style w:type="paragraph" w:styleId="IntenseQuote">
    <w:name w:val="Intense Quote"/>
    <w:basedOn w:val="Normal"/>
    <w:next w:val="Normal"/>
    <w:link w:val="IntenseQuoteChar"/>
    <w:uiPriority w:val="30"/>
    <w:qFormat/>
    <w:rsid w:val="009F3A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3A35"/>
    <w:rPr>
      <w:i/>
      <w:iCs/>
      <w:color w:val="0F4761" w:themeColor="accent1" w:themeShade="BF"/>
    </w:rPr>
  </w:style>
  <w:style w:type="character" w:styleId="IntenseReference">
    <w:name w:val="Intense Reference"/>
    <w:basedOn w:val="DefaultParagraphFont"/>
    <w:uiPriority w:val="32"/>
    <w:qFormat/>
    <w:rsid w:val="009F3A35"/>
    <w:rPr>
      <w:b/>
      <w:bCs/>
      <w:smallCaps/>
      <w:color w:val="0F4761" w:themeColor="accent1" w:themeShade="BF"/>
      <w:spacing w:val="5"/>
    </w:rPr>
  </w:style>
  <w:style w:type="paragraph" w:styleId="ListBullet">
    <w:name w:val="List Bullet"/>
    <w:basedOn w:val="Normal"/>
    <w:uiPriority w:val="99"/>
    <w:unhideWhenUsed/>
    <w:rsid w:val="0061627A"/>
    <w:pPr>
      <w:numPr>
        <w:numId w:val="1"/>
      </w:numPr>
      <w:contextualSpacing/>
    </w:pPr>
  </w:style>
  <w:style w:type="paragraph" w:styleId="Bibliography">
    <w:name w:val="Bibliography"/>
    <w:basedOn w:val="Normal"/>
    <w:next w:val="Normal"/>
    <w:uiPriority w:val="37"/>
    <w:unhideWhenUsed/>
    <w:rsid w:val="00373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89696">
      <w:bodyDiv w:val="1"/>
      <w:marLeft w:val="0"/>
      <w:marRight w:val="0"/>
      <w:marTop w:val="0"/>
      <w:marBottom w:val="0"/>
      <w:divBdr>
        <w:top w:val="none" w:sz="0" w:space="0" w:color="auto"/>
        <w:left w:val="none" w:sz="0" w:space="0" w:color="auto"/>
        <w:bottom w:val="none" w:sz="0" w:space="0" w:color="auto"/>
        <w:right w:val="none" w:sz="0" w:space="0" w:color="auto"/>
      </w:divBdr>
    </w:div>
    <w:div w:id="32927103">
      <w:bodyDiv w:val="1"/>
      <w:marLeft w:val="0"/>
      <w:marRight w:val="0"/>
      <w:marTop w:val="0"/>
      <w:marBottom w:val="0"/>
      <w:divBdr>
        <w:top w:val="none" w:sz="0" w:space="0" w:color="auto"/>
        <w:left w:val="none" w:sz="0" w:space="0" w:color="auto"/>
        <w:bottom w:val="none" w:sz="0" w:space="0" w:color="auto"/>
        <w:right w:val="none" w:sz="0" w:space="0" w:color="auto"/>
      </w:divBdr>
    </w:div>
    <w:div w:id="44062631">
      <w:bodyDiv w:val="1"/>
      <w:marLeft w:val="0"/>
      <w:marRight w:val="0"/>
      <w:marTop w:val="0"/>
      <w:marBottom w:val="0"/>
      <w:divBdr>
        <w:top w:val="none" w:sz="0" w:space="0" w:color="auto"/>
        <w:left w:val="none" w:sz="0" w:space="0" w:color="auto"/>
        <w:bottom w:val="none" w:sz="0" w:space="0" w:color="auto"/>
        <w:right w:val="none" w:sz="0" w:space="0" w:color="auto"/>
      </w:divBdr>
    </w:div>
    <w:div w:id="59057058">
      <w:bodyDiv w:val="1"/>
      <w:marLeft w:val="0"/>
      <w:marRight w:val="0"/>
      <w:marTop w:val="0"/>
      <w:marBottom w:val="0"/>
      <w:divBdr>
        <w:top w:val="none" w:sz="0" w:space="0" w:color="auto"/>
        <w:left w:val="none" w:sz="0" w:space="0" w:color="auto"/>
        <w:bottom w:val="none" w:sz="0" w:space="0" w:color="auto"/>
        <w:right w:val="none" w:sz="0" w:space="0" w:color="auto"/>
      </w:divBdr>
    </w:div>
    <w:div w:id="64885315">
      <w:bodyDiv w:val="1"/>
      <w:marLeft w:val="0"/>
      <w:marRight w:val="0"/>
      <w:marTop w:val="0"/>
      <w:marBottom w:val="0"/>
      <w:divBdr>
        <w:top w:val="none" w:sz="0" w:space="0" w:color="auto"/>
        <w:left w:val="none" w:sz="0" w:space="0" w:color="auto"/>
        <w:bottom w:val="none" w:sz="0" w:space="0" w:color="auto"/>
        <w:right w:val="none" w:sz="0" w:space="0" w:color="auto"/>
      </w:divBdr>
    </w:div>
    <w:div w:id="67464673">
      <w:bodyDiv w:val="1"/>
      <w:marLeft w:val="0"/>
      <w:marRight w:val="0"/>
      <w:marTop w:val="0"/>
      <w:marBottom w:val="0"/>
      <w:divBdr>
        <w:top w:val="none" w:sz="0" w:space="0" w:color="auto"/>
        <w:left w:val="none" w:sz="0" w:space="0" w:color="auto"/>
        <w:bottom w:val="none" w:sz="0" w:space="0" w:color="auto"/>
        <w:right w:val="none" w:sz="0" w:space="0" w:color="auto"/>
      </w:divBdr>
    </w:div>
    <w:div w:id="100876345">
      <w:bodyDiv w:val="1"/>
      <w:marLeft w:val="0"/>
      <w:marRight w:val="0"/>
      <w:marTop w:val="0"/>
      <w:marBottom w:val="0"/>
      <w:divBdr>
        <w:top w:val="none" w:sz="0" w:space="0" w:color="auto"/>
        <w:left w:val="none" w:sz="0" w:space="0" w:color="auto"/>
        <w:bottom w:val="none" w:sz="0" w:space="0" w:color="auto"/>
        <w:right w:val="none" w:sz="0" w:space="0" w:color="auto"/>
      </w:divBdr>
    </w:div>
    <w:div w:id="113906993">
      <w:bodyDiv w:val="1"/>
      <w:marLeft w:val="0"/>
      <w:marRight w:val="0"/>
      <w:marTop w:val="0"/>
      <w:marBottom w:val="0"/>
      <w:divBdr>
        <w:top w:val="none" w:sz="0" w:space="0" w:color="auto"/>
        <w:left w:val="none" w:sz="0" w:space="0" w:color="auto"/>
        <w:bottom w:val="none" w:sz="0" w:space="0" w:color="auto"/>
        <w:right w:val="none" w:sz="0" w:space="0" w:color="auto"/>
      </w:divBdr>
    </w:div>
    <w:div w:id="165677263">
      <w:bodyDiv w:val="1"/>
      <w:marLeft w:val="0"/>
      <w:marRight w:val="0"/>
      <w:marTop w:val="0"/>
      <w:marBottom w:val="0"/>
      <w:divBdr>
        <w:top w:val="none" w:sz="0" w:space="0" w:color="auto"/>
        <w:left w:val="none" w:sz="0" w:space="0" w:color="auto"/>
        <w:bottom w:val="none" w:sz="0" w:space="0" w:color="auto"/>
        <w:right w:val="none" w:sz="0" w:space="0" w:color="auto"/>
      </w:divBdr>
    </w:div>
    <w:div w:id="171533183">
      <w:bodyDiv w:val="1"/>
      <w:marLeft w:val="0"/>
      <w:marRight w:val="0"/>
      <w:marTop w:val="0"/>
      <w:marBottom w:val="0"/>
      <w:divBdr>
        <w:top w:val="none" w:sz="0" w:space="0" w:color="auto"/>
        <w:left w:val="none" w:sz="0" w:space="0" w:color="auto"/>
        <w:bottom w:val="none" w:sz="0" w:space="0" w:color="auto"/>
        <w:right w:val="none" w:sz="0" w:space="0" w:color="auto"/>
      </w:divBdr>
    </w:div>
    <w:div w:id="218130906">
      <w:bodyDiv w:val="1"/>
      <w:marLeft w:val="0"/>
      <w:marRight w:val="0"/>
      <w:marTop w:val="0"/>
      <w:marBottom w:val="0"/>
      <w:divBdr>
        <w:top w:val="none" w:sz="0" w:space="0" w:color="auto"/>
        <w:left w:val="none" w:sz="0" w:space="0" w:color="auto"/>
        <w:bottom w:val="none" w:sz="0" w:space="0" w:color="auto"/>
        <w:right w:val="none" w:sz="0" w:space="0" w:color="auto"/>
      </w:divBdr>
    </w:div>
    <w:div w:id="258098618">
      <w:bodyDiv w:val="1"/>
      <w:marLeft w:val="0"/>
      <w:marRight w:val="0"/>
      <w:marTop w:val="0"/>
      <w:marBottom w:val="0"/>
      <w:divBdr>
        <w:top w:val="none" w:sz="0" w:space="0" w:color="auto"/>
        <w:left w:val="none" w:sz="0" w:space="0" w:color="auto"/>
        <w:bottom w:val="none" w:sz="0" w:space="0" w:color="auto"/>
        <w:right w:val="none" w:sz="0" w:space="0" w:color="auto"/>
      </w:divBdr>
    </w:div>
    <w:div w:id="283997370">
      <w:bodyDiv w:val="1"/>
      <w:marLeft w:val="0"/>
      <w:marRight w:val="0"/>
      <w:marTop w:val="0"/>
      <w:marBottom w:val="0"/>
      <w:divBdr>
        <w:top w:val="none" w:sz="0" w:space="0" w:color="auto"/>
        <w:left w:val="none" w:sz="0" w:space="0" w:color="auto"/>
        <w:bottom w:val="none" w:sz="0" w:space="0" w:color="auto"/>
        <w:right w:val="none" w:sz="0" w:space="0" w:color="auto"/>
      </w:divBdr>
    </w:div>
    <w:div w:id="324407221">
      <w:bodyDiv w:val="1"/>
      <w:marLeft w:val="0"/>
      <w:marRight w:val="0"/>
      <w:marTop w:val="0"/>
      <w:marBottom w:val="0"/>
      <w:divBdr>
        <w:top w:val="none" w:sz="0" w:space="0" w:color="auto"/>
        <w:left w:val="none" w:sz="0" w:space="0" w:color="auto"/>
        <w:bottom w:val="none" w:sz="0" w:space="0" w:color="auto"/>
        <w:right w:val="none" w:sz="0" w:space="0" w:color="auto"/>
      </w:divBdr>
    </w:div>
    <w:div w:id="378012007">
      <w:bodyDiv w:val="1"/>
      <w:marLeft w:val="0"/>
      <w:marRight w:val="0"/>
      <w:marTop w:val="0"/>
      <w:marBottom w:val="0"/>
      <w:divBdr>
        <w:top w:val="none" w:sz="0" w:space="0" w:color="auto"/>
        <w:left w:val="none" w:sz="0" w:space="0" w:color="auto"/>
        <w:bottom w:val="none" w:sz="0" w:space="0" w:color="auto"/>
        <w:right w:val="none" w:sz="0" w:space="0" w:color="auto"/>
      </w:divBdr>
    </w:div>
    <w:div w:id="479881393">
      <w:bodyDiv w:val="1"/>
      <w:marLeft w:val="0"/>
      <w:marRight w:val="0"/>
      <w:marTop w:val="0"/>
      <w:marBottom w:val="0"/>
      <w:divBdr>
        <w:top w:val="none" w:sz="0" w:space="0" w:color="auto"/>
        <w:left w:val="none" w:sz="0" w:space="0" w:color="auto"/>
        <w:bottom w:val="none" w:sz="0" w:space="0" w:color="auto"/>
        <w:right w:val="none" w:sz="0" w:space="0" w:color="auto"/>
      </w:divBdr>
    </w:div>
    <w:div w:id="483007353">
      <w:bodyDiv w:val="1"/>
      <w:marLeft w:val="0"/>
      <w:marRight w:val="0"/>
      <w:marTop w:val="0"/>
      <w:marBottom w:val="0"/>
      <w:divBdr>
        <w:top w:val="none" w:sz="0" w:space="0" w:color="auto"/>
        <w:left w:val="none" w:sz="0" w:space="0" w:color="auto"/>
        <w:bottom w:val="none" w:sz="0" w:space="0" w:color="auto"/>
        <w:right w:val="none" w:sz="0" w:space="0" w:color="auto"/>
      </w:divBdr>
    </w:div>
    <w:div w:id="486239705">
      <w:bodyDiv w:val="1"/>
      <w:marLeft w:val="0"/>
      <w:marRight w:val="0"/>
      <w:marTop w:val="0"/>
      <w:marBottom w:val="0"/>
      <w:divBdr>
        <w:top w:val="none" w:sz="0" w:space="0" w:color="auto"/>
        <w:left w:val="none" w:sz="0" w:space="0" w:color="auto"/>
        <w:bottom w:val="none" w:sz="0" w:space="0" w:color="auto"/>
        <w:right w:val="none" w:sz="0" w:space="0" w:color="auto"/>
      </w:divBdr>
    </w:div>
    <w:div w:id="578443757">
      <w:bodyDiv w:val="1"/>
      <w:marLeft w:val="0"/>
      <w:marRight w:val="0"/>
      <w:marTop w:val="0"/>
      <w:marBottom w:val="0"/>
      <w:divBdr>
        <w:top w:val="none" w:sz="0" w:space="0" w:color="auto"/>
        <w:left w:val="none" w:sz="0" w:space="0" w:color="auto"/>
        <w:bottom w:val="none" w:sz="0" w:space="0" w:color="auto"/>
        <w:right w:val="none" w:sz="0" w:space="0" w:color="auto"/>
      </w:divBdr>
    </w:div>
    <w:div w:id="579680274">
      <w:bodyDiv w:val="1"/>
      <w:marLeft w:val="0"/>
      <w:marRight w:val="0"/>
      <w:marTop w:val="0"/>
      <w:marBottom w:val="0"/>
      <w:divBdr>
        <w:top w:val="none" w:sz="0" w:space="0" w:color="auto"/>
        <w:left w:val="none" w:sz="0" w:space="0" w:color="auto"/>
        <w:bottom w:val="none" w:sz="0" w:space="0" w:color="auto"/>
        <w:right w:val="none" w:sz="0" w:space="0" w:color="auto"/>
      </w:divBdr>
    </w:div>
    <w:div w:id="649751513">
      <w:bodyDiv w:val="1"/>
      <w:marLeft w:val="0"/>
      <w:marRight w:val="0"/>
      <w:marTop w:val="0"/>
      <w:marBottom w:val="0"/>
      <w:divBdr>
        <w:top w:val="none" w:sz="0" w:space="0" w:color="auto"/>
        <w:left w:val="none" w:sz="0" w:space="0" w:color="auto"/>
        <w:bottom w:val="none" w:sz="0" w:space="0" w:color="auto"/>
        <w:right w:val="none" w:sz="0" w:space="0" w:color="auto"/>
      </w:divBdr>
    </w:div>
    <w:div w:id="703793152">
      <w:bodyDiv w:val="1"/>
      <w:marLeft w:val="0"/>
      <w:marRight w:val="0"/>
      <w:marTop w:val="0"/>
      <w:marBottom w:val="0"/>
      <w:divBdr>
        <w:top w:val="none" w:sz="0" w:space="0" w:color="auto"/>
        <w:left w:val="none" w:sz="0" w:space="0" w:color="auto"/>
        <w:bottom w:val="none" w:sz="0" w:space="0" w:color="auto"/>
        <w:right w:val="none" w:sz="0" w:space="0" w:color="auto"/>
      </w:divBdr>
    </w:div>
    <w:div w:id="791897079">
      <w:bodyDiv w:val="1"/>
      <w:marLeft w:val="0"/>
      <w:marRight w:val="0"/>
      <w:marTop w:val="0"/>
      <w:marBottom w:val="0"/>
      <w:divBdr>
        <w:top w:val="none" w:sz="0" w:space="0" w:color="auto"/>
        <w:left w:val="none" w:sz="0" w:space="0" w:color="auto"/>
        <w:bottom w:val="none" w:sz="0" w:space="0" w:color="auto"/>
        <w:right w:val="none" w:sz="0" w:space="0" w:color="auto"/>
      </w:divBdr>
    </w:div>
    <w:div w:id="794640133">
      <w:bodyDiv w:val="1"/>
      <w:marLeft w:val="0"/>
      <w:marRight w:val="0"/>
      <w:marTop w:val="0"/>
      <w:marBottom w:val="0"/>
      <w:divBdr>
        <w:top w:val="none" w:sz="0" w:space="0" w:color="auto"/>
        <w:left w:val="none" w:sz="0" w:space="0" w:color="auto"/>
        <w:bottom w:val="none" w:sz="0" w:space="0" w:color="auto"/>
        <w:right w:val="none" w:sz="0" w:space="0" w:color="auto"/>
      </w:divBdr>
    </w:div>
    <w:div w:id="799887187">
      <w:bodyDiv w:val="1"/>
      <w:marLeft w:val="0"/>
      <w:marRight w:val="0"/>
      <w:marTop w:val="0"/>
      <w:marBottom w:val="0"/>
      <w:divBdr>
        <w:top w:val="none" w:sz="0" w:space="0" w:color="auto"/>
        <w:left w:val="none" w:sz="0" w:space="0" w:color="auto"/>
        <w:bottom w:val="none" w:sz="0" w:space="0" w:color="auto"/>
        <w:right w:val="none" w:sz="0" w:space="0" w:color="auto"/>
      </w:divBdr>
    </w:div>
    <w:div w:id="817461173">
      <w:bodyDiv w:val="1"/>
      <w:marLeft w:val="0"/>
      <w:marRight w:val="0"/>
      <w:marTop w:val="0"/>
      <w:marBottom w:val="0"/>
      <w:divBdr>
        <w:top w:val="none" w:sz="0" w:space="0" w:color="auto"/>
        <w:left w:val="none" w:sz="0" w:space="0" w:color="auto"/>
        <w:bottom w:val="none" w:sz="0" w:space="0" w:color="auto"/>
        <w:right w:val="none" w:sz="0" w:space="0" w:color="auto"/>
      </w:divBdr>
    </w:div>
    <w:div w:id="825317516">
      <w:bodyDiv w:val="1"/>
      <w:marLeft w:val="0"/>
      <w:marRight w:val="0"/>
      <w:marTop w:val="0"/>
      <w:marBottom w:val="0"/>
      <w:divBdr>
        <w:top w:val="none" w:sz="0" w:space="0" w:color="auto"/>
        <w:left w:val="none" w:sz="0" w:space="0" w:color="auto"/>
        <w:bottom w:val="none" w:sz="0" w:space="0" w:color="auto"/>
        <w:right w:val="none" w:sz="0" w:space="0" w:color="auto"/>
      </w:divBdr>
    </w:div>
    <w:div w:id="862283101">
      <w:bodyDiv w:val="1"/>
      <w:marLeft w:val="0"/>
      <w:marRight w:val="0"/>
      <w:marTop w:val="0"/>
      <w:marBottom w:val="0"/>
      <w:divBdr>
        <w:top w:val="none" w:sz="0" w:space="0" w:color="auto"/>
        <w:left w:val="none" w:sz="0" w:space="0" w:color="auto"/>
        <w:bottom w:val="none" w:sz="0" w:space="0" w:color="auto"/>
        <w:right w:val="none" w:sz="0" w:space="0" w:color="auto"/>
      </w:divBdr>
    </w:div>
    <w:div w:id="880284704">
      <w:bodyDiv w:val="1"/>
      <w:marLeft w:val="0"/>
      <w:marRight w:val="0"/>
      <w:marTop w:val="0"/>
      <w:marBottom w:val="0"/>
      <w:divBdr>
        <w:top w:val="none" w:sz="0" w:space="0" w:color="auto"/>
        <w:left w:val="none" w:sz="0" w:space="0" w:color="auto"/>
        <w:bottom w:val="none" w:sz="0" w:space="0" w:color="auto"/>
        <w:right w:val="none" w:sz="0" w:space="0" w:color="auto"/>
      </w:divBdr>
    </w:div>
    <w:div w:id="973408757">
      <w:bodyDiv w:val="1"/>
      <w:marLeft w:val="0"/>
      <w:marRight w:val="0"/>
      <w:marTop w:val="0"/>
      <w:marBottom w:val="0"/>
      <w:divBdr>
        <w:top w:val="none" w:sz="0" w:space="0" w:color="auto"/>
        <w:left w:val="none" w:sz="0" w:space="0" w:color="auto"/>
        <w:bottom w:val="none" w:sz="0" w:space="0" w:color="auto"/>
        <w:right w:val="none" w:sz="0" w:space="0" w:color="auto"/>
      </w:divBdr>
    </w:div>
    <w:div w:id="982080032">
      <w:bodyDiv w:val="1"/>
      <w:marLeft w:val="0"/>
      <w:marRight w:val="0"/>
      <w:marTop w:val="0"/>
      <w:marBottom w:val="0"/>
      <w:divBdr>
        <w:top w:val="none" w:sz="0" w:space="0" w:color="auto"/>
        <w:left w:val="none" w:sz="0" w:space="0" w:color="auto"/>
        <w:bottom w:val="none" w:sz="0" w:space="0" w:color="auto"/>
        <w:right w:val="none" w:sz="0" w:space="0" w:color="auto"/>
      </w:divBdr>
    </w:div>
    <w:div w:id="1018853661">
      <w:bodyDiv w:val="1"/>
      <w:marLeft w:val="0"/>
      <w:marRight w:val="0"/>
      <w:marTop w:val="0"/>
      <w:marBottom w:val="0"/>
      <w:divBdr>
        <w:top w:val="none" w:sz="0" w:space="0" w:color="auto"/>
        <w:left w:val="none" w:sz="0" w:space="0" w:color="auto"/>
        <w:bottom w:val="none" w:sz="0" w:space="0" w:color="auto"/>
        <w:right w:val="none" w:sz="0" w:space="0" w:color="auto"/>
      </w:divBdr>
    </w:div>
    <w:div w:id="1019350305">
      <w:bodyDiv w:val="1"/>
      <w:marLeft w:val="0"/>
      <w:marRight w:val="0"/>
      <w:marTop w:val="0"/>
      <w:marBottom w:val="0"/>
      <w:divBdr>
        <w:top w:val="none" w:sz="0" w:space="0" w:color="auto"/>
        <w:left w:val="none" w:sz="0" w:space="0" w:color="auto"/>
        <w:bottom w:val="none" w:sz="0" w:space="0" w:color="auto"/>
        <w:right w:val="none" w:sz="0" w:space="0" w:color="auto"/>
      </w:divBdr>
    </w:div>
    <w:div w:id="1026565154">
      <w:bodyDiv w:val="1"/>
      <w:marLeft w:val="0"/>
      <w:marRight w:val="0"/>
      <w:marTop w:val="0"/>
      <w:marBottom w:val="0"/>
      <w:divBdr>
        <w:top w:val="none" w:sz="0" w:space="0" w:color="auto"/>
        <w:left w:val="none" w:sz="0" w:space="0" w:color="auto"/>
        <w:bottom w:val="none" w:sz="0" w:space="0" w:color="auto"/>
        <w:right w:val="none" w:sz="0" w:space="0" w:color="auto"/>
      </w:divBdr>
    </w:div>
    <w:div w:id="1129663776">
      <w:bodyDiv w:val="1"/>
      <w:marLeft w:val="0"/>
      <w:marRight w:val="0"/>
      <w:marTop w:val="0"/>
      <w:marBottom w:val="0"/>
      <w:divBdr>
        <w:top w:val="none" w:sz="0" w:space="0" w:color="auto"/>
        <w:left w:val="none" w:sz="0" w:space="0" w:color="auto"/>
        <w:bottom w:val="none" w:sz="0" w:space="0" w:color="auto"/>
        <w:right w:val="none" w:sz="0" w:space="0" w:color="auto"/>
      </w:divBdr>
    </w:div>
    <w:div w:id="1185245997">
      <w:bodyDiv w:val="1"/>
      <w:marLeft w:val="0"/>
      <w:marRight w:val="0"/>
      <w:marTop w:val="0"/>
      <w:marBottom w:val="0"/>
      <w:divBdr>
        <w:top w:val="none" w:sz="0" w:space="0" w:color="auto"/>
        <w:left w:val="none" w:sz="0" w:space="0" w:color="auto"/>
        <w:bottom w:val="none" w:sz="0" w:space="0" w:color="auto"/>
        <w:right w:val="none" w:sz="0" w:space="0" w:color="auto"/>
      </w:divBdr>
    </w:div>
    <w:div w:id="1201627236">
      <w:bodyDiv w:val="1"/>
      <w:marLeft w:val="0"/>
      <w:marRight w:val="0"/>
      <w:marTop w:val="0"/>
      <w:marBottom w:val="0"/>
      <w:divBdr>
        <w:top w:val="none" w:sz="0" w:space="0" w:color="auto"/>
        <w:left w:val="none" w:sz="0" w:space="0" w:color="auto"/>
        <w:bottom w:val="none" w:sz="0" w:space="0" w:color="auto"/>
        <w:right w:val="none" w:sz="0" w:space="0" w:color="auto"/>
      </w:divBdr>
    </w:div>
    <w:div w:id="1223252016">
      <w:bodyDiv w:val="1"/>
      <w:marLeft w:val="0"/>
      <w:marRight w:val="0"/>
      <w:marTop w:val="0"/>
      <w:marBottom w:val="0"/>
      <w:divBdr>
        <w:top w:val="none" w:sz="0" w:space="0" w:color="auto"/>
        <w:left w:val="none" w:sz="0" w:space="0" w:color="auto"/>
        <w:bottom w:val="none" w:sz="0" w:space="0" w:color="auto"/>
        <w:right w:val="none" w:sz="0" w:space="0" w:color="auto"/>
      </w:divBdr>
    </w:div>
    <w:div w:id="1240753478">
      <w:bodyDiv w:val="1"/>
      <w:marLeft w:val="0"/>
      <w:marRight w:val="0"/>
      <w:marTop w:val="0"/>
      <w:marBottom w:val="0"/>
      <w:divBdr>
        <w:top w:val="none" w:sz="0" w:space="0" w:color="auto"/>
        <w:left w:val="none" w:sz="0" w:space="0" w:color="auto"/>
        <w:bottom w:val="none" w:sz="0" w:space="0" w:color="auto"/>
        <w:right w:val="none" w:sz="0" w:space="0" w:color="auto"/>
      </w:divBdr>
    </w:div>
    <w:div w:id="1245533149">
      <w:bodyDiv w:val="1"/>
      <w:marLeft w:val="0"/>
      <w:marRight w:val="0"/>
      <w:marTop w:val="0"/>
      <w:marBottom w:val="0"/>
      <w:divBdr>
        <w:top w:val="none" w:sz="0" w:space="0" w:color="auto"/>
        <w:left w:val="none" w:sz="0" w:space="0" w:color="auto"/>
        <w:bottom w:val="none" w:sz="0" w:space="0" w:color="auto"/>
        <w:right w:val="none" w:sz="0" w:space="0" w:color="auto"/>
      </w:divBdr>
    </w:div>
    <w:div w:id="1271350995">
      <w:bodyDiv w:val="1"/>
      <w:marLeft w:val="0"/>
      <w:marRight w:val="0"/>
      <w:marTop w:val="0"/>
      <w:marBottom w:val="0"/>
      <w:divBdr>
        <w:top w:val="none" w:sz="0" w:space="0" w:color="auto"/>
        <w:left w:val="none" w:sz="0" w:space="0" w:color="auto"/>
        <w:bottom w:val="none" w:sz="0" w:space="0" w:color="auto"/>
        <w:right w:val="none" w:sz="0" w:space="0" w:color="auto"/>
      </w:divBdr>
    </w:div>
    <w:div w:id="1324966311">
      <w:bodyDiv w:val="1"/>
      <w:marLeft w:val="0"/>
      <w:marRight w:val="0"/>
      <w:marTop w:val="0"/>
      <w:marBottom w:val="0"/>
      <w:divBdr>
        <w:top w:val="none" w:sz="0" w:space="0" w:color="auto"/>
        <w:left w:val="none" w:sz="0" w:space="0" w:color="auto"/>
        <w:bottom w:val="none" w:sz="0" w:space="0" w:color="auto"/>
        <w:right w:val="none" w:sz="0" w:space="0" w:color="auto"/>
      </w:divBdr>
    </w:div>
    <w:div w:id="1333685188">
      <w:bodyDiv w:val="1"/>
      <w:marLeft w:val="0"/>
      <w:marRight w:val="0"/>
      <w:marTop w:val="0"/>
      <w:marBottom w:val="0"/>
      <w:divBdr>
        <w:top w:val="none" w:sz="0" w:space="0" w:color="auto"/>
        <w:left w:val="none" w:sz="0" w:space="0" w:color="auto"/>
        <w:bottom w:val="none" w:sz="0" w:space="0" w:color="auto"/>
        <w:right w:val="none" w:sz="0" w:space="0" w:color="auto"/>
      </w:divBdr>
    </w:div>
    <w:div w:id="1344553202">
      <w:bodyDiv w:val="1"/>
      <w:marLeft w:val="0"/>
      <w:marRight w:val="0"/>
      <w:marTop w:val="0"/>
      <w:marBottom w:val="0"/>
      <w:divBdr>
        <w:top w:val="none" w:sz="0" w:space="0" w:color="auto"/>
        <w:left w:val="none" w:sz="0" w:space="0" w:color="auto"/>
        <w:bottom w:val="none" w:sz="0" w:space="0" w:color="auto"/>
        <w:right w:val="none" w:sz="0" w:space="0" w:color="auto"/>
      </w:divBdr>
    </w:div>
    <w:div w:id="1402871863">
      <w:bodyDiv w:val="1"/>
      <w:marLeft w:val="0"/>
      <w:marRight w:val="0"/>
      <w:marTop w:val="0"/>
      <w:marBottom w:val="0"/>
      <w:divBdr>
        <w:top w:val="none" w:sz="0" w:space="0" w:color="auto"/>
        <w:left w:val="none" w:sz="0" w:space="0" w:color="auto"/>
        <w:bottom w:val="none" w:sz="0" w:space="0" w:color="auto"/>
        <w:right w:val="none" w:sz="0" w:space="0" w:color="auto"/>
      </w:divBdr>
    </w:div>
    <w:div w:id="1416709953">
      <w:bodyDiv w:val="1"/>
      <w:marLeft w:val="0"/>
      <w:marRight w:val="0"/>
      <w:marTop w:val="0"/>
      <w:marBottom w:val="0"/>
      <w:divBdr>
        <w:top w:val="none" w:sz="0" w:space="0" w:color="auto"/>
        <w:left w:val="none" w:sz="0" w:space="0" w:color="auto"/>
        <w:bottom w:val="none" w:sz="0" w:space="0" w:color="auto"/>
        <w:right w:val="none" w:sz="0" w:space="0" w:color="auto"/>
      </w:divBdr>
    </w:div>
    <w:div w:id="1423641740">
      <w:bodyDiv w:val="1"/>
      <w:marLeft w:val="0"/>
      <w:marRight w:val="0"/>
      <w:marTop w:val="0"/>
      <w:marBottom w:val="0"/>
      <w:divBdr>
        <w:top w:val="none" w:sz="0" w:space="0" w:color="auto"/>
        <w:left w:val="none" w:sz="0" w:space="0" w:color="auto"/>
        <w:bottom w:val="none" w:sz="0" w:space="0" w:color="auto"/>
        <w:right w:val="none" w:sz="0" w:space="0" w:color="auto"/>
      </w:divBdr>
    </w:div>
    <w:div w:id="1509321813">
      <w:bodyDiv w:val="1"/>
      <w:marLeft w:val="0"/>
      <w:marRight w:val="0"/>
      <w:marTop w:val="0"/>
      <w:marBottom w:val="0"/>
      <w:divBdr>
        <w:top w:val="none" w:sz="0" w:space="0" w:color="auto"/>
        <w:left w:val="none" w:sz="0" w:space="0" w:color="auto"/>
        <w:bottom w:val="none" w:sz="0" w:space="0" w:color="auto"/>
        <w:right w:val="none" w:sz="0" w:space="0" w:color="auto"/>
      </w:divBdr>
    </w:div>
    <w:div w:id="1518540565">
      <w:bodyDiv w:val="1"/>
      <w:marLeft w:val="0"/>
      <w:marRight w:val="0"/>
      <w:marTop w:val="0"/>
      <w:marBottom w:val="0"/>
      <w:divBdr>
        <w:top w:val="none" w:sz="0" w:space="0" w:color="auto"/>
        <w:left w:val="none" w:sz="0" w:space="0" w:color="auto"/>
        <w:bottom w:val="none" w:sz="0" w:space="0" w:color="auto"/>
        <w:right w:val="none" w:sz="0" w:space="0" w:color="auto"/>
      </w:divBdr>
    </w:div>
    <w:div w:id="1550220205">
      <w:bodyDiv w:val="1"/>
      <w:marLeft w:val="0"/>
      <w:marRight w:val="0"/>
      <w:marTop w:val="0"/>
      <w:marBottom w:val="0"/>
      <w:divBdr>
        <w:top w:val="none" w:sz="0" w:space="0" w:color="auto"/>
        <w:left w:val="none" w:sz="0" w:space="0" w:color="auto"/>
        <w:bottom w:val="none" w:sz="0" w:space="0" w:color="auto"/>
        <w:right w:val="none" w:sz="0" w:space="0" w:color="auto"/>
      </w:divBdr>
    </w:div>
    <w:div w:id="1579293301">
      <w:bodyDiv w:val="1"/>
      <w:marLeft w:val="0"/>
      <w:marRight w:val="0"/>
      <w:marTop w:val="0"/>
      <w:marBottom w:val="0"/>
      <w:divBdr>
        <w:top w:val="none" w:sz="0" w:space="0" w:color="auto"/>
        <w:left w:val="none" w:sz="0" w:space="0" w:color="auto"/>
        <w:bottom w:val="none" w:sz="0" w:space="0" w:color="auto"/>
        <w:right w:val="none" w:sz="0" w:space="0" w:color="auto"/>
      </w:divBdr>
    </w:div>
    <w:div w:id="1582982647">
      <w:bodyDiv w:val="1"/>
      <w:marLeft w:val="0"/>
      <w:marRight w:val="0"/>
      <w:marTop w:val="0"/>
      <w:marBottom w:val="0"/>
      <w:divBdr>
        <w:top w:val="none" w:sz="0" w:space="0" w:color="auto"/>
        <w:left w:val="none" w:sz="0" w:space="0" w:color="auto"/>
        <w:bottom w:val="none" w:sz="0" w:space="0" w:color="auto"/>
        <w:right w:val="none" w:sz="0" w:space="0" w:color="auto"/>
      </w:divBdr>
    </w:div>
    <w:div w:id="1634167829">
      <w:bodyDiv w:val="1"/>
      <w:marLeft w:val="0"/>
      <w:marRight w:val="0"/>
      <w:marTop w:val="0"/>
      <w:marBottom w:val="0"/>
      <w:divBdr>
        <w:top w:val="none" w:sz="0" w:space="0" w:color="auto"/>
        <w:left w:val="none" w:sz="0" w:space="0" w:color="auto"/>
        <w:bottom w:val="none" w:sz="0" w:space="0" w:color="auto"/>
        <w:right w:val="none" w:sz="0" w:space="0" w:color="auto"/>
      </w:divBdr>
    </w:div>
    <w:div w:id="1641302187">
      <w:bodyDiv w:val="1"/>
      <w:marLeft w:val="0"/>
      <w:marRight w:val="0"/>
      <w:marTop w:val="0"/>
      <w:marBottom w:val="0"/>
      <w:divBdr>
        <w:top w:val="none" w:sz="0" w:space="0" w:color="auto"/>
        <w:left w:val="none" w:sz="0" w:space="0" w:color="auto"/>
        <w:bottom w:val="none" w:sz="0" w:space="0" w:color="auto"/>
        <w:right w:val="none" w:sz="0" w:space="0" w:color="auto"/>
      </w:divBdr>
    </w:div>
    <w:div w:id="1759210013">
      <w:bodyDiv w:val="1"/>
      <w:marLeft w:val="0"/>
      <w:marRight w:val="0"/>
      <w:marTop w:val="0"/>
      <w:marBottom w:val="0"/>
      <w:divBdr>
        <w:top w:val="none" w:sz="0" w:space="0" w:color="auto"/>
        <w:left w:val="none" w:sz="0" w:space="0" w:color="auto"/>
        <w:bottom w:val="none" w:sz="0" w:space="0" w:color="auto"/>
        <w:right w:val="none" w:sz="0" w:space="0" w:color="auto"/>
      </w:divBdr>
    </w:div>
    <w:div w:id="1784693375">
      <w:bodyDiv w:val="1"/>
      <w:marLeft w:val="0"/>
      <w:marRight w:val="0"/>
      <w:marTop w:val="0"/>
      <w:marBottom w:val="0"/>
      <w:divBdr>
        <w:top w:val="none" w:sz="0" w:space="0" w:color="auto"/>
        <w:left w:val="none" w:sz="0" w:space="0" w:color="auto"/>
        <w:bottom w:val="none" w:sz="0" w:space="0" w:color="auto"/>
        <w:right w:val="none" w:sz="0" w:space="0" w:color="auto"/>
      </w:divBdr>
    </w:div>
    <w:div w:id="1880506204">
      <w:bodyDiv w:val="1"/>
      <w:marLeft w:val="0"/>
      <w:marRight w:val="0"/>
      <w:marTop w:val="0"/>
      <w:marBottom w:val="0"/>
      <w:divBdr>
        <w:top w:val="none" w:sz="0" w:space="0" w:color="auto"/>
        <w:left w:val="none" w:sz="0" w:space="0" w:color="auto"/>
        <w:bottom w:val="none" w:sz="0" w:space="0" w:color="auto"/>
        <w:right w:val="none" w:sz="0" w:space="0" w:color="auto"/>
      </w:divBdr>
    </w:div>
    <w:div w:id="1955287982">
      <w:bodyDiv w:val="1"/>
      <w:marLeft w:val="0"/>
      <w:marRight w:val="0"/>
      <w:marTop w:val="0"/>
      <w:marBottom w:val="0"/>
      <w:divBdr>
        <w:top w:val="none" w:sz="0" w:space="0" w:color="auto"/>
        <w:left w:val="none" w:sz="0" w:space="0" w:color="auto"/>
        <w:bottom w:val="none" w:sz="0" w:space="0" w:color="auto"/>
        <w:right w:val="none" w:sz="0" w:space="0" w:color="auto"/>
      </w:divBdr>
    </w:div>
    <w:div w:id="1957902433">
      <w:bodyDiv w:val="1"/>
      <w:marLeft w:val="0"/>
      <w:marRight w:val="0"/>
      <w:marTop w:val="0"/>
      <w:marBottom w:val="0"/>
      <w:divBdr>
        <w:top w:val="none" w:sz="0" w:space="0" w:color="auto"/>
        <w:left w:val="none" w:sz="0" w:space="0" w:color="auto"/>
        <w:bottom w:val="none" w:sz="0" w:space="0" w:color="auto"/>
        <w:right w:val="none" w:sz="0" w:space="0" w:color="auto"/>
      </w:divBdr>
    </w:div>
    <w:div w:id="1970472426">
      <w:bodyDiv w:val="1"/>
      <w:marLeft w:val="0"/>
      <w:marRight w:val="0"/>
      <w:marTop w:val="0"/>
      <w:marBottom w:val="0"/>
      <w:divBdr>
        <w:top w:val="none" w:sz="0" w:space="0" w:color="auto"/>
        <w:left w:val="none" w:sz="0" w:space="0" w:color="auto"/>
        <w:bottom w:val="none" w:sz="0" w:space="0" w:color="auto"/>
        <w:right w:val="none" w:sz="0" w:space="0" w:color="auto"/>
      </w:divBdr>
    </w:div>
    <w:div w:id="2028939650">
      <w:bodyDiv w:val="1"/>
      <w:marLeft w:val="0"/>
      <w:marRight w:val="0"/>
      <w:marTop w:val="0"/>
      <w:marBottom w:val="0"/>
      <w:divBdr>
        <w:top w:val="none" w:sz="0" w:space="0" w:color="auto"/>
        <w:left w:val="none" w:sz="0" w:space="0" w:color="auto"/>
        <w:bottom w:val="none" w:sz="0" w:space="0" w:color="auto"/>
        <w:right w:val="none" w:sz="0" w:space="0" w:color="auto"/>
      </w:divBdr>
    </w:div>
    <w:div w:id="2049142026">
      <w:bodyDiv w:val="1"/>
      <w:marLeft w:val="0"/>
      <w:marRight w:val="0"/>
      <w:marTop w:val="0"/>
      <w:marBottom w:val="0"/>
      <w:divBdr>
        <w:top w:val="none" w:sz="0" w:space="0" w:color="auto"/>
        <w:left w:val="none" w:sz="0" w:space="0" w:color="auto"/>
        <w:bottom w:val="none" w:sz="0" w:space="0" w:color="auto"/>
        <w:right w:val="none" w:sz="0" w:space="0" w:color="auto"/>
      </w:divBdr>
    </w:div>
    <w:div w:id="2089880506">
      <w:bodyDiv w:val="1"/>
      <w:marLeft w:val="0"/>
      <w:marRight w:val="0"/>
      <w:marTop w:val="0"/>
      <w:marBottom w:val="0"/>
      <w:divBdr>
        <w:top w:val="none" w:sz="0" w:space="0" w:color="auto"/>
        <w:left w:val="none" w:sz="0" w:space="0" w:color="auto"/>
        <w:bottom w:val="none" w:sz="0" w:space="0" w:color="auto"/>
        <w:right w:val="none" w:sz="0" w:space="0" w:color="auto"/>
      </w:divBdr>
    </w:div>
    <w:div w:id="2091461547">
      <w:bodyDiv w:val="1"/>
      <w:marLeft w:val="0"/>
      <w:marRight w:val="0"/>
      <w:marTop w:val="0"/>
      <w:marBottom w:val="0"/>
      <w:divBdr>
        <w:top w:val="none" w:sz="0" w:space="0" w:color="auto"/>
        <w:left w:val="none" w:sz="0" w:space="0" w:color="auto"/>
        <w:bottom w:val="none" w:sz="0" w:space="0" w:color="auto"/>
        <w:right w:val="none" w:sz="0" w:space="0" w:color="auto"/>
      </w:divBdr>
    </w:div>
    <w:div w:id="2105757247">
      <w:bodyDiv w:val="1"/>
      <w:marLeft w:val="0"/>
      <w:marRight w:val="0"/>
      <w:marTop w:val="0"/>
      <w:marBottom w:val="0"/>
      <w:divBdr>
        <w:top w:val="none" w:sz="0" w:space="0" w:color="auto"/>
        <w:left w:val="none" w:sz="0" w:space="0" w:color="auto"/>
        <w:bottom w:val="none" w:sz="0" w:space="0" w:color="auto"/>
        <w:right w:val="none" w:sz="0" w:space="0" w:color="auto"/>
      </w:divBdr>
    </w:div>
    <w:div w:id="2115973250">
      <w:bodyDiv w:val="1"/>
      <w:marLeft w:val="0"/>
      <w:marRight w:val="0"/>
      <w:marTop w:val="0"/>
      <w:marBottom w:val="0"/>
      <w:divBdr>
        <w:top w:val="none" w:sz="0" w:space="0" w:color="auto"/>
        <w:left w:val="none" w:sz="0" w:space="0" w:color="auto"/>
        <w:bottom w:val="none" w:sz="0" w:space="0" w:color="auto"/>
        <w:right w:val="none" w:sz="0" w:space="0" w:color="auto"/>
      </w:divBdr>
    </w:div>
    <w:div w:id="2122022871">
      <w:bodyDiv w:val="1"/>
      <w:marLeft w:val="0"/>
      <w:marRight w:val="0"/>
      <w:marTop w:val="0"/>
      <w:marBottom w:val="0"/>
      <w:divBdr>
        <w:top w:val="none" w:sz="0" w:space="0" w:color="auto"/>
        <w:left w:val="none" w:sz="0" w:space="0" w:color="auto"/>
        <w:bottom w:val="none" w:sz="0" w:space="0" w:color="auto"/>
        <w:right w:val="none" w:sz="0" w:space="0" w:color="auto"/>
      </w:divBdr>
    </w:div>
    <w:div w:id="2122142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BellisMD</b:Tag>
    <b:SourceType>InternetSite</b:SourceType>
    <b:Guid>{6D5E5070-CCB6-420E-A50C-C0D8DDF294F3}</b:Guid>
    <b:Author>
      <b:Author>
        <b:NameList>
          <b:Person>
            <b:Last>Bellis</b:Last>
            <b:First>Mary</b:First>
          </b:Person>
        </b:NameList>
      </b:Author>
    </b:Author>
    <b:Title>History of the Metal Detector</b:Title>
    <b:Year>2025</b:Year>
    <b:YearAccessed>2026</b:YearAccessed>
    <b:MonthAccessed>01</b:MonthAccessed>
    <b:DayAccessed>27</b:DayAccessed>
    <b:URL>https://www.thoughtco.com/history-of-the-metal-detector-1992303</b:URL>
    <b:InternetSiteTitle>ThoughtCo</b:InternetSiteTitle>
    <b:Month>04</b:Month>
    <b:Day>29</b:Day>
    <b:RefOrder>2</b:RefOrder>
  </b:Source>
  <b:Source>
    <b:Tag>NCMD24</b:Tag>
    <b:SourceType>InternetSite</b:SourceType>
    <b:Guid>{162EBBAC-0BCC-4D97-9F91-AAA1999DE6F9}</b:Guid>
    <b:Author>
      <b:Author>
        <b:Corporate>National Council of Metal Detecting</b:Corporate>
      </b:Author>
    </b:Author>
    <b:Title>National Councul of Metal Detecting</b:Title>
    <b:Year>2024</b:Year>
    <b:YearAccessed>2026</b:YearAccessed>
    <b:MonthAccessed>04</b:MonthAccessed>
    <b:DayAccessed>17</b:DayAccessed>
    <b:URL>https://www.ncmd.co.uk/what-we-do-amp-why-we-do-it/</b:URL>
    <b:RefOrder>3</b:RefOrder>
  </b:Source>
  <b:Source>
    <b:Tag>TreAct</b:Tag>
    <b:SourceType>Report</b:SourceType>
    <b:Guid>{91EC3785-474B-4288-962F-5F1019535100}</b:Guid>
    <b:Title>Gov.UK</b:Title>
    <b:Year>2023</b:Year>
    <b:Publisher>HM Government</b:Publisher>
    <b:City>London</b:City>
    <b:Author>
      <b:Author>
        <b:Corporate>Department for Culture, Media and Sport</b:Corporate>
      </b:Author>
    </b:Author>
    <b:Month>02</b:Month>
    <b:YearAccessed>2026</b:YearAccessed>
    <b:MonthAccessed>04</b:MonthAccessed>
    <b:DayAccessed>19</b:DayAccessed>
    <b:URL>https://assets.publishing.service.gov.uk/media/64c909cb19f5622360f3c14a/Treasure_Act_1996__Code_of_Practice.pdf</b:URL>
    <b:Department>Department for Culture, Media and Sport</b:Department>
    <b:RefOrder>5</b:RefOrder>
  </b:Source>
  <b:Source>
    <b:Tag>PAS24</b:Tag>
    <b:SourceType>Report</b:SourceType>
    <b:Guid>{96F1C698-4E94-4216-B0FF-89135C019479}</b:Guid>
    <b:Title>The Portable Antiquities Scheme Annual Report 2024</b:Title>
    <b:Year>2024</b:Year>
    <b:YearAccessed>2026</b:YearAccessed>
    <b:MonthAccessed>04</b:MonthAccessed>
    <b:DayAccessed>02</b:DayAccessed>
    <b:URL>https://finds.org.uk/publications/reports/2024</b:URL>
    <b:Author>
      <b:Author>
        <b:Corporate>Portable Antiquities Scheme</b:Corporate>
      </b:Author>
    </b:Author>
    <b:Publisher>The British Museum</b:Publisher>
    <b:City>London</b:City>
    <b:RefOrder>4</b:RefOrder>
  </b:Source>
  <b:Source>
    <b:Tag>Fer16</b:Tag>
    <b:SourceType>JournalArticle</b:SourceType>
    <b:Guid>{9950EECD-6C0E-47C3-B956-1106CD6B9173}</b:Guid>
    <b:Title>Lost in Translation: Discussing the Positive Contribution of Hobbyist Metal Detecting</b:Title>
    <b:Year>2016</b:Year>
    <b:Author>
      <b:Author>
        <b:NameList>
          <b:Person>
            <b:Last>Ferguson</b:Last>
            <b:First>Natasha</b:First>
          </b:Person>
        </b:NameList>
      </b:Author>
    </b:Author>
    <b:JournalName>Open Archaeology</b:JournalName>
    <b:Pages>115-126</b:Pages>
    <b:Volume>2</b:Volume>
    <b:DOI>10.1515/opar-2016-0008</b:DOI>
    <b:RefOrder>6</b:RefOrder>
  </b:Source>
  <b:Source>
    <b:Tag>Axe23</b:Tag>
    <b:SourceType>JournalArticle</b:SourceType>
    <b:Guid>{A6E65A06-1B9B-46BB-B0CD-FB1388BA04A8}</b:Guid>
    <b:Title>Digital archaeological knowledge production and communication among metal detectorists: A web focus group discussion</b:Title>
    <b:Year>2023</b:Year>
    <b:Author>
      <b:Author>
        <b:NameList>
          <b:Person>
            <b:Last>Axelsen</b:Last>
            <b:First>I.,</b:First>
            <b:Middle>Thomas, S. and Vaitkevičius, V.</b:Middle>
          </b:Person>
        </b:NameList>
      </b:Author>
    </b:Author>
    <b:JournalName>Journal of community archaeology &amp; heritage</b:JournalName>
    <b:Pages>90-106</b:Pages>
    <b:Volume>10</b:Volume>
    <b:Issue>2</b:Issue>
    <b:URL> https://doi.org/10.1080/20518196.2022.2056818.</b:URL>
    <b:RefOrder>8</b:RefOrder>
  </b:Source>
  <b:Source>
    <b:Tag>AxeColl22</b:Tag>
    <b:SourceType>JournalArticle</b:SourceType>
    <b:Guid>{CABB1B96-00DE-4477-8C7E-8E4A2FC850A7}</b:Guid>
    <b:Title>Collaboration and Communication between Hobby Metal Detectorists and Archaeologists in Norway</b:Title>
    <b:Year>2022</b:Year>
    <b:Publisher>Cambridge Universitsy Press</b:Publisher>
    <b:Edition>Axelsen, I. (2022) ‘Collaboration and Communication between Hobby Metal Detectorists and Archaeologists in Norway’, Advances in Archaeological Practice, 10(3), pp. 295–310. doi:10.1017/aap.2022.14.</b:Edition>
    <b:Author>
      <b:Author>
        <b:NameList>
          <b:Person>
            <b:Last>Axelsen</b:Last>
            <b:First>I</b:First>
          </b:Person>
        </b:NameList>
      </b:Author>
    </b:Author>
    <b:JournalName>Advances in Archaeological Practice</b:JournalName>
    <b:Pages>295-310</b:Pages>
    <b:Volume>10</b:Volume>
    <b:Issue>3</b:Issue>
    <b:DOI>10.1017/aap.2022.14.</b:DOI>
    <b:RefOrder>9</b:RefOrder>
  </b:Source>
  <b:Source>
    <b:Tag>Tho24</b:Tag>
    <b:SourceType>JournalArticle</b:SourceType>
    <b:Guid>{BB928965-CCC2-45A0-9AC8-3A3ECF353472}</b:Guid>
    <b:Author>
      <b:Author>
        <b:NameList>
          <b:Person>
            <b:Last>Thomas</b:Last>
            <b:First>Suzie</b:First>
          </b:Person>
          <b:Person>
            <b:Last>Wessman</b:Last>
            <b:First>Anna</b:First>
          </b:Person>
        </b:NameList>
      </b:Author>
    </b:Author>
    <b:Title>Archaeological object interviews as a method to study and engage with finder-collectors</b:Title>
    <b:JournalName>Antiquity</b:JournalName>
    <b:Year>2024</b:Year>
    <b:Pages>1097-1106</b:Pages>
    <b:Volume>68</b:Volume>
    <b:Issue>400</b:Issue>
    <b:Publisher>Antiquity Publications</b:Publisher>
    <b:DOI>10.15184/aqy.2024.66</b:DOI>
    <b:RefOrder>10</b:RefOrder>
  </b:Source>
  <b:Source>
    <b:Tag>Sha09</b:Tag>
    <b:SourceType>InternetSite</b:SourceType>
    <b:Guid>{C4B26286-59D0-46FA-ABFA-427C59719090}</b:Guid>
    <b:Title>Museums Association</b:Title>
    <b:Year>2009</b:Year>
    <b:YearAccessed>2026</b:YearAccessed>
    <b:MonthAccessed>May</b:MonthAccessed>
    <b:DayAccessed>07</b:DayAccessed>
    <b:URL>https://www.museumsassociation.org/museums-journal/news/2009/11/14627-2/</b:URL>
    <b:Author>
      <b:Author>
        <b:NameList>
          <b:Person>
            <b:Last>Neal</b:Last>
            <b:First>Sharon</b:First>
          </b:Person>
        </b:NameList>
      </b:Author>
    </b:Author>
    <b:RefOrder>11</b:RefOrder>
  </b:Source>
  <b:Source>
    <b:Tag>Dep23</b:Tag>
    <b:SourceType>Report</b:SourceType>
    <b:Guid>{A6144D2A-D743-40B7-9BDF-1A50F4CA4971}</b:Guid>
    <b:Title>Treasure Act 1996 Annual Report</b:Title>
    <b:Year>2023</b:Year>
    <b:Author>
      <b:Author>
        <b:Corporate>Department for Culture Media and sport</b:Corporate>
      </b:Author>
    </b:Author>
    <b:Publisher>Portable Antiquities and Treasure, International and National Partnerships, British Museum</b:Publisher>
    <b:City>London</b:City>
    <b:RefOrder>12</b:RefOrder>
  </b:Source>
  <b:Source>
    <b:Tag>BBC25</b:Tag>
    <b:SourceType>InternetSite</b:SourceType>
    <b:Guid>{5E279937-0E9D-4B18-B5F8-880325D017C4}</b:Guid>
    <b:Title>BBC News</b:Title>
    <b:Year>2025</b:Year>
    <b:Author>
      <b:Author>
        <b:Corporate>British Broadcasting Corporation</b:Corporate>
      </b:Author>
    </b:Author>
    <b:YearAccessed>2026</b:YearAccessed>
    <b:MonthAccessed>04</b:MonthAccessed>
    <b:DayAccessed>27</b:DayAccessed>
    <b:URL>https://www.bbc.co.uk/news/articles/c93dkv8pde9o</b:URL>
    <b:RefOrder>13</b:RefOrder>
  </b:Source>
  <b:Source>
    <b:Tag>EPFRN20</b:Tag>
    <b:SourceType>JournalArticle</b:SourceType>
    <b:Guid>{818EAA79-BE31-402F-A236-6F169479C515}</b:Guid>
    <b:Title>Towards a Cooperative Approach to Hobby Metal Detecting: The European Public Finds Recording Network (EPFRN) Vision Statement</b:Title>
    <b:Year>2020</b:Year>
    <b:Author>
      <b:Author>
        <b:NameList>
          <b:Person>
            <b:Last>Dobat</b:Last>
            <b:First>Andres</b:First>
            <b:Middle>S</b:Middle>
          </b:Person>
          <b:Person>
            <b:Last>Deckers</b:Last>
            <b:First>Pieterjan</b:First>
          </b:Person>
          <b:Person>
            <b:Last>Heeren</b:Last>
            <b:First>Stijn</b:First>
          </b:Person>
          <b:Person>
            <b:Last>Lewis</b:Last>
            <b:First>Michael</b:First>
          </b:Person>
          <b:Person>
            <b:Last>Thomas</b:Last>
            <b:First>Suzie</b:First>
          </b:Person>
          <b:Person>
            <b:Last>Wessman</b:Last>
            <b:First>Anna</b:First>
          </b:Person>
        </b:NameList>
      </b:Author>
    </b:Author>
    <b:JournalName>European Journal of Archaeology</b:JournalName>
    <b:Pages>272-292</b:Pages>
    <b:Volume>23</b:Volume>
    <b:Issue>2</b:Issue>
    <b:RefOrder>1</b:RefOrder>
  </b:Source>
  <b:Source>
    <b:Tag>Ada26</b:Tag>
    <b:SourceType>JournalArticle</b:SourceType>
    <b:Guid>{79DD7023-11FC-4074-9205-B0F4848D85A4}</b:Guid>
    <b:Author>
      <b:Author>
        <b:NameList>
          <b:Person>
            <b:Last>Adams</b:Last>
            <b:First>Sophia</b:First>
          </b:Person>
          <b:Person>
            <b:Last>Armstrong</b:Last>
            <b:First>Jamie</b:First>
          </b:Person>
          <b:Person>
            <b:Last>Bayliss</b:Last>
            <b:First>Alex</b:First>
          </b:Person>
          <b:Person>
            <b:Last>Moore</b:Last>
            <b:First>Tom</b:First>
          </b:Person>
          <b:Person>
            <b:Last>Williams</b:Last>
            <b:First>Emily</b:First>
          </b:Person>
        </b:NameList>
      </b:Author>
    </b:Author>
    <b:Title>Vehicles of change: two exceptional deposits of destroyed chariots or wagons from Late Iron Age Britain</b:Title>
    <b:JournalName>Antiquity</b:JournalName>
    <b:Year>2026</b:Year>
    <b:Pages>1-21</b:Pages>
    <b:DOI>10.15184/aqy.2026.10311</b:DOI>
    <b:RefOrder>7</b:RefOrder>
  </b:Source>
</b:Sources>
</file>

<file path=customXml/itemProps1.xml><?xml version="1.0" encoding="utf-8"?>
<ds:datastoreItem xmlns:ds="http://schemas.openxmlformats.org/officeDocument/2006/customXml" ds:itemID="{12622D31-0BDB-4E52-8994-C7738DE9D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TotalTime>
  <Pages>5</Pages>
  <Words>2350</Words>
  <Characters>13396</Characters>
  <Application>Microsoft Office Word</Application>
  <DocSecurity>0</DocSecurity>
  <Lines>111</Lines>
  <Paragraphs>31</Paragraphs>
  <ScaleCrop>false</ScaleCrop>
  <Company/>
  <LinksUpToDate>false</LinksUpToDate>
  <CharactersWithSpaces>15715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Goodfield (2514260)</dc:creator>
  <cp:keywords/>
  <dc:description/>
  <cp:lastModifiedBy>Paul Goodfield (2514260)</cp:lastModifiedBy>
  <cp:revision>533</cp:revision>
  <dcterms:created xsi:type="dcterms:W3CDTF">2026-04-21T08:51:00Z</dcterms:created>
  <dcterms:modified xsi:type="dcterms:W3CDTF">2026-05-14T09:19:00Z</dcterms:modified>
</cp:coreProperties>
</file>