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6AC52" w14:textId="3FBE572D" w:rsidR="00114FE3" w:rsidRDefault="00114FE3" w:rsidP="00436F24">
      <w:pPr>
        <w:ind w:left="720" w:hanging="360"/>
      </w:pPr>
      <w:r>
        <w:rPr>
          <w:b/>
          <w:bCs/>
        </w:rPr>
        <w:t xml:space="preserve">STUDENT NAME: </w:t>
      </w:r>
      <w:r>
        <w:t>Liam Toomey</w:t>
      </w:r>
    </w:p>
    <w:p w14:paraId="4FC6B8B8" w14:textId="2B86F33F" w:rsidR="00114FE3" w:rsidRDefault="00114FE3" w:rsidP="00114FE3">
      <w:pPr>
        <w:ind w:left="720" w:hanging="360"/>
      </w:pPr>
      <w:r>
        <w:rPr>
          <w:b/>
          <w:bCs/>
        </w:rPr>
        <w:t xml:space="preserve">STUDENT NUMBER: </w:t>
      </w:r>
      <w:r>
        <w:t>1921213</w:t>
      </w:r>
    </w:p>
    <w:p w14:paraId="732E7088" w14:textId="6FE6E2F9" w:rsidR="00114FE3" w:rsidRDefault="00114FE3" w:rsidP="00114FE3">
      <w:pPr>
        <w:ind w:left="720" w:hanging="360"/>
      </w:pPr>
      <w:r>
        <w:rPr>
          <w:b/>
          <w:bCs/>
        </w:rPr>
        <w:t xml:space="preserve">COHORT: </w:t>
      </w:r>
      <w:r>
        <w:t>2/20</w:t>
      </w:r>
    </w:p>
    <w:p w14:paraId="02E8EFE3" w14:textId="357A03E2" w:rsidR="00114FE3" w:rsidRDefault="00114FE3" w:rsidP="00114FE3">
      <w:pPr>
        <w:ind w:left="720" w:hanging="360"/>
        <w:rPr>
          <w:b/>
          <w:bCs/>
        </w:rPr>
      </w:pPr>
      <w:r>
        <w:rPr>
          <w:b/>
          <w:bCs/>
        </w:rPr>
        <w:t>ASSIGN</w:t>
      </w:r>
      <w:bookmarkStart w:id="0" w:name="_GoBack"/>
      <w:bookmarkEnd w:id="0"/>
      <w:r>
        <w:rPr>
          <w:b/>
          <w:bCs/>
        </w:rPr>
        <w:t>MENT 1</w:t>
      </w:r>
    </w:p>
    <w:p w14:paraId="7CAFD0F7" w14:textId="77777777" w:rsidR="00114FE3" w:rsidRDefault="00114FE3" w:rsidP="00114FE3">
      <w:pPr>
        <w:pStyle w:val="ListParagraph"/>
        <w:rPr>
          <w:b/>
          <w:bCs/>
        </w:rPr>
      </w:pPr>
    </w:p>
    <w:p w14:paraId="398D08C1" w14:textId="77777777" w:rsidR="00114FE3" w:rsidRDefault="00114FE3" w:rsidP="00114FE3">
      <w:pPr>
        <w:rPr>
          <w:b/>
          <w:bCs/>
        </w:rPr>
      </w:pPr>
    </w:p>
    <w:p w14:paraId="73DA7453" w14:textId="77777777" w:rsidR="00114FE3" w:rsidRDefault="00114FE3" w:rsidP="00114FE3">
      <w:pPr>
        <w:rPr>
          <w:b/>
          <w:bCs/>
        </w:rPr>
      </w:pPr>
    </w:p>
    <w:p w14:paraId="05352C65" w14:textId="77777777" w:rsidR="00114FE3" w:rsidRDefault="00114FE3" w:rsidP="00114FE3">
      <w:pPr>
        <w:rPr>
          <w:b/>
          <w:bCs/>
        </w:rPr>
      </w:pPr>
    </w:p>
    <w:p w14:paraId="415DB6BC" w14:textId="77777777" w:rsidR="00114FE3" w:rsidRDefault="00114FE3" w:rsidP="00114FE3">
      <w:pPr>
        <w:rPr>
          <w:b/>
          <w:bCs/>
        </w:rPr>
      </w:pPr>
    </w:p>
    <w:p w14:paraId="5AD50FA3" w14:textId="77777777" w:rsidR="00114FE3" w:rsidRDefault="00114FE3" w:rsidP="00114FE3">
      <w:pPr>
        <w:rPr>
          <w:b/>
          <w:bCs/>
        </w:rPr>
      </w:pPr>
    </w:p>
    <w:p w14:paraId="506B06A4" w14:textId="77777777" w:rsidR="00114FE3" w:rsidRDefault="00114FE3" w:rsidP="00114FE3">
      <w:pPr>
        <w:rPr>
          <w:b/>
          <w:bCs/>
        </w:rPr>
      </w:pPr>
    </w:p>
    <w:p w14:paraId="2AE8608C" w14:textId="77777777" w:rsidR="00114FE3" w:rsidRDefault="00114FE3" w:rsidP="00114FE3">
      <w:pPr>
        <w:rPr>
          <w:b/>
          <w:bCs/>
        </w:rPr>
      </w:pPr>
    </w:p>
    <w:p w14:paraId="5ADE2CF7" w14:textId="77777777" w:rsidR="00114FE3" w:rsidRDefault="00114FE3" w:rsidP="00114FE3">
      <w:pPr>
        <w:rPr>
          <w:b/>
          <w:bCs/>
        </w:rPr>
      </w:pPr>
    </w:p>
    <w:p w14:paraId="190B4468" w14:textId="77777777" w:rsidR="00114FE3" w:rsidRDefault="00114FE3" w:rsidP="00114FE3">
      <w:pPr>
        <w:rPr>
          <w:b/>
          <w:bCs/>
        </w:rPr>
      </w:pPr>
    </w:p>
    <w:p w14:paraId="620E12CE" w14:textId="77777777" w:rsidR="00114FE3" w:rsidRDefault="00114FE3" w:rsidP="00114FE3">
      <w:pPr>
        <w:rPr>
          <w:b/>
          <w:bCs/>
        </w:rPr>
      </w:pPr>
    </w:p>
    <w:p w14:paraId="48F8F2A0" w14:textId="77777777" w:rsidR="00114FE3" w:rsidRDefault="00114FE3" w:rsidP="00114FE3">
      <w:pPr>
        <w:rPr>
          <w:b/>
          <w:bCs/>
        </w:rPr>
      </w:pPr>
    </w:p>
    <w:p w14:paraId="15F87C64" w14:textId="77777777" w:rsidR="00114FE3" w:rsidRDefault="00114FE3" w:rsidP="00114FE3">
      <w:pPr>
        <w:rPr>
          <w:b/>
          <w:bCs/>
        </w:rPr>
      </w:pPr>
    </w:p>
    <w:p w14:paraId="4C154EC0" w14:textId="77777777" w:rsidR="00114FE3" w:rsidRDefault="00114FE3" w:rsidP="00114FE3">
      <w:pPr>
        <w:rPr>
          <w:b/>
          <w:bCs/>
        </w:rPr>
      </w:pPr>
    </w:p>
    <w:p w14:paraId="5300D2F0" w14:textId="77777777" w:rsidR="00114FE3" w:rsidRDefault="00114FE3" w:rsidP="00114FE3">
      <w:pPr>
        <w:rPr>
          <w:b/>
          <w:bCs/>
        </w:rPr>
      </w:pPr>
    </w:p>
    <w:p w14:paraId="2F05F2A6" w14:textId="77777777" w:rsidR="00114FE3" w:rsidRDefault="00114FE3" w:rsidP="00114FE3">
      <w:pPr>
        <w:rPr>
          <w:b/>
          <w:bCs/>
        </w:rPr>
      </w:pPr>
    </w:p>
    <w:p w14:paraId="6BD81238" w14:textId="77777777" w:rsidR="00114FE3" w:rsidRDefault="00114FE3" w:rsidP="00114FE3">
      <w:pPr>
        <w:rPr>
          <w:b/>
          <w:bCs/>
        </w:rPr>
      </w:pPr>
    </w:p>
    <w:p w14:paraId="3BBE247D" w14:textId="77777777" w:rsidR="00114FE3" w:rsidRDefault="00114FE3" w:rsidP="00114FE3">
      <w:pPr>
        <w:rPr>
          <w:b/>
          <w:bCs/>
        </w:rPr>
      </w:pPr>
    </w:p>
    <w:p w14:paraId="4C5A991A" w14:textId="77777777" w:rsidR="00114FE3" w:rsidRDefault="00114FE3" w:rsidP="00114FE3">
      <w:pPr>
        <w:rPr>
          <w:b/>
          <w:bCs/>
        </w:rPr>
      </w:pPr>
    </w:p>
    <w:p w14:paraId="67DAFA7E" w14:textId="77777777" w:rsidR="00114FE3" w:rsidRDefault="00114FE3" w:rsidP="00114FE3">
      <w:pPr>
        <w:rPr>
          <w:b/>
          <w:bCs/>
        </w:rPr>
      </w:pPr>
    </w:p>
    <w:p w14:paraId="6BD5B930" w14:textId="77777777" w:rsidR="00114FE3" w:rsidRDefault="00114FE3" w:rsidP="00114FE3">
      <w:pPr>
        <w:rPr>
          <w:b/>
          <w:bCs/>
        </w:rPr>
      </w:pPr>
    </w:p>
    <w:p w14:paraId="6C66906C" w14:textId="77777777" w:rsidR="00114FE3" w:rsidRDefault="00114FE3" w:rsidP="00114FE3">
      <w:pPr>
        <w:rPr>
          <w:b/>
          <w:bCs/>
        </w:rPr>
      </w:pPr>
    </w:p>
    <w:p w14:paraId="0DD970CA" w14:textId="77777777" w:rsidR="00114FE3" w:rsidRDefault="00114FE3" w:rsidP="00114FE3">
      <w:pPr>
        <w:rPr>
          <w:b/>
          <w:bCs/>
        </w:rPr>
      </w:pPr>
    </w:p>
    <w:p w14:paraId="54F6CF94" w14:textId="77777777" w:rsidR="00114FE3" w:rsidRDefault="00114FE3" w:rsidP="00114FE3">
      <w:pPr>
        <w:rPr>
          <w:b/>
          <w:bCs/>
        </w:rPr>
      </w:pPr>
    </w:p>
    <w:p w14:paraId="0BBECD3A" w14:textId="77777777" w:rsidR="00114FE3" w:rsidRDefault="00114FE3" w:rsidP="00114FE3">
      <w:pPr>
        <w:rPr>
          <w:b/>
          <w:bCs/>
        </w:rPr>
      </w:pPr>
    </w:p>
    <w:p w14:paraId="2AB89512" w14:textId="77777777" w:rsidR="00114FE3" w:rsidRDefault="00114FE3" w:rsidP="00114FE3">
      <w:pPr>
        <w:rPr>
          <w:b/>
          <w:bCs/>
        </w:rPr>
      </w:pPr>
    </w:p>
    <w:p w14:paraId="1C0E1997" w14:textId="77777777" w:rsidR="00114FE3" w:rsidRDefault="00114FE3" w:rsidP="00114FE3">
      <w:pPr>
        <w:rPr>
          <w:b/>
          <w:bCs/>
        </w:rPr>
      </w:pPr>
    </w:p>
    <w:p w14:paraId="6172A81D" w14:textId="03D8465F" w:rsidR="00436F24" w:rsidRPr="00114FE3" w:rsidRDefault="00436F24" w:rsidP="00114FE3">
      <w:pPr>
        <w:pStyle w:val="ListParagraph"/>
        <w:numPr>
          <w:ilvl w:val="0"/>
          <w:numId w:val="12"/>
        </w:numPr>
        <w:rPr>
          <w:b/>
          <w:bCs/>
        </w:rPr>
      </w:pPr>
      <w:r w:rsidRPr="00114FE3">
        <w:rPr>
          <w:b/>
          <w:bCs/>
        </w:rPr>
        <w:lastRenderedPageBreak/>
        <w:t>Analyse the role of independent bodies in holding the police accountable to those they serve</w:t>
      </w:r>
    </w:p>
    <w:p w14:paraId="29C72A78" w14:textId="0CF300CE" w:rsidR="002E5C63" w:rsidRDefault="00EF755E">
      <w:r>
        <w:t xml:space="preserve">In this essay </w:t>
      </w:r>
      <w:r w:rsidRPr="00EF5C9E">
        <w:rPr>
          <w:rFonts w:cstheme="minorHAnsi"/>
        </w:rPr>
        <w:t xml:space="preserve">I am </w:t>
      </w:r>
      <w:r w:rsidRPr="00065255">
        <w:rPr>
          <w:rFonts w:cstheme="minorHAnsi"/>
        </w:rPr>
        <w:t>going to be analysing the role that independent bodies, such as the Independent Office of Police Conduct (IOPC)</w:t>
      </w:r>
      <w:r w:rsidR="00EF5C9E" w:rsidRPr="00065255">
        <w:rPr>
          <w:rFonts w:cstheme="minorHAnsi"/>
        </w:rPr>
        <w:t xml:space="preserve"> and </w:t>
      </w:r>
      <w:r w:rsidR="00EF5C9E" w:rsidRPr="00065255">
        <w:rPr>
          <w:rFonts w:cstheme="minorHAnsi"/>
          <w:shd w:val="clear" w:color="auto" w:fill="FFFFFF"/>
        </w:rPr>
        <w:t>Her Majesty's Inspectorate of Constabulary and Fire &amp; Rescue Services (​</w:t>
      </w:r>
      <w:r w:rsidR="00EF5C9E" w:rsidRPr="00065255">
        <w:rPr>
          <w:rStyle w:val="Emphasis"/>
          <w:rFonts w:cstheme="minorHAnsi"/>
          <w:i w:val="0"/>
          <w:iCs w:val="0"/>
          <w:shd w:val="clear" w:color="auto" w:fill="FFFFFF"/>
        </w:rPr>
        <w:t>HMICFRS</w:t>
      </w:r>
      <w:r w:rsidR="00EF5C9E" w:rsidRPr="00065255">
        <w:rPr>
          <w:rFonts w:cstheme="minorHAnsi"/>
          <w:shd w:val="clear" w:color="auto" w:fill="FFFFFF"/>
        </w:rPr>
        <w:t>)</w:t>
      </w:r>
      <w:r w:rsidR="00EF5C9E" w:rsidRPr="00065255">
        <w:rPr>
          <w:rFonts w:cstheme="minorHAnsi"/>
        </w:rPr>
        <w:t>,</w:t>
      </w:r>
      <w:r w:rsidRPr="00065255">
        <w:rPr>
          <w:rFonts w:cstheme="minorHAnsi"/>
        </w:rPr>
        <w:t xml:space="preserve"> play </w:t>
      </w:r>
      <w:r w:rsidRPr="00EF5C9E">
        <w:rPr>
          <w:rFonts w:cstheme="minorHAnsi"/>
        </w:rPr>
        <w:t>in holding police forces in England and Wales accountable to the people they serve.</w:t>
      </w:r>
      <w:r w:rsidR="00F413D1" w:rsidRPr="00EF5C9E">
        <w:rPr>
          <w:rFonts w:cstheme="minorHAnsi"/>
        </w:rPr>
        <w:t xml:space="preserve"> I am going to explain what public confidence is, it’s importance and the responsibility the</w:t>
      </w:r>
      <w:r w:rsidR="00065255">
        <w:rPr>
          <w:rFonts w:cstheme="minorHAnsi"/>
        </w:rPr>
        <w:t xml:space="preserve">se independent bodies </w:t>
      </w:r>
      <w:r w:rsidR="00F413D1" w:rsidRPr="00EF5C9E">
        <w:rPr>
          <w:rFonts w:cstheme="minorHAnsi"/>
        </w:rPr>
        <w:t>have to ensure it is upheld.</w:t>
      </w:r>
    </w:p>
    <w:p w14:paraId="0A581411" w14:textId="07299B22" w:rsidR="00570D73" w:rsidRDefault="00974113" w:rsidP="00570D73">
      <w:r>
        <w:t xml:space="preserve">Understanding the expectations of a service user, increases the service provider’s ability to deliver a greater level of service (Berry, Parasuraman and </w:t>
      </w:r>
      <w:proofErr w:type="spellStart"/>
      <w:r>
        <w:t>Zeitbaml</w:t>
      </w:r>
      <w:proofErr w:type="spellEnd"/>
      <w:r>
        <w:t>, 1991)</w:t>
      </w:r>
      <w:r w:rsidR="0052204C">
        <w:t>, and</w:t>
      </w:r>
      <w:r w:rsidR="007275B0">
        <w:t xml:space="preserve"> the business world, public confidence and customer satisfaction is essential in ensuring repeat business (</w:t>
      </w:r>
      <w:proofErr w:type="spellStart"/>
      <w:r w:rsidR="007275B0">
        <w:t>Hernon</w:t>
      </w:r>
      <w:proofErr w:type="spellEnd"/>
      <w:r w:rsidR="007275B0">
        <w:t xml:space="preserve">, </w:t>
      </w:r>
      <w:proofErr w:type="spellStart"/>
      <w:r w:rsidR="007275B0">
        <w:t>Nitecki</w:t>
      </w:r>
      <w:proofErr w:type="spellEnd"/>
      <w:r w:rsidR="007275B0">
        <w:t xml:space="preserve"> and Altman, 1999)</w:t>
      </w:r>
      <w:r w:rsidR="0052204C">
        <w:t>. The same logic applies to policing, in that</w:t>
      </w:r>
      <w:r w:rsidR="00365CCC">
        <w:t>,</w:t>
      </w:r>
      <w:r w:rsidR="0052204C">
        <w:t xml:space="preserve"> in order for the public to assist the police, they need to have the confidence and trust in the police (College of Policing, 2014)</w:t>
      </w:r>
      <w:r w:rsidR="00365CCC">
        <w:t xml:space="preserve">. One way that police forces in England and Wales try to create and maintain public confidence is with the implementation of the code of ethics. The code of ethics </w:t>
      </w:r>
      <w:r w:rsidR="005B6CE9">
        <w:t>are regulations that cover all police staff, as well as police officers, and its aim is to ensure a more professional police service.</w:t>
      </w:r>
      <w:r w:rsidR="00365CCC">
        <w:t xml:space="preserve"> Encompassed in the code of ethics </w:t>
      </w:r>
      <w:r w:rsidR="005B6CE9">
        <w:t>are the standards of professional behaviour</w:t>
      </w:r>
      <w:r w:rsidR="000A7ADD">
        <w:t xml:space="preserve"> (Bryant and Bryant, 2019, P. 75-76)</w:t>
      </w:r>
      <w:r w:rsidR="00570D73">
        <w:t>. These are the standards that all staff and officers must uphold in all areas of policing, whether on or off duty and include:</w:t>
      </w:r>
    </w:p>
    <w:p w14:paraId="57FF5B38" w14:textId="5964890D" w:rsidR="00570D73" w:rsidRDefault="00570D73" w:rsidP="00570D73">
      <w:pPr>
        <w:pStyle w:val="ListParagraph"/>
        <w:numPr>
          <w:ilvl w:val="0"/>
          <w:numId w:val="2"/>
        </w:numPr>
      </w:pPr>
      <w:r>
        <w:t>Honesty and Integrity</w:t>
      </w:r>
    </w:p>
    <w:p w14:paraId="00EA9D8E" w14:textId="32BE9C20" w:rsidR="00570D73" w:rsidRDefault="00570D73" w:rsidP="00570D73">
      <w:pPr>
        <w:pStyle w:val="ListParagraph"/>
        <w:numPr>
          <w:ilvl w:val="0"/>
          <w:numId w:val="2"/>
        </w:numPr>
      </w:pPr>
      <w:r>
        <w:t xml:space="preserve">Authority Respect and Courtesy </w:t>
      </w:r>
    </w:p>
    <w:p w14:paraId="027883D0" w14:textId="77777777" w:rsidR="00570D73" w:rsidRDefault="00570D73" w:rsidP="00570D73">
      <w:pPr>
        <w:pStyle w:val="ListParagraph"/>
        <w:numPr>
          <w:ilvl w:val="0"/>
          <w:numId w:val="2"/>
        </w:numPr>
      </w:pPr>
      <w:r>
        <w:t>Orders and Instructions</w:t>
      </w:r>
    </w:p>
    <w:p w14:paraId="249641FD" w14:textId="2C6EADE0" w:rsidR="00570D73" w:rsidRDefault="00570D73" w:rsidP="00570D73">
      <w:pPr>
        <w:pStyle w:val="ListParagraph"/>
        <w:numPr>
          <w:ilvl w:val="0"/>
          <w:numId w:val="2"/>
        </w:numPr>
      </w:pPr>
      <w:r>
        <w:t>Conduct</w:t>
      </w:r>
    </w:p>
    <w:p w14:paraId="2D11456A" w14:textId="6F040946" w:rsidR="00570D73" w:rsidRDefault="00570D73" w:rsidP="00570D73">
      <w:pPr>
        <w:pStyle w:val="ListParagraph"/>
        <w:numPr>
          <w:ilvl w:val="0"/>
          <w:numId w:val="2"/>
        </w:numPr>
      </w:pPr>
      <w:r>
        <w:t>Confidentiality</w:t>
      </w:r>
    </w:p>
    <w:p w14:paraId="08E4C0C3" w14:textId="2EAEDC8F" w:rsidR="00570D73" w:rsidRDefault="00570D73" w:rsidP="00570D73">
      <w:pPr>
        <w:pStyle w:val="ListParagraph"/>
        <w:numPr>
          <w:ilvl w:val="0"/>
          <w:numId w:val="2"/>
        </w:numPr>
      </w:pPr>
      <w:r>
        <w:t>Equality and Diversity</w:t>
      </w:r>
    </w:p>
    <w:p w14:paraId="29C516FB" w14:textId="77777777" w:rsidR="00570D73" w:rsidRDefault="00570D73" w:rsidP="00570D73">
      <w:pPr>
        <w:pStyle w:val="ListParagraph"/>
        <w:numPr>
          <w:ilvl w:val="0"/>
          <w:numId w:val="2"/>
        </w:numPr>
      </w:pPr>
      <w:r>
        <w:t>Duties and Responsibility</w:t>
      </w:r>
    </w:p>
    <w:p w14:paraId="5578483F" w14:textId="7DD0B4DB" w:rsidR="00570D73" w:rsidRDefault="00570D73" w:rsidP="00570D73">
      <w:pPr>
        <w:pStyle w:val="ListParagraph"/>
        <w:numPr>
          <w:ilvl w:val="0"/>
          <w:numId w:val="2"/>
        </w:numPr>
      </w:pPr>
      <w:r>
        <w:t>Challenging and Reporting Improper Behaviour</w:t>
      </w:r>
    </w:p>
    <w:p w14:paraId="4B362868" w14:textId="3E15DEBD" w:rsidR="00570D73" w:rsidRDefault="00570D73" w:rsidP="00570D73">
      <w:pPr>
        <w:pStyle w:val="ListParagraph"/>
        <w:numPr>
          <w:ilvl w:val="0"/>
          <w:numId w:val="2"/>
        </w:numPr>
      </w:pPr>
      <w:r>
        <w:t>Use of Force</w:t>
      </w:r>
    </w:p>
    <w:p w14:paraId="6600E2D6" w14:textId="0550190B" w:rsidR="00570D73" w:rsidRDefault="00570D73" w:rsidP="00570D73">
      <w:pPr>
        <w:pStyle w:val="ListParagraph"/>
        <w:numPr>
          <w:ilvl w:val="0"/>
          <w:numId w:val="2"/>
        </w:numPr>
      </w:pPr>
      <w:r>
        <w:t>Fitness for Work</w:t>
      </w:r>
    </w:p>
    <w:p w14:paraId="6CDD6C39" w14:textId="28E73D39" w:rsidR="00570D73" w:rsidRDefault="00570D73" w:rsidP="00570D73">
      <w:pPr>
        <w:ind w:firstLine="360"/>
      </w:pPr>
      <w:r>
        <w:t>(Bryant and Bryant, 2019, P. 75-76)</w:t>
      </w:r>
    </w:p>
    <w:p w14:paraId="4A2480BC" w14:textId="3933CF03" w:rsidR="003864C5" w:rsidRDefault="003864C5" w:rsidP="003864C5">
      <w:r>
        <w:t>As well as all police officers abiding by the code of ethics, the Independent Office of Police Conduct (IOPC) also play an integral role in creating and maintaining public confidence in the police</w:t>
      </w:r>
      <w:r w:rsidR="00D876DE">
        <w:t xml:space="preserve"> (</w:t>
      </w:r>
      <w:r w:rsidR="005F1CF3">
        <w:t>Gov.uk, 2019</w:t>
      </w:r>
      <w:r w:rsidR="00D876DE">
        <w:t>). Despite the implementation of the code of ethics into policing in 2014</w:t>
      </w:r>
      <w:r w:rsidR="00975C21">
        <w:t>, there are still officers that breach this and that’s where the IPOC come in.</w:t>
      </w:r>
      <w:r w:rsidR="00AE441D">
        <w:t xml:space="preserve"> The IOPC are a Home Office funded organisation</w:t>
      </w:r>
      <w:r w:rsidR="005F1CF3">
        <w:t xml:space="preserve">, entirely </w:t>
      </w:r>
      <w:r w:rsidR="001D634D">
        <w:t>independent of the police, and set out to hold the police more responsible for their actions (IOPC, 2020</w:t>
      </w:r>
      <w:r w:rsidR="00C5134B">
        <w:t>a</w:t>
      </w:r>
      <w:r w:rsidR="001D634D">
        <w:t>). If there is a complaint about the police, the police force</w:t>
      </w:r>
      <w:r w:rsidR="00C5134B">
        <w:t xml:space="preserve"> </w:t>
      </w:r>
      <w:r w:rsidR="001D634D">
        <w:t xml:space="preserve">involved will be </w:t>
      </w:r>
      <w:r w:rsidR="00C5134B">
        <w:t xml:space="preserve">predominantly </w:t>
      </w:r>
      <w:r w:rsidR="001D634D">
        <w:t xml:space="preserve">responsible for </w:t>
      </w:r>
      <w:r w:rsidR="00E654CF">
        <w:t>investigating</w:t>
      </w:r>
      <w:r w:rsidR="00C5134B">
        <w:t xml:space="preserve"> the</w:t>
      </w:r>
      <w:r w:rsidR="001D634D">
        <w:t xml:space="preserve"> complaint</w:t>
      </w:r>
      <w:r w:rsidR="00C5134B">
        <w:t xml:space="preserve">; however, the force must refer itself to the IOPC for the most significant </w:t>
      </w:r>
      <w:r w:rsidR="000B2917">
        <w:t>incidents</w:t>
      </w:r>
      <w:r w:rsidR="00E654CF">
        <w:t xml:space="preserve">, regardless </w:t>
      </w:r>
      <w:r w:rsidR="007F1E33">
        <w:t xml:space="preserve">of </w:t>
      </w:r>
      <w:r w:rsidR="00E654CF">
        <w:t>whether there has been a complaint made</w:t>
      </w:r>
      <w:r w:rsidR="00C5134B">
        <w:t xml:space="preserve"> (IOPC, 2020b P.7)</w:t>
      </w:r>
      <w:r w:rsidR="000B2917">
        <w:t xml:space="preserve">. The IOPC </w:t>
      </w:r>
      <w:r w:rsidR="00CA2CA4">
        <w:t>govern police forces in England and Wales an investigate the utmost severe and sensitive incidents involving those forces (IOPC, 2020c).</w:t>
      </w:r>
    </w:p>
    <w:p w14:paraId="7422B7E6" w14:textId="3B04A96F" w:rsidR="00570D73" w:rsidRDefault="00C77ED3" w:rsidP="00570D73">
      <w:r>
        <w:t xml:space="preserve">One of the </w:t>
      </w:r>
      <w:proofErr w:type="gramStart"/>
      <w:r>
        <w:t>most high</w:t>
      </w:r>
      <w:proofErr w:type="gramEnd"/>
      <w:r>
        <w:t xml:space="preserve"> profile, and the </w:t>
      </w:r>
      <w:r w:rsidR="00464E74">
        <w:t>most sizable independent investigations into suspected police misconduct that has been carried out in England and Wales</w:t>
      </w:r>
      <w:r w:rsidR="00552617">
        <w:t>, and an example of the work conducted by the IOPC,</w:t>
      </w:r>
      <w:r w:rsidR="00464E74">
        <w:t xml:space="preserve"> was the</w:t>
      </w:r>
      <w:r w:rsidR="00552617">
        <w:t xml:space="preserve">ir </w:t>
      </w:r>
      <w:r w:rsidR="00464E74">
        <w:t xml:space="preserve">investigation into the Hillsborough disaster (IOPC, 2018). </w:t>
      </w:r>
      <w:r w:rsidR="008F3038">
        <w:t>In 1989 Hillsborough stadium, in Sheffield, played host to a football match between Liverpool and Nottingham Forest</w:t>
      </w:r>
      <w:r w:rsidR="00790CDD">
        <w:t xml:space="preserve"> (Day, 2019). </w:t>
      </w:r>
      <w:r w:rsidR="003E61B8">
        <w:t>Due to overcrowding, 96 Liverpool fans died and a further 760 were injured (</w:t>
      </w:r>
      <w:proofErr w:type="spellStart"/>
      <w:r w:rsidR="003E61B8">
        <w:t>Tikkanen</w:t>
      </w:r>
      <w:proofErr w:type="spellEnd"/>
      <w:r w:rsidR="003E61B8">
        <w:t xml:space="preserve">, </w:t>
      </w:r>
      <w:r w:rsidR="003E61B8">
        <w:lastRenderedPageBreak/>
        <w:t>2020). There were several inquests into the deaths of the 96 Liverpool fans, which resulted in verdicts of accidental death</w:t>
      </w:r>
      <w:r w:rsidR="00307E1D">
        <w:t>. Following these verdicts, there was a report published by the independent panel that were investigating the disaster, which helped the Attorney General apply to the high court suppress</w:t>
      </w:r>
      <w:r w:rsidR="00C74682">
        <w:t xml:space="preserve"> the verdicts of the before mentioned inquests (IOPC, 2018)</w:t>
      </w:r>
      <w:r w:rsidR="00943008">
        <w:t>. The IOPC independent investigation began in 2012 following referrals being submitted to them as a result of information contained within the Hillsborough Independent Panel report (IOPC, 2018).</w:t>
      </w:r>
      <w:r w:rsidR="00552617">
        <w:t xml:space="preserve"> As a result of the IOPC investigation, a criminal trial took place in 2021, 32 years after the tragedy took place. This trial was the first criminal trial to take place regarding the</w:t>
      </w:r>
      <w:r w:rsidR="00EF5C9E">
        <w:t xml:space="preserve"> police misconduct following the </w:t>
      </w:r>
      <w:r w:rsidR="00552617">
        <w:t xml:space="preserve">Hillsborough incident </w:t>
      </w:r>
      <w:r w:rsidR="00616E98">
        <w:t xml:space="preserve">and resulted in former South Yorkshire Police Chief Superintendent Donald Denton, former South Yorkshire DCI Alan Foster and the solicitor that represented South Yorkshire Police in 1989, Peter Metcalf, all being charged with perverting the course of justice, before later having the charges dropped (IOPC, 2018). </w:t>
      </w:r>
    </w:p>
    <w:p w14:paraId="6D3654AC" w14:textId="4FE75169" w:rsidR="00065255" w:rsidRDefault="00EF5C9E" w:rsidP="00570D73">
      <w:r>
        <w:t xml:space="preserve">Another independent body </w:t>
      </w:r>
      <w:r w:rsidR="00DF1ADC">
        <w:t>whose</w:t>
      </w:r>
      <w:r>
        <w:t xml:space="preserve"> role is to hold police accountable to the public, is the HMICFRS. The HMICFRS’ role is to inspect </w:t>
      </w:r>
      <w:r w:rsidR="00DF1ADC">
        <w:t>various aspects of police forces in England and Wales and publish public reports of its findings (</w:t>
      </w:r>
      <w:r w:rsidR="007530A7" w:rsidRPr="007530A7">
        <w:rPr>
          <w:rStyle w:val="Emphasis"/>
          <w:rFonts w:cstheme="minorHAnsi"/>
          <w:i w:val="0"/>
          <w:iCs w:val="0"/>
          <w:shd w:val="clear" w:color="auto" w:fill="FFFFFF"/>
        </w:rPr>
        <w:t>HMICFRS</w:t>
      </w:r>
      <w:r w:rsidR="00DF1ADC">
        <w:t xml:space="preserve">, </w:t>
      </w:r>
      <w:proofErr w:type="spellStart"/>
      <w:r w:rsidR="00DF1ADC">
        <w:t>nd</w:t>
      </w:r>
      <w:proofErr w:type="spellEnd"/>
      <w:r w:rsidR="00DF1ADC">
        <w:t xml:space="preserve">.). </w:t>
      </w:r>
      <w:r w:rsidR="00204175">
        <w:t>The HMICFRS conduct yearly inspections of police forces</w:t>
      </w:r>
      <w:r w:rsidR="00065255">
        <w:t>, as well as fire and rescue services,</w:t>
      </w:r>
      <w:r w:rsidR="00204175">
        <w:t xml:space="preserve"> in England and Wales and this is subject of legislation. Despite the yearly inspection programme, HMICFRS may also carry out additional inspections at the request of the Home Secretary, or of </w:t>
      </w:r>
      <w:proofErr w:type="spellStart"/>
      <w:proofErr w:type="gramStart"/>
      <w:r w:rsidR="00204175">
        <w:t>it’s</w:t>
      </w:r>
      <w:proofErr w:type="spellEnd"/>
      <w:proofErr w:type="gramEnd"/>
      <w:r w:rsidR="00204175">
        <w:t xml:space="preserve"> own accord if it deems that a force is not performing at an unsatisfactory level (</w:t>
      </w:r>
      <w:r w:rsidR="007530A7" w:rsidRPr="007530A7">
        <w:rPr>
          <w:rStyle w:val="Emphasis"/>
          <w:rFonts w:cstheme="minorHAnsi"/>
          <w:i w:val="0"/>
          <w:iCs w:val="0"/>
          <w:shd w:val="clear" w:color="auto" w:fill="FFFFFF"/>
        </w:rPr>
        <w:t>HMICFRS</w:t>
      </w:r>
      <w:r w:rsidR="00204175">
        <w:t>, 2021).</w:t>
      </w:r>
      <w:r w:rsidR="00065255">
        <w:t xml:space="preserve"> </w:t>
      </w:r>
      <w:r w:rsidR="007530A7">
        <w:rPr>
          <w:rStyle w:val="Emphasis"/>
          <w:rFonts w:cstheme="minorHAnsi"/>
          <w:i w:val="0"/>
          <w:iCs w:val="0"/>
          <w:shd w:val="clear" w:color="auto" w:fill="FFFFFF"/>
        </w:rPr>
        <w:t xml:space="preserve">In order to maintain and increase public confidence in the police, the </w:t>
      </w:r>
      <w:r w:rsidR="007530A7" w:rsidRPr="00F07AED">
        <w:rPr>
          <w:rStyle w:val="Emphasis"/>
          <w:rFonts w:cstheme="minorHAnsi"/>
          <w:i w:val="0"/>
          <w:iCs w:val="0"/>
          <w:shd w:val="clear" w:color="auto" w:fill="FFFFFF"/>
        </w:rPr>
        <w:t>HMICFRS</w:t>
      </w:r>
      <w:r w:rsidR="007530A7">
        <w:rPr>
          <w:rStyle w:val="Emphasis"/>
          <w:rFonts w:cstheme="minorHAnsi"/>
          <w:i w:val="0"/>
          <w:iCs w:val="0"/>
          <w:shd w:val="clear" w:color="auto" w:fill="FFFFFF"/>
        </w:rPr>
        <w:t xml:space="preserve"> survey members of the public in order to collate information on what their opinions on policing are and how they believe policing can be improved </w:t>
      </w:r>
      <w:r w:rsidR="007530A7">
        <w:rPr>
          <w:rFonts w:cstheme="minorHAnsi"/>
        </w:rPr>
        <w:t>(</w:t>
      </w:r>
      <w:r w:rsidR="007530A7" w:rsidRPr="00F07AED">
        <w:rPr>
          <w:rStyle w:val="Emphasis"/>
          <w:rFonts w:cstheme="minorHAnsi"/>
          <w:i w:val="0"/>
          <w:iCs w:val="0"/>
          <w:shd w:val="clear" w:color="auto" w:fill="FFFFFF"/>
        </w:rPr>
        <w:t>HMICFRS</w:t>
      </w:r>
      <w:r w:rsidR="007530A7">
        <w:rPr>
          <w:rStyle w:val="Emphasis"/>
          <w:rFonts w:cstheme="minorHAnsi"/>
          <w:i w:val="0"/>
          <w:iCs w:val="0"/>
          <w:shd w:val="clear" w:color="auto" w:fill="FFFFFF"/>
        </w:rPr>
        <w:t>, 2011).</w:t>
      </w:r>
      <w:r w:rsidR="00F85A75">
        <w:t xml:space="preserve"> T</w:t>
      </w:r>
      <w:r w:rsidR="007530A7">
        <w:t xml:space="preserve">hese surveys </w:t>
      </w:r>
      <w:r w:rsidR="00F85A75">
        <w:t xml:space="preserve">then help </w:t>
      </w:r>
      <w:r w:rsidR="007530A7">
        <w:t xml:space="preserve">the </w:t>
      </w:r>
      <w:r w:rsidR="00F07AED">
        <w:t xml:space="preserve">HMICFRS inspect and observe the effectiveness, as well as the efficiency of police forces, </w:t>
      </w:r>
      <w:proofErr w:type="spellStart"/>
      <w:r w:rsidR="00F85A75">
        <w:t>base</w:t>
      </w:r>
      <w:proofErr w:type="spellEnd"/>
      <w:r w:rsidR="00F85A75">
        <w:t xml:space="preserve"> on what the public want, </w:t>
      </w:r>
      <w:r w:rsidR="00F07AED">
        <w:t xml:space="preserve">before publishing a report of </w:t>
      </w:r>
      <w:proofErr w:type="spellStart"/>
      <w:proofErr w:type="gramStart"/>
      <w:r w:rsidR="00F07AED">
        <w:t>it’s</w:t>
      </w:r>
      <w:proofErr w:type="spellEnd"/>
      <w:proofErr w:type="gramEnd"/>
      <w:r w:rsidR="00F07AED">
        <w:t xml:space="preserve"> findings, in which they attempt to promote improvement and development</w:t>
      </w:r>
      <w:r w:rsidR="007530A7">
        <w:t xml:space="preserve"> </w:t>
      </w:r>
      <w:r w:rsidR="007530A7">
        <w:rPr>
          <w:rFonts w:cstheme="minorHAnsi"/>
        </w:rPr>
        <w:t>(</w:t>
      </w:r>
      <w:r w:rsidR="007530A7" w:rsidRPr="00F07AED">
        <w:rPr>
          <w:rStyle w:val="Emphasis"/>
          <w:rFonts w:cstheme="minorHAnsi"/>
          <w:i w:val="0"/>
          <w:iCs w:val="0"/>
          <w:shd w:val="clear" w:color="auto" w:fill="FFFFFF"/>
        </w:rPr>
        <w:t>HMICFRS</w:t>
      </w:r>
      <w:r w:rsidR="007530A7">
        <w:rPr>
          <w:rStyle w:val="Emphasis"/>
          <w:rFonts w:cstheme="minorHAnsi"/>
          <w:i w:val="0"/>
          <w:iCs w:val="0"/>
          <w:shd w:val="clear" w:color="auto" w:fill="FFFFFF"/>
        </w:rPr>
        <w:t xml:space="preserve">, 2011). </w:t>
      </w:r>
      <w:r w:rsidR="00F85A75">
        <w:rPr>
          <w:rStyle w:val="Emphasis"/>
          <w:rFonts w:cstheme="minorHAnsi"/>
          <w:i w:val="0"/>
          <w:iCs w:val="0"/>
          <w:shd w:val="clear" w:color="auto" w:fill="FFFFFF"/>
        </w:rPr>
        <w:t>Following releasing their reports, the HMICFRS also compare the results of their inspections which allow police forces to evaluate how well they perform in relation to other forces in the country (HMICFRS, 2019).</w:t>
      </w:r>
    </w:p>
    <w:p w14:paraId="46A33640" w14:textId="782B16E9" w:rsidR="00065255" w:rsidRDefault="00065255" w:rsidP="00065255">
      <w:pPr>
        <w:rPr>
          <w:rFonts w:cstheme="minorHAnsi"/>
        </w:rPr>
      </w:pPr>
      <w:r>
        <w:t xml:space="preserve">In this </w:t>
      </w:r>
      <w:r w:rsidRPr="00F07AED">
        <w:t xml:space="preserve">essay </w:t>
      </w:r>
      <w:r w:rsidRPr="00F07AED">
        <w:rPr>
          <w:rFonts w:cstheme="minorHAnsi"/>
        </w:rPr>
        <w:t xml:space="preserve">I have analysed the role that independent bodies, such as the Independent Office of Police Conduct (IOPC) and </w:t>
      </w:r>
      <w:r w:rsidRPr="00F07AED">
        <w:rPr>
          <w:rFonts w:cstheme="minorHAnsi"/>
          <w:shd w:val="clear" w:color="auto" w:fill="FFFFFF"/>
        </w:rPr>
        <w:t>Her Majesty's Inspectorate of Constabulary and Fire &amp; Rescue Services (​</w:t>
      </w:r>
      <w:r w:rsidRPr="00F07AED">
        <w:rPr>
          <w:rStyle w:val="Emphasis"/>
          <w:rFonts w:cstheme="minorHAnsi"/>
          <w:i w:val="0"/>
          <w:iCs w:val="0"/>
          <w:shd w:val="clear" w:color="auto" w:fill="FFFFFF"/>
        </w:rPr>
        <w:t>HMICFRS</w:t>
      </w:r>
      <w:r w:rsidRPr="00F07AED">
        <w:rPr>
          <w:rFonts w:cstheme="minorHAnsi"/>
          <w:shd w:val="clear" w:color="auto" w:fill="FFFFFF"/>
        </w:rPr>
        <w:t>)</w:t>
      </w:r>
      <w:r w:rsidRPr="00F07AED">
        <w:rPr>
          <w:rFonts w:cstheme="minorHAnsi"/>
        </w:rPr>
        <w:t>, play in holding police forces in England and Wales accountable to the people they serve. I have looked at what public confidence is, it’s importance in relation to policing and the responsibility these independent bodies have to ensure it is upheld</w:t>
      </w:r>
      <w:r w:rsidR="007530A7">
        <w:rPr>
          <w:rFonts w:cstheme="minorHAnsi"/>
        </w:rPr>
        <w:t>.</w:t>
      </w:r>
    </w:p>
    <w:p w14:paraId="281AECD2" w14:textId="2BFBF7A7" w:rsidR="00F85A75" w:rsidRDefault="00F85A75" w:rsidP="00065255">
      <w:pPr>
        <w:rPr>
          <w:rFonts w:cstheme="minorHAnsi"/>
        </w:rPr>
      </w:pPr>
    </w:p>
    <w:p w14:paraId="7C588074" w14:textId="3D047009" w:rsidR="00F85A75" w:rsidRPr="00F85A75" w:rsidRDefault="00F85A75" w:rsidP="00065255">
      <w:pPr>
        <w:rPr>
          <w:b/>
          <w:bCs/>
        </w:rPr>
      </w:pPr>
      <w:r>
        <w:rPr>
          <w:rFonts w:cstheme="minorHAnsi"/>
          <w:b/>
          <w:bCs/>
        </w:rPr>
        <w:t>WORD COUNT: 982</w:t>
      </w:r>
    </w:p>
    <w:p w14:paraId="3CC987AC" w14:textId="0CC05723" w:rsidR="00065255" w:rsidRDefault="00065255" w:rsidP="00570D73"/>
    <w:p w14:paraId="49DB8699" w14:textId="05C76DDB" w:rsidR="00436F24" w:rsidRDefault="00436F24" w:rsidP="00570D73"/>
    <w:p w14:paraId="4ECE2EF8" w14:textId="56ECB3B6" w:rsidR="00436F24" w:rsidRDefault="00436F24" w:rsidP="00570D73"/>
    <w:p w14:paraId="51B7423B" w14:textId="7E74A799" w:rsidR="00436F24" w:rsidRDefault="00436F24" w:rsidP="00570D73"/>
    <w:p w14:paraId="5C4E9470" w14:textId="4DA17044" w:rsidR="00436F24" w:rsidRDefault="00436F24" w:rsidP="00570D73"/>
    <w:p w14:paraId="455CC9E7" w14:textId="13BA7DA9" w:rsidR="00436F24" w:rsidRDefault="00436F24" w:rsidP="00570D73"/>
    <w:p w14:paraId="74736E98" w14:textId="0B66B1E3" w:rsidR="00436F24" w:rsidRDefault="00436F24" w:rsidP="00570D73"/>
    <w:p w14:paraId="758D795F" w14:textId="4F76293F" w:rsidR="00436F24" w:rsidRDefault="00436F24" w:rsidP="00570D73"/>
    <w:p w14:paraId="50A21D5D" w14:textId="77777777" w:rsidR="00114FE3" w:rsidRDefault="00114FE3" w:rsidP="00436F24">
      <w:pPr>
        <w:rPr>
          <w:b/>
          <w:bCs/>
        </w:rPr>
      </w:pPr>
    </w:p>
    <w:p w14:paraId="79CFB2A7" w14:textId="63F888B9" w:rsidR="00436F24" w:rsidRPr="004C7F0B" w:rsidRDefault="00436F24" w:rsidP="00436F24">
      <w:pPr>
        <w:rPr>
          <w:b/>
          <w:bCs/>
        </w:rPr>
      </w:pPr>
      <w:r>
        <w:rPr>
          <w:b/>
          <w:bCs/>
        </w:rPr>
        <w:t xml:space="preserve">2. </w:t>
      </w:r>
      <w:r w:rsidRPr="004C7F0B">
        <w:rPr>
          <w:b/>
          <w:bCs/>
          <w:u w:val="single"/>
        </w:rPr>
        <w:t>Examine the ethical dimension of ‘real time’ operational decisions</w:t>
      </w:r>
      <w:r>
        <w:rPr>
          <w:b/>
          <w:bCs/>
        </w:rPr>
        <w:t xml:space="preserve"> </w:t>
      </w:r>
    </w:p>
    <w:p w14:paraId="3005990C" w14:textId="77777777" w:rsidR="00436F24" w:rsidRDefault="00436F24" w:rsidP="00436F24">
      <w:r>
        <w:t xml:space="preserve">In this essay I am going to examine how the ethical dimension of police incidents effect real time operational decisions of officers. In particular, this essay is going to look the stop and search tactic used by police officers, the ethical dimension of the tactic and how it can and may impact decisions that are made. </w:t>
      </w:r>
    </w:p>
    <w:p w14:paraId="61CD2CCF" w14:textId="77777777" w:rsidR="00436F24" w:rsidRDefault="00436F24" w:rsidP="00436F24">
      <w:r>
        <w:t xml:space="preserve">Policing and how police officers conduct themselves is scrutinised far more than regular members of the public (Cohen and Feldberg, 1991). This isn’t a new thing; and whilst UK communities are growing more and more diverse (Bryant and Bryant, 2019b, pp. 162), the ethical dimension of policing decisions has always been in the public eye and analysed; as was the case in 1981 when the Scarman Report was released, as well as in 1999 following the publishing of the MacPherson Report into the murder of Stephan Lawrence, which branded the police as “institutionally racist” (Bryant and Bryant, 2019b, pp. 163). Following describing the police as “institutionally racist”, the MacPherson Report set about changing police culture whilst dealing with ethnic minorities (Lea, 200). Whilst a 2009 evaluation of the impact the MacPherson Report had on British policing, determined there had been many encouraging changes to the way and manner officers dealt with people from ethnic minority backgrounds in comparison to before the report was published; police officers are still analysed and criticised regarding how they deal with ethnic minorities and their use of police powers when doing so (Bryant and Bryant, 2019b, pp. 163). </w:t>
      </w:r>
    </w:p>
    <w:p w14:paraId="173CFE08" w14:textId="77777777" w:rsidR="00436F24" w:rsidRDefault="00436F24" w:rsidP="00436F24">
      <w:r>
        <w:t>One aspect of policing that is currently under scrutiny is the use of stop and search and how the figures show a much larger percentage of ethnic minority people being searched, compared to their white counterparts (Dodd, 2020). Stop and Search is a tactic, arguably one of the most powerful and valuable, available to police officers which enables them to detain members of the public, in order to search them (Bryant and Bryant, 2019b, pp. 165-173). Police officers in England and Wales have a number of powers they are lawfully able to utilise in relation to stop and search; however the most common are the use of Sec. 23 Misuse of Drugs Act 1971, which is used when searching for drugs, and Sec. 1 Police and Criminal Evidence Act 1984, which is used when searching for stolen or prohibited items, including weapons (Bryant and Bryant, 2019b, pp. 165-173). When used correctly, stop and search is a method that can be used to reduce crime, increase public safety as well as public confidence (</w:t>
      </w:r>
      <w:proofErr w:type="spellStart"/>
      <w:r>
        <w:t>Tiratelli</w:t>
      </w:r>
      <w:proofErr w:type="spellEnd"/>
      <w:r>
        <w:t xml:space="preserve">, Quinton and Bradford, 2018), however, the use of stop and search is, and in the past has been, criticised due to the uneven number of ethnic minority groups, in particular, black people, being searched compared to white people (Dodd, 2020). </w:t>
      </w:r>
    </w:p>
    <w:p w14:paraId="19EA43EA" w14:textId="77777777" w:rsidR="00436F24" w:rsidRDefault="00436F24" w:rsidP="00436F24">
      <w:r>
        <w:t xml:space="preserve">A report published by the Home Office at the start of 2021, explores the Stop and Search statistics and really highlights the disproportionate number of black people being subjected to being stop and searched compared to those of a white ethnicity (Home Office, 2021). The report reveals that during the year April 2019 – March 2020, there were 563,837 stop and searches conducted in England and Wales. Of those 563,837, the number of black people that were stop and searched, totalled 96,905. Meaning that 54 black people were stop and searched out of every 1000 people. In comparison, per 1000 people in England and Wales, 6 of those of a white ethnicity underwent the stop and search procedure, with 280,661 in total (Home Office, 2021). These figures show that those of a black ethnicity are 9 times more likely to be stop and searched than those who are white (Dodd, 2020) and those defined within the three black ethnic categories were subjected to stop and search more than those in each of the other 18 ethnicities (Home Office 2021). Whilst the figures for the year April 2019 – March 2020 aren’t able to be compared to those of earlier years, due to different ethnic </w:t>
      </w:r>
      <w:r>
        <w:lastRenderedPageBreak/>
        <w:t xml:space="preserve">groups being used, figures from 2019-2020 do show a decline in the rate of black people being searched compared with the figures from 10 years previous (Home Office, 2021). </w:t>
      </w:r>
    </w:p>
    <w:p w14:paraId="4B3C14AA" w14:textId="77777777" w:rsidR="00436F24" w:rsidRDefault="00436F24" w:rsidP="00436F24">
      <w:r>
        <w:t>As discussed above, stop and search is a much criticised power of police officers, however is still much used tactic of police officers in fighting crime (Home Office, 2021), and whilst the figures show those of a black ethnicity are likely to be stop and searched more than their white counterparts, the Metropolitan Police argue that members of that ethnic group are also more likely to be those committing violent crime (the Guardian, 2020). This shows that officers have to weigh up the potential ethical criticism they will get, to the potential crime they could stop and deter when making the decision on whether to stop and search a person. Deciding not to stop and search a person, even if they have reasonable suspicion to do so, because of the potential backlash they may face, has the potential to lower the risk of committing crime to those doing so and make it more likely for the to continue to commit crime (</w:t>
      </w:r>
      <w:proofErr w:type="spellStart"/>
      <w:r>
        <w:t>Tiratelli</w:t>
      </w:r>
      <w:proofErr w:type="spellEnd"/>
      <w:r>
        <w:t xml:space="preserve">, Quinton and Bradford, 2018). </w:t>
      </w:r>
    </w:p>
    <w:p w14:paraId="5AF1A17C" w14:textId="77777777" w:rsidR="00436F24" w:rsidRDefault="00436F24" w:rsidP="00436F24">
      <w:r>
        <w:t xml:space="preserve">Often these types of decisions, as well as many others that police officers face on a day to day basis are in situations that develop fast and a decision may need to be made before all information is able to be gathered in order to make a decision that’s informed. That’s why ingrained into all decisions a police officer makes is the National </w:t>
      </w:r>
      <w:proofErr w:type="gramStart"/>
      <w:r>
        <w:t>Decision Making</w:t>
      </w:r>
      <w:proofErr w:type="gramEnd"/>
      <w:r>
        <w:t xml:space="preserve"> Model (Bryant and Bryant, 2019b, pp.79-80). This model ensures that any decision made by a police officer goes through the bellow cycle, which will enable decisions to be more justifiable:</w:t>
      </w:r>
    </w:p>
    <w:p w14:paraId="02CD0930" w14:textId="77777777" w:rsidR="00436F24" w:rsidRDefault="00436F24" w:rsidP="00436F24">
      <w:pPr>
        <w:pStyle w:val="ListParagraph"/>
        <w:numPr>
          <w:ilvl w:val="0"/>
          <w:numId w:val="4"/>
        </w:numPr>
      </w:pPr>
      <w:r>
        <w:t>Code of Ethics – Every decision made must be in line with the policing code of ethics and standards of professional behaviour</w:t>
      </w:r>
    </w:p>
    <w:p w14:paraId="0EE62293" w14:textId="77777777" w:rsidR="00436F24" w:rsidRDefault="00436F24" w:rsidP="00436F24">
      <w:pPr>
        <w:pStyle w:val="ListParagraph"/>
        <w:numPr>
          <w:ilvl w:val="0"/>
          <w:numId w:val="4"/>
        </w:numPr>
      </w:pPr>
      <w:r>
        <w:t xml:space="preserve">Gather information and intelligence </w:t>
      </w:r>
    </w:p>
    <w:p w14:paraId="2DC9145B" w14:textId="77777777" w:rsidR="00436F24" w:rsidRDefault="00436F24" w:rsidP="00436F24">
      <w:pPr>
        <w:pStyle w:val="ListParagraph"/>
        <w:numPr>
          <w:ilvl w:val="0"/>
          <w:numId w:val="4"/>
        </w:numPr>
      </w:pPr>
      <w:r>
        <w:t xml:space="preserve">Asses threat and risk and develop a working strategy </w:t>
      </w:r>
    </w:p>
    <w:p w14:paraId="161EC552" w14:textId="77777777" w:rsidR="00436F24" w:rsidRDefault="00436F24" w:rsidP="00436F24">
      <w:pPr>
        <w:pStyle w:val="ListParagraph"/>
        <w:numPr>
          <w:ilvl w:val="0"/>
          <w:numId w:val="4"/>
        </w:numPr>
      </w:pPr>
      <w:r>
        <w:t>Consider all powers and policies</w:t>
      </w:r>
    </w:p>
    <w:p w14:paraId="3584A199" w14:textId="77777777" w:rsidR="00436F24" w:rsidRDefault="00436F24" w:rsidP="00436F24">
      <w:pPr>
        <w:pStyle w:val="ListParagraph"/>
        <w:numPr>
          <w:ilvl w:val="0"/>
          <w:numId w:val="4"/>
        </w:numPr>
      </w:pPr>
      <w:r>
        <w:t>Identify options and consider contingencies</w:t>
      </w:r>
    </w:p>
    <w:p w14:paraId="3C383702" w14:textId="77777777" w:rsidR="00436F24" w:rsidRDefault="00436F24" w:rsidP="00436F24">
      <w:pPr>
        <w:pStyle w:val="ListParagraph"/>
        <w:numPr>
          <w:ilvl w:val="0"/>
          <w:numId w:val="4"/>
        </w:numPr>
      </w:pPr>
      <w:r>
        <w:t>Take Action</w:t>
      </w:r>
    </w:p>
    <w:p w14:paraId="53A32C0E" w14:textId="77777777" w:rsidR="00436F24" w:rsidRDefault="00436F24" w:rsidP="00436F24">
      <w:pPr>
        <w:pStyle w:val="ListParagraph"/>
        <w:numPr>
          <w:ilvl w:val="0"/>
          <w:numId w:val="4"/>
        </w:numPr>
      </w:pPr>
      <w:r>
        <w:t>Review what happened</w:t>
      </w:r>
    </w:p>
    <w:p w14:paraId="35DDF73E" w14:textId="77777777" w:rsidR="00436F24" w:rsidRDefault="00436F24" w:rsidP="00436F24">
      <w:r>
        <w:t>(Bryant and Bryant, 2019b, pp.79-80)</w:t>
      </w:r>
    </w:p>
    <w:p w14:paraId="1F62DD6B" w14:textId="77777777" w:rsidR="00436F24" w:rsidRDefault="00436F24" w:rsidP="00436F24">
      <w:r>
        <w:t xml:space="preserve">In conclusion, the ethical dimension of police incidents can have an </w:t>
      </w:r>
      <w:proofErr w:type="gramStart"/>
      <w:r>
        <w:t>effect real time operational decisions of officers</w:t>
      </w:r>
      <w:proofErr w:type="gramEnd"/>
      <w:r>
        <w:t xml:space="preserve">. In this essay I have examined the use of the stop and search tactic used by police officers, the ethical dimension of the tactic, including </w:t>
      </w:r>
      <w:proofErr w:type="spellStart"/>
      <w:proofErr w:type="gramStart"/>
      <w:r>
        <w:t>it’s</w:t>
      </w:r>
      <w:proofErr w:type="spellEnd"/>
      <w:proofErr w:type="gramEnd"/>
      <w:r>
        <w:t xml:space="preserve"> criticism and how that can and may impact real time decisions that are made by officers. </w:t>
      </w:r>
    </w:p>
    <w:p w14:paraId="2ED507D2" w14:textId="77777777" w:rsidR="00436F24" w:rsidRDefault="00436F24" w:rsidP="00436F24"/>
    <w:p w14:paraId="3D99D4BD" w14:textId="77777777" w:rsidR="00436F24" w:rsidRPr="00E61EFB" w:rsidRDefault="00436F24" w:rsidP="00436F24">
      <w:pPr>
        <w:rPr>
          <w:b/>
          <w:bCs/>
        </w:rPr>
      </w:pPr>
      <w:r>
        <w:rPr>
          <w:b/>
          <w:bCs/>
        </w:rPr>
        <w:t>WORD COUNT: 1075</w:t>
      </w:r>
    </w:p>
    <w:p w14:paraId="031939EC" w14:textId="5264F070" w:rsidR="00436F24" w:rsidRDefault="00436F24" w:rsidP="00570D73"/>
    <w:p w14:paraId="0568CA83" w14:textId="202DC48E" w:rsidR="00436F24" w:rsidRDefault="00436F24" w:rsidP="00570D73"/>
    <w:p w14:paraId="16DA4192" w14:textId="4E124A8A" w:rsidR="00436F24" w:rsidRDefault="00436F24" w:rsidP="00570D73"/>
    <w:p w14:paraId="2EC27B6E" w14:textId="760608FE" w:rsidR="00436F24" w:rsidRDefault="00436F24" w:rsidP="00570D73"/>
    <w:p w14:paraId="6093F6E7" w14:textId="2773D4DC" w:rsidR="00436F24" w:rsidRDefault="00436F24" w:rsidP="00570D73"/>
    <w:p w14:paraId="21B9C6B4" w14:textId="6F08A581" w:rsidR="00436F24" w:rsidRDefault="00436F24" w:rsidP="00570D73"/>
    <w:p w14:paraId="39C235F5" w14:textId="6A9CC7A7" w:rsidR="00436F24" w:rsidRDefault="00436F24" w:rsidP="00570D73"/>
    <w:p w14:paraId="3D214EB3" w14:textId="41D4F155" w:rsidR="00436F24" w:rsidRDefault="00436F24" w:rsidP="00570D73"/>
    <w:p w14:paraId="7676E8C3" w14:textId="77777777" w:rsidR="00436F24" w:rsidRPr="00CC7E9A" w:rsidRDefault="00436F24" w:rsidP="00436F24">
      <w:pPr>
        <w:rPr>
          <w:b/>
          <w:bCs/>
        </w:rPr>
      </w:pPr>
      <w:r>
        <w:rPr>
          <w:b/>
          <w:bCs/>
        </w:rPr>
        <w:t xml:space="preserve">3. Assess the impact of organisational justice on police agency </w:t>
      </w:r>
    </w:p>
    <w:p w14:paraId="4ACC6A7D" w14:textId="77777777" w:rsidR="00436F24" w:rsidRDefault="00436F24" w:rsidP="00436F24">
      <w:r>
        <w:t xml:space="preserve">This essay is going to explore the concept of Organisational Justice and assess how it can impact policing. As well as assessing the impact of Organisational Justice, I am going to investigate </w:t>
      </w:r>
      <w:proofErr w:type="gramStart"/>
      <w:r>
        <w:t>it’s</w:t>
      </w:r>
      <w:proofErr w:type="gramEnd"/>
      <w:r>
        <w:t xml:space="preserve"> importance and how it can have both a negative and positive impact on the performance and productivity of employees.</w:t>
      </w:r>
    </w:p>
    <w:p w14:paraId="1F1E1BBF" w14:textId="77777777" w:rsidR="00436F24" w:rsidRDefault="00436F24" w:rsidP="00436F24">
      <w:r w:rsidRPr="003D7A7B">
        <w:rPr>
          <w:rFonts w:cstheme="minorHAnsi"/>
        </w:rPr>
        <w:t xml:space="preserve">Organisational Justice is </w:t>
      </w:r>
      <w:r>
        <w:rPr>
          <w:rFonts w:cstheme="minorHAnsi"/>
        </w:rPr>
        <w:t xml:space="preserve">a </w:t>
      </w:r>
      <w:r w:rsidRPr="003D7A7B">
        <w:rPr>
          <w:rFonts w:cstheme="minorHAnsi"/>
        </w:rPr>
        <w:t xml:space="preserve">concept </w:t>
      </w:r>
      <w:r>
        <w:rPr>
          <w:rFonts w:cstheme="minorHAnsi"/>
        </w:rPr>
        <w:t>of</w:t>
      </w:r>
      <w:r w:rsidRPr="003D7A7B">
        <w:rPr>
          <w:rFonts w:cstheme="minorHAnsi"/>
        </w:rPr>
        <w:t xml:space="preserve"> how </w:t>
      </w:r>
      <w:r w:rsidRPr="003D7A7B">
        <w:rPr>
          <w:rFonts w:cstheme="minorHAnsi"/>
          <w:shd w:val="clear" w:color="auto" w:fill="FFFFFF"/>
        </w:rPr>
        <w:t>employees view</w:t>
      </w:r>
      <w:r>
        <w:rPr>
          <w:rFonts w:cstheme="minorHAnsi"/>
          <w:shd w:val="clear" w:color="auto" w:fill="FFFFFF"/>
        </w:rPr>
        <w:t xml:space="preserve"> the</w:t>
      </w:r>
      <w:r w:rsidRPr="003D7A7B">
        <w:rPr>
          <w:rFonts w:cstheme="minorHAnsi"/>
          <w:shd w:val="clear" w:color="auto" w:fill="FFFFFF"/>
        </w:rPr>
        <w:t xml:space="preserve"> fairness within their organisation</w:t>
      </w:r>
      <w:r>
        <w:rPr>
          <w:rFonts w:cstheme="minorHAnsi"/>
          <w:shd w:val="clear" w:color="auto" w:fill="FFFFFF"/>
        </w:rPr>
        <w:t xml:space="preserve"> (Baldwin, 2006)</w:t>
      </w:r>
      <w:r w:rsidRPr="003D7A7B">
        <w:rPr>
          <w:rFonts w:cstheme="minorHAnsi"/>
          <w:shd w:val="clear" w:color="auto" w:fill="FFFFFF"/>
        </w:rPr>
        <w:t>.</w:t>
      </w:r>
      <w:r>
        <w:rPr>
          <w:rFonts w:cstheme="minorHAnsi"/>
          <w:shd w:val="clear" w:color="auto" w:fill="FFFFFF"/>
        </w:rPr>
        <w:t xml:space="preserve"> Should an employee </w:t>
      </w:r>
      <w:r>
        <w:t xml:space="preserve">view the fairness inside their organisation positively, it will, in turn, have a positive impact on their opinion and performance (Quinton et al, 2015), as well as benefiting the organisation itself (Baldwin, 2016). Theories suggest that being, or the feeling of </w:t>
      </w:r>
      <w:proofErr w:type="gramStart"/>
      <w:r>
        <w:t>being  treated</w:t>
      </w:r>
      <w:proofErr w:type="gramEnd"/>
      <w:r>
        <w:t xml:space="preserve"> fairly, has a more beneficial influence on employees, compared to the more traditional incentive based approach adopted by organisations to boost performance (Quinton et al, 2015). These benefits can include:</w:t>
      </w:r>
    </w:p>
    <w:p w14:paraId="611B3C29" w14:textId="77777777" w:rsidR="00436F24" w:rsidRDefault="00436F24" w:rsidP="00436F24">
      <w:pPr>
        <w:pStyle w:val="ListParagraph"/>
        <w:numPr>
          <w:ilvl w:val="0"/>
          <w:numId w:val="5"/>
        </w:numPr>
      </w:pPr>
      <w:r>
        <w:t>More substantial trust in the organisation</w:t>
      </w:r>
    </w:p>
    <w:p w14:paraId="6CDFDF90" w14:textId="77777777" w:rsidR="00436F24" w:rsidRDefault="00436F24" w:rsidP="00436F24">
      <w:pPr>
        <w:pStyle w:val="ListParagraph"/>
        <w:numPr>
          <w:ilvl w:val="0"/>
          <w:numId w:val="5"/>
        </w:numPr>
      </w:pPr>
      <w:r>
        <w:t>Higher level of work-based performance</w:t>
      </w:r>
    </w:p>
    <w:p w14:paraId="63907C04" w14:textId="77777777" w:rsidR="00436F24" w:rsidRDefault="00436F24" w:rsidP="00436F24">
      <w:pPr>
        <w:pStyle w:val="ListParagraph"/>
        <w:numPr>
          <w:ilvl w:val="0"/>
          <w:numId w:val="5"/>
        </w:numPr>
      </w:pPr>
      <w:r>
        <w:t xml:space="preserve">Increased dedication to the organisation </w:t>
      </w:r>
    </w:p>
    <w:p w14:paraId="38F28417" w14:textId="77777777" w:rsidR="00436F24" w:rsidRDefault="00436F24" w:rsidP="00436F24">
      <w:r>
        <w:t xml:space="preserve"> (</w:t>
      </w:r>
      <w:proofErr w:type="spellStart"/>
      <w:r>
        <w:t>Yesil</w:t>
      </w:r>
      <w:proofErr w:type="spellEnd"/>
      <w:r>
        <w:t xml:space="preserve"> and </w:t>
      </w:r>
      <w:proofErr w:type="spellStart"/>
      <w:r>
        <w:t>Dereli</w:t>
      </w:r>
      <w:proofErr w:type="spellEnd"/>
      <w:r>
        <w:t>, 2013)</w:t>
      </w:r>
    </w:p>
    <w:p w14:paraId="4AC229A4" w14:textId="77777777" w:rsidR="00436F24" w:rsidRDefault="00436F24" w:rsidP="00436F24">
      <w:pPr>
        <w:pStyle w:val="ListParagraph"/>
        <w:numPr>
          <w:ilvl w:val="0"/>
          <w:numId w:val="6"/>
        </w:numPr>
      </w:pPr>
      <w:r>
        <w:t>Greater job satisfaction</w:t>
      </w:r>
    </w:p>
    <w:p w14:paraId="15C456C4" w14:textId="77777777" w:rsidR="00436F24" w:rsidRDefault="00436F24" w:rsidP="00436F24">
      <w:pPr>
        <w:pStyle w:val="ListParagraph"/>
        <w:numPr>
          <w:ilvl w:val="0"/>
          <w:numId w:val="6"/>
        </w:numPr>
      </w:pPr>
      <w:r>
        <w:t xml:space="preserve">Less work-based negativity </w:t>
      </w:r>
    </w:p>
    <w:p w14:paraId="28415D0B" w14:textId="77777777" w:rsidR="00436F24" w:rsidRDefault="00436F24" w:rsidP="00436F24">
      <w:r>
        <w:t>(Quinton et al, 2015).</w:t>
      </w:r>
    </w:p>
    <w:p w14:paraId="6E9B3F8B" w14:textId="77777777" w:rsidR="00436F24" w:rsidRDefault="00436F24" w:rsidP="00436F24">
      <w:r>
        <w:t>On the other hand, should an employee feel their organisation aren’t treating them fairly, they’re more likely to:</w:t>
      </w:r>
    </w:p>
    <w:p w14:paraId="54E19B73" w14:textId="77777777" w:rsidR="00436F24" w:rsidRDefault="00436F24" w:rsidP="00436F24">
      <w:pPr>
        <w:pStyle w:val="ListParagraph"/>
        <w:numPr>
          <w:ilvl w:val="0"/>
          <w:numId w:val="8"/>
        </w:numPr>
      </w:pPr>
      <w:r>
        <w:t>Quit their role and seek new employment with a different organisation</w:t>
      </w:r>
    </w:p>
    <w:p w14:paraId="6E15709A" w14:textId="77777777" w:rsidR="00436F24" w:rsidRDefault="00436F24" w:rsidP="00436F24">
      <w:pPr>
        <w:pStyle w:val="ListParagraph"/>
        <w:numPr>
          <w:ilvl w:val="0"/>
          <w:numId w:val="8"/>
        </w:numPr>
      </w:pPr>
      <w:r>
        <w:t>Reduce their work rate which will lead to a lower level of performance</w:t>
      </w:r>
    </w:p>
    <w:p w14:paraId="478DBE61" w14:textId="77777777" w:rsidR="00436F24" w:rsidRDefault="00436F24" w:rsidP="00436F24">
      <w:pPr>
        <w:pStyle w:val="ListParagraph"/>
        <w:numPr>
          <w:ilvl w:val="0"/>
          <w:numId w:val="8"/>
        </w:numPr>
      </w:pPr>
      <w:r>
        <w:t>More likely to record a complaint on a colleague/supervisor</w:t>
      </w:r>
    </w:p>
    <w:p w14:paraId="23CD6196" w14:textId="77777777" w:rsidR="00436F24" w:rsidRDefault="00436F24" w:rsidP="00436F24">
      <w:r>
        <w:t>(Baldwin, 2016).</w:t>
      </w:r>
    </w:p>
    <w:p w14:paraId="192582DF" w14:textId="77777777" w:rsidR="00436F24" w:rsidRDefault="00436F24" w:rsidP="00436F24">
      <w:r>
        <w:t>There are many different components of the Organisational Justice framework that impact on the ethical decisions made by employees. These include:</w:t>
      </w:r>
    </w:p>
    <w:p w14:paraId="4F1A7483" w14:textId="77777777" w:rsidR="00436F24" w:rsidRDefault="00436F24" w:rsidP="00436F24">
      <w:pPr>
        <w:pStyle w:val="ListParagraph"/>
        <w:numPr>
          <w:ilvl w:val="0"/>
          <w:numId w:val="7"/>
        </w:numPr>
      </w:pPr>
      <w:r>
        <w:t>Distributive Justice</w:t>
      </w:r>
    </w:p>
    <w:p w14:paraId="44F494B7" w14:textId="77777777" w:rsidR="00436F24" w:rsidRDefault="00436F24" w:rsidP="00436F24">
      <w:pPr>
        <w:pStyle w:val="ListParagraph"/>
        <w:numPr>
          <w:ilvl w:val="0"/>
          <w:numId w:val="7"/>
        </w:numPr>
      </w:pPr>
      <w:r>
        <w:t>Procedural Justice</w:t>
      </w:r>
    </w:p>
    <w:p w14:paraId="75FA0320" w14:textId="77777777" w:rsidR="00436F24" w:rsidRDefault="00436F24" w:rsidP="00436F24">
      <w:pPr>
        <w:pStyle w:val="ListParagraph"/>
        <w:numPr>
          <w:ilvl w:val="0"/>
          <w:numId w:val="7"/>
        </w:numPr>
      </w:pPr>
      <w:r>
        <w:t>Interpersonal Justice</w:t>
      </w:r>
    </w:p>
    <w:p w14:paraId="1356C9E1" w14:textId="77777777" w:rsidR="00436F24" w:rsidRDefault="00436F24" w:rsidP="00436F24">
      <w:r>
        <w:t>(Shah, Anwar, Irani, 2016)</w:t>
      </w:r>
    </w:p>
    <w:p w14:paraId="038B7BE8" w14:textId="77777777" w:rsidR="00436F24" w:rsidRDefault="00436F24" w:rsidP="00436F24">
      <w:r>
        <w:t xml:space="preserve">Distributive Justice is the concept of how fairly employees feel they are rewarded by their organisation, with things such as pay, for their labour (Quinton et al, 2015). Distributive justice is a </w:t>
      </w:r>
      <w:proofErr w:type="gramStart"/>
      <w:r>
        <w:t>much used</w:t>
      </w:r>
      <w:proofErr w:type="gramEnd"/>
      <w:r>
        <w:t xml:space="preserve"> benchmark of how fairly employees view their efforts and work ethic are rewarded as it is comparable with those of the same job role, both within the same organisation and of others within the same industry (Shah, Anwar, Irani, 2016). </w:t>
      </w:r>
    </w:p>
    <w:p w14:paraId="191D2B7B" w14:textId="77777777" w:rsidR="00436F24" w:rsidRDefault="00436F24" w:rsidP="00436F24">
      <w:r>
        <w:t xml:space="preserve">“Fairness” is underpinned within modern police culture as it is incorporated into the policing Code of Ethics, a model that all police employees must abide by (College of Policing, 2014b, pp. 3-5). </w:t>
      </w:r>
      <w:r>
        <w:lastRenderedPageBreak/>
        <w:t xml:space="preserve">However, Distributive Justice is having negative impact on current police officers.  A report by (HMICFRS, 2020) states that police forces in England and Wales are regularly struggling to meet their growing demand and as a result are falling behind on many aspects of their targets, including responding to emergency calls (Police Federation, 2018). As well as having to deal with an increased demand, police officers are also now paid less than their colleagues of previous years. Prior to April 2013, a new joining Police Constable would start on pay scale 0, earning a starting salary of £26,199. </w:t>
      </w:r>
      <w:proofErr w:type="spellStart"/>
      <w:proofErr w:type="gramStart"/>
      <w:r>
        <w:t>Where as</w:t>
      </w:r>
      <w:proofErr w:type="spellEnd"/>
      <w:proofErr w:type="gramEnd"/>
      <w:r>
        <w:t xml:space="preserve"> those joining as Police Constables after April 2013, will start on a starting salary of £18,912, and with the current pay scales, it will take officers over 3 years to earn the salary officers joined the same job earning back in 2013 (Police Federation, n.d.). So as officers now are working harder but earning less, it is easy to understand why their view </w:t>
      </w:r>
      <w:proofErr w:type="gramStart"/>
      <w:r>
        <w:t>of  Distributive</w:t>
      </w:r>
      <w:proofErr w:type="gramEnd"/>
      <w:r>
        <w:t xml:space="preserve"> Justice is a negative one.</w:t>
      </w:r>
    </w:p>
    <w:p w14:paraId="0F19CA01" w14:textId="77777777" w:rsidR="00436F24" w:rsidRDefault="00436F24" w:rsidP="00436F24">
      <w:r>
        <w:t xml:space="preserve">“Procedural Justice” is the perception of how employees view the fairness of decision-making within their organisation (Quinton et al, 2015), by those is a position of authority (Her Majesty’s Prison and Probation Service, 2019). It is important that employees feel the decisions made by the hierarchy within an organisation are transparent, ethical, timely, consistent, and </w:t>
      </w:r>
      <w:proofErr w:type="gramStart"/>
      <w:r>
        <w:t>all round</w:t>
      </w:r>
      <w:proofErr w:type="gramEnd"/>
      <w:r>
        <w:t xml:space="preserve"> fair (Quinton et al, 2015). This concept is integral within police agency as there are many decisions that impact employees, such as: promotions, or sideway department changes need to be seen that they are earned based on performance and ability, rather than be given to an employee for any demographic bias. Disciplinary investigations need to be transparent and the outcome be seen to be based on evidence whilst respect and courtesy should be shown to the employee in question (Donner et at, 2015).</w:t>
      </w:r>
    </w:p>
    <w:p w14:paraId="6B67444E" w14:textId="77777777" w:rsidR="00436F24" w:rsidRDefault="00436F24" w:rsidP="00436F24">
      <w:r>
        <w:t xml:space="preserve"> “Interpersonal Justice” is how fair and respectful employees perceive they are treated within their organisation (</w:t>
      </w:r>
      <w:proofErr w:type="spellStart"/>
      <w:r>
        <w:t>Grabarek</w:t>
      </w:r>
      <w:proofErr w:type="spellEnd"/>
      <w:r>
        <w:t>, 2019), not just by their line manager, or those in a position of authority, but also by their co-workers and colleagues (Schofield, 2021). As a police officer, the Code of Ethics ensures that members of the public and colleagues are treated with honesty, respect and courtesy (Bryant and Bryant, 2019, pp.75-76). Within police agency, the hierarchy of officers is organised into a rank structure, and respect is shown to those that hold a rank of Inspector and above by the way they are addressed by their colleagues of lower rank (Police Success, n.d.). Officers of rank manage those below them and in order to increase positive Interpersonal Justice and to be perceived as fair, must engage with those they manage in an open and honest manner, as well as make decisions the same way (Scofield, 2021).</w:t>
      </w:r>
    </w:p>
    <w:p w14:paraId="73B44A29" w14:textId="77777777" w:rsidR="00436F24" w:rsidRPr="003D7A7B" w:rsidRDefault="00436F24" w:rsidP="00436F24">
      <w:pPr>
        <w:pStyle w:val="NormalWeb"/>
        <w:shd w:val="clear" w:color="auto" w:fill="FFFFFF"/>
        <w:spacing w:before="0" w:beforeAutospacing="0"/>
        <w:rPr>
          <w:rFonts w:asciiTheme="minorHAnsi" w:hAnsiTheme="minorHAnsi" w:cstheme="minorHAnsi"/>
          <w:sz w:val="22"/>
          <w:szCs w:val="22"/>
        </w:rPr>
      </w:pPr>
      <w:r w:rsidRPr="003D7A7B">
        <w:rPr>
          <w:rFonts w:asciiTheme="minorHAnsi" w:hAnsiTheme="minorHAnsi" w:cstheme="minorHAnsi"/>
          <w:sz w:val="22"/>
          <w:szCs w:val="22"/>
        </w:rPr>
        <w:t xml:space="preserve">In conclusion, Organisational Justice is quite a basic concept and in </w:t>
      </w:r>
      <w:proofErr w:type="gramStart"/>
      <w:r w:rsidRPr="003D7A7B">
        <w:rPr>
          <w:rFonts w:asciiTheme="minorHAnsi" w:hAnsiTheme="minorHAnsi" w:cstheme="minorHAnsi"/>
          <w:sz w:val="22"/>
          <w:szCs w:val="22"/>
        </w:rPr>
        <w:t>reality</w:t>
      </w:r>
      <w:proofErr w:type="gramEnd"/>
      <w:r w:rsidRPr="003D7A7B">
        <w:rPr>
          <w:rFonts w:asciiTheme="minorHAnsi" w:hAnsiTheme="minorHAnsi" w:cstheme="minorHAnsi"/>
          <w:sz w:val="22"/>
          <w:szCs w:val="22"/>
        </w:rPr>
        <w:t xml:space="preserve"> is just how </w:t>
      </w:r>
      <w:r w:rsidRPr="003D7A7B">
        <w:rPr>
          <w:rFonts w:asciiTheme="minorHAnsi" w:hAnsiTheme="minorHAnsi" w:cstheme="minorHAnsi"/>
          <w:sz w:val="22"/>
          <w:szCs w:val="22"/>
          <w:shd w:val="clear" w:color="auto" w:fill="FFFFFF"/>
        </w:rPr>
        <w:t xml:space="preserve">employees view fairness within their organisation. Whilst being a basic concept, it can play an integral role in the success of an organisation. If employees feel their treated fairly then this will increase their productivity and performance, as well as their </w:t>
      </w:r>
      <w:proofErr w:type="gramStart"/>
      <w:r w:rsidRPr="003D7A7B">
        <w:rPr>
          <w:rFonts w:asciiTheme="minorHAnsi" w:hAnsiTheme="minorHAnsi" w:cstheme="minorHAnsi"/>
          <w:sz w:val="22"/>
          <w:szCs w:val="22"/>
          <w:shd w:val="clear" w:color="auto" w:fill="FFFFFF"/>
        </w:rPr>
        <w:t>work related</w:t>
      </w:r>
      <w:proofErr w:type="gramEnd"/>
      <w:r w:rsidRPr="003D7A7B">
        <w:rPr>
          <w:rFonts w:asciiTheme="minorHAnsi" w:hAnsiTheme="minorHAnsi" w:cstheme="minorHAnsi"/>
          <w:sz w:val="22"/>
          <w:szCs w:val="22"/>
          <w:shd w:val="clear" w:color="auto" w:fill="FFFFFF"/>
        </w:rPr>
        <w:t xml:space="preserve"> wellbeing. This is important within the police service, as officers experience high levels of stress from many aspects of their role, added stress from feeling they aren’t being treated fairly</w:t>
      </w:r>
      <w:r>
        <w:rPr>
          <w:rFonts w:asciiTheme="minorHAnsi" w:hAnsiTheme="minorHAnsi" w:cstheme="minorHAnsi"/>
          <w:sz w:val="22"/>
          <w:szCs w:val="22"/>
          <w:shd w:val="clear" w:color="auto" w:fill="FFFFFF"/>
        </w:rPr>
        <w:t xml:space="preserve"> within the organisation</w:t>
      </w:r>
      <w:r w:rsidRPr="003D7A7B">
        <w:rPr>
          <w:rFonts w:asciiTheme="minorHAnsi" w:hAnsiTheme="minorHAnsi" w:cstheme="minorHAnsi"/>
          <w:sz w:val="22"/>
          <w:szCs w:val="22"/>
          <w:shd w:val="clear" w:color="auto" w:fill="FFFFFF"/>
        </w:rPr>
        <w:t xml:space="preserve"> could have a negative impact on their job satisfaction and in turn, mean their productivity and performance decrease</w:t>
      </w:r>
      <w:r>
        <w:rPr>
          <w:rFonts w:asciiTheme="minorHAnsi" w:hAnsiTheme="minorHAnsi" w:cstheme="minorHAnsi"/>
          <w:sz w:val="22"/>
          <w:szCs w:val="22"/>
          <w:shd w:val="clear" w:color="auto" w:fill="FFFFFF"/>
        </w:rPr>
        <w:t>.</w:t>
      </w:r>
    </w:p>
    <w:p w14:paraId="668E0166" w14:textId="77777777" w:rsidR="00436F24" w:rsidRPr="00AA1A02" w:rsidRDefault="00436F24" w:rsidP="00436F24">
      <w:pPr>
        <w:rPr>
          <w:b/>
          <w:bCs/>
        </w:rPr>
      </w:pPr>
      <w:r>
        <w:t xml:space="preserve"> </w:t>
      </w:r>
      <w:r>
        <w:rPr>
          <w:b/>
          <w:bCs/>
        </w:rPr>
        <w:t>WORD COUNT: 945</w:t>
      </w:r>
    </w:p>
    <w:p w14:paraId="213B2E96" w14:textId="440D91C4" w:rsidR="00436F24" w:rsidRDefault="00436F24" w:rsidP="00570D73"/>
    <w:p w14:paraId="579DDD33" w14:textId="5E3BD4ED" w:rsidR="00114FE3" w:rsidRDefault="00114FE3" w:rsidP="00570D73"/>
    <w:p w14:paraId="38647B6A" w14:textId="01DF59E5" w:rsidR="00114FE3" w:rsidRDefault="00114FE3" w:rsidP="00570D73"/>
    <w:p w14:paraId="70884522" w14:textId="36D12A3B" w:rsidR="00114FE3" w:rsidRDefault="00114FE3" w:rsidP="00570D73"/>
    <w:p w14:paraId="09260D27" w14:textId="13D33893" w:rsidR="00114FE3" w:rsidRDefault="00114FE3" w:rsidP="00570D73"/>
    <w:p w14:paraId="686CDDCC" w14:textId="77777777" w:rsidR="00114FE3" w:rsidRPr="00346F9C" w:rsidRDefault="00114FE3" w:rsidP="00114FE3">
      <w:pPr>
        <w:rPr>
          <w:b/>
          <w:bCs/>
        </w:rPr>
      </w:pPr>
      <w:r>
        <w:rPr>
          <w:b/>
          <w:bCs/>
        </w:rPr>
        <w:t>4. Analyse potential links between serious and organised crime and public protection issues</w:t>
      </w:r>
    </w:p>
    <w:p w14:paraId="3385DC23" w14:textId="77777777" w:rsidR="00114FE3" w:rsidRDefault="00114FE3" w:rsidP="00114FE3">
      <w:r>
        <w:t>This essay is going to analyse the links between serious and organised crime and public protection issues. I will explore what serious and organise crime is and how dimensions of it are intertwined with public protection issues and how vulnerable people can become targeted and exploited victims of serious and organised crime gangs.</w:t>
      </w:r>
    </w:p>
    <w:p w14:paraId="315AFC50" w14:textId="77777777" w:rsidR="00114FE3" w:rsidRDefault="00114FE3" w:rsidP="00114FE3">
      <w:r>
        <w:t>Serious and organised crime is deliberate and planned criminal activity committed often by people acting together, as one group/gang, usually for financial gain. This sort of criminality often crosses borders, both of counties and countries (The Crown Prosecution Service, 2019). There are various forms of criminality immersed under the umbrella of serious and organised crime, including:</w:t>
      </w:r>
    </w:p>
    <w:p w14:paraId="0A8E5B7D" w14:textId="77777777" w:rsidR="00114FE3" w:rsidRDefault="00114FE3" w:rsidP="00114FE3">
      <w:pPr>
        <w:pStyle w:val="ListParagraph"/>
        <w:numPr>
          <w:ilvl w:val="0"/>
          <w:numId w:val="9"/>
        </w:numPr>
      </w:pPr>
      <w:r>
        <w:t>Child sexual exploitation</w:t>
      </w:r>
    </w:p>
    <w:p w14:paraId="12587665" w14:textId="77777777" w:rsidR="00114FE3" w:rsidRDefault="00114FE3" w:rsidP="00114FE3">
      <w:pPr>
        <w:pStyle w:val="ListParagraph"/>
        <w:numPr>
          <w:ilvl w:val="0"/>
          <w:numId w:val="9"/>
        </w:numPr>
      </w:pPr>
      <w:r>
        <w:t>Fraud</w:t>
      </w:r>
    </w:p>
    <w:p w14:paraId="66C2CC11" w14:textId="77777777" w:rsidR="00114FE3" w:rsidRDefault="00114FE3" w:rsidP="00114FE3">
      <w:pPr>
        <w:pStyle w:val="ListParagraph"/>
        <w:numPr>
          <w:ilvl w:val="0"/>
          <w:numId w:val="9"/>
        </w:numPr>
      </w:pPr>
      <w:r>
        <w:t>Modern slavery</w:t>
      </w:r>
    </w:p>
    <w:p w14:paraId="5A1B9E09" w14:textId="77777777" w:rsidR="00114FE3" w:rsidRDefault="00114FE3" w:rsidP="00114FE3">
      <w:pPr>
        <w:pStyle w:val="ListParagraph"/>
        <w:numPr>
          <w:ilvl w:val="0"/>
          <w:numId w:val="9"/>
        </w:numPr>
      </w:pPr>
      <w:r>
        <w:t>Human trafficking</w:t>
      </w:r>
    </w:p>
    <w:p w14:paraId="708AB4C1" w14:textId="77777777" w:rsidR="00114FE3" w:rsidRDefault="00114FE3" w:rsidP="00114FE3">
      <w:pPr>
        <w:pStyle w:val="ListParagraph"/>
        <w:numPr>
          <w:ilvl w:val="0"/>
          <w:numId w:val="9"/>
        </w:numPr>
      </w:pPr>
      <w:r>
        <w:t>Drug dealing</w:t>
      </w:r>
    </w:p>
    <w:p w14:paraId="14454920" w14:textId="77777777" w:rsidR="00114FE3" w:rsidRDefault="00114FE3" w:rsidP="00114FE3">
      <w:r>
        <w:t>(National Crime Agency, 2019b)</w:t>
      </w:r>
    </w:p>
    <w:p w14:paraId="41131197" w14:textId="77777777" w:rsidR="00114FE3" w:rsidRDefault="00114FE3" w:rsidP="00114FE3">
      <w:r>
        <w:t>These types of criminality have a bigger effect on UK residents than any other threat to national security and costs the country in excess of £37 billion per year (Home Office, 2018).</w:t>
      </w:r>
    </w:p>
    <w:p w14:paraId="139693D7" w14:textId="77777777" w:rsidR="00114FE3" w:rsidRDefault="00114FE3" w:rsidP="00114FE3">
      <w:r>
        <w:t xml:space="preserve">In the UK, the illegal drugs market is worth over £9.4 million (Gov.uk, 2020) so it’s clear to see why one of, if not the largest, interests of organised crime gangs (OCG) is drug dealing and drug trafficking (The Crown Prosecution Service, 2019). The collateral damage for OCGs selling drugs is highly publicised with over 4,000 drug related deaths occurring in England and Wales in 2019 (Robinson, 2020). However, this isn’t the only risk members of the public face when it comes to OCGs selling their drugs. Those with vulnerabilities, whether adults and children are also at risk (Black, 2020). </w:t>
      </w:r>
    </w:p>
    <w:p w14:paraId="12B26B9C" w14:textId="77777777" w:rsidR="00114FE3" w:rsidRDefault="00114FE3" w:rsidP="00114FE3">
      <w:r>
        <w:t xml:space="preserve">The term “vulnerability” is </w:t>
      </w:r>
      <w:proofErr w:type="spellStart"/>
      <w:r>
        <w:t>some what</w:t>
      </w:r>
      <w:proofErr w:type="spellEnd"/>
      <w:r>
        <w:t xml:space="preserve"> of a vague one and to some degree, everyone has their own vulnerabilities (Herring, 2016, pp..6-8). However those who “as a result of their situation or circumstances, they are unable to take care of or protect themselves, or others, from harm or exploitation” (Callen et al, 2018, pp. 13), are more likely to be targeted and exploited by OCGs (National Crime Agency, 2019a).</w:t>
      </w:r>
    </w:p>
    <w:p w14:paraId="61D7049B" w14:textId="77777777" w:rsidR="00114FE3" w:rsidRDefault="00114FE3" w:rsidP="00114FE3">
      <w:r>
        <w:t xml:space="preserve">“County Lines” is a term used for OCGs that are based in large urban areas such as London and Liverpool, create connections and </w:t>
      </w:r>
      <w:r w:rsidRPr="005E3B94">
        <w:t>associates</w:t>
      </w:r>
      <w:r>
        <w:t xml:space="preserve"> in more rural areas of the country in order to facilitate their drugs being sold in those areas (National Crime Agency, 2019a). Those connections and associates are often those, both children and adults, that show signs of vulnerability that the OCGs exploit (Black, 2020). </w:t>
      </w:r>
    </w:p>
    <w:p w14:paraId="10D88C59" w14:textId="77777777" w:rsidR="00114FE3" w:rsidRDefault="00114FE3" w:rsidP="00114FE3">
      <w:r>
        <w:t>When moving their criminal activity into rural areas in order to implement their County Lines network, OCGs will target adults that are vulnerable, as a result of their mental health and/or pre-existing drug addiction (National Crime Agency, 2016), in order to take control of the property they live in and use it to facilitate their criminal enterprise (National Crime Agency, 2018). This is called “Cuckooing” (</w:t>
      </w:r>
      <w:proofErr w:type="spellStart"/>
      <w:r>
        <w:t>Betteley</w:t>
      </w:r>
      <w:proofErr w:type="spellEnd"/>
      <w:r>
        <w:t xml:space="preserve">, 2021) and often the victim is physically forced and/or coerced into allowing it to happen (National Crime Agency, 2016). As well as taking control of their properties to use as their drug dealing base, OCGs also coerce vulnerable adults into becoming dealers or runners, by allowing </w:t>
      </w:r>
      <w:r>
        <w:lastRenderedPageBreak/>
        <w:t xml:space="preserve">them to fall into drug debt (National Crime Agency, 2016). This allows the OCGs to have an even greater level of control, as the vulnerable adults are forced to work for them to pay off the debt (National Crime Agency, 2016). </w:t>
      </w:r>
    </w:p>
    <w:p w14:paraId="5E8CE43C" w14:textId="77777777" w:rsidR="00114FE3" w:rsidRDefault="00114FE3" w:rsidP="00114FE3">
      <w:r>
        <w:t>As well as vulnerable adults, OCGs also aim to exploit the vulnerabilities of children (National Crime Agency, 2016). There are many factors that can make a child vulnerable and attractive to OCGs, such as:</w:t>
      </w:r>
    </w:p>
    <w:p w14:paraId="5E1CAA96" w14:textId="77777777" w:rsidR="00114FE3" w:rsidRDefault="00114FE3" w:rsidP="00114FE3">
      <w:pPr>
        <w:pStyle w:val="ListParagraph"/>
        <w:numPr>
          <w:ilvl w:val="0"/>
          <w:numId w:val="10"/>
        </w:numPr>
      </w:pPr>
      <w:r>
        <w:t>Being a looked after child</w:t>
      </w:r>
    </w:p>
    <w:p w14:paraId="0CC91FB3" w14:textId="77777777" w:rsidR="00114FE3" w:rsidRDefault="00114FE3" w:rsidP="00114FE3">
      <w:pPr>
        <w:pStyle w:val="ListParagraph"/>
        <w:numPr>
          <w:ilvl w:val="0"/>
          <w:numId w:val="10"/>
        </w:numPr>
      </w:pPr>
      <w:r>
        <w:t>Poverty</w:t>
      </w:r>
    </w:p>
    <w:p w14:paraId="1AD1DC63" w14:textId="77777777" w:rsidR="00114FE3" w:rsidRDefault="00114FE3" w:rsidP="00114FE3">
      <w:pPr>
        <w:pStyle w:val="ListParagraph"/>
        <w:numPr>
          <w:ilvl w:val="0"/>
          <w:numId w:val="10"/>
        </w:numPr>
      </w:pPr>
      <w:r>
        <w:t>Family breakdown</w:t>
      </w:r>
    </w:p>
    <w:p w14:paraId="00008AF3" w14:textId="77777777" w:rsidR="00114FE3" w:rsidRDefault="00114FE3" w:rsidP="00114FE3">
      <w:pPr>
        <w:pStyle w:val="ListParagraph"/>
        <w:numPr>
          <w:ilvl w:val="0"/>
          <w:numId w:val="10"/>
        </w:numPr>
      </w:pPr>
      <w:r>
        <w:t>Lack of friends</w:t>
      </w:r>
    </w:p>
    <w:p w14:paraId="2FDF3C9B" w14:textId="77777777" w:rsidR="00114FE3" w:rsidRDefault="00114FE3" w:rsidP="00114FE3">
      <w:pPr>
        <w:pStyle w:val="ListParagraph"/>
        <w:numPr>
          <w:ilvl w:val="0"/>
          <w:numId w:val="10"/>
        </w:numPr>
      </w:pPr>
      <w:r>
        <w:t>Issues at school</w:t>
      </w:r>
    </w:p>
    <w:p w14:paraId="2224E638" w14:textId="77777777" w:rsidR="00114FE3" w:rsidRDefault="00114FE3" w:rsidP="00114FE3">
      <w:r>
        <w:t>(Black, 2020)</w:t>
      </w:r>
    </w:p>
    <w:p w14:paraId="7CA0C6C9" w14:textId="77777777" w:rsidR="00114FE3" w:rsidRDefault="00114FE3" w:rsidP="00114FE3">
      <w:r>
        <w:t>Children are easy targets for OCGs as they are too naïve to recognise that they have been exploited and due to their vulnerabilities will look to impress the members of the OCGs (National Crime Agency, 2018). There are many ways children are coerced into working for OCGs such as: being threatened with violence (</w:t>
      </w:r>
      <w:proofErr w:type="spellStart"/>
      <w:r>
        <w:t>Guilbert</w:t>
      </w:r>
      <w:proofErr w:type="spellEnd"/>
      <w:r>
        <w:t xml:space="preserve">, 2020) and promised with gifts and/or money (National Crime Agency, 2016). However, this isn’t always the case; some children, usually those from poor and deprived areas, see it as a way of making money (Black, 2020). Children within urban areas are enlisted by OCGs to carry and deliver drugs throughout the country to the more rural areas where the OCGs have established their County Lines links (National Crime Agency, 2016). OCGs also use children that are local to the rural areas to deal drugs within (National Crime Agency, 2016). As these children are more often than not, the ones dealing drugs on the street, they are the most likely to be the ones to find themselves in trouble with the law (Black, 2020). Many children involved in dealing for OCGs are forced to reside at addresses that have been cuckooed and where drug taking regularly occurs (National Crime Agency, 2016). There are currently over 46,000 children believed to be involved with organised crime gangs within the UK (Children’s Society, n.d.), however it is anticipated that far more children are involved than is reported (National Crime Agency, 2016). </w:t>
      </w:r>
    </w:p>
    <w:p w14:paraId="3EF7020F" w14:textId="77777777" w:rsidR="00114FE3" w:rsidRDefault="00114FE3" w:rsidP="00114FE3">
      <w:r>
        <w:t>By analysing the links between serious and organised crime and public protection issues, I have identified many different ways that vulnerable people can become exploited and used by organised crime gangs for their own benefit. Within this essay I have identified a growing form of drug dealing and drug trafficking that many OCGs are involved in, County Lines, and how those with vulnerabilities are forced and coerced to be involved in their criminal enterprise.</w:t>
      </w:r>
    </w:p>
    <w:p w14:paraId="2516C8CD" w14:textId="77777777" w:rsidR="00114FE3" w:rsidRDefault="00114FE3" w:rsidP="00114FE3"/>
    <w:p w14:paraId="762221A8" w14:textId="77777777" w:rsidR="00114FE3" w:rsidRPr="00E143E2" w:rsidRDefault="00114FE3" w:rsidP="00114FE3">
      <w:pPr>
        <w:rPr>
          <w:b/>
          <w:bCs/>
        </w:rPr>
      </w:pPr>
      <w:r>
        <w:rPr>
          <w:b/>
          <w:bCs/>
        </w:rPr>
        <w:t>WORD COUNT: 920</w:t>
      </w:r>
    </w:p>
    <w:p w14:paraId="292E1874" w14:textId="24F3C19B" w:rsidR="00114FE3" w:rsidRDefault="00114FE3" w:rsidP="00570D73"/>
    <w:p w14:paraId="36571C3E" w14:textId="46E3548F" w:rsidR="00114FE3" w:rsidRDefault="00114FE3" w:rsidP="00570D73"/>
    <w:p w14:paraId="1A2FCA38" w14:textId="366D78C5" w:rsidR="00114FE3" w:rsidRDefault="00114FE3" w:rsidP="00570D73"/>
    <w:p w14:paraId="20BF00C6" w14:textId="5A8D7249" w:rsidR="00114FE3" w:rsidRDefault="00114FE3" w:rsidP="00570D73"/>
    <w:p w14:paraId="7F6649DC" w14:textId="122C79FB" w:rsidR="00114FE3" w:rsidRDefault="00114FE3" w:rsidP="00570D73"/>
    <w:p w14:paraId="77EDEE99" w14:textId="7DE75086" w:rsidR="00114FE3" w:rsidRDefault="00114FE3" w:rsidP="00570D73"/>
    <w:p w14:paraId="2E092914" w14:textId="5C39E283" w:rsidR="00114FE3" w:rsidRDefault="00114FE3" w:rsidP="00570D73">
      <w:pPr>
        <w:rPr>
          <w:b/>
          <w:bCs/>
        </w:rPr>
      </w:pPr>
      <w:r>
        <w:rPr>
          <w:b/>
          <w:bCs/>
        </w:rPr>
        <w:lastRenderedPageBreak/>
        <w:t xml:space="preserve">BIBLIOGRAPHY </w:t>
      </w:r>
    </w:p>
    <w:p w14:paraId="0FEFE188"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Baldwin, S. (2006). </w:t>
      </w:r>
      <w:proofErr w:type="spellStart"/>
      <w:r>
        <w:rPr>
          <w:rFonts w:ascii="Times New Roman" w:hAnsi="Times New Roman" w:cs="Times New Roman"/>
          <w:i/>
          <w:iCs/>
          <w:sz w:val="24"/>
          <w:szCs w:val="24"/>
          <w:lang w:val="en-US"/>
        </w:rPr>
        <w:t>Organisational</w:t>
      </w:r>
      <w:proofErr w:type="spellEnd"/>
      <w:r>
        <w:rPr>
          <w:rFonts w:ascii="Times New Roman" w:hAnsi="Times New Roman" w:cs="Times New Roman"/>
          <w:i/>
          <w:iCs/>
          <w:sz w:val="24"/>
          <w:szCs w:val="24"/>
          <w:lang w:val="en-US"/>
        </w:rPr>
        <w:t xml:space="preserve"> Justice</w:t>
      </w:r>
      <w:r>
        <w:rPr>
          <w:rFonts w:ascii="Times New Roman" w:hAnsi="Times New Roman" w:cs="Times New Roman"/>
          <w:sz w:val="24"/>
          <w:szCs w:val="24"/>
          <w:lang w:val="en-US"/>
        </w:rPr>
        <w:t>. [online</w:t>
      </w:r>
      <w:proofErr w:type="gramStart"/>
      <w:r>
        <w:rPr>
          <w:rFonts w:ascii="Times New Roman" w:hAnsi="Times New Roman" w:cs="Times New Roman"/>
          <w:sz w:val="24"/>
          <w:szCs w:val="24"/>
          <w:lang w:val="en-US"/>
        </w:rPr>
        <w:t>] ,</w:t>
      </w:r>
      <w:proofErr w:type="gramEnd"/>
      <w:r>
        <w:rPr>
          <w:rFonts w:ascii="Times New Roman" w:hAnsi="Times New Roman" w:cs="Times New Roman"/>
          <w:sz w:val="24"/>
          <w:szCs w:val="24"/>
          <w:lang w:val="en-US"/>
        </w:rPr>
        <w:t xml:space="preserve"> p.1. Available at: </w:t>
      </w:r>
      <w:hyperlink r:id="rId7" w:history="1">
        <w:r>
          <w:rPr>
            <w:rStyle w:val="Hyperlink"/>
            <w:rFonts w:ascii="Times New Roman" w:hAnsi="Times New Roman" w:cs="Times New Roman"/>
            <w:sz w:val="24"/>
            <w:szCs w:val="24"/>
            <w:lang w:val="en-US"/>
          </w:rPr>
          <w:t>https://www.employment-studies.co.uk/system/files/resources/files/mp73.pdf</w:t>
        </w:r>
      </w:hyperlink>
      <w:r>
        <w:rPr>
          <w:rFonts w:ascii="Times New Roman" w:hAnsi="Times New Roman" w:cs="Times New Roman"/>
          <w:sz w:val="24"/>
          <w:szCs w:val="24"/>
          <w:lang w:val="en-US"/>
        </w:rPr>
        <w:t>.</w:t>
      </w:r>
    </w:p>
    <w:p w14:paraId="00ABDE19"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Berry, L., Parasuraman, A. and </w:t>
      </w:r>
      <w:proofErr w:type="spellStart"/>
      <w:r>
        <w:rPr>
          <w:rFonts w:ascii="Times New Roman" w:hAnsi="Times New Roman" w:cs="Times New Roman"/>
          <w:sz w:val="24"/>
          <w:szCs w:val="24"/>
          <w:lang w:val="en-US"/>
        </w:rPr>
        <w:t>Zeitbaml</w:t>
      </w:r>
      <w:proofErr w:type="spellEnd"/>
      <w:r>
        <w:rPr>
          <w:rFonts w:ascii="Times New Roman" w:hAnsi="Times New Roman" w:cs="Times New Roman"/>
          <w:sz w:val="24"/>
          <w:szCs w:val="24"/>
          <w:lang w:val="en-US"/>
        </w:rPr>
        <w:t xml:space="preserve">, V. (1991). </w:t>
      </w:r>
      <w:r>
        <w:rPr>
          <w:rFonts w:ascii="Times New Roman" w:hAnsi="Times New Roman" w:cs="Times New Roman"/>
          <w:i/>
          <w:iCs/>
          <w:sz w:val="24"/>
          <w:szCs w:val="24"/>
          <w:lang w:val="en-US"/>
        </w:rPr>
        <w:t>Understanding Customer Expectations of Service</w:t>
      </w:r>
      <w:r>
        <w:rPr>
          <w:rFonts w:ascii="Times New Roman" w:hAnsi="Times New Roman" w:cs="Times New Roman"/>
          <w:sz w:val="24"/>
          <w:szCs w:val="24"/>
          <w:lang w:val="en-US"/>
        </w:rPr>
        <w:t xml:space="preserve">. [online] Available at: </w:t>
      </w:r>
      <w:hyperlink r:id="rId8" w:history="1">
        <w:r>
          <w:rPr>
            <w:rStyle w:val="Hyperlink"/>
            <w:rFonts w:ascii="Times New Roman" w:hAnsi="Times New Roman" w:cs="Times New Roman"/>
            <w:sz w:val="24"/>
            <w:szCs w:val="24"/>
            <w:lang w:val="en-US"/>
          </w:rPr>
          <w:t>https://www.researchgate.net/profile/Valarie-Zeithaml-2/publication/225084143_Understanding_Customer_Expectations_of_Service/links/02e7e53cd16b876407000000/Understanding-Customer-Expectations-of-Service.pdf</w:t>
        </w:r>
      </w:hyperlink>
      <w:r>
        <w:rPr>
          <w:rFonts w:ascii="Times New Roman" w:hAnsi="Times New Roman" w:cs="Times New Roman"/>
          <w:sz w:val="24"/>
          <w:szCs w:val="24"/>
          <w:lang w:val="en-US"/>
        </w:rPr>
        <w:t xml:space="preserve"> [Accessed 28 May 2021].</w:t>
      </w:r>
    </w:p>
    <w:p w14:paraId="5C7427B1"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Betteley</w:t>
      </w:r>
      <w:proofErr w:type="spellEnd"/>
      <w:r>
        <w:rPr>
          <w:rFonts w:ascii="Times New Roman" w:hAnsi="Times New Roman" w:cs="Times New Roman"/>
          <w:sz w:val="24"/>
          <w:szCs w:val="24"/>
          <w:lang w:val="en-US"/>
        </w:rPr>
        <w:t xml:space="preserve">, C. (2021). </w:t>
      </w:r>
      <w:r>
        <w:rPr>
          <w:rFonts w:ascii="Times New Roman" w:hAnsi="Times New Roman" w:cs="Times New Roman"/>
          <w:i/>
          <w:iCs/>
          <w:sz w:val="24"/>
          <w:szCs w:val="24"/>
          <w:lang w:val="en-US"/>
        </w:rPr>
        <w:t>31 exploitative “cuckooing” crimes locally in five months</w:t>
      </w:r>
      <w:r>
        <w:rPr>
          <w:rFonts w:ascii="Times New Roman" w:hAnsi="Times New Roman" w:cs="Times New Roman"/>
          <w:sz w:val="24"/>
          <w:szCs w:val="24"/>
          <w:lang w:val="en-US"/>
        </w:rPr>
        <w:t xml:space="preserve">. [online] Cambrian News. Available at: </w:t>
      </w:r>
      <w:hyperlink r:id="rId9" w:history="1">
        <w:r>
          <w:rPr>
            <w:rStyle w:val="Hyperlink"/>
            <w:rFonts w:ascii="Times New Roman" w:hAnsi="Times New Roman" w:cs="Times New Roman"/>
            <w:sz w:val="24"/>
            <w:szCs w:val="24"/>
            <w:lang w:val="en-US"/>
          </w:rPr>
          <w:t>https://www.cambrian-news.co.uk/article.cfm?id=135994&amp;headline=31%20exploitative%20%E2%80%98cuckooing%E2%80%99%20crimes%20locally%20in%20five%20months§ionIs=news&amp;searchyear=2021</w:t>
        </w:r>
      </w:hyperlink>
      <w:r>
        <w:rPr>
          <w:rFonts w:ascii="Times New Roman" w:hAnsi="Times New Roman" w:cs="Times New Roman"/>
          <w:sz w:val="24"/>
          <w:szCs w:val="24"/>
          <w:lang w:val="en-US"/>
        </w:rPr>
        <w:t xml:space="preserve"> [Accessed 20 Jul. 2021].</w:t>
      </w:r>
    </w:p>
    <w:p w14:paraId="6F239D7F"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Black, D.C. (2020). </w:t>
      </w:r>
      <w:r>
        <w:rPr>
          <w:rFonts w:ascii="Times New Roman" w:hAnsi="Times New Roman" w:cs="Times New Roman"/>
          <w:i/>
          <w:iCs/>
          <w:sz w:val="24"/>
          <w:szCs w:val="24"/>
          <w:lang w:val="en-US"/>
        </w:rPr>
        <w:t>Review of drugs: summary (accessible version)</w:t>
      </w:r>
      <w:r>
        <w:rPr>
          <w:rFonts w:ascii="Times New Roman" w:hAnsi="Times New Roman" w:cs="Times New Roman"/>
          <w:sz w:val="24"/>
          <w:szCs w:val="24"/>
          <w:lang w:val="en-US"/>
        </w:rPr>
        <w:t xml:space="preserve">. [online] GOV.UK. Available at: </w:t>
      </w:r>
      <w:hyperlink r:id="rId10" w:anchor="part-one---the-illicit-drugs-market" w:history="1">
        <w:r>
          <w:rPr>
            <w:rStyle w:val="Hyperlink"/>
            <w:rFonts w:ascii="Times New Roman" w:hAnsi="Times New Roman" w:cs="Times New Roman"/>
            <w:sz w:val="24"/>
            <w:szCs w:val="24"/>
            <w:lang w:val="en-US"/>
          </w:rPr>
          <w:t>https://www.gov.uk/government/publications/review-of-drugs-phase-one-report/review-of-drugs-summary#part-one---the-illicit-drugs-market</w:t>
        </w:r>
      </w:hyperlink>
      <w:r>
        <w:rPr>
          <w:rFonts w:ascii="Times New Roman" w:hAnsi="Times New Roman" w:cs="Times New Roman"/>
          <w:sz w:val="24"/>
          <w:szCs w:val="24"/>
          <w:lang w:val="en-US"/>
        </w:rPr>
        <w:t xml:space="preserve"> [Accessed 19 Jul. 2021].</w:t>
      </w:r>
    </w:p>
    <w:p w14:paraId="445E0187"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Bryant, R. and Bryant, S. (2019a). </w:t>
      </w:r>
      <w:r>
        <w:rPr>
          <w:rFonts w:ascii="Times New Roman" w:hAnsi="Times New Roman" w:cs="Times New Roman"/>
          <w:i/>
          <w:iCs/>
          <w:sz w:val="24"/>
          <w:szCs w:val="24"/>
          <w:lang w:val="en-US"/>
        </w:rPr>
        <w:t>Blackstone’s handbook for policing students 2020</w:t>
      </w:r>
      <w:r>
        <w:rPr>
          <w:rFonts w:ascii="Times New Roman" w:hAnsi="Times New Roman" w:cs="Times New Roman"/>
          <w:sz w:val="24"/>
          <w:szCs w:val="24"/>
          <w:lang w:val="en-US"/>
        </w:rPr>
        <w:t>. 14th ed. Oxford: Oxford University Press, pp.75–76.</w:t>
      </w:r>
    </w:p>
    <w:p w14:paraId="656D8390"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Bryant, R. and Bryant, S. (2019b). </w:t>
      </w:r>
      <w:r>
        <w:rPr>
          <w:rFonts w:ascii="Times New Roman" w:hAnsi="Times New Roman" w:cs="Times New Roman"/>
          <w:i/>
          <w:iCs/>
          <w:sz w:val="24"/>
          <w:szCs w:val="24"/>
          <w:lang w:val="en-US"/>
        </w:rPr>
        <w:t>Blackstone’s handbook for policing students 2020</w:t>
      </w:r>
      <w:r>
        <w:rPr>
          <w:rFonts w:ascii="Times New Roman" w:hAnsi="Times New Roman" w:cs="Times New Roman"/>
          <w:sz w:val="24"/>
          <w:szCs w:val="24"/>
          <w:lang w:val="en-US"/>
        </w:rPr>
        <w:t>. 14th ed. Oxford: Oxford University Press, pp.162–163, 165–173, 79–80.</w:t>
      </w:r>
    </w:p>
    <w:p w14:paraId="355D1E41"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Callen, A., </w:t>
      </w:r>
      <w:proofErr w:type="spellStart"/>
      <w:r>
        <w:rPr>
          <w:rFonts w:ascii="Times New Roman" w:hAnsi="Times New Roman" w:cs="Times New Roman"/>
          <w:sz w:val="24"/>
          <w:szCs w:val="24"/>
          <w:lang w:val="en-US"/>
        </w:rPr>
        <w:t>Cockett</w:t>
      </w:r>
      <w:proofErr w:type="spellEnd"/>
      <w:r>
        <w:rPr>
          <w:rFonts w:ascii="Times New Roman" w:hAnsi="Times New Roman" w:cs="Times New Roman"/>
          <w:sz w:val="24"/>
          <w:szCs w:val="24"/>
          <w:lang w:val="en-US"/>
        </w:rPr>
        <w:t xml:space="preserve">, J., </w:t>
      </w:r>
      <w:proofErr w:type="spellStart"/>
      <w:r>
        <w:rPr>
          <w:rFonts w:ascii="Times New Roman" w:hAnsi="Times New Roman" w:cs="Times New Roman"/>
          <w:sz w:val="24"/>
          <w:szCs w:val="24"/>
          <w:lang w:val="en-US"/>
        </w:rPr>
        <w:t>Consterdine</w:t>
      </w:r>
      <w:proofErr w:type="spellEnd"/>
      <w:r>
        <w:rPr>
          <w:rFonts w:ascii="Times New Roman" w:hAnsi="Times New Roman" w:cs="Times New Roman"/>
          <w:sz w:val="24"/>
          <w:szCs w:val="24"/>
          <w:lang w:val="en-US"/>
        </w:rPr>
        <w:t xml:space="preserve">, E., Edwards, M., P, T. and F, M. (2018). </w:t>
      </w:r>
      <w:r>
        <w:rPr>
          <w:rFonts w:ascii="Times New Roman" w:hAnsi="Times New Roman" w:cs="Times New Roman"/>
          <w:i/>
          <w:iCs/>
          <w:sz w:val="24"/>
          <w:szCs w:val="24"/>
          <w:lang w:val="en-US"/>
        </w:rPr>
        <w:t>Evaluation of vulnerability training for frontline police officers and staff</w:t>
      </w:r>
      <w:r>
        <w:rPr>
          <w:rFonts w:ascii="Times New Roman" w:hAnsi="Times New Roman" w:cs="Times New Roman"/>
          <w:sz w:val="24"/>
          <w:szCs w:val="24"/>
          <w:lang w:val="en-US"/>
        </w:rPr>
        <w:t>. [online</w:t>
      </w:r>
      <w:proofErr w:type="gramStart"/>
      <w:r>
        <w:rPr>
          <w:rFonts w:ascii="Times New Roman" w:hAnsi="Times New Roman" w:cs="Times New Roman"/>
          <w:sz w:val="24"/>
          <w:szCs w:val="24"/>
          <w:lang w:val="en-US"/>
        </w:rPr>
        <w:t>] ,</w:t>
      </w:r>
      <w:proofErr w:type="gramEnd"/>
      <w:r>
        <w:rPr>
          <w:rFonts w:ascii="Times New Roman" w:hAnsi="Times New Roman" w:cs="Times New Roman"/>
          <w:sz w:val="24"/>
          <w:szCs w:val="24"/>
          <w:lang w:val="en-US"/>
        </w:rPr>
        <w:t xml:space="preserve"> p.13. Available at: </w:t>
      </w:r>
      <w:hyperlink r:id="rId11" w:history="1">
        <w:r>
          <w:rPr>
            <w:rStyle w:val="Hyperlink"/>
            <w:rFonts w:ascii="Times New Roman" w:hAnsi="Times New Roman" w:cs="Times New Roman"/>
            <w:sz w:val="24"/>
            <w:szCs w:val="24"/>
            <w:lang w:val="en-US"/>
          </w:rPr>
          <w:t>https://whatworks.college.police.uk/Research/Documents/Vulnerability_training_eval.pdf</w:t>
        </w:r>
      </w:hyperlink>
      <w:r>
        <w:rPr>
          <w:rFonts w:ascii="Times New Roman" w:hAnsi="Times New Roman" w:cs="Times New Roman"/>
          <w:sz w:val="24"/>
          <w:szCs w:val="24"/>
          <w:lang w:val="en-US"/>
        </w:rPr>
        <w:t xml:space="preserve"> [Accessed 19 Jul. 2021].</w:t>
      </w:r>
    </w:p>
    <w:p w14:paraId="505E6F84"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Children's Society (n.d.). </w:t>
      </w:r>
      <w:r>
        <w:rPr>
          <w:rFonts w:ascii="Times New Roman" w:hAnsi="Times New Roman" w:cs="Times New Roman"/>
          <w:i/>
          <w:iCs/>
          <w:sz w:val="24"/>
          <w:szCs w:val="24"/>
          <w:lang w:val="en-US"/>
        </w:rPr>
        <w:t>Child Criminal Exploitation &amp; County Lines | the Children’s Society</w:t>
      </w:r>
      <w:r>
        <w:rPr>
          <w:rFonts w:ascii="Times New Roman" w:hAnsi="Times New Roman" w:cs="Times New Roman"/>
          <w:sz w:val="24"/>
          <w:szCs w:val="24"/>
          <w:lang w:val="en-US"/>
        </w:rPr>
        <w:t xml:space="preserve">. [online] www.childrenssociety.org.uk. Available at: </w:t>
      </w:r>
      <w:hyperlink r:id="rId12" w:history="1">
        <w:r>
          <w:rPr>
            <w:rStyle w:val="Hyperlink"/>
            <w:rFonts w:ascii="Times New Roman" w:hAnsi="Times New Roman" w:cs="Times New Roman"/>
            <w:sz w:val="24"/>
            <w:szCs w:val="24"/>
            <w:lang w:val="en-US"/>
          </w:rPr>
          <w:t>https://www.childrenssociety.org.uk/what-we-do/our-work/child-criminal-exploitation-and-county-lines</w:t>
        </w:r>
      </w:hyperlink>
      <w:r>
        <w:rPr>
          <w:rFonts w:ascii="Times New Roman" w:hAnsi="Times New Roman" w:cs="Times New Roman"/>
          <w:sz w:val="24"/>
          <w:szCs w:val="24"/>
          <w:lang w:val="en-US"/>
        </w:rPr>
        <w:t>.</w:t>
      </w:r>
    </w:p>
    <w:p w14:paraId="51E8F4DE"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Cohen, H. and Feldberg, M. (1991). </w:t>
      </w:r>
      <w:r>
        <w:rPr>
          <w:rFonts w:ascii="Times New Roman" w:hAnsi="Times New Roman" w:cs="Times New Roman"/>
          <w:i/>
          <w:iCs/>
          <w:sz w:val="24"/>
          <w:szCs w:val="24"/>
          <w:lang w:val="en-US"/>
        </w:rPr>
        <w:t xml:space="preserve">Power and </w:t>
      </w:r>
      <w:proofErr w:type="gramStart"/>
      <w:r>
        <w:rPr>
          <w:rFonts w:ascii="Times New Roman" w:hAnsi="Times New Roman" w:cs="Times New Roman"/>
          <w:i/>
          <w:iCs/>
          <w:sz w:val="24"/>
          <w:szCs w:val="24"/>
          <w:lang w:val="en-US"/>
        </w:rPr>
        <w:t>restraint :</w:t>
      </w:r>
      <w:proofErr w:type="gramEnd"/>
      <w:r>
        <w:rPr>
          <w:rFonts w:ascii="Times New Roman" w:hAnsi="Times New Roman" w:cs="Times New Roman"/>
          <w:i/>
          <w:iCs/>
          <w:sz w:val="24"/>
          <w:szCs w:val="24"/>
          <w:lang w:val="en-US"/>
        </w:rPr>
        <w:t xml:space="preserve"> the moral dimension of police </w:t>
      </w:r>
      <w:r>
        <w:rPr>
          <w:rFonts w:ascii="Times New Roman" w:hAnsi="Times New Roman" w:cs="Times New Roman"/>
          <w:i/>
          <w:iCs/>
          <w:sz w:val="24"/>
          <w:szCs w:val="24"/>
          <w:lang w:val="en-US"/>
        </w:rPr>
        <w:lastRenderedPageBreak/>
        <w:t>work</w:t>
      </w:r>
      <w:r>
        <w:rPr>
          <w:rFonts w:ascii="Times New Roman" w:hAnsi="Times New Roman" w:cs="Times New Roman"/>
          <w:sz w:val="24"/>
          <w:szCs w:val="24"/>
          <w:lang w:val="en-US"/>
        </w:rPr>
        <w:t xml:space="preserve">. New </w:t>
      </w:r>
      <w:proofErr w:type="gramStart"/>
      <w:r>
        <w:rPr>
          <w:rFonts w:ascii="Times New Roman" w:hAnsi="Times New Roman" w:cs="Times New Roman"/>
          <w:sz w:val="24"/>
          <w:szCs w:val="24"/>
          <w:lang w:val="en-US"/>
        </w:rPr>
        <w:t>York ;</w:t>
      </w:r>
      <w:proofErr w:type="gramEnd"/>
      <w:r>
        <w:rPr>
          <w:rFonts w:ascii="Times New Roman" w:hAnsi="Times New Roman" w:cs="Times New Roman"/>
          <w:sz w:val="24"/>
          <w:szCs w:val="24"/>
          <w:lang w:val="en-US"/>
        </w:rPr>
        <w:t xml:space="preserve"> Westport (Conn.) ; London: Praeger.</w:t>
      </w:r>
    </w:p>
    <w:p w14:paraId="7106C149"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w:t>
      </w:r>
      <w:proofErr w:type="gramStart"/>
      <w:r>
        <w:rPr>
          <w:rFonts w:ascii="Times New Roman" w:hAnsi="Times New Roman" w:cs="Times New Roman"/>
          <w:sz w:val="24"/>
          <w:szCs w:val="24"/>
          <w:lang w:val="en-US"/>
        </w:rPr>
        <w:t>Of</w:t>
      </w:r>
      <w:proofErr w:type="gramEnd"/>
      <w:r>
        <w:rPr>
          <w:rFonts w:ascii="Times New Roman" w:hAnsi="Times New Roman" w:cs="Times New Roman"/>
          <w:sz w:val="24"/>
          <w:szCs w:val="24"/>
          <w:lang w:val="en-US"/>
        </w:rPr>
        <w:t xml:space="preserve"> Policing (2014a). </w:t>
      </w:r>
      <w:r>
        <w:rPr>
          <w:rFonts w:ascii="Times New Roman" w:hAnsi="Times New Roman" w:cs="Times New Roman"/>
          <w:i/>
          <w:iCs/>
          <w:sz w:val="24"/>
          <w:szCs w:val="24"/>
          <w:lang w:val="en-US"/>
        </w:rPr>
        <w:t>Code of Ethics</w:t>
      </w:r>
      <w:r>
        <w:rPr>
          <w:rFonts w:ascii="Times New Roman" w:hAnsi="Times New Roman" w:cs="Times New Roman"/>
          <w:sz w:val="24"/>
          <w:szCs w:val="24"/>
          <w:lang w:val="en-US"/>
        </w:rPr>
        <w:t xml:space="preserve">. [online] College of Policing. Available at: </w:t>
      </w:r>
      <w:hyperlink r:id="rId13" w:history="1">
        <w:r>
          <w:rPr>
            <w:rStyle w:val="Hyperlink"/>
            <w:rFonts w:ascii="Times New Roman" w:hAnsi="Times New Roman" w:cs="Times New Roman"/>
            <w:sz w:val="24"/>
            <w:szCs w:val="24"/>
            <w:lang w:val="en-US"/>
          </w:rPr>
          <w:t>https://www.college.police.uk/ethics/code-of-ethics</w:t>
        </w:r>
      </w:hyperlink>
      <w:r>
        <w:rPr>
          <w:rFonts w:ascii="Times New Roman" w:hAnsi="Times New Roman" w:cs="Times New Roman"/>
          <w:sz w:val="24"/>
          <w:szCs w:val="24"/>
          <w:lang w:val="en-US"/>
        </w:rPr>
        <w:t>.</w:t>
      </w:r>
    </w:p>
    <w:p w14:paraId="2B320927"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w:t>
      </w:r>
      <w:proofErr w:type="gramStart"/>
      <w:r>
        <w:rPr>
          <w:rFonts w:ascii="Times New Roman" w:hAnsi="Times New Roman" w:cs="Times New Roman"/>
          <w:sz w:val="24"/>
          <w:szCs w:val="24"/>
          <w:lang w:val="en-US"/>
        </w:rPr>
        <w:t>Of</w:t>
      </w:r>
      <w:proofErr w:type="gramEnd"/>
      <w:r>
        <w:rPr>
          <w:rFonts w:ascii="Times New Roman" w:hAnsi="Times New Roman" w:cs="Times New Roman"/>
          <w:sz w:val="24"/>
          <w:szCs w:val="24"/>
          <w:lang w:val="en-US"/>
        </w:rPr>
        <w:t xml:space="preserve"> Policing (2014b). </w:t>
      </w:r>
      <w:r>
        <w:rPr>
          <w:rFonts w:ascii="Times New Roman" w:hAnsi="Times New Roman" w:cs="Times New Roman"/>
          <w:i/>
          <w:iCs/>
          <w:sz w:val="24"/>
          <w:szCs w:val="24"/>
          <w:lang w:val="en-US"/>
        </w:rPr>
        <w:t xml:space="preserve">Code of </w:t>
      </w:r>
      <w:proofErr w:type="gramStart"/>
      <w:r>
        <w:rPr>
          <w:rFonts w:ascii="Times New Roman" w:hAnsi="Times New Roman" w:cs="Times New Roman"/>
          <w:i/>
          <w:iCs/>
          <w:sz w:val="24"/>
          <w:szCs w:val="24"/>
          <w:lang w:val="en-US"/>
        </w:rPr>
        <w:t>Ethics :</w:t>
      </w:r>
      <w:proofErr w:type="gramEnd"/>
      <w:r>
        <w:rPr>
          <w:rFonts w:ascii="Times New Roman" w:hAnsi="Times New Roman" w:cs="Times New Roman"/>
          <w:i/>
          <w:iCs/>
          <w:sz w:val="24"/>
          <w:szCs w:val="24"/>
          <w:lang w:val="en-US"/>
        </w:rPr>
        <w:t xml:space="preserve"> a Code of Practice for the Principles and Standards of Professional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i/>
          <w:iCs/>
          <w:sz w:val="24"/>
          <w:szCs w:val="24"/>
          <w:lang w:val="en-US"/>
        </w:rPr>
        <w:t xml:space="preserve"> for the Policing Profession of England and Wales.</w:t>
      </w:r>
      <w:r>
        <w:rPr>
          <w:rFonts w:ascii="Times New Roman" w:hAnsi="Times New Roman" w:cs="Times New Roman"/>
          <w:sz w:val="24"/>
          <w:szCs w:val="24"/>
          <w:lang w:val="en-US"/>
        </w:rPr>
        <w:t xml:space="preserve"> [online] Coventry: College of Policing Limited, pp.3–5. Available at: </w:t>
      </w:r>
      <w:hyperlink r:id="rId14" w:history="1">
        <w:r>
          <w:rPr>
            <w:rStyle w:val="Hyperlink"/>
            <w:rFonts w:ascii="Times New Roman" w:hAnsi="Times New Roman" w:cs="Times New Roman"/>
            <w:sz w:val="24"/>
            <w:szCs w:val="24"/>
            <w:lang w:val="en-US"/>
          </w:rPr>
          <w:t>https://paas-s3-broker-prod-lon-6453d964-1d1a-432a-9260-5e0ba7d2fc51.s3.eu-west-2.amazonaws.com/s3fs-public/2021-02/code_of_ethics.pdf</w:t>
        </w:r>
      </w:hyperlink>
      <w:r>
        <w:rPr>
          <w:rFonts w:ascii="Times New Roman" w:hAnsi="Times New Roman" w:cs="Times New Roman"/>
          <w:sz w:val="24"/>
          <w:szCs w:val="24"/>
          <w:lang w:val="en-US"/>
        </w:rPr>
        <w:t>.</w:t>
      </w:r>
    </w:p>
    <w:p w14:paraId="3995EBEB"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Day, A. (2019). </w:t>
      </w:r>
      <w:r>
        <w:rPr>
          <w:rFonts w:ascii="Times New Roman" w:hAnsi="Times New Roman" w:cs="Times New Roman"/>
          <w:i/>
          <w:iCs/>
          <w:sz w:val="24"/>
          <w:szCs w:val="24"/>
          <w:lang w:val="en-US"/>
        </w:rPr>
        <w:t xml:space="preserve">What Happened </w:t>
      </w:r>
      <w:proofErr w:type="gramStart"/>
      <w:r>
        <w:rPr>
          <w:rFonts w:ascii="Times New Roman" w:hAnsi="Times New Roman" w:cs="Times New Roman"/>
          <w:i/>
          <w:iCs/>
          <w:sz w:val="24"/>
          <w:szCs w:val="24"/>
          <w:lang w:val="en-US"/>
        </w:rPr>
        <w:t>At</w:t>
      </w:r>
      <w:proofErr w:type="gramEnd"/>
      <w:r>
        <w:rPr>
          <w:rFonts w:ascii="Times New Roman" w:hAnsi="Times New Roman" w:cs="Times New Roman"/>
          <w:i/>
          <w:iCs/>
          <w:sz w:val="24"/>
          <w:szCs w:val="24"/>
          <w:lang w:val="en-US"/>
        </w:rPr>
        <w:t xml:space="preserve"> Hillsborough? How </w:t>
      </w:r>
      <w:proofErr w:type="gramStart"/>
      <w:r>
        <w:rPr>
          <w:rFonts w:ascii="Times New Roman" w:hAnsi="Times New Roman" w:cs="Times New Roman"/>
          <w:i/>
          <w:iCs/>
          <w:sz w:val="24"/>
          <w:szCs w:val="24"/>
          <w:lang w:val="en-US"/>
        </w:rPr>
        <w:t>The</w:t>
      </w:r>
      <w:proofErr w:type="gramEnd"/>
      <w:r>
        <w:rPr>
          <w:rFonts w:ascii="Times New Roman" w:hAnsi="Times New Roman" w:cs="Times New Roman"/>
          <w:i/>
          <w:iCs/>
          <w:sz w:val="24"/>
          <w:szCs w:val="24"/>
          <w:lang w:val="en-US"/>
        </w:rPr>
        <w:t xml:space="preserve"> Disaster Unfolded</w:t>
      </w:r>
      <w:r>
        <w:rPr>
          <w:rFonts w:ascii="Times New Roman" w:hAnsi="Times New Roman" w:cs="Times New Roman"/>
          <w:sz w:val="24"/>
          <w:szCs w:val="24"/>
          <w:lang w:val="en-US"/>
        </w:rPr>
        <w:t xml:space="preserve">. [online] HuffPost UK. Available at: </w:t>
      </w:r>
      <w:hyperlink r:id="rId15" w:history="1">
        <w:r>
          <w:rPr>
            <w:rStyle w:val="Hyperlink"/>
            <w:rFonts w:ascii="Times New Roman" w:hAnsi="Times New Roman" w:cs="Times New Roman"/>
            <w:sz w:val="24"/>
            <w:szCs w:val="24"/>
            <w:lang w:val="en-US"/>
          </w:rPr>
          <w:t>https://www.huffingtonpost.co.uk/entry/what-happened-hillsborough-disaster-explained-timeline_uk_5c9a548ce4b049d4aba68244</w:t>
        </w:r>
      </w:hyperlink>
      <w:r>
        <w:rPr>
          <w:rFonts w:ascii="Times New Roman" w:hAnsi="Times New Roman" w:cs="Times New Roman"/>
          <w:sz w:val="24"/>
          <w:szCs w:val="24"/>
          <w:lang w:val="en-US"/>
        </w:rPr>
        <w:t>.</w:t>
      </w:r>
    </w:p>
    <w:p w14:paraId="47886C8A"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Dodd, V. (2020). </w:t>
      </w:r>
      <w:r>
        <w:rPr>
          <w:rFonts w:ascii="Times New Roman" w:hAnsi="Times New Roman" w:cs="Times New Roman"/>
          <w:i/>
          <w:iCs/>
          <w:sz w:val="24"/>
          <w:szCs w:val="24"/>
          <w:lang w:val="en-US"/>
        </w:rPr>
        <w:t>Black people nine times more likely to face stop and search than white people</w:t>
      </w:r>
      <w:r>
        <w:rPr>
          <w:rFonts w:ascii="Times New Roman" w:hAnsi="Times New Roman" w:cs="Times New Roman"/>
          <w:sz w:val="24"/>
          <w:szCs w:val="24"/>
          <w:lang w:val="en-US"/>
        </w:rPr>
        <w:t xml:space="preserve">. [online] The Guardian. Available at: </w:t>
      </w:r>
      <w:hyperlink r:id="rId16" w:history="1">
        <w:r>
          <w:rPr>
            <w:rStyle w:val="Hyperlink"/>
            <w:rFonts w:ascii="Times New Roman" w:hAnsi="Times New Roman" w:cs="Times New Roman"/>
            <w:sz w:val="24"/>
            <w:szCs w:val="24"/>
            <w:lang w:val="en-US"/>
          </w:rPr>
          <w:t>https://www.theguardian.com/uk-news/2020/oct/27/black-people-nine-times-more-likely-to-face-stop-and-search-than-white-people</w:t>
        </w:r>
      </w:hyperlink>
      <w:r>
        <w:rPr>
          <w:rFonts w:ascii="Times New Roman" w:hAnsi="Times New Roman" w:cs="Times New Roman"/>
          <w:sz w:val="24"/>
          <w:szCs w:val="24"/>
          <w:lang w:val="en-US"/>
        </w:rPr>
        <w:t>.</w:t>
      </w:r>
    </w:p>
    <w:p w14:paraId="57B8BFA0"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Donner, C., </w:t>
      </w:r>
      <w:proofErr w:type="spellStart"/>
      <w:r>
        <w:rPr>
          <w:rFonts w:ascii="Times New Roman" w:hAnsi="Times New Roman" w:cs="Times New Roman"/>
          <w:sz w:val="24"/>
          <w:szCs w:val="24"/>
          <w:lang w:val="en-US"/>
        </w:rPr>
        <w:t>Maskaly</w:t>
      </w:r>
      <w:proofErr w:type="spellEnd"/>
      <w:r>
        <w:rPr>
          <w:rFonts w:ascii="Times New Roman" w:hAnsi="Times New Roman" w:cs="Times New Roman"/>
          <w:sz w:val="24"/>
          <w:szCs w:val="24"/>
          <w:lang w:val="en-US"/>
        </w:rPr>
        <w:t xml:space="preserve">, J., </w:t>
      </w:r>
      <w:proofErr w:type="spellStart"/>
      <w:r>
        <w:rPr>
          <w:rFonts w:ascii="Times New Roman" w:hAnsi="Times New Roman" w:cs="Times New Roman"/>
          <w:sz w:val="24"/>
          <w:szCs w:val="24"/>
          <w:lang w:val="en-US"/>
        </w:rPr>
        <w:t>Fridell</w:t>
      </w:r>
      <w:proofErr w:type="spellEnd"/>
      <w:r>
        <w:rPr>
          <w:rFonts w:ascii="Times New Roman" w:hAnsi="Times New Roman" w:cs="Times New Roman"/>
          <w:sz w:val="24"/>
          <w:szCs w:val="24"/>
          <w:lang w:val="en-US"/>
        </w:rPr>
        <w:t xml:space="preserve">, L. and Jennings, W.G. (2015). Policing and Procedural justice: a state-of-the-art Review. </w:t>
      </w:r>
      <w:r>
        <w:rPr>
          <w:rFonts w:ascii="Times New Roman" w:hAnsi="Times New Roman" w:cs="Times New Roman"/>
          <w:i/>
          <w:iCs/>
          <w:sz w:val="24"/>
          <w:szCs w:val="24"/>
          <w:lang w:val="en-US"/>
        </w:rPr>
        <w:t>Policing: An International Journal of Police Strategies &amp; Management</w:t>
      </w:r>
      <w:r>
        <w:rPr>
          <w:rFonts w:ascii="Times New Roman" w:hAnsi="Times New Roman" w:cs="Times New Roman"/>
          <w:sz w:val="24"/>
          <w:szCs w:val="24"/>
          <w:lang w:val="en-US"/>
        </w:rPr>
        <w:t xml:space="preserve">, [online] 38(1), pp.153–172. Available at: </w:t>
      </w:r>
      <w:hyperlink r:id="rId17" w:history="1">
        <w:r>
          <w:rPr>
            <w:rStyle w:val="Hyperlink"/>
            <w:rFonts w:ascii="Times New Roman" w:hAnsi="Times New Roman" w:cs="Times New Roman"/>
            <w:sz w:val="24"/>
            <w:szCs w:val="24"/>
            <w:lang w:val="en-US"/>
          </w:rPr>
          <w:t>https://d1wqtxts1xzle7.cloudfront.net/42141707/Policing_and_Procedural_Justice_A_State-20160205-31195-1xc51wm-with-cover-page-v2.pdf?Expires=1627285927&amp;Signature=XVsZz7d9JjNzhkKxwGBnlVS2u-ADwQHaJ9DWl8ZXxEhLo~c3aVc3J84e45xRJKLkWI2iMogPmc7ir0aNIqU9yLfj4Wx28qkChbkJ9fxYkqBWCLa4i484gKQF8SVe2ZqAurDHj9D1ztJhJGUR6Gc6NoNNXytvGui1xAWuzC9BMKxiBoJ6WnzN5M90y0~ym-o8DyCPEvhxnSStDRKC8aRU~NIYVk5BGD4ZQg-Ri8l9Xps3X-kvytjOH5JGVUg4bRw~k4RHmkrZZFlzj0XevBR1ohzGYHpN4EnqeO5eITst5qeAINxlSDJ2-QO4uHR02qYyFovVhaeneNKy1u9-H4z1Cw__&amp;Key-Pair-Id=APKAJLOHF5GGSLRBV4ZA</w:t>
        </w:r>
      </w:hyperlink>
      <w:r>
        <w:rPr>
          <w:rFonts w:ascii="Times New Roman" w:hAnsi="Times New Roman" w:cs="Times New Roman"/>
          <w:sz w:val="24"/>
          <w:szCs w:val="24"/>
          <w:lang w:val="en-US"/>
        </w:rPr>
        <w:t xml:space="preserve"> [Accessed 18 Nov. 2019].</w:t>
      </w:r>
    </w:p>
    <w:p w14:paraId="659C40A1"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(2019). </w:t>
      </w:r>
      <w:r>
        <w:rPr>
          <w:rFonts w:ascii="Times New Roman" w:hAnsi="Times New Roman" w:cs="Times New Roman"/>
          <w:i/>
          <w:iCs/>
          <w:sz w:val="24"/>
          <w:szCs w:val="24"/>
          <w:lang w:val="en-US"/>
        </w:rPr>
        <w:t>Independent Office for Police Conduct</w:t>
      </w:r>
      <w:r>
        <w:rPr>
          <w:rFonts w:ascii="Times New Roman" w:hAnsi="Times New Roman" w:cs="Times New Roman"/>
          <w:sz w:val="24"/>
          <w:szCs w:val="24"/>
          <w:lang w:val="en-US"/>
        </w:rPr>
        <w:t xml:space="preserve">. [online] GOV.UK. Available at: </w:t>
      </w:r>
      <w:hyperlink r:id="rId18" w:history="1">
        <w:r>
          <w:rPr>
            <w:rStyle w:val="Hyperlink"/>
            <w:rFonts w:ascii="Times New Roman" w:hAnsi="Times New Roman" w:cs="Times New Roman"/>
            <w:sz w:val="24"/>
            <w:szCs w:val="24"/>
            <w:lang w:val="en-US"/>
          </w:rPr>
          <w:t>https://www.gov.uk/government/organisations/independent-office-for-police-conduct</w:t>
        </w:r>
      </w:hyperlink>
      <w:r>
        <w:rPr>
          <w:rFonts w:ascii="Times New Roman" w:hAnsi="Times New Roman" w:cs="Times New Roman"/>
          <w:sz w:val="24"/>
          <w:szCs w:val="24"/>
          <w:lang w:val="en-US"/>
        </w:rPr>
        <w:t>.</w:t>
      </w:r>
    </w:p>
    <w:p w14:paraId="366842B8"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Grabarek</w:t>
      </w:r>
      <w:proofErr w:type="spellEnd"/>
      <w:r>
        <w:rPr>
          <w:rFonts w:ascii="Times New Roman" w:hAnsi="Times New Roman" w:cs="Times New Roman"/>
          <w:sz w:val="24"/>
          <w:szCs w:val="24"/>
          <w:lang w:val="en-US"/>
        </w:rPr>
        <w:t xml:space="preserve">, P. (2019). </w:t>
      </w:r>
      <w:r>
        <w:rPr>
          <w:rFonts w:ascii="Times New Roman" w:hAnsi="Times New Roman" w:cs="Times New Roman"/>
          <w:i/>
          <w:iCs/>
          <w:sz w:val="24"/>
          <w:szCs w:val="24"/>
          <w:lang w:val="en-US"/>
        </w:rPr>
        <w:t>Interpersonal Justice: Why Respect at Work Leads to a Relaxing Night</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Workr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Beeing</w:t>
      </w:r>
      <w:proofErr w:type="spellEnd"/>
      <w:r>
        <w:rPr>
          <w:rFonts w:ascii="Times New Roman" w:hAnsi="Times New Roman" w:cs="Times New Roman"/>
          <w:sz w:val="24"/>
          <w:szCs w:val="24"/>
          <w:lang w:val="en-US"/>
        </w:rPr>
        <w:t xml:space="preserve"> | The Science </w:t>
      </w:r>
      <w:proofErr w:type="gramStart"/>
      <w:r>
        <w:rPr>
          <w:rFonts w:ascii="Times New Roman" w:hAnsi="Times New Roman" w:cs="Times New Roman"/>
          <w:sz w:val="24"/>
          <w:szCs w:val="24"/>
          <w:lang w:val="en-US"/>
        </w:rPr>
        <w:t>Of</w:t>
      </w:r>
      <w:proofErr w:type="gramEnd"/>
      <w:r>
        <w:rPr>
          <w:rFonts w:ascii="Times New Roman" w:hAnsi="Times New Roman" w:cs="Times New Roman"/>
          <w:sz w:val="24"/>
          <w:szCs w:val="24"/>
          <w:lang w:val="en-US"/>
        </w:rPr>
        <w:t xml:space="preserve"> Thriving Workplaces. Available at: </w:t>
      </w:r>
      <w:hyperlink r:id="rId19" w:history="1">
        <w:r>
          <w:rPr>
            <w:rStyle w:val="Hyperlink"/>
            <w:rFonts w:ascii="Times New Roman" w:hAnsi="Times New Roman" w:cs="Times New Roman"/>
            <w:sz w:val="24"/>
            <w:szCs w:val="24"/>
            <w:lang w:val="en-US"/>
          </w:rPr>
          <w:t>https://workrbeeing.com/2019/12/09/interpersonal-justice/</w:t>
        </w:r>
      </w:hyperlink>
      <w:r>
        <w:rPr>
          <w:rFonts w:ascii="Times New Roman" w:hAnsi="Times New Roman" w:cs="Times New Roman"/>
          <w:sz w:val="24"/>
          <w:szCs w:val="24"/>
          <w:lang w:val="en-US"/>
        </w:rPr>
        <w:t xml:space="preserve"> [Accessed 26 Jul. 2021].</w:t>
      </w:r>
    </w:p>
    <w:p w14:paraId="58D46BB4"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Guilbert</w:t>
      </w:r>
      <w:proofErr w:type="spellEnd"/>
      <w:r>
        <w:rPr>
          <w:rFonts w:ascii="Times New Roman" w:hAnsi="Times New Roman" w:cs="Times New Roman"/>
          <w:sz w:val="24"/>
          <w:szCs w:val="24"/>
          <w:lang w:val="en-US"/>
        </w:rPr>
        <w:t xml:space="preserve">, K. (2020). UK Gangs Could Recruit More Child Drug Mules as Lockdown Lifts. </w:t>
      </w:r>
      <w:r>
        <w:rPr>
          <w:rFonts w:ascii="Times New Roman" w:hAnsi="Times New Roman" w:cs="Times New Roman"/>
          <w:i/>
          <w:iCs/>
          <w:sz w:val="24"/>
          <w:szCs w:val="24"/>
          <w:lang w:val="en-US"/>
        </w:rPr>
        <w:t>Thomson Reuters Foundation News</w:t>
      </w:r>
      <w:r>
        <w:rPr>
          <w:rFonts w:ascii="Times New Roman" w:hAnsi="Times New Roman" w:cs="Times New Roman"/>
          <w:sz w:val="24"/>
          <w:szCs w:val="24"/>
          <w:lang w:val="en-US"/>
        </w:rPr>
        <w:t xml:space="preserve">. [online] 15 May. Available at: </w:t>
      </w:r>
      <w:hyperlink r:id="rId20" w:history="1">
        <w:r>
          <w:rPr>
            <w:rStyle w:val="Hyperlink"/>
            <w:rFonts w:ascii="Times New Roman" w:hAnsi="Times New Roman" w:cs="Times New Roman"/>
            <w:sz w:val="24"/>
            <w:szCs w:val="24"/>
            <w:lang w:val="en-US"/>
          </w:rPr>
          <w:t>https://news.trust.org/item/20200515100723-l2wo9</w:t>
        </w:r>
      </w:hyperlink>
      <w:r>
        <w:rPr>
          <w:rFonts w:ascii="Times New Roman" w:hAnsi="Times New Roman" w:cs="Times New Roman"/>
          <w:sz w:val="24"/>
          <w:szCs w:val="24"/>
          <w:lang w:val="en-US"/>
        </w:rPr>
        <w:t>.</w:t>
      </w:r>
    </w:p>
    <w:p w14:paraId="6834B094"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Her Majesty’s Prison and Probation Service (2019). </w:t>
      </w:r>
      <w:r>
        <w:rPr>
          <w:rFonts w:ascii="Times New Roman" w:hAnsi="Times New Roman" w:cs="Times New Roman"/>
          <w:i/>
          <w:iCs/>
          <w:sz w:val="24"/>
          <w:szCs w:val="24"/>
          <w:lang w:val="en-US"/>
        </w:rPr>
        <w:t>Procedural Justice</w:t>
      </w:r>
      <w:r>
        <w:rPr>
          <w:rFonts w:ascii="Times New Roman" w:hAnsi="Times New Roman" w:cs="Times New Roman"/>
          <w:sz w:val="24"/>
          <w:szCs w:val="24"/>
          <w:lang w:val="en-US"/>
        </w:rPr>
        <w:t xml:space="preserve">. [online] GOV.UK. Available at: </w:t>
      </w:r>
      <w:hyperlink r:id="rId21" w:history="1">
        <w:r>
          <w:rPr>
            <w:rStyle w:val="Hyperlink"/>
            <w:rFonts w:ascii="Times New Roman" w:hAnsi="Times New Roman" w:cs="Times New Roman"/>
            <w:sz w:val="24"/>
            <w:szCs w:val="24"/>
            <w:lang w:val="en-US"/>
          </w:rPr>
          <w:t>https://www.gov.uk/guidance/procedural-justice</w:t>
        </w:r>
      </w:hyperlink>
      <w:r>
        <w:rPr>
          <w:rFonts w:ascii="Times New Roman" w:hAnsi="Times New Roman" w:cs="Times New Roman"/>
          <w:sz w:val="24"/>
          <w:szCs w:val="24"/>
          <w:lang w:val="en-US"/>
        </w:rPr>
        <w:t>.</w:t>
      </w:r>
    </w:p>
    <w:p w14:paraId="486715F3"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Hernon</w:t>
      </w:r>
      <w:proofErr w:type="spellEnd"/>
      <w:r>
        <w:rPr>
          <w:rFonts w:ascii="Times New Roman" w:hAnsi="Times New Roman" w:cs="Times New Roman"/>
          <w:sz w:val="24"/>
          <w:szCs w:val="24"/>
          <w:lang w:val="en-US"/>
        </w:rPr>
        <w:t xml:space="preserve">, P., </w:t>
      </w:r>
      <w:proofErr w:type="spellStart"/>
      <w:r>
        <w:rPr>
          <w:rFonts w:ascii="Times New Roman" w:hAnsi="Times New Roman" w:cs="Times New Roman"/>
          <w:sz w:val="24"/>
          <w:szCs w:val="24"/>
          <w:lang w:val="en-US"/>
        </w:rPr>
        <w:t>Nitecki</w:t>
      </w:r>
      <w:proofErr w:type="spellEnd"/>
      <w:r>
        <w:rPr>
          <w:rFonts w:ascii="Times New Roman" w:hAnsi="Times New Roman" w:cs="Times New Roman"/>
          <w:sz w:val="24"/>
          <w:szCs w:val="24"/>
          <w:lang w:val="en-US"/>
        </w:rPr>
        <w:t xml:space="preserve">, D.A. and Altman, E. (1999). Service quality and customer satisfaction: An assessment and future directions. </w:t>
      </w:r>
      <w:r>
        <w:rPr>
          <w:rFonts w:ascii="Times New Roman" w:hAnsi="Times New Roman" w:cs="Times New Roman"/>
          <w:i/>
          <w:iCs/>
          <w:sz w:val="24"/>
          <w:szCs w:val="24"/>
          <w:lang w:val="en-US"/>
        </w:rPr>
        <w:t>The Journal of Academic Librarianship</w:t>
      </w:r>
      <w:r>
        <w:rPr>
          <w:rFonts w:ascii="Times New Roman" w:hAnsi="Times New Roman" w:cs="Times New Roman"/>
          <w:sz w:val="24"/>
          <w:szCs w:val="24"/>
          <w:lang w:val="en-US"/>
        </w:rPr>
        <w:t xml:space="preserve">, [online] 25(1), pp.9–17. Available at: </w:t>
      </w:r>
      <w:hyperlink r:id="rId22" w:history="1">
        <w:r>
          <w:rPr>
            <w:rStyle w:val="Hyperlink"/>
            <w:rFonts w:ascii="Times New Roman" w:hAnsi="Times New Roman" w:cs="Times New Roman"/>
            <w:sz w:val="24"/>
            <w:szCs w:val="24"/>
            <w:lang w:val="en-US"/>
          </w:rPr>
          <w:t>https://d1wqtxts1xzle7.cloudfront.net/48604778/s0099-1333_2899_2980170-020160905-24097-1ly9c10-with-cover-page.pdf?Expires=1622207067&amp;Signature=OW3rAu8jAChyrcd~6HTxwqWmLW5N~j0PE49KtvEA0l5zm5T-TpWWd1YcR0FwtKTHNp~1dKIrP5I-J4eIqa1VP3RjKkeevURudXp9PuDTghGGN1d8n6c9YGHxFaa3sU6JSjxzHD8uP1qxbJSMyOxoCf99xZrpjgEirn4sKinIRDhuTpBMGQn6kVmVgr-FrpulaDjZ936GMvv9DEcUZPhEcyUsnLZgacScnsSy16Ync5JP8N1LAfyQmoGbRKz5fEZr9CEVkoaHaICCVYomW~LI8NNK-WUERzWCW0hNjfjptcVkTq2aXtEAV2CNEy-EixU8ulvqWfQIjZ2I9Xnz0gop3Q__&amp;Key-Pair-Id=APKAJLOHF5GGSLRBV4ZA</w:t>
        </w:r>
      </w:hyperlink>
      <w:r>
        <w:rPr>
          <w:rFonts w:ascii="Times New Roman" w:hAnsi="Times New Roman" w:cs="Times New Roman"/>
          <w:sz w:val="24"/>
          <w:szCs w:val="24"/>
          <w:lang w:val="en-US"/>
        </w:rPr>
        <w:t xml:space="preserve"> [Accessed 11 Oct. 2019].</w:t>
      </w:r>
    </w:p>
    <w:p w14:paraId="35C1F29B"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Herring, J. (2016). </w:t>
      </w:r>
      <w:r>
        <w:rPr>
          <w:rFonts w:ascii="Times New Roman" w:hAnsi="Times New Roman" w:cs="Times New Roman"/>
          <w:i/>
          <w:iCs/>
          <w:sz w:val="24"/>
          <w:szCs w:val="24"/>
          <w:lang w:val="en-US"/>
        </w:rPr>
        <w:t>Vulnerable adults and the law</w:t>
      </w:r>
      <w:r>
        <w:rPr>
          <w:rFonts w:ascii="Times New Roman" w:hAnsi="Times New Roman" w:cs="Times New Roman"/>
          <w:sz w:val="24"/>
          <w:szCs w:val="24"/>
          <w:lang w:val="en-US"/>
        </w:rPr>
        <w:t xml:space="preserve">. [online] Oxford: Oxford University Press, pp.6–8. Available at: </w:t>
      </w:r>
      <w:hyperlink r:id="rId23" w:anchor="v=onepage&amp;q=what%20makes%20a%20person%20vulnerable&amp;f=false" w:history="1">
        <w:r>
          <w:rPr>
            <w:rStyle w:val="Hyperlink"/>
            <w:rFonts w:ascii="Times New Roman" w:hAnsi="Times New Roman" w:cs="Times New Roman"/>
            <w:sz w:val="24"/>
            <w:szCs w:val="24"/>
            <w:lang w:val="en-US"/>
          </w:rPr>
          <w:t>https://books.google.co.uk/books?hl=en&amp;lr=&amp;id=eOBOCwAAQBAJ&amp;oi=fnd&amp;pg=PP1&amp;dq=what+makes+a+person+vulnerable&amp;ots=mmkNmfN7UQ&amp;sig=IRWtOPSkSOJX6ZkBsfZDKyI-2Gk#v=onepage&amp;q=what%20makes%20a%20person%20vulnerable&amp;f=false</w:t>
        </w:r>
      </w:hyperlink>
      <w:r>
        <w:rPr>
          <w:rFonts w:ascii="Times New Roman" w:hAnsi="Times New Roman" w:cs="Times New Roman"/>
          <w:sz w:val="24"/>
          <w:szCs w:val="24"/>
          <w:lang w:val="en-US"/>
        </w:rPr>
        <w:t>.</w:t>
      </w:r>
    </w:p>
    <w:p w14:paraId="6C84EA4A"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HMICFRS (2011). </w:t>
      </w:r>
      <w:r>
        <w:rPr>
          <w:rFonts w:ascii="Times New Roman" w:hAnsi="Times New Roman" w:cs="Times New Roman"/>
          <w:i/>
          <w:iCs/>
          <w:sz w:val="24"/>
          <w:szCs w:val="24"/>
          <w:lang w:val="en-US"/>
        </w:rPr>
        <w:t>What we do - HMICFRS</w:t>
      </w:r>
      <w:r>
        <w:rPr>
          <w:rFonts w:ascii="Times New Roman" w:hAnsi="Times New Roman" w:cs="Times New Roman"/>
          <w:sz w:val="24"/>
          <w:szCs w:val="24"/>
          <w:lang w:val="en-US"/>
        </w:rPr>
        <w:t xml:space="preserve">. [online] HMICFRS. Available at: </w:t>
      </w:r>
      <w:hyperlink r:id="rId24" w:history="1">
        <w:r>
          <w:rPr>
            <w:rStyle w:val="Hyperlink"/>
            <w:rFonts w:ascii="Times New Roman" w:hAnsi="Times New Roman" w:cs="Times New Roman"/>
            <w:sz w:val="24"/>
            <w:szCs w:val="24"/>
            <w:lang w:val="en-US"/>
          </w:rPr>
          <w:t>https://www.justiceinspectorates.gov.uk/hmicfrs/about-us/what-we-do/</w:t>
        </w:r>
      </w:hyperlink>
      <w:r>
        <w:rPr>
          <w:rFonts w:ascii="Times New Roman" w:hAnsi="Times New Roman" w:cs="Times New Roman"/>
          <w:sz w:val="24"/>
          <w:szCs w:val="24"/>
          <w:lang w:val="en-US"/>
        </w:rPr>
        <w:t>.</w:t>
      </w:r>
    </w:p>
    <w:p w14:paraId="421D0BC0"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HMICFRS (2019). </w:t>
      </w:r>
      <w:r>
        <w:rPr>
          <w:rFonts w:ascii="Times New Roman" w:hAnsi="Times New Roman" w:cs="Times New Roman"/>
          <w:i/>
          <w:iCs/>
          <w:sz w:val="24"/>
          <w:szCs w:val="24"/>
          <w:lang w:val="en-US"/>
        </w:rPr>
        <w:t>Data</w:t>
      </w:r>
      <w:r>
        <w:rPr>
          <w:rFonts w:ascii="Times New Roman" w:hAnsi="Times New Roman" w:cs="Times New Roman"/>
          <w:sz w:val="24"/>
          <w:szCs w:val="24"/>
          <w:lang w:val="en-US"/>
        </w:rPr>
        <w:t xml:space="preserve">. [online] HMICFRS. Available at: </w:t>
      </w:r>
      <w:hyperlink r:id="rId25" w:history="1">
        <w:r>
          <w:rPr>
            <w:rStyle w:val="Hyperlink"/>
            <w:rFonts w:ascii="Times New Roman" w:hAnsi="Times New Roman" w:cs="Times New Roman"/>
            <w:sz w:val="24"/>
            <w:szCs w:val="24"/>
            <w:lang w:val="en-US"/>
          </w:rPr>
          <w:t>https://www.justiceinspectorates.gov.uk/hmicfrs/police-forces/data/</w:t>
        </w:r>
      </w:hyperlink>
      <w:r>
        <w:rPr>
          <w:rFonts w:ascii="Times New Roman" w:hAnsi="Times New Roman" w:cs="Times New Roman"/>
          <w:sz w:val="24"/>
          <w:szCs w:val="24"/>
          <w:lang w:val="en-US"/>
        </w:rPr>
        <w:t>.</w:t>
      </w:r>
    </w:p>
    <w:p w14:paraId="6F5889C2"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HMICFRS (2020). </w:t>
      </w:r>
      <w:r>
        <w:rPr>
          <w:rFonts w:ascii="Times New Roman" w:hAnsi="Times New Roman" w:cs="Times New Roman"/>
          <w:i/>
          <w:iCs/>
          <w:sz w:val="24"/>
          <w:szCs w:val="24"/>
          <w:lang w:val="en-US"/>
        </w:rPr>
        <w:t>PEEL Spotlight Report - Diverging Under Pressure</w:t>
      </w:r>
      <w:r>
        <w:rPr>
          <w:rFonts w:ascii="Times New Roman" w:hAnsi="Times New Roman" w:cs="Times New Roman"/>
          <w:sz w:val="24"/>
          <w:szCs w:val="24"/>
          <w:lang w:val="en-US"/>
        </w:rPr>
        <w:t xml:space="preserve">. [online] Available at: </w:t>
      </w:r>
      <w:hyperlink r:id="rId26" w:history="1">
        <w:r>
          <w:rPr>
            <w:rStyle w:val="Hyperlink"/>
            <w:rFonts w:ascii="Times New Roman" w:hAnsi="Times New Roman" w:cs="Times New Roman"/>
            <w:sz w:val="24"/>
            <w:szCs w:val="24"/>
            <w:lang w:val="en-US"/>
          </w:rPr>
          <w:t>https://www.justiceinspectorates.gov.uk/hmicfrs/wp-content/uploads/peel-spotlight-report-diverging-under-pressure-2018-19-overview.pdf</w:t>
        </w:r>
      </w:hyperlink>
      <w:r>
        <w:rPr>
          <w:rFonts w:ascii="Times New Roman" w:hAnsi="Times New Roman" w:cs="Times New Roman"/>
          <w:sz w:val="24"/>
          <w:szCs w:val="24"/>
          <w:lang w:val="en-US"/>
        </w:rPr>
        <w:t>.</w:t>
      </w:r>
    </w:p>
    <w:p w14:paraId="32A9BC7B"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HMICFRS (n.d.). </w:t>
      </w:r>
      <w:r>
        <w:rPr>
          <w:rFonts w:ascii="Times New Roman" w:hAnsi="Times New Roman" w:cs="Times New Roman"/>
          <w:i/>
          <w:iCs/>
          <w:sz w:val="24"/>
          <w:szCs w:val="24"/>
          <w:lang w:val="en-US"/>
        </w:rPr>
        <w:t>Police</w:t>
      </w:r>
      <w:r>
        <w:rPr>
          <w:rFonts w:ascii="Times New Roman" w:hAnsi="Times New Roman" w:cs="Times New Roman"/>
          <w:sz w:val="24"/>
          <w:szCs w:val="24"/>
          <w:lang w:val="en-US"/>
        </w:rPr>
        <w:t xml:space="preserve">. [online] HMICFRS. Available at: </w:t>
      </w:r>
      <w:hyperlink r:id="rId27" w:history="1">
        <w:r>
          <w:rPr>
            <w:rStyle w:val="Hyperlink"/>
            <w:rFonts w:ascii="Times New Roman" w:hAnsi="Times New Roman" w:cs="Times New Roman"/>
            <w:sz w:val="24"/>
            <w:szCs w:val="24"/>
            <w:lang w:val="en-US"/>
          </w:rPr>
          <w:t>https://www.justiceinspectorates.gov.uk/hmicfrs/police-forces/police-forces/</w:t>
        </w:r>
      </w:hyperlink>
      <w:r>
        <w:rPr>
          <w:rFonts w:ascii="Times New Roman" w:hAnsi="Times New Roman" w:cs="Times New Roman"/>
          <w:sz w:val="24"/>
          <w:szCs w:val="24"/>
          <w:lang w:val="en-US"/>
        </w:rPr>
        <w:t xml:space="preserve"> [Accessed 9 Jul. 2021].</w:t>
      </w:r>
    </w:p>
    <w:p w14:paraId="34B08ED4"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HMICFRS (2021). </w:t>
      </w:r>
      <w:r>
        <w:rPr>
          <w:rFonts w:ascii="Times New Roman" w:hAnsi="Times New Roman" w:cs="Times New Roman"/>
          <w:i/>
          <w:iCs/>
          <w:sz w:val="24"/>
          <w:szCs w:val="24"/>
          <w:lang w:val="en-US"/>
        </w:rPr>
        <w:t>Public Interest</w:t>
      </w:r>
      <w:r>
        <w:rPr>
          <w:rFonts w:ascii="Times New Roman" w:hAnsi="Times New Roman" w:cs="Times New Roman"/>
          <w:sz w:val="24"/>
          <w:szCs w:val="24"/>
          <w:lang w:val="en-US"/>
        </w:rPr>
        <w:t xml:space="preserve">. [online] HMICFRS. Available at: </w:t>
      </w:r>
      <w:hyperlink r:id="rId28" w:history="1">
        <w:r>
          <w:rPr>
            <w:rStyle w:val="Hyperlink"/>
            <w:rFonts w:ascii="Times New Roman" w:hAnsi="Times New Roman" w:cs="Times New Roman"/>
            <w:sz w:val="24"/>
            <w:szCs w:val="24"/>
            <w:lang w:val="en-US"/>
          </w:rPr>
          <w:t>https://www.justiceinspectorates.gov.uk/hmicfrs/about-us/what-we-do/public-interest/</w:t>
        </w:r>
      </w:hyperlink>
      <w:r>
        <w:rPr>
          <w:rFonts w:ascii="Times New Roman" w:hAnsi="Times New Roman" w:cs="Times New Roman"/>
          <w:sz w:val="24"/>
          <w:szCs w:val="24"/>
          <w:lang w:val="en-US"/>
        </w:rPr>
        <w:t xml:space="preserve"> [Accessed 9 Jul. 2021].</w:t>
      </w:r>
    </w:p>
    <w:p w14:paraId="7464342D"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(2018). </w:t>
      </w:r>
      <w:r>
        <w:rPr>
          <w:rFonts w:ascii="Times New Roman" w:hAnsi="Times New Roman" w:cs="Times New Roman"/>
          <w:i/>
          <w:iCs/>
          <w:sz w:val="24"/>
          <w:szCs w:val="24"/>
          <w:lang w:val="en-US"/>
        </w:rPr>
        <w:t xml:space="preserve">Serious and </w:t>
      </w:r>
      <w:proofErr w:type="spellStart"/>
      <w:r>
        <w:rPr>
          <w:rFonts w:ascii="Times New Roman" w:hAnsi="Times New Roman" w:cs="Times New Roman"/>
          <w:i/>
          <w:iCs/>
          <w:sz w:val="24"/>
          <w:szCs w:val="24"/>
          <w:lang w:val="en-US"/>
        </w:rPr>
        <w:t>organised</w:t>
      </w:r>
      <w:proofErr w:type="spellEnd"/>
      <w:r>
        <w:rPr>
          <w:rFonts w:ascii="Times New Roman" w:hAnsi="Times New Roman" w:cs="Times New Roman"/>
          <w:i/>
          <w:iCs/>
          <w:sz w:val="24"/>
          <w:szCs w:val="24"/>
          <w:lang w:val="en-US"/>
        </w:rPr>
        <w:t xml:space="preserve"> crime strategy</w:t>
      </w:r>
      <w:r>
        <w:rPr>
          <w:rFonts w:ascii="Times New Roman" w:hAnsi="Times New Roman" w:cs="Times New Roman"/>
          <w:sz w:val="24"/>
          <w:szCs w:val="24"/>
          <w:lang w:val="en-US"/>
        </w:rPr>
        <w:t xml:space="preserve">. [online] London: Home Office. Available at: </w:t>
      </w:r>
      <w:hyperlink r:id="rId29" w:history="1">
        <w:r>
          <w:rPr>
            <w:rStyle w:val="Hyperlink"/>
            <w:rFonts w:ascii="Times New Roman" w:hAnsi="Times New Roman" w:cs="Times New Roman"/>
            <w:sz w:val="24"/>
            <w:szCs w:val="24"/>
            <w:lang w:val="en-US"/>
          </w:rPr>
          <w:t>https://assets.publishing.service.gov.uk/government/uploads/system/uploads/attachment_data/file/752850/SOC-2018-web.pdf</w:t>
        </w:r>
      </w:hyperlink>
      <w:r>
        <w:rPr>
          <w:rFonts w:ascii="Times New Roman" w:hAnsi="Times New Roman" w:cs="Times New Roman"/>
          <w:sz w:val="24"/>
          <w:szCs w:val="24"/>
          <w:lang w:val="en-US"/>
        </w:rPr>
        <w:t>.</w:t>
      </w:r>
    </w:p>
    <w:p w14:paraId="4332A865"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(2021). </w:t>
      </w:r>
      <w:r>
        <w:rPr>
          <w:rFonts w:ascii="Times New Roman" w:hAnsi="Times New Roman" w:cs="Times New Roman"/>
          <w:i/>
          <w:iCs/>
          <w:sz w:val="24"/>
          <w:szCs w:val="24"/>
          <w:lang w:val="en-US"/>
        </w:rPr>
        <w:t>Stop and Search</w:t>
      </w:r>
      <w:r>
        <w:rPr>
          <w:rFonts w:ascii="Times New Roman" w:hAnsi="Times New Roman" w:cs="Times New Roman"/>
          <w:sz w:val="24"/>
          <w:szCs w:val="24"/>
          <w:lang w:val="en-US"/>
        </w:rPr>
        <w:t xml:space="preserve">. [online] Service.gov.uk. Available at: </w:t>
      </w:r>
      <w:hyperlink r:id="rId30" w:history="1">
        <w:r>
          <w:rPr>
            <w:rStyle w:val="Hyperlink"/>
            <w:rFonts w:ascii="Times New Roman" w:hAnsi="Times New Roman" w:cs="Times New Roman"/>
            <w:sz w:val="24"/>
            <w:szCs w:val="24"/>
            <w:lang w:val="en-US"/>
          </w:rPr>
          <w:t>https://www.ethnicity-facts-figures.service.gov.uk/crime-justice-and-the-law/policing/stop-and-search/latest</w:t>
        </w:r>
      </w:hyperlink>
      <w:r>
        <w:rPr>
          <w:rFonts w:ascii="Times New Roman" w:hAnsi="Times New Roman" w:cs="Times New Roman"/>
          <w:sz w:val="24"/>
          <w:szCs w:val="24"/>
          <w:lang w:val="en-US"/>
        </w:rPr>
        <w:t xml:space="preserve"> [Accessed 16 Jul. 2021].</w:t>
      </w:r>
    </w:p>
    <w:p w14:paraId="097302E3"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IOPC (2018). </w:t>
      </w:r>
      <w:r>
        <w:rPr>
          <w:rFonts w:ascii="Times New Roman" w:hAnsi="Times New Roman" w:cs="Times New Roman"/>
          <w:i/>
          <w:iCs/>
          <w:sz w:val="24"/>
          <w:szCs w:val="24"/>
          <w:lang w:val="en-US"/>
        </w:rPr>
        <w:t>Hillsborough investigation | Independent Office for Police Conduct</w:t>
      </w:r>
      <w:r>
        <w:rPr>
          <w:rFonts w:ascii="Times New Roman" w:hAnsi="Times New Roman" w:cs="Times New Roman"/>
          <w:sz w:val="24"/>
          <w:szCs w:val="24"/>
          <w:lang w:val="en-US"/>
        </w:rPr>
        <w:t xml:space="preserve">. [online] www.policeconduct.gov.uk. Available at: </w:t>
      </w:r>
      <w:hyperlink r:id="rId31" w:anchor="background" w:history="1">
        <w:r>
          <w:rPr>
            <w:rStyle w:val="Hyperlink"/>
            <w:rFonts w:ascii="Times New Roman" w:hAnsi="Times New Roman" w:cs="Times New Roman"/>
            <w:sz w:val="24"/>
            <w:szCs w:val="24"/>
            <w:lang w:val="en-US"/>
          </w:rPr>
          <w:t>https://www.policeconduct.gov.uk/investigations/hillsborough-investigation#background</w:t>
        </w:r>
      </w:hyperlink>
      <w:r>
        <w:rPr>
          <w:rFonts w:ascii="Times New Roman" w:hAnsi="Times New Roman" w:cs="Times New Roman"/>
          <w:sz w:val="24"/>
          <w:szCs w:val="24"/>
          <w:lang w:val="en-US"/>
        </w:rPr>
        <w:t xml:space="preserve"> [Accessed 5 Jul. 2021].</w:t>
      </w:r>
    </w:p>
    <w:p w14:paraId="1C4269ED"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IOPC (2020a). </w:t>
      </w:r>
      <w:r>
        <w:rPr>
          <w:rFonts w:ascii="Times New Roman" w:hAnsi="Times New Roman" w:cs="Times New Roman"/>
          <w:i/>
          <w:iCs/>
          <w:sz w:val="24"/>
          <w:szCs w:val="24"/>
          <w:lang w:val="en-US"/>
        </w:rPr>
        <w:t>A guide to IOPC independent investigations What does the IOPC do?</w:t>
      </w:r>
      <w:r>
        <w:rPr>
          <w:rFonts w:ascii="Times New Roman" w:hAnsi="Times New Roman" w:cs="Times New Roman"/>
          <w:sz w:val="24"/>
          <w:szCs w:val="24"/>
          <w:lang w:val="en-US"/>
        </w:rPr>
        <w:t xml:space="preserve"> [online</w:t>
      </w:r>
      <w:proofErr w:type="gramStart"/>
      <w:r>
        <w:rPr>
          <w:rFonts w:ascii="Times New Roman" w:hAnsi="Times New Roman" w:cs="Times New Roman"/>
          <w:sz w:val="24"/>
          <w:szCs w:val="24"/>
          <w:lang w:val="en-US"/>
        </w:rPr>
        <w:t>] .</w:t>
      </w:r>
      <w:proofErr w:type="gramEnd"/>
      <w:r>
        <w:rPr>
          <w:rFonts w:ascii="Times New Roman" w:hAnsi="Times New Roman" w:cs="Times New Roman"/>
          <w:sz w:val="24"/>
          <w:szCs w:val="24"/>
          <w:lang w:val="en-US"/>
        </w:rPr>
        <w:t xml:space="preserve"> Available at: </w:t>
      </w:r>
      <w:hyperlink r:id="rId32" w:history="1">
        <w:r>
          <w:rPr>
            <w:rStyle w:val="Hyperlink"/>
            <w:rFonts w:ascii="Times New Roman" w:hAnsi="Times New Roman" w:cs="Times New Roman"/>
            <w:sz w:val="24"/>
            <w:szCs w:val="24"/>
            <w:lang w:val="en-US"/>
          </w:rPr>
          <w:t>https://policeconduct.gov.uk/sites/default/files/Documents/Investigations/our-investigations-a-guide-to-IOPC-independent-investigations_2020.pdf</w:t>
        </w:r>
      </w:hyperlink>
      <w:r>
        <w:rPr>
          <w:rFonts w:ascii="Times New Roman" w:hAnsi="Times New Roman" w:cs="Times New Roman"/>
          <w:sz w:val="24"/>
          <w:szCs w:val="24"/>
          <w:lang w:val="en-US"/>
        </w:rPr>
        <w:t>.</w:t>
      </w:r>
    </w:p>
    <w:p w14:paraId="3AE66A10"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IOPC (2020b). </w:t>
      </w:r>
      <w:r>
        <w:rPr>
          <w:rFonts w:ascii="Times New Roman" w:hAnsi="Times New Roman" w:cs="Times New Roman"/>
          <w:i/>
          <w:iCs/>
          <w:sz w:val="24"/>
          <w:szCs w:val="24"/>
          <w:lang w:val="en-US"/>
        </w:rPr>
        <w:t xml:space="preserve">Independent Office </w:t>
      </w:r>
      <w:proofErr w:type="gramStart"/>
      <w:r>
        <w:rPr>
          <w:rFonts w:ascii="Times New Roman" w:hAnsi="Times New Roman" w:cs="Times New Roman"/>
          <w:i/>
          <w:iCs/>
          <w:sz w:val="24"/>
          <w:szCs w:val="24"/>
          <w:lang w:val="en-US"/>
        </w:rPr>
        <w:t>For</w:t>
      </w:r>
      <w:proofErr w:type="gramEnd"/>
      <w:r>
        <w:rPr>
          <w:rFonts w:ascii="Times New Roman" w:hAnsi="Times New Roman" w:cs="Times New Roman"/>
          <w:i/>
          <w:iCs/>
          <w:sz w:val="24"/>
          <w:szCs w:val="24"/>
          <w:lang w:val="en-US"/>
        </w:rPr>
        <w:t xml:space="preserve"> Police Conduct Annual Report And Statement Of Accounts.</w:t>
      </w:r>
      <w:r>
        <w:rPr>
          <w:rFonts w:ascii="Times New Roman" w:hAnsi="Times New Roman" w:cs="Times New Roman"/>
          <w:sz w:val="24"/>
          <w:szCs w:val="24"/>
          <w:lang w:val="en-US"/>
        </w:rPr>
        <w:t xml:space="preserve"> [online] S.L.: Dandy Booksellers, p.7. Available at: </w:t>
      </w:r>
      <w:hyperlink r:id="rId33" w:history="1">
        <w:r>
          <w:rPr>
            <w:rStyle w:val="Hyperlink"/>
            <w:rFonts w:ascii="Times New Roman" w:hAnsi="Times New Roman" w:cs="Times New Roman"/>
            <w:sz w:val="24"/>
            <w:szCs w:val="24"/>
            <w:lang w:val="en-US"/>
          </w:rPr>
          <w:t>https://assets.publishing.service.gov.uk/government/uploads/system/uploads/attachment_data/file/902816/IOPC-Annual-Report-2019-20.pdf</w:t>
        </w:r>
      </w:hyperlink>
      <w:r>
        <w:rPr>
          <w:rFonts w:ascii="Times New Roman" w:hAnsi="Times New Roman" w:cs="Times New Roman"/>
          <w:sz w:val="24"/>
          <w:szCs w:val="24"/>
          <w:lang w:val="en-US"/>
        </w:rPr>
        <w:t xml:space="preserve"> [Accessed 30 May 2021].</w:t>
      </w:r>
    </w:p>
    <w:p w14:paraId="347FADCC"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IOPC (2020c). </w:t>
      </w:r>
      <w:proofErr w:type="spellStart"/>
      <w:r>
        <w:rPr>
          <w:rFonts w:ascii="Times New Roman" w:hAnsi="Times New Roman" w:cs="Times New Roman"/>
          <w:i/>
          <w:iCs/>
          <w:sz w:val="24"/>
          <w:szCs w:val="24"/>
          <w:lang w:val="en-US"/>
        </w:rPr>
        <w:t>StackPath</w:t>
      </w:r>
      <w:proofErr w:type="spellEnd"/>
      <w:r>
        <w:rPr>
          <w:rFonts w:ascii="Times New Roman" w:hAnsi="Times New Roman" w:cs="Times New Roman"/>
          <w:sz w:val="24"/>
          <w:szCs w:val="24"/>
          <w:lang w:val="en-US"/>
        </w:rPr>
        <w:t xml:space="preserve">. [online] Policeconduct.gov.uk. Available at: </w:t>
      </w:r>
      <w:hyperlink r:id="rId34" w:history="1">
        <w:r>
          <w:rPr>
            <w:rStyle w:val="Hyperlink"/>
            <w:rFonts w:ascii="Times New Roman" w:hAnsi="Times New Roman" w:cs="Times New Roman"/>
            <w:sz w:val="24"/>
            <w:szCs w:val="24"/>
            <w:lang w:val="en-US"/>
          </w:rPr>
          <w:t>https://policeconduct.gov.uk/investigations/what-we-investigate-and-next-steps</w:t>
        </w:r>
      </w:hyperlink>
      <w:r>
        <w:rPr>
          <w:rFonts w:ascii="Times New Roman" w:hAnsi="Times New Roman" w:cs="Times New Roman"/>
          <w:sz w:val="24"/>
          <w:szCs w:val="24"/>
          <w:lang w:val="en-US"/>
        </w:rPr>
        <w:t xml:space="preserve"> [Accessed 5 </w:t>
      </w:r>
      <w:r>
        <w:rPr>
          <w:rFonts w:ascii="Times New Roman" w:hAnsi="Times New Roman" w:cs="Times New Roman"/>
          <w:sz w:val="24"/>
          <w:szCs w:val="24"/>
          <w:lang w:val="en-US"/>
        </w:rPr>
        <w:lastRenderedPageBreak/>
        <w:t>Jul. 2021].</w:t>
      </w:r>
    </w:p>
    <w:p w14:paraId="213B379D"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Lea, J. (2000). The Macpherson Report and the Question of Institutional Racism. </w:t>
      </w:r>
      <w:r>
        <w:rPr>
          <w:rFonts w:ascii="Times New Roman" w:hAnsi="Times New Roman" w:cs="Times New Roman"/>
          <w:i/>
          <w:iCs/>
          <w:sz w:val="24"/>
          <w:szCs w:val="24"/>
          <w:lang w:val="en-US"/>
        </w:rPr>
        <w:t>The Howard Journal of Criminal Justice</w:t>
      </w:r>
      <w:r>
        <w:rPr>
          <w:rFonts w:ascii="Times New Roman" w:hAnsi="Times New Roman" w:cs="Times New Roman"/>
          <w:sz w:val="24"/>
          <w:szCs w:val="24"/>
          <w:lang w:val="en-US"/>
        </w:rPr>
        <w:t>, 39(3), pp.219–233.</w:t>
      </w:r>
    </w:p>
    <w:p w14:paraId="77D146F7"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Crime Agency (2016). </w:t>
      </w:r>
      <w:r>
        <w:rPr>
          <w:rFonts w:ascii="Times New Roman" w:hAnsi="Times New Roman" w:cs="Times New Roman"/>
          <w:i/>
          <w:iCs/>
          <w:sz w:val="24"/>
          <w:szCs w:val="24"/>
          <w:lang w:val="en-US"/>
        </w:rPr>
        <w:t xml:space="preserve">County Lines Gang Violence, Exploitation &amp; Drug Supply 2016 0346-CAD National Briefing Report Authoring department/team: Drug Threat Team, </w:t>
      </w:r>
      <w:proofErr w:type="spellStart"/>
      <w:r>
        <w:rPr>
          <w:rFonts w:ascii="Times New Roman" w:hAnsi="Times New Roman" w:cs="Times New Roman"/>
          <w:i/>
          <w:iCs/>
          <w:sz w:val="24"/>
          <w:szCs w:val="24"/>
          <w:lang w:val="en-US"/>
        </w:rPr>
        <w:t>Organised</w:t>
      </w:r>
      <w:proofErr w:type="spellEnd"/>
      <w:r>
        <w:rPr>
          <w:rFonts w:ascii="Times New Roman" w:hAnsi="Times New Roman" w:cs="Times New Roman"/>
          <w:i/>
          <w:iCs/>
          <w:sz w:val="24"/>
          <w:szCs w:val="24"/>
          <w:lang w:val="en-US"/>
        </w:rPr>
        <w:t xml:space="preserve"> Crime Command Date</w:t>
      </w:r>
      <w:r>
        <w:rPr>
          <w:rFonts w:ascii="Times New Roman" w:hAnsi="Times New Roman" w:cs="Times New Roman"/>
          <w:sz w:val="24"/>
          <w:szCs w:val="24"/>
          <w:lang w:val="en-US"/>
        </w:rPr>
        <w:t xml:space="preserve">. [online] , pp.7, 9. Available at: </w:t>
      </w:r>
      <w:hyperlink r:id="rId35" w:history="1">
        <w:r>
          <w:rPr>
            <w:rStyle w:val="Hyperlink"/>
            <w:rFonts w:ascii="Times New Roman" w:hAnsi="Times New Roman" w:cs="Times New Roman"/>
            <w:sz w:val="24"/>
            <w:szCs w:val="24"/>
            <w:lang w:val="en-US"/>
          </w:rPr>
          <w:t>https://www.nationalcrimeagency.gov.uk/who-we-are/publications/15-county-lines-gang-violence-exploitation-and-drug-supply-2016/file</w:t>
        </w:r>
      </w:hyperlink>
      <w:r>
        <w:rPr>
          <w:rFonts w:ascii="Times New Roman" w:hAnsi="Times New Roman" w:cs="Times New Roman"/>
          <w:sz w:val="24"/>
          <w:szCs w:val="24"/>
          <w:lang w:val="en-US"/>
        </w:rPr>
        <w:t>.</w:t>
      </w:r>
    </w:p>
    <w:p w14:paraId="329C7621"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Crime Agency (2018). </w:t>
      </w:r>
      <w:r>
        <w:rPr>
          <w:rFonts w:ascii="Times New Roman" w:hAnsi="Times New Roman" w:cs="Times New Roman"/>
          <w:i/>
          <w:iCs/>
          <w:sz w:val="24"/>
          <w:szCs w:val="24"/>
          <w:lang w:val="en-US"/>
        </w:rPr>
        <w:t>County Lines - National Crime Agency</w:t>
      </w:r>
      <w:r>
        <w:rPr>
          <w:rFonts w:ascii="Times New Roman" w:hAnsi="Times New Roman" w:cs="Times New Roman"/>
          <w:sz w:val="24"/>
          <w:szCs w:val="24"/>
          <w:lang w:val="en-US"/>
        </w:rPr>
        <w:t xml:space="preserve">. [online] Nationalcrimeagency.gov.uk. Available at: </w:t>
      </w:r>
      <w:hyperlink r:id="rId36" w:history="1">
        <w:r>
          <w:rPr>
            <w:rStyle w:val="Hyperlink"/>
            <w:rFonts w:ascii="Times New Roman" w:hAnsi="Times New Roman" w:cs="Times New Roman"/>
            <w:sz w:val="24"/>
            <w:szCs w:val="24"/>
            <w:lang w:val="en-US"/>
          </w:rPr>
          <w:t>https://www.nationalcrimeagency.gov.uk/what-we-do/crime-threats/drug-trafficking/county-lines</w:t>
        </w:r>
      </w:hyperlink>
      <w:r>
        <w:rPr>
          <w:rFonts w:ascii="Times New Roman" w:hAnsi="Times New Roman" w:cs="Times New Roman"/>
          <w:sz w:val="24"/>
          <w:szCs w:val="24"/>
          <w:lang w:val="en-US"/>
        </w:rPr>
        <w:t>.</w:t>
      </w:r>
    </w:p>
    <w:p w14:paraId="376CA854"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Crime Agency (2019a). </w:t>
      </w:r>
      <w:r>
        <w:rPr>
          <w:rFonts w:ascii="Times New Roman" w:hAnsi="Times New Roman" w:cs="Times New Roman"/>
          <w:i/>
          <w:iCs/>
          <w:sz w:val="24"/>
          <w:szCs w:val="24"/>
          <w:lang w:val="en-US"/>
        </w:rPr>
        <w:t>Drug Trafficking - National Crime Agency</w:t>
      </w:r>
      <w:r>
        <w:rPr>
          <w:rFonts w:ascii="Times New Roman" w:hAnsi="Times New Roman" w:cs="Times New Roman"/>
          <w:sz w:val="24"/>
          <w:szCs w:val="24"/>
          <w:lang w:val="en-US"/>
        </w:rPr>
        <w:t xml:space="preserve">. [online] Nationalcrimeagency.gov.uk. Available at: </w:t>
      </w:r>
      <w:hyperlink r:id="rId37" w:history="1">
        <w:r>
          <w:rPr>
            <w:rStyle w:val="Hyperlink"/>
            <w:rFonts w:ascii="Times New Roman" w:hAnsi="Times New Roman" w:cs="Times New Roman"/>
            <w:sz w:val="24"/>
            <w:szCs w:val="24"/>
            <w:lang w:val="en-US"/>
          </w:rPr>
          <w:t>https://www.nationalcrimeagency.gov.uk/what-we-do/crime-threats/drug-trafficking</w:t>
        </w:r>
      </w:hyperlink>
      <w:r>
        <w:rPr>
          <w:rFonts w:ascii="Times New Roman" w:hAnsi="Times New Roman" w:cs="Times New Roman"/>
          <w:sz w:val="24"/>
          <w:szCs w:val="24"/>
          <w:lang w:val="en-US"/>
        </w:rPr>
        <w:t>.</w:t>
      </w:r>
    </w:p>
    <w:p w14:paraId="5E827E46"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Crime Agency (2019b). </w:t>
      </w:r>
      <w:r>
        <w:rPr>
          <w:rFonts w:ascii="Times New Roman" w:hAnsi="Times New Roman" w:cs="Times New Roman"/>
          <w:i/>
          <w:iCs/>
          <w:sz w:val="24"/>
          <w:szCs w:val="24"/>
          <w:lang w:val="en-US"/>
        </w:rPr>
        <w:t xml:space="preserve">Investigating and disrupting the highest risk serious and </w:t>
      </w:r>
      <w:proofErr w:type="spellStart"/>
      <w:r>
        <w:rPr>
          <w:rFonts w:ascii="Times New Roman" w:hAnsi="Times New Roman" w:cs="Times New Roman"/>
          <w:i/>
          <w:iCs/>
          <w:sz w:val="24"/>
          <w:szCs w:val="24"/>
          <w:lang w:val="en-US"/>
        </w:rPr>
        <w:t>organised</w:t>
      </w:r>
      <w:proofErr w:type="spellEnd"/>
      <w:r>
        <w:rPr>
          <w:rFonts w:ascii="Times New Roman" w:hAnsi="Times New Roman" w:cs="Times New Roman"/>
          <w:i/>
          <w:iCs/>
          <w:sz w:val="24"/>
          <w:szCs w:val="24"/>
          <w:lang w:val="en-US"/>
        </w:rPr>
        <w:t xml:space="preserve"> criminals - National Crime Agency</w:t>
      </w:r>
      <w:r>
        <w:rPr>
          <w:rFonts w:ascii="Times New Roman" w:hAnsi="Times New Roman" w:cs="Times New Roman"/>
          <w:sz w:val="24"/>
          <w:szCs w:val="24"/>
          <w:lang w:val="en-US"/>
        </w:rPr>
        <w:t xml:space="preserve">. [online] Nationalcrimeagency.gov.uk. Available at: </w:t>
      </w:r>
      <w:hyperlink r:id="rId38" w:history="1">
        <w:r>
          <w:rPr>
            <w:rStyle w:val="Hyperlink"/>
            <w:rFonts w:ascii="Times New Roman" w:hAnsi="Times New Roman" w:cs="Times New Roman"/>
            <w:sz w:val="24"/>
            <w:szCs w:val="24"/>
            <w:lang w:val="en-US"/>
          </w:rPr>
          <w:t>https://www.nationalcrimeagency.gov.uk/what-we-do/how-we-work/investigating-and-disrupting-the-highest-risk-serious-and-organised-criminals</w:t>
        </w:r>
      </w:hyperlink>
      <w:r>
        <w:rPr>
          <w:rFonts w:ascii="Times New Roman" w:hAnsi="Times New Roman" w:cs="Times New Roman"/>
          <w:sz w:val="24"/>
          <w:szCs w:val="24"/>
          <w:lang w:val="en-US"/>
        </w:rPr>
        <w:t>.</w:t>
      </w:r>
    </w:p>
    <w:p w14:paraId="4F332283"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Police Federation (n.d.). </w:t>
      </w:r>
      <w:r>
        <w:rPr>
          <w:rFonts w:ascii="Times New Roman" w:hAnsi="Times New Roman" w:cs="Times New Roman"/>
          <w:i/>
          <w:iCs/>
          <w:sz w:val="24"/>
          <w:szCs w:val="24"/>
          <w:lang w:val="en-US"/>
        </w:rPr>
        <w:t>Constable pay scales</w:t>
      </w:r>
      <w:r>
        <w:rPr>
          <w:rFonts w:ascii="Times New Roman" w:hAnsi="Times New Roman" w:cs="Times New Roman"/>
          <w:sz w:val="24"/>
          <w:szCs w:val="24"/>
          <w:lang w:val="en-US"/>
        </w:rPr>
        <w:t xml:space="preserve">. [online] www.polfed.org. Available at: </w:t>
      </w:r>
      <w:hyperlink r:id="rId39" w:history="1">
        <w:r>
          <w:rPr>
            <w:rStyle w:val="Hyperlink"/>
            <w:rFonts w:ascii="Times New Roman" w:hAnsi="Times New Roman" w:cs="Times New Roman"/>
            <w:sz w:val="24"/>
            <w:szCs w:val="24"/>
            <w:lang w:val="en-US"/>
          </w:rPr>
          <w:t>https://www.polfed.org/resources/pay-and-morale/pay-scales/constable-pay-scales/</w:t>
        </w:r>
      </w:hyperlink>
      <w:r>
        <w:rPr>
          <w:rFonts w:ascii="Times New Roman" w:hAnsi="Times New Roman" w:cs="Times New Roman"/>
          <w:sz w:val="24"/>
          <w:szCs w:val="24"/>
          <w:lang w:val="en-US"/>
        </w:rPr>
        <w:t xml:space="preserve"> [Accessed 25 Jul. 2021].</w:t>
      </w:r>
    </w:p>
    <w:p w14:paraId="77BFE8AF"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Police Federation (2018). </w:t>
      </w:r>
      <w:r>
        <w:rPr>
          <w:rFonts w:ascii="Times New Roman" w:hAnsi="Times New Roman" w:cs="Times New Roman"/>
          <w:i/>
          <w:iCs/>
          <w:sz w:val="24"/>
          <w:szCs w:val="24"/>
          <w:lang w:val="en-US"/>
        </w:rPr>
        <w:t>Substantial Cuts and Extra Workload Demands Are “overwhelming” Police Officers</w:t>
      </w:r>
      <w:r>
        <w:rPr>
          <w:rFonts w:ascii="Times New Roman" w:hAnsi="Times New Roman" w:cs="Times New Roman"/>
          <w:sz w:val="24"/>
          <w:szCs w:val="24"/>
          <w:lang w:val="en-US"/>
        </w:rPr>
        <w:t xml:space="preserve">. [online] www.polfed.org. Available at: </w:t>
      </w:r>
      <w:hyperlink r:id="rId40" w:history="1">
        <w:r>
          <w:rPr>
            <w:rStyle w:val="Hyperlink"/>
            <w:rFonts w:ascii="Times New Roman" w:hAnsi="Times New Roman" w:cs="Times New Roman"/>
            <w:sz w:val="24"/>
            <w:szCs w:val="24"/>
            <w:lang w:val="en-US"/>
          </w:rPr>
          <w:t>https://www.polfed.org/gmp/news/2018/substantial-cuts-and-extra-workload-demands-are-overwhelming-police-officers/</w:t>
        </w:r>
      </w:hyperlink>
      <w:r>
        <w:rPr>
          <w:rFonts w:ascii="Times New Roman" w:hAnsi="Times New Roman" w:cs="Times New Roman"/>
          <w:sz w:val="24"/>
          <w:szCs w:val="24"/>
          <w:lang w:val="en-US"/>
        </w:rPr>
        <w:t>.</w:t>
      </w:r>
    </w:p>
    <w:p w14:paraId="184E6D66"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Police Success (n.d.). </w:t>
      </w:r>
      <w:r>
        <w:rPr>
          <w:rFonts w:ascii="Times New Roman" w:hAnsi="Times New Roman" w:cs="Times New Roman"/>
          <w:i/>
          <w:iCs/>
          <w:sz w:val="24"/>
          <w:szCs w:val="24"/>
          <w:lang w:val="en-US"/>
        </w:rPr>
        <w:t>UK Policing Ranks from PC to Chief Constable</w:t>
      </w:r>
      <w:r>
        <w:rPr>
          <w:rFonts w:ascii="Times New Roman" w:hAnsi="Times New Roman" w:cs="Times New Roman"/>
          <w:sz w:val="24"/>
          <w:szCs w:val="24"/>
          <w:lang w:val="en-US"/>
        </w:rPr>
        <w:t xml:space="preserve">. [online] Police Success. Available at: </w:t>
      </w:r>
      <w:hyperlink r:id="rId41" w:history="1">
        <w:r>
          <w:rPr>
            <w:rStyle w:val="Hyperlink"/>
            <w:rFonts w:ascii="Times New Roman" w:hAnsi="Times New Roman" w:cs="Times New Roman"/>
            <w:sz w:val="24"/>
            <w:szCs w:val="24"/>
            <w:lang w:val="en-US"/>
          </w:rPr>
          <w:t>https://www.policesuccess.co.uk/ranks.html</w:t>
        </w:r>
      </w:hyperlink>
      <w:r>
        <w:rPr>
          <w:rFonts w:ascii="Times New Roman" w:hAnsi="Times New Roman" w:cs="Times New Roman"/>
          <w:sz w:val="24"/>
          <w:szCs w:val="24"/>
          <w:lang w:val="en-US"/>
        </w:rPr>
        <w:t>.</w:t>
      </w:r>
    </w:p>
    <w:p w14:paraId="13C7A438"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Quinton, P., </w:t>
      </w:r>
      <w:proofErr w:type="spellStart"/>
      <w:r>
        <w:rPr>
          <w:rFonts w:ascii="Times New Roman" w:hAnsi="Times New Roman" w:cs="Times New Roman"/>
          <w:sz w:val="24"/>
          <w:szCs w:val="24"/>
          <w:lang w:val="en-US"/>
        </w:rPr>
        <w:t>Myhill</w:t>
      </w:r>
      <w:proofErr w:type="spellEnd"/>
      <w:r>
        <w:rPr>
          <w:rFonts w:ascii="Times New Roman" w:hAnsi="Times New Roman" w:cs="Times New Roman"/>
          <w:sz w:val="24"/>
          <w:szCs w:val="24"/>
          <w:lang w:val="en-US"/>
        </w:rPr>
        <w:t xml:space="preserve">, A., Bradford, B., </w:t>
      </w:r>
      <w:proofErr w:type="spellStart"/>
      <w:r>
        <w:rPr>
          <w:rFonts w:ascii="Times New Roman" w:hAnsi="Times New Roman" w:cs="Times New Roman"/>
          <w:sz w:val="24"/>
          <w:szCs w:val="24"/>
          <w:lang w:val="en-US"/>
        </w:rPr>
        <w:t>Fildes</w:t>
      </w:r>
      <w:proofErr w:type="spellEnd"/>
      <w:r>
        <w:rPr>
          <w:rFonts w:ascii="Times New Roman" w:hAnsi="Times New Roman" w:cs="Times New Roman"/>
          <w:sz w:val="24"/>
          <w:szCs w:val="24"/>
          <w:lang w:val="en-US"/>
        </w:rPr>
        <w:t xml:space="preserve">, A. and Porter, G. (2015). </w:t>
      </w:r>
      <w:r>
        <w:rPr>
          <w:rFonts w:ascii="Times New Roman" w:hAnsi="Times New Roman" w:cs="Times New Roman"/>
          <w:i/>
          <w:iCs/>
          <w:sz w:val="24"/>
          <w:szCs w:val="24"/>
          <w:lang w:val="en-US"/>
        </w:rPr>
        <w:t xml:space="preserve">Fair Cop 2: </w:t>
      </w:r>
      <w:proofErr w:type="spellStart"/>
      <w:r>
        <w:rPr>
          <w:rFonts w:ascii="Times New Roman" w:hAnsi="Times New Roman" w:cs="Times New Roman"/>
          <w:i/>
          <w:iCs/>
          <w:sz w:val="24"/>
          <w:szCs w:val="24"/>
          <w:lang w:val="en-US"/>
        </w:rPr>
        <w:lastRenderedPageBreak/>
        <w:t>Organisational</w:t>
      </w:r>
      <w:proofErr w:type="spellEnd"/>
      <w:r>
        <w:rPr>
          <w:rFonts w:ascii="Times New Roman" w:hAnsi="Times New Roman" w:cs="Times New Roman"/>
          <w:i/>
          <w:iCs/>
          <w:sz w:val="24"/>
          <w:szCs w:val="24"/>
          <w:lang w:val="en-US"/>
        </w:rPr>
        <w:t xml:space="preserve"> justice,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i/>
          <w:iCs/>
          <w:sz w:val="24"/>
          <w:szCs w:val="24"/>
          <w:lang w:val="en-US"/>
        </w:rPr>
        <w:t xml:space="preserve"> and Ethical Policing</w:t>
      </w:r>
      <w:r>
        <w:rPr>
          <w:rFonts w:ascii="Times New Roman" w:hAnsi="Times New Roman" w:cs="Times New Roman"/>
          <w:sz w:val="24"/>
          <w:szCs w:val="24"/>
          <w:lang w:val="en-US"/>
        </w:rPr>
        <w:t xml:space="preserve">. [online]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xml:space="preserve">, p.4. Available at: </w:t>
      </w:r>
      <w:hyperlink r:id="rId42" w:history="1">
        <w:r>
          <w:rPr>
            <w:rStyle w:val="Hyperlink"/>
            <w:rFonts w:ascii="Times New Roman" w:hAnsi="Times New Roman" w:cs="Times New Roman"/>
            <w:sz w:val="24"/>
            <w:szCs w:val="24"/>
            <w:lang w:val="en-US"/>
          </w:rPr>
          <w:t>https://whatworks.college.police.uk/Research/Documents/150317_Fair_cop%202_FINAL_REPORT.pdf</w:t>
        </w:r>
      </w:hyperlink>
      <w:r>
        <w:rPr>
          <w:rFonts w:ascii="Times New Roman" w:hAnsi="Times New Roman" w:cs="Times New Roman"/>
          <w:sz w:val="24"/>
          <w:szCs w:val="24"/>
          <w:lang w:val="en-US"/>
        </w:rPr>
        <w:t>.</w:t>
      </w:r>
    </w:p>
    <w:p w14:paraId="6CF3BABA"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Robinson, J. (2020). </w:t>
      </w:r>
      <w:r>
        <w:rPr>
          <w:rFonts w:ascii="Times New Roman" w:hAnsi="Times New Roman" w:cs="Times New Roman"/>
          <w:i/>
          <w:iCs/>
          <w:sz w:val="24"/>
          <w:szCs w:val="24"/>
          <w:lang w:val="en-US"/>
        </w:rPr>
        <w:t>Drug-related Deaths in England and Wales Remain at Record levels, ONS Report Shows</w:t>
      </w:r>
      <w:r>
        <w:rPr>
          <w:rFonts w:ascii="Times New Roman" w:hAnsi="Times New Roman" w:cs="Times New Roman"/>
          <w:sz w:val="24"/>
          <w:szCs w:val="24"/>
          <w:lang w:val="en-US"/>
        </w:rPr>
        <w:t xml:space="preserve">. [online] The Pharmaceutical Journal. Available at: </w:t>
      </w:r>
      <w:hyperlink r:id="rId43" w:history="1">
        <w:r>
          <w:rPr>
            <w:rStyle w:val="Hyperlink"/>
            <w:rFonts w:ascii="Times New Roman" w:hAnsi="Times New Roman" w:cs="Times New Roman"/>
            <w:sz w:val="24"/>
            <w:szCs w:val="24"/>
            <w:lang w:val="en-US"/>
          </w:rPr>
          <w:t>https://pharmaceutical-journal.com/article/news/drug-related-deaths-in-england-and-wales-remain-at-record-levels-ons-report-shows</w:t>
        </w:r>
      </w:hyperlink>
      <w:r>
        <w:rPr>
          <w:rFonts w:ascii="Times New Roman" w:hAnsi="Times New Roman" w:cs="Times New Roman"/>
          <w:sz w:val="24"/>
          <w:szCs w:val="24"/>
          <w:lang w:val="en-US"/>
        </w:rPr>
        <w:t>.</w:t>
      </w:r>
    </w:p>
    <w:p w14:paraId="5D4F6F39"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Schofield, T. (2021). </w:t>
      </w:r>
      <w:r>
        <w:rPr>
          <w:rFonts w:ascii="Times New Roman" w:hAnsi="Times New Roman" w:cs="Times New Roman"/>
          <w:i/>
          <w:iCs/>
          <w:sz w:val="24"/>
          <w:szCs w:val="24"/>
          <w:lang w:val="en-US"/>
        </w:rPr>
        <w:t>Interactional Justice in the Workplace: Definition &amp; Overview</w:t>
      </w:r>
      <w:r>
        <w:rPr>
          <w:rFonts w:ascii="Times New Roman" w:hAnsi="Times New Roman" w:cs="Times New Roman"/>
          <w:sz w:val="24"/>
          <w:szCs w:val="24"/>
          <w:lang w:val="en-US"/>
        </w:rPr>
        <w:t xml:space="preserve">. [online] Study.com. Available at: </w:t>
      </w:r>
      <w:hyperlink r:id="rId44" w:history="1">
        <w:r>
          <w:rPr>
            <w:rStyle w:val="Hyperlink"/>
            <w:rFonts w:ascii="Times New Roman" w:hAnsi="Times New Roman" w:cs="Times New Roman"/>
            <w:sz w:val="24"/>
            <w:szCs w:val="24"/>
            <w:lang w:val="en-US"/>
          </w:rPr>
          <w:t>https://study.com/academy/lesson/interactional-justice-in-the-workplace-definition-lesson-quiz.html</w:t>
        </w:r>
      </w:hyperlink>
      <w:r>
        <w:rPr>
          <w:rFonts w:ascii="Times New Roman" w:hAnsi="Times New Roman" w:cs="Times New Roman"/>
          <w:sz w:val="24"/>
          <w:szCs w:val="24"/>
          <w:lang w:val="en-US"/>
        </w:rPr>
        <w:t>.</w:t>
      </w:r>
    </w:p>
    <w:p w14:paraId="4B6ACF13"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Shah, N., Anwar, S. and Irani, Z. (2016). </w:t>
      </w:r>
      <w:r>
        <w:rPr>
          <w:rFonts w:ascii="Times New Roman" w:hAnsi="Times New Roman" w:cs="Times New Roman"/>
          <w:i/>
          <w:iCs/>
          <w:sz w:val="24"/>
          <w:szCs w:val="24"/>
          <w:lang w:val="en-US"/>
        </w:rPr>
        <w:t xml:space="preserve">The Impact of </w:t>
      </w:r>
      <w:proofErr w:type="spellStart"/>
      <w:r>
        <w:rPr>
          <w:rFonts w:ascii="Times New Roman" w:hAnsi="Times New Roman" w:cs="Times New Roman"/>
          <w:i/>
          <w:iCs/>
          <w:sz w:val="24"/>
          <w:szCs w:val="24"/>
          <w:lang w:val="en-US"/>
        </w:rPr>
        <w:t>Organisational</w:t>
      </w:r>
      <w:proofErr w:type="spellEnd"/>
      <w:r>
        <w:rPr>
          <w:rFonts w:ascii="Times New Roman" w:hAnsi="Times New Roman" w:cs="Times New Roman"/>
          <w:i/>
          <w:iCs/>
          <w:sz w:val="24"/>
          <w:szCs w:val="24"/>
          <w:lang w:val="en-US"/>
        </w:rPr>
        <w:t xml:space="preserve"> Justice on Ethical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sz w:val="24"/>
          <w:szCs w:val="24"/>
          <w:lang w:val="en-US"/>
        </w:rPr>
        <w:t xml:space="preserve">. [online] </w:t>
      </w:r>
      <w:r>
        <w:rPr>
          <w:rFonts w:ascii="Times New Roman" w:hAnsi="Times New Roman" w:cs="Times New Roman"/>
          <w:i/>
          <w:iCs/>
          <w:sz w:val="24"/>
          <w:szCs w:val="24"/>
          <w:lang w:val="en-US"/>
        </w:rPr>
        <w:t>Brad Scholars</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Inderscience</w:t>
      </w:r>
      <w:proofErr w:type="spellEnd"/>
      <w:r>
        <w:rPr>
          <w:rFonts w:ascii="Times New Roman" w:hAnsi="Times New Roman" w:cs="Times New Roman"/>
          <w:sz w:val="24"/>
          <w:szCs w:val="24"/>
          <w:lang w:val="en-US"/>
        </w:rPr>
        <w:t xml:space="preserve"> Publishers. Available at: </w:t>
      </w:r>
      <w:hyperlink r:id="rId45" w:history="1">
        <w:r>
          <w:rPr>
            <w:rStyle w:val="Hyperlink"/>
            <w:rFonts w:ascii="Times New Roman" w:hAnsi="Times New Roman" w:cs="Times New Roman"/>
            <w:sz w:val="24"/>
            <w:szCs w:val="24"/>
            <w:lang w:val="en-US"/>
          </w:rPr>
          <w:t>https://bradscholars.brad.ac.uk/bitstream/handle/10454/14120/Irani_IJBIR.pdf?sequence=2&amp;isAllowed=y</w:t>
        </w:r>
      </w:hyperlink>
      <w:r>
        <w:rPr>
          <w:rFonts w:ascii="Times New Roman" w:hAnsi="Times New Roman" w:cs="Times New Roman"/>
          <w:sz w:val="24"/>
          <w:szCs w:val="24"/>
          <w:lang w:val="en-US"/>
        </w:rPr>
        <w:t>.</w:t>
      </w:r>
    </w:p>
    <w:p w14:paraId="5B96DEEC"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Crown Prosecution Service (2019). </w:t>
      </w:r>
      <w:proofErr w:type="spellStart"/>
      <w:r>
        <w:rPr>
          <w:rFonts w:ascii="Times New Roman" w:hAnsi="Times New Roman" w:cs="Times New Roman"/>
          <w:i/>
          <w:iCs/>
          <w:sz w:val="24"/>
          <w:szCs w:val="24"/>
          <w:lang w:val="en-US"/>
        </w:rPr>
        <w:t>Organised</w:t>
      </w:r>
      <w:proofErr w:type="spellEnd"/>
      <w:r>
        <w:rPr>
          <w:rFonts w:ascii="Times New Roman" w:hAnsi="Times New Roman" w:cs="Times New Roman"/>
          <w:i/>
          <w:iCs/>
          <w:sz w:val="24"/>
          <w:szCs w:val="24"/>
          <w:lang w:val="en-US"/>
        </w:rPr>
        <w:t xml:space="preserve"> Crime - Strategy | The Crown Prosecution Service</w:t>
      </w:r>
      <w:r>
        <w:rPr>
          <w:rFonts w:ascii="Times New Roman" w:hAnsi="Times New Roman" w:cs="Times New Roman"/>
          <w:sz w:val="24"/>
          <w:szCs w:val="24"/>
          <w:lang w:val="en-US"/>
        </w:rPr>
        <w:t xml:space="preserve">. [online] Cps.gov.uk. Available at: </w:t>
      </w:r>
      <w:hyperlink r:id="rId46" w:history="1">
        <w:r>
          <w:rPr>
            <w:rStyle w:val="Hyperlink"/>
            <w:rFonts w:ascii="Times New Roman" w:hAnsi="Times New Roman" w:cs="Times New Roman"/>
            <w:sz w:val="24"/>
            <w:szCs w:val="24"/>
            <w:lang w:val="en-US"/>
          </w:rPr>
          <w:t>https://www.cps.gov.uk/organised-crime-strategy</w:t>
        </w:r>
      </w:hyperlink>
      <w:r>
        <w:rPr>
          <w:rFonts w:ascii="Times New Roman" w:hAnsi="Times New Roman" w:cs="Times New Roman"/>
          <w:sz w:val="24"/>
          <w:szCs w:val="24"/>
          <w:lang w:val="en-US"/>
        </w:rPr>
        <w:t>.</w:t>
      </w:r>
    </w:p>
    <w:p w14:paraId="45F2E777"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Guardian. (2020). </w:t>
      </w:r>
      <w:r>
        <w:rPr>
          <w:rFonts w:ascii="Times New Roman" w:hAnsi="Times New Roman" w:cs="Times New Roman"/>
          <w:i/>
          <w:iCs/>
          <w:sz w:val="24"/>
          <w:szCs w:val="24"/>
          <w:lang w:val="en-US"/>
        </w:rPr>
        <w:t xml:space="preserve">The Guardian view on stop and search: police people, don’t </w:t>
      </w:r>
      <w:proofErr w:type="spellStart"/>
      <w:r>
        <w:rPr>
          <w:rFonts w:ascii="Times New Roman" w:hAnsi="Times New Roman" w:cs="Times New Roman"/>
          <w:i/>
          <w:iCs/>
          <w:sz w:val="24"/>
          <w:szCs w:val="24"/>
          <w:lang w:val="en-US"/>
        </w:rPr>
        <w:t>terrorise</w:t>
      </w:r>
      <w:proofErr w:type="spellEnd"/>
      <w:r>
        <w:rPr>
          <w:rFonts w:ascii="Times New Roman" w:hAnsi="Times New Roman" w:cs="Times New Roman"/>
          <w:i/>
          <w:iCs/>
          <w:sz w:val="24"/>
          <w:szCs w:val="24"/>
          <w:lang w:val="en-US"/>
        </w:rPr>
        <w:t xml:space="preserve"> them | Editorial</w:t>
      </w:r>
      <w:r>
        <w:rPr>
          <w:rFonts w:ascii="Times New Roman" w:hAnsi="Times New Roman" w:cs="Times New Roman"/>
          <w:sz w:val="24"/>
          <w:szCs w:val="24"/>
          <w:lang w:val="en-US"/>
        </w:rPr>
        <w:t xml:space="preserve">. [online] Available at: </w:t>
      </w:r>
      <w:hyperlink r:id="rId47" w:history="1">
        <w:r>
          <w:rPr>
            <w:rStyle w:val="Hyperlink"/>
            <w:rFonts w:ascii="Times New Roman" w:hAnsi="Times New Roman" w:cs="Times New Roman"/>
            <w:sz w:val="24"/>
            <w:szCs w:val="24"/>
            <w:lang w:val="en-US"/>
          </w:rPr>
          <w:t>https://www.theguardian.com/commentisfree/2020/jul/10/the-guardian-view-on-stop-and-search-police-people-dont-terrorise-them</w:t>
        </w:r>
      </w:hyperlink>
      <w:r>
        <w:rPr>
          <w:rFonts w:ascii="Times New Roman" w:hAnsi="Times New Roman" w:cs="Times New Roman"/>
          <w:sz w:val="24"/>
          <w:szCs w:val="24"/>
          <w:lang w:val="en-US"/>
        </w:rPr>
        <w:t xml:space="preserve"> [Accessed 10 Nov. 2020].</w:t>
      </w:r>
    </w:p>
    <w:p w14:paraId="12A69102"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Tikkanen</w:t>
      </w:r>
      <w:proofErr w:type="spellEnd"/>
      <w:r>
        <w:rPr>
          <w:rFonts w:ascii="Times New Roman" w:hAnsi="Times New Roman" w:cs="Times New Roman"/>
          <w:sz w:val="24"/>
          <w:szCs w:val="24"/>
          <w:lang w:val="en-US"/>
        </w:rPr>
        <w:t xml:space="preserve">, A. (2020). Hillsborough disaster | Details &amp; Aftermath | Britannica. In: </w:t>
      </w:r>
      <w:proofErr w:type="spellStart"/>
      <w:r>
        <w:rPr>
          <w:rFonts w:ascii="Times New Roman" w:hAnsi="Times New Roman" w:cs="Times New Roman"/>
          <w:i/>
          <w:iCs/>
          <w:sz w:val="24"/>
          <w:szCs w:val="24"/>
          <w:lang w:val="en-US"/>
        </w:rPr>
        <w:t>Encyclopædia</w:t>
      </w:r>
      <w:proofErr w:type="spellEnd"/>
      <w:r>
        <w:rPr>
          <w:rFonts w:ascii="Times New Roman" w:hAnsi="Times New Roman" w:cs="Times New Roman"/>
          <w:i/>
          <w:iCs/>
          <w:sz w:val="24"/>
          <w:szCs w:val="24"/>
          <w:lang w:val="en-US"/>
        </w:rPr>
        <w:t xml:space="preserve"> Britannica</w:t>
      </w:r>
      <w:r>
        <w:rPr>
          <w:rFonts w:ascii="Times New Roman" w:hAnsi="Times New Roman" w:cs="Times New Roman"/>
          <w:sz w:val="24"/>
          <w:szCs w:val="24"/>
          <w:lang w:val="en-US"/>
        </w:rPr>
        <w:t xml:space="preserve">. [online] Available at: </w:t>
      </w:r>
      <w:hyperlink r:id="rId48" w:history="1">
        <w:r>
          <w:rPr>
            <w:rStyle w:val="Hyperlink"/>
            <w:rFonts w:ascii="Times New Roman" w:hAnsi="Times New Roman" w:cs="Times New Roman"/>
            <w:sz w:val="24"/>
            <w:szCs w:val="24"/>
            <w:lang w:val="en-US"/>
          </w:rPr>
          <w:t>https://www.britannica.com/event/Hillsborough-disaster</w:t>
        </w:r>
      </w:hyperlink>
      <w:r>
        <w:rPr>
          <w:rFonts w:ascii="Times New Roman" w:hAnsi="Times New Roman" w:cs="Times New Roman"/>
          <w:sz w:val="24"/>
          <w:szCs w:val="24"/>
          <w:lang w:val="en-US"/>
        </w:rPr>
        <w:t>.</w:t>
      </w:r>
    </w:p>
    <w:p w14:paraId="1B15A5DD"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Tiratelli</w:t>
      </w:r>
      <w:proofErr w:type="spellEnd"/>
      <w:r>
        <w:rPr>
          <w:rFonts w:ascii="Times New Roman" w:hAnsi="Times New Roman" w:cs="Times New Roman"/>
          <w:sz w:val="24"/>
          <w:szCs w:val="24"/>
          <w:lang w:val="en-US"/>
        </w:rPr>
        <w:t xml:space="preserve">, M., Quinton, P. and Bradford, B. (2018). Does Stop and Search Deter Crime? Evidence </w:t>
      </w:r>
      <w:proofErr w:type="gramStart"/>
      <w:r>
        <w:rPr>
          <w:rFonts w:ascii="Times New Roman" w:hAnsi="Times New Roman" w:cs="Times New Roman"/>
          <w:sz w:val="24"/>
          <w:szCs w:val="24"/>
          <w:lang w:val="en-US"/>
        </w:rPr>
        <w:t>From</w:t>
      </w:r>
      <w:proofErr w:type="gramEnd"/>
      <w:r>
        <w:rPr>
          <w:rFonts w:ascii="Times New Roman" w:hAnsi="Times New Roman" w:cs="Times New Roman"/>
          <w:sz w:val="24"/>
          <w:szCs w:val="24"/>
          <w:lang w:val="en-US"/>
        </w:rPr>
        <w:t xml:space="preserve"> Ten Years of London-wide Data. </w:t>
      </w:r>
      <w:r>
        <w:rPr>
          <w:rFonts w:ascii="Times New Roman" w:hAnsi="Times New Roman" w:cs="Times New Roman"/>
          <w:i/>
          <w:iCs/>
          <w:sz w:val="24"/>
          <w:szCs w:val="24"/>
          <w:lang w:val="en-US"/>
        </w:rPr>
        <w:t>The British Journal of Criminology</w:t>
      </w:r>
      <w:r>
        <w:rPr>
          <w:rFonts w:ascii="Times New Roman" w:hAnsi="Times New Roman" w:cs="Times New Roman"/>
          <w:sz w:val="24"/>
          <w:szCs w:val="24"/>
          <w:lang w:val="en-US"/>
        </w:rPr>
        <w:t xml:space="preserve">, [online] 58(5), pp.1212–1231. Available at: </w:t>
      </w:r>
      <w:hyperlink r:id="rId49" w:history="1">
        <w:r>
          <w:rPr>
            <w:rStyle w:val="Hyperlink"/>
            <w:rFonts w:ascii="Times New Roman" w:hAnsi="Times New Roman" w:cs="Times New Roman"/>
            <w:sz w:val="24"/>
            <w:szCs w:val="24"/>
            <w:lang w:val="en-US"/>
          </w:rPr>
          <w:t>https://academic.oup.com/bjc/article/58/5/1212/4827589</w:t>
        </w:r>
      </w:hyperlink>
      <w:r>
        <w:rPr>
          <w:rFonts w:ascii="Times New Roman" w:hAnsi="Times New Roman" w:cs="Times New Roman"/>
          <w:sz w:val="24"/>
          <w:szCs w:val="24"/>
          <w:lang w:val="en-US"/>
        </w:rPr>
        <w:t xml:space="preserve"> [Accessed 14 Jul. 2021].</w:t>
      </w:r>
    </w:p>
    <w:p w14:paraId="2888C23D" w14:textId="77777777" w:rsidR="00114FE3" w:rsidRDefault="00114FE3" w:rsidP="00114FE3">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Yesil</w:t>
      </w:r>
      <w:proofErr w:type="spellEnd"/>
      <w:r>
        <w:rPr>
          <w:rFonts w:ascii="Times New Roman" w:hAnsi="Times New Roman" w:cs="Times New Roman"/>
          <w:sz w:val="24"/>
          <w:szCs w:val="24"/>
          <w:lang w:val="en-US"/>
        </w:rPr>
        <w:t xml:space="preserve">, S. and </w:t>
      </w:r>
      <w:proofErr w:type="spellStart"/>
      <w:r>
        <w:rPr>
          <w:rFonts w:ascii="Times New Roman" w:hAnsi="Times New Roman" w:cs="Times New Roman"/>
          <w:sz w:val="24"/>
          <w:szCs w:val="24"/>
          <w:lang w:val="en-US"/>
        </w:rPr>
        <w:t>Dereli</w:t>
      </w:r>
      <w:proofErr w:type="spellEnd"/>
      <w:r>
        <w:rPr>
          <w:rFonts w:ascii="Times New Roman" w:hAnsi="Times New Roman" w:cs="Times New Roman"/>
          <w:sz w:val="24"/>
          <w:szCs w:val="24"/>
          <w:lang w:val="en-US"/>
        </w:rPr>
        <w:t xml:space="preserve">, S. (2013). An empirical investigation of the </w:t>
      </w:r>
      <w:proofErr w:type="spellStart"/>
      <w:r>
        <w:rPr>
          <w:rFonts w:ascii="Times New Roman" w:hAnsi="Times New Roman" w:cs="Times New Roman"/>
          <w:sz w:val="24"/>
          <w:szCs w:val="24"/>
          <w:lang w:val="en-US"/>
        </w:rPr>
        <w:t>organisational</w:t>
      </w:r>
      <w:proofErr w:type="spellEnd"/>
      <w:r>
        <w:rPr>
          <w:rFonts w:ascii="Times New Roman" w:hAnsi="Times New Roman" w:cs="Times New Roman"/>
          <w:sz w:val="24"/>
          <w:szCs w:val="24"/>
          <w:lang w:val="en-US"/>
        </w:rPr>
        <w:t xml:space="preserve"> justice, </w:t>
      </w:r>
      <w:proofErr w:type="gramStart"/>
      <w:r>
        <w:rPr>
          <w:rFonts w:ascii="Times New Roman" w:hAnsi="Times New Roman" w:cs="Times New Roman"/>
          <w:sz w:val="24"/>
          <w:szCs w:val="24"/>
          <w:lang w:val="en-US"/>
        </w:rPr>
        <w:t>knowledge  sharing</w:t>
      </w:r>
      <w:proofErr w:type="gramEnd"/>
      <w:r>
        <w:rPr>
          <w:rFonts w:ascii="Times New Roman" w:hAnsi="Times New Roman" w:cs="Times New Roman"/>
          <w:sz w:val="24"/>
          <w:szCs w:val="24"/>
          <w:lang w:val="en-US"/>
        </w:rPr>
        <w:t xml:space="preserve"> and innovation capability. </w:t>
      </w:r>
      <w:r>
        <w:rPr>
          <w:rFonts w:ascii="Times New Roman" w:hAnsi="Times New Roman" w:cs="Times New Roman"/>
          <w:i/>
          <w:iCs/>
          <w:sz w:val="24"/>
          <w:szCs w:val="24"/>
          <w:lang w:val="en-US"/>
        </w:rPr>
        <w:t xml:space="preserve">Social and </w:t>
      </w:r>
      <w:proofErr w:type="spellStart"/>
      <w:r>
        <w:rPr>
          <w:rFonts w:ascii="Times New Roman" w:hAnsi="Times New Roman" w:cs="Times New Roman"/>
          <w:i/>
          <w:iCs/>
          <w:sz w:val="24"/>
          <w:szCs w:val="24"/>
          <w:lang w:val="en-US"/>
        </w:rPr>
        <w:t>Behavioural</w:t>
      </w:r>
      <w:proofErr w:type="spellEnd"/>
      <w:r>
        <w:rPr>
          <w:rFonts w:ascii="Times New Roman" w:hAnsi="Times New Roman" w:cs="Times New Roman"/>
          <w:i/>
          <w:iCs/>
          <w:sz w:val="24"/>
          <w:szCs w:val="24"/>
          <w:lang w:val="en-US"/>
        </w:rPr>
        <w:t xml:space="preserve"> Sciences</w:t>
      </w:r>
      <w:r>
        <w:rPr>
          <w:rFonts w:ascii="Times New Roman" w:hAnsi="Times New Roman" w:cs="Times New Roman"/>
          <w:sz w:val="24"/>
          <w:szCs w:val="24"/>
          <w:lang w:val="en-US"/>
        </w:rPr>
        <w:t xml:space="preserve">, [online] 75(199-208), p.200. Available at: </w:t>
      </w:r>
      <w:hyperlink r:id="rId50" w:history="1">
        <w:r>
          <w:rPr>
            <w:rStyle w:val="Hyperlink"/>
            <w:rFonts w:ascii="Times New Roman" w:hAnsi="Times New Roman" w:cs="Times New Roman"/>
            <w:sz w:val="24"/>
            <w:szCs w:val="24"/>
            <w:lang w:val="en-US"/>
          </w:rPr>
          <w:t>https://pdf.sciencedirectassets.com/277811/1-s2.0-S1877042813X00072/1-s2.0-S1877042813005594/main.pdf?X-Amz-Security-Token=IQoJb3JpZ2luX2VjEAwaCXVzLWVhc3QtMSJHMEUCIQDE3fg20xhp8OpoNq5sLjWFNWh7mlWSj9rGOPBCO%2BRu7gIgRLKs8zbhWdePgELGpp6xaAbVdc7UoTA4uiidaZ%2FNJk4q%2BgMIFBAEGgwwNTkwMDM1NDY4NjUiDAE8xa2hJ2%2B1NaTBNCrXA6haH8wsnDp6V8SyIhmiODBNaa5g%2FpEhqgLEUMswmhX4bK3Q70naab56xbRjNAx4Y8t%2FmENSIZn9LxFZM%2B5jicGpqOnyU1bXdWySUwngIjMuPCS1p71hMardnZpfKW73%2Fisyye1XgGd6BV2exLRI2MSjPEEfhBBTaM4EQaE3AF0TE1jwXljTZkyVio4VbLRfq4HPBoMKpb%2FQ%2FJ%2FqInth1tzZh5JtgIgluYJUISGGCmwuDpJjWFaF0nunIFsrdWDhbttk72IpQ3jFwfzHOuu68Nw2QR3fmOhuAWZQ%2FN5sIjv0h3TCMe%2B0zmo400gJI5%2BsIH637dXBnZNZUYj9nrvX9IR7TJH7IK%2BGesIdQO43xrnxRM%2FFUJ9u5AqBbBh7RAs%2B5qDJ552x%2BSfAeKMCrwgbIyY%2BPbDs3ndD3sdcuJCbPoFYntG8nr7MiYPME9D2jDqHRTvExHr8vrKanSSz%2BEU5mR8eb%2FqOs4V67enbHnTRMaz3rDMwi189cSys%2B579S08kKb37AklpIWtIYf%2BL66OHLrzivtn9BsQLWII090XGLYQuz%2FazSbel2pa6rR0br7KnD3WMU8XNSRuDlk%2FhSyOWVPfCPl061wxK0E%2BZ29nwfcZTmeQ1FmpG9TD%2F6u%2BHBjqlAZ77qSmu4AouyPiePlLUxkpYZjw1UUJh4v5Bt2TcfvAZoNmSBZvPWEu2HT32jq995IcBb5uKg41p1M3hs1S%2F21jUJ1LMI1FvG670av3em0accApHIiQm6chB6JxLJaM9%2BkJCLuXsJ2k9yeLAmNkgyZadl3ZjyQPVqMg3dU7baWwBGG6uCsEAtRfLCctkBd6E%2FvEcLu7rgJeFWMvxZrkCUcJRE%2BwxeQ%3D%3D&amp;X-Amz-Algorithm=AWS4-HMAC-SHA256&amp;X-Amz-Date=20210724T121058Z&amp;X-Amz-SignedHeaders=host&amp;X-Amz-Expires=300&amp;X-Amz-Credential=ASIAQ3PHCVTYUDD7QVSU%2F20210724%2Fus-east-1%2Fs3%2Faws4_request&amp;X-Amz-Signature=10797e9f9c35e0b454e70fe51b53ee81d45a54c7aef62a44ad10c1cd37fbf384&amp;hash=f01806cf706890921f39097f46d7e092143e20ab9d47b1969233cce7a2ed55d0&amp;host=68042c943591013ac2b2430a89b270f6af2c76d8dfd086a07176afe7c76c2c61&amp;pii=S1877042813005594&amp;tid=spdf-5acf978d-842d-470f-a5d2-828c281544a3&amp;sid=c236f2867ac8694f3689fe58f18771a21e50gxrqb&amp;type=client</w:t>
        </w:r>
      </w:hyperlink>
      <w:r>
        <w:rPr>
          <w:rFonts w:ascii="Times New Roman" w:hAnsi="Times New Roman" w:cs="Times New Roman"/>
          <w:sz w:val="24"/>
          <w:szCs w:val="24"/>
          <w:lang w:val="en-US"/>
        </w:rPr>
        <w:t xml:space="preserve"> [Accessed 24 Jul. 2021].</w:t>
      </w:r>
    </w:p>
    <w:p w14:paraId="33B3B1E7" w14:textId="77777777" w:rsidR="00114FE3" w:rsidRPr="00114FE3" w:rsidRDefault="00114FE3" w:rsidP="00570D73">
      <w:pPr>
        <w:rPr>
          <w:b/>
          <w:bCs/>
        </w:rPr>
      </w:pPr>
    </w:p>
    <w:sectPr w:rsidR="00114FE3" w:rsidRPr="00114F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D3757A" w14:textId="77777777" w:rsidR="00C74682" w:rsidRDefault="00C74682" w:rsidP="0052204C">
      <w:pPr>
        <w:spacing w:after="0" w:line="240" w:lineRule="auto"/>
      </w:pPr>
      <w:r>
        <w:separator/>
      </w:r>
    </w:p>
  </w:endnote>
  <w:endnote w:type="continuationSeparator" w:id="0">
    <w:p w14:paraId="7C3ADD7B" w14:textId="77777777" w:rsidR="00C74682" w:rsidRDefault="00C74682" w:rsidP="00522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F4147" w14:textId="77777777" w:rsidR="00C74682" w:rsidRDefault="00C74682" w:rsidP="0052204C">
      <w:pPr>
        <w:spacing w:after="0" w:line="240" w:lineRule="auto"/>
      </w:pPr>
      <w:r>
        <w:separator/>
      </w:r>
    </w:p>
  </w:footnote>
  <w:footnote w:type="continuationSeparator" w:id="0">
    <w:p w14:paraId="55EF5FC5" w14:textId="77777777" w:rsidR="00C74682" w:rsidRDefault="00C74682" w:rsidP="005220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B450E"/>
    <w:multiLevelType w:val="hybridMultilevel"/>
    <w:tmpl w:val="F65CEB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47E65"/>
    <w:multiLevelType w:val="hybridMultilevel"/>
    <w:tmpl w:val="8AC2C1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05B45"/>
    <w:multiLevelType w:val="hybridMultilevel"/>
    <w:tmpl w:val="36328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FC1BF5"/>
    <w:multiLevelType w:val="hybridMultilevel"/>
    <w:tmpl w:val="7D941F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D51FBF"/>
    <w:multiLevelType w:val="hybridMultilevel"/>
    <w:tmpl w:val="4B9E7F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7D767C"/>
    <w:multiLevelType w:val="hybridMultilevel"/>
    <w:tmpl w:val="AA40C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0964B8"/>
    <w:multiLevelType w:val="hybridMultilevel"/>
    <w:tmpl w:val="5FCA2D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B6859"/>
    <w:multiLevelType w:val="hybridMultilevel"/>
    <w:tmpl w:val="DCEE49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7D727E"/>
    <w:multiLevelType w:val="hybridMultilevel"/>
    <w:tmpl w:val="367E05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347F26"/>
    <w:multiLevelType w:val="hybridMultilevel"/>
    <w:tmpl w:val="547EF5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936532"/>
    <w:multiLevelType w:val="hybridMultilevel"/>
    <w:tmpl w:val="B6186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222897"/>
    <w:multiLevelType w:val="hybridMultilevel"/>
    <w:tmpl w:val="D72E9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5"/>
  </w:num>
  <w:num w:numId="4">
    <w:abstractNumId w:val="7"/>
  </w:num>
  <w:num w:numId="5">
    <w:abstractNumId w:val="0"/>
  </w:num>
  <w:num w:numId="6">
    <w:abstractNumId w:val="8"/>
  </w:num>
  <w:num w:numId="7">
    <w:abstractNumId w:val="9"/>
  </w:num>
  <w:num w:numId="8">
    <w:abstractNumId w:val="3"/>
  </w:num>
  <w:num w:numId="9">
    <w:abstractNumId w:val="4"/>
  </w:num>
  <w:num w:numId="10">
    <w:abstractNumId w:val="6"/>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55E"/>
    <w:rsid w:val="00065255"/>
    <w:rsid w:val="000A7ADD"/>
    <w:rsid w:val="000B2917"/>
    <w:rsid w:val="00114FE3"/>
    <w:rsid w:val="001D634D"/>
    <w:rsid w:val="00204175"/>
    <w:rsid w:val="002E5C63"/>
    <w:rsid w:val="00307E1D"/>
    <w:rsid w:val="00365CCC"/>
    <w:rsid w:val="003864C5"/>
    <w:rsid w:val="003E0EC0"/>
    <w:rsid w:val="003E61B8"/>
    <w:rsid w:val="00436F24"/>
    <w:rsid w:val="00464E74"/>
    <w:rsid w:val="0052204C"/>
    <w:rsid w:val="00552617"/>
    <w:rsid w:val="00570D73"/>
    <w:rsid w:val="005B6CE9"/>
    <w:rsid w:val="005F1CF3"/>
    <w:rsid w:val="00616E98"/>
    <w:rsid w:val="007275B0"/>
    <w:rsid w:val="007530A7"/>
    <w:rsid w:val="00790CDD"/>
    <w:rsid w:val="007F1E33"/>
    <w:rsid w:val="00870D33"/>
    <w:rsid w:val="008F3038"/>
    <w:rsid w:val="00943008"/>
    <w:rsid w:val="00974113"/>
    <w:rsid w:val="00975C21"/>
    <w:rsid w:val="00AE441D"/>
    <w:rsid w:val="00C5134B"/>
    <w:rsid w:val="00C74682"/>
    <w:rsid w:val="00C77ED3"/>
    <w:rsid w:val="00CA2CA4"/>
    <w:rsid w:val="00D35013"/>
    <w:rsid w:val="00D876DE"/>
    <w:rsid w:val="00DF1ADC"/>
    <w:rsid w:val="00E654CF"/>
    <w:rsid w:val="00E81968"/>
    <w:rsid w:val="00EF5C9E"/>
    <w:rsid w:val="00EF755E"/>
    <w:rsid w:val="00F07AED"/>
    <w:rsid w:val="00F413D1"/>
    <w:rsid w:val="00F85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54DBA8F"/>
  <w15:chartTrackingRefBased/>
  <w15:docId w15:val="{3AFB0112-AC7C-46D9-BCE2-99B0E990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D73"/>
    <w:pPr>
      <w:ind w:left="720"/>
      <w:contextualSpacing/>
    </w:pPr>
  </w:style>
  <w:style w:type="character" w:styleId="Emphasis">
    <w:name w:val="Emphasis"/>
    <w:basedOn w:val="DefaultParagraphFont"/>
    <w:uiPriority w:val="20"/>
    <w:qFormat/>
    <w:rsid w:val="00EF5C9E"/>
    <w:rPr>
      <w:i/>
      <w:iCs/>
    </w:rPr>
  </w:style>
  <w:style w:type="paragraph" w:styleId="NormalWeb">
    <w:name w:val="Normal (Web)"/>
    <w:basedOn w:val="Normal"/>
    <w:uiPriority w:val="99"/>
    <w:semiHidden/>
    <w:unhideWhenUsed/>
    <w:rsid w:val="00436F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14F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88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ethics/code-of-ethics" TargetMode="External"/><Relationship Id="rId18" Type="http://schemas.openxmlformats.org/officeDocument/2006/relationships/hyperlink" Target="https://www.gov.uk/government/organisations/independent-office-for-police-conduct" TargetMode="External"/><Relationship Id="rId26" Type="http://schemas.openxmlformats.org/officeDocument/2006/relationships/hyperlink" Target="https://www.justiceinspectorates.gov.uk/hmicfrs/wp-content/uploads/peel-spotlight-report-diverging-under-pressure-2018-19-overview.pdf" TargetMode="External"/><Relationship Id="rId39" Type="http://schemas.openxmlformats.org/officeDocument/2006/relationships/hyperlink" Target="https://www.polfed.org/resources/pay-and-morale/pay-scales/constable-pay-scales/" TargetMode="External"/><Relationship Id="rId3" Type="http://schemas.openxmlformats.org/officeDocument/2006/relationships/settings" Target="settings.xml"/><Relationship Id="rId21" Type="http://schemas.openxmlformats.org/officeDocument/2006/relationships/hyperlink" Target="https://www.gov.uk/guidance/procedural-justice" TargetMode="External"/><Relationship Id="rId34" Type="http://schemas.openxmlformats.org/officeDocument/2006/relationships/hyperlink" Target="https://policeconduct.gov.uk/investigations/what-we-investigate-and-next-steps" TargetMode="External"/><Relationship Id="rId42" Type="http://schemas.openxmlformats.org/officeDocument/2006/relationships/hyperlink" Target="https://whatworks.college.police.uk/Research/Documents/150317_Fair_cop%202_FINAL_REPORT.pdf" TargetMode="External"/><Relationship Id="rId47" Type="http://schemas.openxmlformats.org/officeDocument/2006/relationships/hyperlink" Target="https://www.theguardian.com/commentisfree/2020/jul/10/the-guardian-view-on-stop-and-search-police-people-dont-terrorise-them" TargetMode="External"/><Relationship Id="rId50" Type="http://schemas.openxmlformats.org/officeDocument/2006/relationships/hyperlink" Target="https://pdf.sciencedirectassets.com/277811/1-s2.0-S1877042813X00072/1-s2.0-S1877042813005594/main.pdf?X-Amz-Security-Token=IQoJb3JpZ2luX2VjEAwaCXVzLWVhc3QtMSJHMEUCIQDE3fg20xhp8OpoNq5sLjWFNWh7mlWSj9rGOPBCO%2BRu7gIgRLKs8zbhWdePgELGpp6xaAbVdc7UoTA4uiidaZ%2FNJk4q%2BgMIFBAEGgwwNTkwMDM1NDY4NjUiDAE8xa2hJ2%2B1NaTBNCrXA6haH8wsnDp6V8SyIhmiODBNaa5g%2FpEhqgLEUMswmhX4bK3Q70naab56xbRjNAx4Y8t%2FmENSIZn9LxFZM%2B5jicGpqOnyU1bXdWySUwngIjMuPCS1p71hMardnZpfKW73%2Fisyye1XgGd6BV2exLRI2MSjPEEfhBBTaM4EQaE3AF0TE1jwXljTZkyVio4VbLRfq4HPBoMKpb%2FQ%2FJ%2FqInth1tzZh5JtgIgluYJUISGGCmwuDpJjWFaF0nunIFsrdWDhbttk72IpQ3jFwfzHOuu68Nw2QR3fmOhuAWZQ%2FN5sIjv0h3TCMe%2B0zmo400gJI5%2BsIH637dXBnZNZUYj9nrvX9IR7TJH7IK%2BGesIdQO43xrnxRM%2FFUJ9u5AqBbBh7RAs%2B5qDJ552x%2BSfAeKMCrwgbIyY%2BPbDs3ndD3sdcuJCbPoFYntG8nr7MiYPME9D2jDqHRTvExHr8vrKanSSz%2BEU5mR8eb%2FqOs4V67enbHnTRMaz3rDMwi189cSys%2B579S08kKb37AklpIWtIYf%2BL66OHLrzivtn9BsQLWII090XGLYQuz%2FazSbel2pa6rR0br7KnD3WMU8XNSRuDlk%2FhSyOWVPfCPl061wxK0E%2BZ29nwfcZTmeQ1FmpG9TD%2F6u%2BHBjqlAZ77qSmu4AouyPiePlLUxkpYZjw1UUJh4v5Bt2TcfvAZoNmSBZvPWEu2HT32jq995IcBb5uKg41p1M3hs1S%2F21jUJ1LMI1FvG670av3em0accApHIiQm6chB6JxLJaM9%2BkJCLuXsJ2k9yeLAmNkgyZadl3ZjyQPVqMg3dU7baWwBGG6uCsEAtRfLCctkBd6E%2FvEcLu7rgJeFWMvxZrkCUcJRE%2BwxeQ%3D%3D&amp;X-Amz-Algorithm=AWS4-HMAC-SHA256&amp;X-Amz-Date=20210724T121058Z&amp;X-Amz-SignedHeaders=host&amp;X-Amz-Expires=300&amp;X-Amz-Credential=ASIAQ3PHCVTYUDD7QVSU%2F20210724%2Fus-east-1%2Fs3%2Faws4_request&amp;X-Amz-Signature=10797e9f9c35e0b454e70fe51b53ee81d45a54c7aef62a44ad10c1cd37fbf384&amp;hash=f01806cf706890921f39097f46d7e092143e20ab9d47b1969233cce7a2ed55d0&amp;host=68042c943591013ac2b2430a89b270f6af2c76d8dfd086a07176afe7c76c2c61&amp;pii=S1877042813005594&amp;tid=spdf-5acf978d-842d-470f-a5d2-828c281544a3&amp;sid=c236f2867ac8694f3689fe58f18771a21e50gxrqb&amp;type=client" TargetMode="External"/><Relationship Id="rId7" Type="http://schemas.openxmlformats.org/officeDocument/2006/relationships/hyperlink" Target="https://www.employment-studies.co.uk/system/files/resources/files/mp73.pdf" TargetMode="External"/><Relationship Id="rId12" Type="http://schemas.openxmlformats.org/officeDocument/2006/relationships/hyperlink" Target="https://www.childrenssociety.org.uk/what-we-do/our-work/child-criminal-exploitation-and-county-lines" TargetMode="External"/><Relationship Id="rId17" Type="http://schemas.openxmlformats.org/officeDocument/2006/relationships/hyperlink" Target="https://d1wqtxts1xzle7.cloudfront.net/42141707/Policing_and_Procedural_Justice_A_State-20160205-31195-1xc51wm-with-cover-page-v2.pdf?Expires=1627285927&amp;Signature=XVsZz7d9JjNzhkKxwGBnlVS2u-ADwQHaJ9DWl8ZXxEhLo~c3aVc3J84e45xRJKLkWI2iMogPmc7ir0aNIqU9yLfj4Wx28qkChbkJ9fxYkqBWCLa4i484gKQF8SVe2ZqAurDHj9D1ztJhJGUR6Gc6NoNNXytvGui1xAWuzC9BMKxiBoJ6WnzN5M90y0~ym-o8DyCPEvhxnSStDRKC8aRU~NIYVk5BGD4ZQg-Ri8l9Xps3X-kvytjOH5JGVUg4bRw~k4RHmkrZZFlzj0XevBR1ohzGYHpN4EnqeO5eITst5qeAINxlSDJ2-QO4uHR02qYyFovVhaeneNKy1u9-H4z1Cw__&amp;Key-Pair-Id=APKAJLOHF5GGSLRBV4ZA" TargetMode="External"/><Relationship Id="rId25" Type="http://schemas.openxmlformats.org/officeDocument/2006/relationships/hyperlink" Target="https://www.justiceinspectorates.gov.uk/hmicfrs/police-forces/data/" TargetMode="External"/><Relationship Id="rId33" Type="http://schemas.openxmlformats.org/officeDocument/2006/relationships/hyperlink" Target="https://assets.publishing.service.gov.uk/government/uploads/system/uploads/attachment_data/file/902816/IOPC-Annual-Report-2019-20.pdf" TargetMode="External"/><Relationship Id="rId38" Type="http://schemas.openxmlformats.org/officeDocument/2006/relationships/hyperlink" Target="https://www.nationalcrimeagency.gov.uk/what-we-do/how-we-work/investigating-and-disrupting-the-highest-risk-serious-and-organised-criminals" TargetMode="External"/><Relationship Id="rId46" Type="http://schemas.openxmlformats.org/officeDocument/2006/relationships/hyperlink" Target="https://www.cps.gov.uk/organised-crime-strategy" TargetMode="External"/><Relationship Id="rId2" Type="http://schemas.openxmlformats.org/officeDocument/2006/relationships/styles" Target="styles.xml"/><Relationship Id="rId16" Type="http://schemas.openxmlformats.org/officeDocument/2006/relationships/hyperlink" Target="https://www.theguardian.com/uk-news/2020/oct/27/black-people-nine-times-more-likely-to-face-stop-and-search-than-white-people" TargetMode="External"/><Relationship Id="rId20" Type="http://schemas.openxmlformats.org/officeDocument/2006/relationships/hyperlink" Target="https://news.trust.org/item/20200515100723-l2wo9" TargetMode="External"/><Relationship Id="rId29" Type="http://schemas.openxmlformats.org/officeDocument/2006/relationships/hyperlink" Target="https://assets.publishing.service.gov.uk/government/uploads/system/uploads/attachment_data/file/752850/SOC-2018-web.pdf" TargetMode="External"/><Relationship Id="rId41" Type="http://schemas.openxmlformats.org/officeDocument/2006/relationships/hyperlink" Target="https://www.policesuccess.co.uk/rank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atworks.college.police.uk/Research/Documents/Vulnerability_training_eval.pdf" TargetMode="External"/><Relationship Id="rId24" Type="http://schemas.openxmlformats.org/officeDocument/2006/relationships/hyperlink" Target="https://www.justiceinspectorates.gov.uk/hmicfrs/about-us/what-we-do/" TargetMode="External"/><Relationship Id="rId32" Type="http://schemas.openxmlformats.org/officeDocument/2006/relationships/hyperlink" Target="https://policeconduct.gov.uk/sites/default/files/Documents/Investigations/our-investigations-a-guide-to-IOPC-independent-investigations_2020.pdf" TargetMode="External"/><Relationship Id="rId37" Type="http://schemas.openxmlformats.org/officeDocument/2006/relationships/hyperlink" Target="https://www.nationalcrimeagency.gov.uk/what-we-do/crime-threats/drug-trafficking" TargetMode="External"/><Relationship Id="rId40" Type="http://schemas.openxmlformats.org/officeDocument/2006/relationships/hyperlink" Target="https://www.polfed.org/gmp/news/2018/substantial-cuts-and-extra-workload-demands-are-overwhelming-police-officers/" TargetMode="External"/><Relationship Id="rId45" Type="http://schemas.openxmlformats.org/officeDocument/2006/relationships/hyperlink" Target="https://bradscholars.brad.ac.uk/bitstream/handle/10454/14120/Irani_IJBIR.pdf?sequence=2&amp;isAllowed=y" TargetMode="External"/><Relationship Id="rId5" Type="http://schemas.openxmlformats.org/officeDocument/2006/relationships/footnotes" Target="footnotes.xml"/><Relationship Id="rId15" Type="http://schemas.openxmlformats.org/officeDocument/2006/relationships/hyperlink" Target="https://www.huffingtonpost.co.uk/entry/what-happened-hillsborough-disaster-explained-timeline_uk_5c9a548ce4b049d4aba68244" TargetMode="External"/><Relationship Id="rId23" Type="http://schemas.openxmlformats.org/officeDocument/2006/relationships/hyperlink" Target="https://books.google.co.uk/books?hl=en&amp;lr=&amp;id=eOBOCwAAQBAJ&amp;oi=fnd&amp;pg=PP1&amp;dq=what+makes+a+person+vulnerable&amp;ots=mmkNmfN7UQ&amp;sig=IRWtOPSkSOJX6ZkBsfZDKyI-2Gk" TargetMode="External"/><Relationship Id="rId28" Type="http://schemas.openxmlformats.org/officeDocument/2006/relationships/hyperlink" Target="https://www.justiceinspectorates.gov.uk/hmicfrs/about-us/what-we-do/public-interest/" TargetMode="External"/><Relationship Id="rId36" Type="http://schemas.openxmlformats.org/officeDocument/2006/relationships/hyperlink" Target="https://www.nationalcrimeagency.gov.uk/what-we-do/crime-threats/drug-trafficking/county-lines" TargetMode="External"/><Relationship Id="rId49" Type="http://schemas.openxmlformats.org/officeDocument/2006/relationships/hyperlink" Target="https://academic.oup.com/bjc/article/58/5/1212/4827589" TargetMode="External"/><Relationship Id="rId10" Type="http://schemas.openxmlformats.org/officeDocument/2006/relationships/hyperlink" Target="https://www.gov.uk/government/publications/review-of-drugs-phase-one-report/review-of-drugs-summary" TargetMode="External"/><Relationship Id="rId19" Type="http://schemas.openxmlformats.org/officeDocument/2006/relationships/hyperlink" Target="https://workrbeeing.com/2019/12/09/interpersonal-justice/" TargetMode="External"/><Relationship Id="rId31" Type="http://schemas.openxmlformats.org/officeDocument/2006/relationships/hyperlink" Target="https://www.policeconduct.gov.uk/investigations/hillsborough-investigation" TargetMode="External"/><Relationship Id="rId44" Type="http://schemas.openxmlformats.org/officeDocument/2006/relationships/hyperlink" Target="https://study.com/academy/lesson/interactional-justice-in-the-workplace-definition-lesson-quiz.html"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ambrian-news.co.uk/article.cfm?id=135994&amp;headline=31%20exploitative%20%E2%80%98cuckooing%E2%80%99%20crimes%20locally%20in%20five%20months&amp;sectionIs=news&amp;searchyear=2021" TargetMode="External"/><Relationship Id="rId14" Type="http://schemas.openxmlformats.org/officeDocument/2006/relationships/hyperlink" Target="https://paas-s3-broker-prod-lon-6453d964-1d1a-432a-9260-5e0ba7d2fc51.s3.eu-west-2.amazonaws.com/s3fs-public/2021-02/code_of_ethics.pdf" TargetMode="External"/><Relationship Id="rId22" Type="http://schemas.openxmlformats.org/officeDocument/2006/relationships/hyperlink" Target="https://d1wqtxts1xzle7.cloudfront.net/48604778/s0099-1333_2899_2980170-020160905-24097-1ly9c10-with-cover-page.pdf?Expires=1622207067&amp;Signature=OW3rAu8jAChyrcd~6HTxwqWmLW5N~j0PE49KtvEA0l5zm5T-TpWWd1YcR0FwtKTHNp~1dKIrP5I-J4eIqa1VP3RjKkeevURudXp9PuDTghGGN1d8n6c9YGHxFaa3sU6JSjxzHD8uP1qxbJSMyOxoCf99xZrpjgEirn4sKinIRDhuTpBMGQn6kVmVgr-FrpulaDjZ936GMvv9DEcUZPhEcyUsnLZgacScnsSy16Ync5JP8N1LAfyQmoGbRKz5fEZr9CEVkoaHaICCVYomW~LI8NNK-WUERzWCW0hNjfjptcVkTq2aXtEAV2CNEy-EixU8ulvqWfQIjZ2I9Xnz0gop3Q__&amp;Key-Pair-Id=APKAJLOHF5GGSLRBV4ZA" TargetMode="External"/><Relationship Id="rId27" Type="http://schemas.openxmlformats.org/officeDocument/2006/relationships/hyperlink" Target="https://www.justiceinspectorates.gov.uk/hmicfrs/police-forces/police-forces/" TargetMode="External"/><Relationship Id="rId30" Type="http://schemas.openxmlformats.org/officeDocument/2006/relationships/hyperlink" Target="https://www.ethnicity-facts-figures.service.gov.uk/crime-justice-and-the-law/policing/stop-and-search/latest" TargetMode="External"/><Relationship Id="rId35" Type="http://schemas.openxmlformats.org/officeDocument/2006/relationships/hyperlink" Target="https://www.nationalcrimeagency.gov.uk/who-we-are/publications/15-county-lines-gang-violence-exploitation-and-drug-supply-2016/file" TargetMode="External"/><Relationship Id="rId43" Type="http://schemas.openxmlformats.org/officeDocument/2006/relationships/hyperlink" Target="https://pharmaceutical-journal.com/article/news/drug-related-deaths-in-england-and-wales-remain-at-record-levels-ons-report-shows" TargetMode="External"/><Relationship Id="rId48" Type="http://schemas.openxmlformats.org/officeDocument/2006/relationships/hyperlink" Target="https://www.britannica.com/event/Hillsborough-disaster" TargetMode="External"/><Relationship Id="rId8" Type="http://schemas.openxmlformats.org/officeDocument/2006/relationships/hyperlink" Target="https://www.researchgate.net/profile/Valarie-Zeithaml-2/publication/225084143_Understanding_Customer_Expectations_of_Service/links/02e7e53cd16b876407000000/Understanding-Customer-Expectations-of-Service.pdf"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6876</Words>
  <Characters>39197</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Toomey, Liam</dc:creator>
  <cp:keywords/>
  <dc:description/>
  <cp:lastModifiedBy>Toomey, Liam</cp:lastModifiedBy>
  <cp:revision>3</cp:revision>
  <dcterms:created xsi:type="dcterms:W3CDTF">2021-07-26T10:26:00Z</dcterms:created>
  <dcterms:modified xsi:type="dcterms:W3CDTF">2021-07-26T10:33:00Z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2021-05-28T12:22:01Z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f59ee744-786f-4c30-99ef-d2acb2c61b3e</vt:lpwstr>
  </property>
  <property fmtid="{D5CDD505-2E9C-101B-9397-08002B2CF9AE}" pid="8" name="MSIP_Label_f2acd28b-79a3-4a0f-b0ff-4b75658b1549_ContentBits">
    <vt:lpwstr>0</vt:lpwstr>
  </property>
</Properties>
</file>