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4FD867" w14:textId="77777777" w:rsidR="00F53B7B" w:rsidRDefault="002A5223" w:rsidP="00944A67">
      <w:pPr>
        <w:spacing w:before="100" w:beforeAutospacing="1" w:after="100" w:afterAutospacing="1" w:line="360" w:lineRule="auto"/>
        <w:jc w:val="center"/>
        <w:outlineLvl w:val="1"/>
        <w:rPr>
          <w:rFonts w:ascii="Calibri" w:eastAsia="Times New Roman" w:hAnsi="Calibri" w:cs="Calibri"/>
          <w:bCs/>
          <w:sz w:val="24"/>
          <w:szCs w:val="24"/>
          <w:u w:val="single"/>
          <w:lang w:eastAsia="en-GB"/>
        </w:rPr>
      </w:pPr>
      <w:r w:rsidRPr="002A5223">
        <w:rPr>
          <w:rFonts w:ascii="Calibri" w:eastAsia="Times New Roman" w:hAnsi="Calibri" w:cs="Calibri"/>
          <w:bCs/>
          <w:sz w:val="24"/>
          <w:szCs w:val="24"/>
          <w:u w:val="single"/>
          <w:lang w:eastAsia="en-GB"/>
        </w:rPr>
        <w:t>SJIE4003 Overcoming Barriers to Specific Learning Difficulties</w:t>
      </w:r>
    </w:p>
    <w:p w14:paraId="52CF5F51" w14:textId="75F7FD4C" w:rsidR="00BC159E" w:rsidRPr="00BC159E" w:rsidRDefault="00BC159E" w:rsidP="00944A67">
      <w:pPr>
        <w:spacing w:before="100" w:beforeAutospacing="1" w:after="100" w:afterAutospacing="1" w:line="360" w:lineRule="auto"/>
        <w:jc w:val="both"/>
        <w:outlineLvl w:val="1"/>
        <w:rPr>
          <w:rFonts w:ascii="Calibri" w:eastAsia="Times New Roman" w:hAnsi="Calibri" w:cs="Calibri"/>
          <w:bCs/>
          <w:sz w:val="24"/>
          <w:szCs w:val="24"/>
          <w:lang w:eastAsia="en-GB"/>
        </w:rPr>
      </w:pPr>
      <w:r w:rsidRPr="00BC159E">
        <w:rPr>
          <w:rFonts w:ascii="Calibri" w:eastAsia="Times New Roman" w:hAnsi="Calibri" w:cs="Calibri"/>
          <w:bCs/>
          <w:sz w:val="24"/>
          <w:szCs w:val="24"/>
          <w:lang w:eastAsia="en-GB"/>
        </w:rPr>
        <w:t xml:space="preserve">My </w:t>
      </w:r>
      <w:r>
        <w:rPr>
          <w:rFonts w:ascii="Calibri" w:eastAsia="Times New Roman" w:hAnsi="Calibri" w:cs="Calibri"/>
          <w:bCs/>
          <w:sz w:val="24"/>
          <w:szCs w:val="24"/>
          <w:lang w:eastAsia="en-GB"/>
        </w:rPr>
        <w:t>main focus for this task will be Attention Deficit Hyperactivity Disorder (AD</w:t>
      </w:r>
      <w:r w:rsidR="00824003">
        <w:rPr>
          <w:rFonts w:ascii="Calibri" w:eastAsia="Times New Roman" w:hAnsi="Calibri" w:cs="Calibri"/>
          <w:bCs/>
          <w:sz w:val="24"/>
          <w:szCs w:val="24"/>
          <w:lang w:eastAsia="en-GB"/>
        </w:rPr>
        <w:t>HD) as this learning difficulty</w:t>
      </w:r>
      <w:r>
        <w:rPr>
          <w:rFonts w:ascii="Calibri" w:eastAsia="Times New Roman" w:hAnsi="Calibri" w:cs="Calibri"/>
          <w:bCs/>
          <w:sz w:val="24"/>
          <w:szCs w:val="24"/>
          <w:lang w:eastAsia="en-GB"/>
        </w:rPr>
        <w:t xml:space="preserve"> I believe</w:t>
      </w:r>
      <w:r w:rsidR="00824003">
        <w:rPr>
          <w:rFonts w:ascii="Calibri" w:eastAsia="Times New Roman" w:hAnsi="Calibri" w:cs="Calibri"/>
          <w:bCs/>
          <w:sz w:val="24"/>
          <w:szCs w:val="24"/>
          <w:lang w:eastAsia="en-GB"/>
        </w:rPr>
        <w:t>,</w:t>
      </w:r>
      <w:r>
        <w:rPr>
          <w:rFonts w:ascii="Calibri" w:eastAsia="Times New Roman" w:hAnsi="Calibri" w:cs="Calibri"/>
          <w:bCs/>
          <w:sz w:val="24"/>
          <w:szCs w:val="24"/>
          <w:lang w:eastAsia="en-GB"/>
        </w:rPr>
        <w:t xml:space="preserve"> is becoming more prominent in the learning environment. </w:t>
      </w:r>
      <w:r w:rsidR="00F541E5">
        <w:rPr>
          <w:rFonts w:ascii="Calibri" w:eastAsia="Times New Roman" w:hAnsi="Calibri" w:cs="Calibri"/>
          <w:bCs/>
          <w:sz w:val="24"/>
          <w:szCs w:val="24"/>
          <w:lang w:eastAsia="en-GB"/>
        </w:rPr>
        <w:t>According to ADHD Coaching (2020), between 2</w:t>
      </w:r>
      <w:r w:rsidR="00A57585">
        <w:rPr>
          <w:rFonts w:ascii="Calibri" w:eastAsia="Times New Roman" w:hAnsi="Calibri" w:cs="Calibri"/>
          <w:bCs/>
          <w:sz w:val="24"/>
          <w:szCs w:val="24"/>
          <w:lang w:eastAsia="en-GB"/>
        </w:rPr>
        <w:t>% and 5% of</w:t>
      </w:r>
      <w:r w:rsidR="00824003">
        <w:rPr>
          <w:rFonts w:ascii="Calibri" w:eastAsia="Times New Roman" w:hAnsi="Calibri" w:cs="Calibri"/>
          <w:bCs/>
          <w:sz w:val="24"/>
          <w:szCs w:val="24"/>
          <w:lang w:eastAsia="en-GB"/>
        </w:rPr>
        <w:t xml:space="preserve"> school aged children have ADHD. T</w:t>
      </w:r>
      <w:r w:rsidR="00A57585">
        <w:rPr>
          <w:rFonts w:ascii="Calibri" w:eastAsia="Times New Roman" w:hAnsi="Calibri" w:cs="Calibri"/>
          <w:bCs/>
          <w:sz w:val="24"/>
          <w:szCs w:val="24"/>
          <w:lang w:eastAsia="en-GB"/>
        </w:rPr>
        <w:t xml:space="preserve">hese symptoms may gradually disappear for some as they grow, but for many they may still have the symptoms through adulthood. This is why it is so important to give them the best start and continued support throughout their early years and beyond. </w:t>
      </w:r>
    </w:p>
    <w:p w14:paraId="27454C1A" w14:textId="2B0DFDD3" w:rsidR="00335DBC" w:rsidRPr="00335DBC" w:rsidRDefault="00335DBC" w:rsidP="00335DBC">
      <w:pPr>
        <w:spacing w:before="100" w:beforeAutospacing="1" w:after="100" w:afterAutospacing="1" w:line="360" w:lineRule="auto"/>
        <w:jc w:val="center"/>
        <w:outlineLvl w:val="1"/>
        <w:rPr>
          <w:rStyle w:val="selectable"/>
          <w:rFonts w:ascii="Calibri" w:hAnsi="Calibri" w:cs="Calibri"/>
          <w:i/>
          <w:color w:val="000000"/>
          <w:sz w:val="24"/>
          <w:szCs w:val="24"/>
        </w:rPr>
      </w:pPr>
      <w:r w:rsidRPr="00335DBC">
        <w:rPr>
          <w:rStyle w:val="selectable"/>
          <w:rFonts w:ascii="Calibri" w:hAnsi="Calibri" w:cs="Calibri"/>
          <w:i/>
          <w:color w:val="000000"/>
          <w:sz w:val="24"/>
          <w:szCs w:val="24"/>
        </w:rPr>
        <w:t xml:space="preserve"> “Everybody is a genius. But if you judge a fish by its ability to climb a tree, it will live its whole life believing that it is stupid”</w:t>
      </w:r>
    </w:p>
    <w:p w14:paraId="6EC36CB9" w14:textId="0A61AB2D" w:rsidR="00335DBC" w:rsidRPr="00335DBC" w:rsidRDefault="00335DBC" w:rsidP="00335DBC">
      <w:pPr>
        <w:spacing w:before="100" w:beforeAutospacing="1" w:after="100" w:afterAutospacing="1" w:line="360" w:lineRule="auto"/>
        <w:jc w:val="center"/>
        <w:outlineLvl w:val="1"/>
        <w:rPr>
          <w:rStyle w:val="selectable"/>
          <w:rFonts w:ascii="Calibri" w:hAnsi="Calibri" w:cs="Calibri"/>
          <w:i/>
          <w:color w:val="000000"/>
          <w:sz w:val="24"/>
          <w:szCs w:val="24"/>
        </w:rPr>
      </w:pPr>
      <w:r w:rsidRPr="00335DBC">
        <w:rPr>
          <w:rStyle w:val="selectable"/>
          <w:rFonts w:ascii="Calibri" w:hAnsi="Calibri" w:cs="Calibri"/>
          <w:i/>
          <w:color w:val="000000"/>
          <w:sz w:val="24"/>
          <w:szCs w:val="24"/>
        </w:rPr>
        <w:t>(Albert Einstein)</w:t>
      </w:r>
    </w:p>
    <w:p w14:paraId="5FF0A2E1" w14:textId="6D750456" w:rsidR="00335DBC" w:rsidRDefault="00335DBC" w:rsidP="00335DBC">
      <w:pPr>
        <w:spacing w:before="100" w:beforeAutospacing="1" w:after="100" w:afterAutospacing="1" w:line="360" w:lineRule="auto"/>
        <w:jc w:val="center"/>
        <w:outlineLvl w:val="1"/>
        <w:rPr>
          <w:rStyle w:val="selectable"/>
          <w:rFonts w:ascii="Calibri" w:hAnsi="Calibri" w:cs="Calibri"/>
          <w:i/>
          <w:color w:val="000000"/>
          <w:sz w:val="24"/>
          <w:szCs w:val="24"/>
        </w:rPr>
      </w:pPr>
      <w:r w:rsidRPr="00335DBC">
        <w:rPr>
          <w:rStyle w:val="selectable"/>
          <w:rFonts w:ascii="Calibri" w:hAnsi="Calibri" w:cs="Calibri"/>
          <w:i/>
          <w:color w:val="000000"/>
          <w:sz w:val="24"/>
          <w:szCs w:val="24"/>
        </w:rPr>
        <w:t xml:space="preserve">(ADHD Quotes: 15 Inspirational Famous Quotations, 2020) </w:t>
      </w:r>
    </w:p>
    <w:p w14:paraId="6B51908A" w14:textId="45E08BF7" w:rsidR="00A57585" w:rsidRDefault="00335DBC" w:rsidP="00335DBC">
      <w:pPr>
        <w:spacing w:before="100" w:beforeAutospacing="1" w:after="100" w:afterAutospacing="1" w:line="360" w:lineRule="auto"/>
        <w:jc w:val="both"/>
        <w:outlineLvl w:val="1"/>
        <w:rPr>
          <w:rStyle w:val="selectable"/>
          <w:rFonts w:ascii="Calibri" w:hAnsi="Calibri" w:cs="Calibri"/>
          <w:color w:val="000000"/>
          <w:sz w:val="24"/>
          <w:szCs w:val="24"/>
        </w:rPr>
      </w:pPr>
      <w:r>
        <w:rPr>
          <w:rStyle w:val="selectable"/>
          <w:rFonts w:ascii="Calibri" w:hAnsi="Calibri" w:cs="Calibri"/>
          <w:color w:val="000000"/>
          <w:sz w:val="24"/>
          <w:szCs w:val="24"/>
        </w:rPr>
        <w:t>T</w:t>
      </w:r>
      <w:r w:rsidR="008668FF">
        <w:rPr>
          <w:rStyle w:val="selectable"/>
          <w:rFonts w:ascii="Calibri" w:hAnsi="Calibri" w:cs="Calibri"/>
          <w:color w:val="000000"/>
          <w:sz w:val="24"/>
          <w:szCs w:val="24"/>
        </w:rPr>
        <w:t>his quote stands out for many of</w:t>
      </w:r>
      <w:r>
        <w:rPr>
          <w:rStyle w:val="selectable"/>
          <w:rFonts w:ascii="Calibri" w:hAnsi="Calibri" w:cs="Calibri"/>
          <w:color w:val="000000"/>
          <w:sz w:val="24"/>
          <w:szCs w:val="24"/>
        </w:rPr>
        <w:t xml:space="preserve"> the learning difficulties and challenges that children and young people face in their everyday lives. </w:t>
      </w:r>
      <w:r w:rsidR="008668FF">
        <w:rPr>
          <w:rStyle w:val="selectable"/>
          <w:rFonts w:ascii="Calibri" w:hAnsi="Calibri" w:cs="Calibri"/>
          <w:color w:val="000000"/>
          <w:sz w:val="24"/>
          <w:szCs w:val="24"/>
        </w:rPr>
        <w:t xml:space="preserve">Each individual faces their own personal challenge. </w:t>
      </w:r>
      <w:r w:rsidR="00A57585">
        <w:rPr>
          <w:rStyle w:val="selectable"/>
          <w:rFonts w:ascii="Calibri" w:hAnsi="Calibri" w:cs="Calibri"/>
          <w:color w:val="000000"/>
          <w:sz w:val="24"/>
          <w:szCs w:val="24"/>
        </w:rPr>
        <w:t xml:space="preserve">Each child will always excel in something throughout their lives, whether it be maths, art, or physical education there should always be encouragement. </w:t>
      </w:r>
    </w:p>
    <w:p w14:paraId="1DA1E73B" w14:textId="40CBF3B7" w:rsidR="008668FF" w:rsidRDefault="008668FF" w:rsidP="00335DBC">
      <w:pPr>
        <w:spacing w:before="100" w:beforeAutospacing="1" w:after="100" w:afterAutospacing="1" w:line="360" w:lineRule="auto"/>
        <w:jc w:val="both"/>
        <w:outlineLvl w:val="1"/>
        <w:rPr>
          <w:rStyle w:val="selectable"/>
          <w:rFonts w:ascii="Calibri" w:hAnsi="Calibri" w:cs="Calibri"/>
          <w:color w:val="000000"/>
          <w:sz w:val="24"/>
          <w:szCs w:val="24"/>
        </w:rPr>
      </w:pPr>
      <w:r>
        <w:rPr>
          <w:rStyle w:val="selectable"/>
          <w:rFonts w:ascii="Calibri" w:hAnsi="Calibri" w:cs="Calibri"/>
          <w:color w:val="000000"/>
          <w:sz w:val="24"/>
          <w:szCs w:val="24"/>
        </w:rPr>
        <w:t xml:space="preserve">There are three main learning difficulties that I found are more common working in a small educational setting and they are Dyslexia, Dyspraxia and Attention Deficit Hyperactivity Disorder (ADHD). </w:t>
      </w:r>
    </w:p>
    <w:p w14:paraId="49160EBB" w14:textId="77777777" w:rsidR="00CD7B99" w:rsidRPr="008668FF" w:rsidRDefault="00CD7B99" w:rsidP="00335DBC">
      <w:pPr>
        <w:spacing w:before="100" w:beforeAutospacing="1" w:after="100" w:afterAutospacing="1" w:line="360" w:lineRule="auto"/>
        <w:jc w:val="both"/>
        <w:outlineLvl w:val="1"/>
        <w:rPr>
          <w:rFonts w:ascii="Calibri" w:hAnsi="Calibri" w:cs="Calibri"/>
          <w:color w:val="000000"/>
          <w:sz w:val="24"/>
          <w:szCs w:val="24"/>
        </w:rPr>
      </w:pPr>
    </w:p>
    <w:p w14:paraId="5E2DCB39" w14:textId="35DA80E9" w:rsidR="002A5223" w:rsidRDefault="002A5223" w:rsidP="00F77B61">
      <w:pPr>
        <w:spacing w:before="100" w:beforeAutospacing="1" w:after="100" w:afterAutospacing="1" w:line="360" w:lineRule="auto"/>
        <w:jc w:val="both"/>
        <w:outlineLvl w:val="1"/>
        <w:rPr>
          <w:rFonts w:ascii="Calibri" w:eastAsia="Times New Roman" w:hAnsi="Calibri" w:cs="Calibri"/>
          <w:bCs/>
          <w:sz w:val="24"/>
          <w:szCs w:val="24"/>
          <w:lang w:eastAsia="en-GB"/>
        </w:rPr>
      </w:pPr>
      <w:r>
        <w:rPr>
          <w:rFonts w:ascii="Calibri" w:eastAsia="Times New Roman" w:hAnsi="Calibri" w:cs="Calibri"/>
          <w:bCs/>
          <w:sz w:val="24"/>
          <w:szCs w:val="24"/>
          <w:lang w:eastAsia="en-GB"/>
        </w:rPr>
        <w:t xml:space="preserve">Dyslexia, Dyspraxia and Attention </w:t>
      </w:r>
      <w:r w:rsidR="00F53B7B">
        <w:rPr>
          <w:rFonts w:ascii="Calibri" w:eastAsia="Times New Roman" w:hAnsi="Calibri" w:cs="Calibri"/>
          <w:bCs/>
          <w:sz w:val="24"/>
          <w:szCs w:val="24"/>
          <w:lang w:eastAsia="en-GB"/>
        </w:rPr>
        <w:t>Deficit Hyperactivity Disorder (ADHD) are individual learning disorders, which may cross over and show varying traits from each other, this could make it difficult to diagnose.</w:t>
      </w:r>
    </w:p>
    <w:p w14:paraId="1DDA2173" w14:textId="77777777" w:rsidR="00F53B7B" w:rsidRDefault="00F53B7B" w:rsidP="00F77B61">
      <w:pPr>
        <w:spacing w:before="100" w:beforeAutospacing="1" w:after="100" w:afterAutospacing="1" w:line="360" w:lineRule="auto"/>
        <w:jc w:val="both"/>
        <w:outlineLvl w:val="1"/>
        <w:rPr>
          <w:rFonts w:ascii="Calibri" w:eastAsia="Times New Roman" w:hAnsi="Calibri" w:cs="Calibri"/>
          <w:bCs/>
          <w:sz w:val="24"/>
          <w:szCs w:val="24"/>
          <w:lang w:eastAsia="en-GB"/>
        </w:rPr>
      </w:pPr>
      <w:r>
        <w:rPr>
          <w:rFonts w:ascii="Calibri" w:eastAsia="Times New Roman" w:hAnsi="Calibri" w:cs="Calibri"/>
          <w:bCs/>
          <w:sz w:val="24"/>
          <w:szCs w:val="24"/>
          <w:lang w:eastAsia="en-GB"/>
        </w:rPr>
        <w:t>Dyslexia is defined in a report by Sir Jim Rose (2009) as</w:t>
      </w:r>
    </w:p>
    <w:p w14:paraId="54420727" w14:textId="77777777" w:rsidR="00F53B7B" w:rsidRPr="002A5223" w:rsidRDefault="00F53B7B" w:rsidP="00F77B61">
      <w:pPr>
        <w:spacing w:before="100" w:beforeAutospacing="1" w:after="100" w:afterAutospacing="1" w:line="360" w:lineRule="auto"/>
        <w:jc w:val="center"/>
        <w:outlineLvl w:val="1"/>
        <w:rPr>
          <w:rFonts w:ascii="Calibri" w:eastAsia="Times New Roman" w:hAnsi="Calibri" w:cs="Calibri"/>
          <w:bCs/>
          <w:i/>
          <w:sz w:val="24"/>
          <w:szCs w:val="24"/>
          <w:lang w:eastAsia="en-GB"/>
        </w:rPr>
      </w:pPr>
      <w:r>
        <w:rPr>
          <w:rFonts w:ascii="Calibri" w:eastAsia="Times New Roman" w:hAnsi="Calibri" w:cs="Calibri"/>
          <w:bCs/>
          <w:i/>
          <w:sz w:val="24"/>
          <w:szCs w:val="24"/>
          <w:lang w:eastAsia="en-GB"/>
        </w:rPr>
        <w:t>“Dyslexia is a learning difficulty that primarily affects the skills involved in accurate and fluent word reading and spelling”.</w:t>
      </w:r>
    </w:p>
    <w:p w14:paraId="04193CDC" w14:textId="7BC22622" w:rsidR="00F77B61" w:rsidRDefault="00F77B61" w:rsidP="00F77B61">
      <w:pPr>
        <w:spacing w:line="360" w:lineRule="auto"/>
        <w:jc w:val="both"/>
        <w:rPr>
          <w:sz w:val="24"/>
          <w:szCs w:val="24"/>
        </w:rPr>
      </w:pPr>
      <w:r>
        <w:rPr>
          <w:sz w:val="24"/>
          <w:szCs w:val="24"/>
        </w:rPr>
        <w:lastRenderedPageBreak/>
        <w:t>Jim Rose’s report assists with identifying and teaching children and young people with Dyslexia and Literacy difficulties.</w:t>
      </w:r>
    </w:p>
    <w:p w14:paraId="623DD3AC" w14:textId="77777777" w:rsidR="00CD7B99" w:rsidRDefault="00CD7B99" w:rsidP="00F77B61">
      <w:pPr>
        <w:spacing w:line="360" w:lineRule="auto"/>
        <w:jc w:val="both"/>
        <w:rPr>
          <w:sz w:val="24"/>
          <w:szCs w:val="24"/>
        </w:rPr>
      </w:pPr>
    </w:p>
    <w:p w14:paraId="574087A8" w14:textId="77777777" w:rsidR="00742614" w:rsidRDefault="00742614" w:rsidP="00F77B61">
      <w:pPr>
        <w:spacing w:line="360" w:lineRule="auto"/>
        <w:jc w:val="both"/>
        <w:rPr>
          <w:sz w:val="24"/>
          <w:szCs w:val="24"/>
        </w:rPr>
      </w:pPr>
      <w:r>
        <w:rPr>
          <w:sz w:val="24"/>
          <w:szCs w:val="24"/>
        </w:rPr>
        <w:t>Dyspraxia is defined by the Dyspraxia Foundation as an impairment of the organisation of movement. This effects the way the brain processes information resulting in messages not being properly/fully transmitted.</w:t>
      </w:r>
    </w:p>
    <w:p w14:paraId="61A119A9" w14:textId="77777777" w:rsidR="009B5515" w:rsidRDefault="00742614" w:rsidP="00F77B61">
      <w:pPr>
        <w:spacing w:line="360" w:lineRule="auto"/>
        <w:jc w:val="both"/>
        <w:rPr>
          <w:sz w:val="24"/>
          <w:szCs w:val="24"/>
        </w:rPr>
      </w:pPr>
      <w:r>
        <w:rPr>
          <w:sz w:val="24"/>
          <w:szCs w:val="24"/>
        </w:rPr>
        <w:t>The term Dyspraxia comes from</w:t>
      </w:r>
      <w:r w:rsidR="009B5515">
        <w:rPr>
          <w:sz w:val="24"/>
          <w:szCs w:val="24"/>
        </w:rPr>
        <w:t xml:space="preserve">: </w:t>
      </w:r>
    </w:p>
    <w:p w14:paraId="7C625C3B" w14:textId="77777777" w:rsidR="003E206E" w:rsidRDefault="009B5515" w:rsidP="009B5515">
      <w:pPr>
        <w:spacing w:line="360" w:lineRule="auto"/>
        <w:jc w:val="center"/>
        <w:rPr>
          <w:i/>
          <w:sz w:val="24"/>
          <w:szCs w:val="24"/>
        </w:rPr>
      </w:pPr>
      <w:r>
        <w:rPr>
          <w:sz w:val="24"/>
          <w:szCs w:val="24"/>
        </w:rPr>
        <w:t>“</w:t>
      </w:r>
      <w:r>
        <w:rPr>
          <w:i/>
          <w:sz w:val="24"/>
          <w:szCs w:val="24"/>
        </w:rPr>
        <w:t>T</w:t>
      </w:r>
      <w:r w:rsidR="00742614" w:rsidRPr="009B5515">
        <w:rPr>
          <w:i/>
          <w:sz w:val="24"/>
          <w:szCs w:val="24"/>
        </w:rPr>
        <w:t>he praxis which means ‘doing, acting.’ Dyspraxia affects the planning of what to do and how to do it. It is associated with problems of perception, language and thought”</w:t>
      </w:r>
    </w:p>
    <w:p w14:paraId="64793C97" w14:textId="39901A22" w:rsidR="009B5515" w:rsidRDefault="009B5515" w:rsidP="009B5515">
      <w:pPr>
        <w:spacing w:line="360" w:lineRule="auto"/>
        <w:jc w:val="center"/>
        <w:rPr>
          <w:i/>
          <w:sz w:val="24"/>
          <w:szCs w:val="24"/>
        </w:rPr>
      </w:pPr>
      <w:r>
        <w:rPr>
          <w:i/>
          <w:sz w:val="24"/>
          <w:szCs w:val="24"/>
        </w:rPr>
        <w:t>(Sheil Jr,</w:t>
      </w:r>
      <w:r w:rsidR="007A084E">
        <w:rPr>
          <w:i/>
          <w:sz w:val="24"/>
          <w:szCs w:val="24"/>
        </w:rPr>
        <w:t xml:space="preserve"> </w:t>
      </w:r>
      <w:r>
        <w:rPr>
          <w:i/>
          <w:sz w:val="24"/>
          <w:szCs w:val="24"/>
        </w:rPr>
        <w:t>2016)</w:t>
      </w:r>
    </w:p>
    <w:p w14:paraId="110AFFC4" w14:textId="77777777" w:rsidR="00CD7B99" w:rsidRDefault="00CD7B99" w:rsidP="009B5515">
      <w:pPr>
        <w:spacing w:line="360" w:lineRule="auto"/>
        <w:jc w:val="both"/>
        <w:rPr>
          <w:sz w:val="24"/>
          <w:szCs w:val="24"/>
        </w:rPr>
      </w:pPr>
    </w:p>
    <w:p w14:paraId="1A16621F" w14:textId="2936E0A0" w:rsidR="009B5515" w:rsidRDefault="009B5515" w:rsidP="009B5515">
      <w:pPr>
        <w:spacing w:line="360" w:lineRule="auto"/>
        <w:jc w:val="both"/>
        <w:rPr>
          <w:sz w:val="24"/>
          <w:szCs w:val="24"/>
        </w:rPr>
      </w:pPr>
      <w:r>
        <w:rPr>
          <w:sz w:val="24"/>
          <w:szCs w:val="24"/>
        </w:rPr>
        <w:t>ADHD is defined as a behavioural disorder that includes symptoms such as inattentiveness, hyperactivity and impulsiveness. (Attention Deficit Hyperactivity Disorder</w:t>
      </w:r>
      <w:r w:rsidR="007A084E">
        <w:rPr>
          <w:sz w:val="24"/>
          <w:szCs w:val="24"/>
        </w:rPr>
        <w:t xml:space="preserve"> </w:t>
      </w:r>
      <w:r>
        <w:rPr>
          <w:sz w:val="24"/>
          <w:szCs w:val="24"/>
        </w:rPr>
        <w:t xml:space="preserve">(ADHD), 2018). </w:t>
      </w:r>
    </w:p>
    <w:p w14:paraId="39543264" w14:textId="77777777" w:rsidR="00CD7B99" w:rsidRDefault="00CD7B99" w:rsidP="009B5515">
      <w:pPr>
        <w:spacing w:line="360" w:lineRule="auto"/>
        <w:jc w:val="both"/>
        <w:rPr>
          <w:sz w:val="24"/>
          <w:szCs w:val="24"/>
        </w:rPr>
      </w:pPr>
    </w:p>
    <w:p w14:paraId="02EAE0C6" w14:textId="37A5A95C" w:rsidR="008668FF" w:rsidRDefault="00416578" w:rsidP="009B5515">
      <w:pPr>
        <w:spacing w:line="360" w:lineRule="auto"/>
        <w:jc w:val="both"/>
        <w:rPr>
          <w:sz w:val="24"/>
          <w:szCs w:val="24"/>
        </w:rPr>
      </w:pPr>
      <w:r>
        <w:rPr>
          <w:sz w:val="24"/>
          <w:szCs w:val="24"/>
        </w:rPr>
        <w:t xml:space="preserve">ADHD appears to stand out as one of the </w:t>
      </w:r>
      <w:r w:rsidR="008668FF">
        <w:rPr>
          <w:sz w:val="24"/>
          <w:szCs w:val="24"/>
        </w:rPr>
        <w:t>most common learning difficulty</w:t>
      </w:r>
      <w:r w:rsidR="00AB40E0">
        <w:rPr>
          <w:sz w:val="24"/>
          <w:szCs w:val="24"/>
        </w:rPr>
        <w:t xml:space="preserve"> in my current and previous educational setting.</w:t>
      </w:r>
      <w:r w:rsidR="00CD7B99">
        <w:rPr>
          <w:sz w:val="24"/>
          <w:szCs w:val="24"/>
        </w:rPr>
        <w:t xml:space="preserve"> </w:t>
      </w:r>
    </w:p>
    <w:p w14:paraId="7B08BBFC" w14:textId="58889A82" w:rsidR="00AB40E0" w:rsidRDefault="00CD7B99" w:rsidP="009B5515">
      <w:pPr>
        <w:spacing w:line="360" w:lineRule="auto"/>
        <w:jc w:val="both"/>
        <w:rPr>
          <w:rStyle w:val="selectable"/>
          <w:color w:val="000000"/>
          <w:sz w:val="24"/>
          <w:szCs w:val="24"/>
        </w:rPr>
      </w:pPr>
      <w:r>
        <w:rPr>
          <w:sz w:val="24"/>
          <w:szCs w:val="24"/>
        </w:rPr>
        <w:t xml:space="preserve">ADHD can be diagnosed at </w:t>
      </w:r>
      <w:r w:rsidR="00BA4EA7">
        <w:rPr>
          <w:sz w:val="24"/>
          <w:szCs w:val="24"/>
        </w:rPr>
        <w:t>Six</w:t>
      </w:r>
      <w:r>
        <w:rPr>
          <w:sz w:val="24"/>
          <w:szCs w:val="24"/>
        </w:rPr>
        <w:t xml:space="preserve"> years old, although some younger children may d</w:t>
      </w:r>
      <w:r w:rsidR="00824003">
        <w:rPr>
          <w:sz w:val="24"/>
          <w:szCs w:val="24"/>
        </w:rPr>
        <w:t>isplay symptoms before this age</w:t>
      </w:r>
      <w:r>
        <w:rPr>
          <w:sz w:val="24"/>
          <w:szCs w:val="24"/>
        </w:rPr>
        <w:t xml:space="preserve"> as circumstances in their lives chan</w:t>
      </w:r>
      <w:r w:rsidR="00824003">
        <w:rPr>
          <w:sz w:val="24"/>
          <w:szCs w:val="24"/>
        </w:rPr>
        <w:t>ge. T</w:t>
      </w:r>
      <w:r w:rsidR="00BC159E">
        <w:rPr>
          <w:sz w:val="24"/>
          <w:szCs w:val="24"/>
        </w:rPr>
        <w:t>hey may start pre-school, go on to reception and these situations may trigger various key characteristics that are identified within ADHD</w:t>
      </w:r>
      <w:r w:rsidR="00497DE2">
        <w:rPr>
          <w:sz w:val="24"/>
          <w:szCs w:val="24"/>
        </w:rPr>
        <w:t xml:space="preserve">, such as emotional turmoil, fidgeting, lack of focus, and daydreaming (Legg, 2020) to name a few, although it is equally important to remember that these key characteristics can occur in a child without a learning difficulty and must be observed before causing concern to the parent/carer, and obtaining intervention. </w:t>
      </w:r>
      <w:r w:rsidR="00BA4EA7">
        <w:rPr>
          <w:sz w:val="24"/>
          <w:szCs w:val="24"/>
        </w:rPr>
        <w:t xml:space="preserve">After the child has reached six years old and there is a cause for concern, the parent/guardian can see their GP, who in </w:t>
      </w:r>
      <w:r w:rsidR="00BA4EA7" w:rsidRPr="00BA4EA7">
        <w:rPr>
          <w:rFonts w:ascii="Calibri" w:hAnsi="Calibri" w:cs="Calibri"/>
          <w:sz w:val="24"/>
          <w:szCs w:val="24"/>
        </w:rPr>
        <w:t>turn will refer the child to a psychologist and they may use an ADHD rating scale such as the Conners Comprehensive Behavio</w:t>
      </w:r>
      <w:r w:rsidR="00BA4EA7">
        <w:rPr>
          <w:rFonts w:ascii="Calibri" w:hAnsi="Calibri" w:cs="Calibri"/>
          <w:sz w:val="24"/>
          <w:szCs w:val="24"/>
        </w:rPr>
        <w:t>u</w:t>
      </w:r>
      <w:r w:rsidR="00BA4EA7" w:rsidRPr="00BA4EA7">
        <w:rPr>
          <w:rFonts w:ascii="Calibri" w:hAnsi="Calibri" w:cs="Calibri"/>
          <w:sz w:val="24"/>
          <w:szCs w:val="24"/>
        </w:rPr>
        <w:t>r</w:t>
      </w:r>
      <w:r w:rsidR="00BA4EA7">
        <w:rPr>
          <w:rFonts w:ascii="Calibri" w:hAnsi="Calibri" w:cs="Calibri"/>
          <w:sz w:val="24"/>
          <w:szCs w:val="24"/>
        </w:rPr>
        <w:t xml:space="preserve"> Rating Scale, or Conners </w:t>
      </w:r>
      <w:r w:rsidR="00BA4EA7" w:rsidRPr="00BA4EA7">
        <w:rPr>
          <w:rFonts w:ascii="Calibri" w:hAnsi="Calibri" w:cs="Calibri"/>
          <w:sz w:val="24"/>
          <w:szCs w:val="24"/>
        </w:rPr>
        <w:t xml:space="preserve">CBRS </w:t>
      </w:r>
      <w:r w:rsidR="00BA4EA7">
        <w:rPr>
          <w:rStyle w:val="selectable"/>
          <w:color w:val="000000"/>
          <w:sz w:val="24"/>
          <w:szCs w:val="24"/>
        </w:rPr>
        <w:t>(</w:t>
      </w:r>
      <w:r w:rsidR="00D549AC">
        <w:rPr>
          <w:rStyle w:val="selectable"/>
          <w:color w:val="000000"/>
          <w:sz w:val="24"/>
          <w:szCs w:val="24"/>
        </w:rPr>
        <w:t>Porter and Cirino, 2016)</w:t>
      </w:r>
      <w:r w:rsidR="00BA4EA7" w:rsidRPr="00BA4EA7">
        <w:rPr>
          <w:rStyle w:val="selectable"/>
          <w:color w:val="000000"/>
          <w:sz w:val="24"/>
          <w:szCs w:val="24"/>
        </w:rPr>
        <w:t>)</w:t>
      </w:r>
      <w:r w:rsidR="00BA4EA7">
        <w:rPr>
          <w:rStyle w:val="selectable"/>
          <w:color w:val="000000"/>
          <w:sz w:val="24"/>
          <w:szCs w:val="24"/>
        </w:rPr>
        <w:t xml:space="preserve">. To obtain all the information needed for a diagnosis and to measure the hyperactivity in children and young people, three forms must be completed by the parents, teachers and a </w:t>
      </w:r>
      <w:r w:rsidR="00BA4EA7">
        <w:rPr>
          <w:rStyle w:val="selectable"/>
          <w:color w:val="000000"/>
          <w:sz w:val="24"/>
          <w:szCs w:val="24"/>
        </w:rPr>
        <w:lastRenderedPageBreak/>
        <w:t xml:space="preserve">self –report from the child. </w:t>
      </w:r>
      <w:r w:rsidR="00B66211">
        <w:rPr>
          <w:rStyle w:val="selectable"/>
          <w:color w:val="000000"/>
          <w:sz w:val="24"/>
          <w:szCs w:val="24"/>
        </w:rPr>
        <w:t>This will help provide a perspective on the diagnosis and provides key information for the healthcare team to help and develop intervention and treatment plans. For some this could include medication, although there are many types and some can increase hyperactivity and anxieties, some can increase aggr</w:t>
      </w:r>
      <w:r w:rsidR="00824003">
        <w:rPr>
          <w:rStyle w:val="selectable"/>
          <w:color w:val="000000"/>
          <w:sz w:val="24"/>
          <w:szCs w:val="24"/>
        </w:rPr>
        <w:t>ession and</w:t>
      </w:r>
      <w:r w:rsidR="00B66211">
        <w:rPr>
          <w:rStyle w:val="selectable"/>
          <w:color w:val="000000"/>
          <w:sz w:val="24"/>
          <w:szCs w:val="24"/>
        </w:rPr>
        <w:t xml:space="preserve"> trigger depression, and whist trying to find the balance, </w:t>
      </w:r>
      <w:r w:rsidR="0086253F">
        <w:rPr>
          <w:rStyle w:val="selectable"/>
          <w:color w:val="000000"/>
          <w:sz w:val="24"/>
          <w:szCs w:val="24"/>
        </w:rPr>
        <w:t xml:space="preserve">although </w:t>
      </w:r>
      <w:r w:rsidR="00B66211">
        <w:rPr>
          <w:rStyle w:val="selectable"/>
          <w:color w:val="000000"/>
          <w:sz w:val="24"/>
          <w:szCs w:val="24"/>
        </w:rPr>
        <w:t xml:space="preserve">it is vital </w:t>
      </w:r>
      <w:r w:rsidR="0086253F">
        <w:rPr>
          <w:rStyle w:val="selectable"/>
          <w:color w:val="000000"/>
          <w:sz w:val="24"/>
          <w:szCs w:val="24"/>
        </w:rPr>
        <w:t>for parents and carers</w:t>
      </w:r>
      <w:r w:rsidR="00B66211">
        <w:rPr>
          <w:rStyle w:val="selectable"/>
          <w:color w:val="000000"/>
          <w:sz w:val="24"/>
          <w:szCs w:val="24"/>
        </w:rPr>
        <w:t xml:space="preserve"> to know that there is a medication that can he</w:t>
      </w:r>
      <w:r w:rsidR="0086253F">
        <w:rPr>
          <w:rStyle w:val="selectable"/>
          <w:color w:val="000000"/>
          <w:sz w:val="24"/>
          <w:szCs w:val="24"/>
        </w:rPr>
        <w:t>lp to bring these symptoms down</w:t>
      </w:r>
      <w:r w:rsidR="00824003">
        <w:rPr>
          <w:rStyle w:val="selectable"/>
          <w:color w:val="000000"/>
          <w:sz w:val="24"/>
          <w:szCs w:val="24"/>
        </w:rPr>
        <w:t>,</w:t>
      </w:r>
      <w:r w:rsidR="0086253F">
        <w:rPr>
          <w:rStyle w:val="selectable"/>
          <w:color w:val="000000"/>
          <w:sz w:val="24"/>
          <w:szCs w:val="24"/>
        </w:rPr>
        <w:t xml:space="preserve"> there are many treatments that could help before considering medicat</w:t>
      </w:r>
      <w:r w:rsidR="00824003">
        <w:rPr>
          <w:rStyle w:val="selectable"/>
          <w:color w:val="000000"/>
          <w:sz w:val="24"/>
          <w:szCs w:val="24"/>
        </w:rPr>
        <w:t>ion. T</w:t>
      </w:r>
      <w:r w:rsidR="0086253F">
        <w:rPr>
          <w:rStyle w:val="selectable"/>
          <w:color w:val="000000"/>
          <w:sz w:val="24"/>
          <w:szCs w:val="24"/>
        </w:rPr>
        <w:t xml:space="preserve">hese could range from Physical exercise, yoga and holistic therapy. These treatments can help the individual to regulate their body, and calm and control their breathing, helping them to relax. Some individuals who regularly suffer with temper tantrums or aggressive behaviour may </w:t>
      </w:r>
      <w:r w:rsidR="00824003">
        <w:rPr>
          <w:rStyle w:val="selectable"/>
          <w:color w:val="000000"/>
          <w:sz w:val="24"/>
          <w:szCs w:val="24"/>
        </w:rPr>
        <w:t>be referred to anger management</w:t>
      </w:r>
      <w:r w:rsidR="0086253F">
        <w:rPr>
          <w:rStyle w:val="selectable"/>
          <w:color w:val="000000"/>
          <w:sz w:val="24"/>
          <w:szCs w:val="24"/>
        </w:rPr>
        <w:t xml:space="preserve"> to help teach them strategies on how to maintain control if they feel anger building up. </w:t>
      </w:r>
      <w:r w:rsidR="00AE1EE2">
        <w:rPr>
          <w:rStyle w:val="selectable"/>
          <w:color w:val="000000"/>
          <w:sz w:val="24"/>
          <w:szCs w:val="24"/>
        </w:rPr>
        <w:t xml:space="preserve">If the symptoms persist and the child is on medication they may be referred to </w:t>
      </w:r>
      <w:r w:rsidR="00F541E5">
        <w:rPr>
          <w:rStyle w:val="selectable"/>
          <w:color w:val="000000"/>
          <w:sz w:val="24"/>
          <w:szCs w:val="24"/>
        </w:rPr>
        <w:t>Cognitive Behavioural Therapy (CBT).</w:t>
      </w:r>
    </w:p>
    <w:p w14:paraId="47C82D51" w14:textId="77777777" w:rsidR="00AE1EE2" w:rsidRDefault="00AE1EE2" w:rsidP="009B5515">
      <w:pPr>
        <w:spacing w:line="360" w:lineRule="auto"/>
        <w:jc w:val="both"/>
        <w:rPr>
          <w:rStyle w:val="selectable"/>
          <w:color w:val="000000"/>
          <w:sz w:val="24"/>
          <w:szCs w:val="24"/>
        </w:rPr>
      </w:pPr>
    </w:p>
    <w:p w14:paraId="63008195" w14:textId="053CCC77" w:rsidR="00B66211" w:rsidRDefault="00B66211" w:rsidP="009B5515">
      <w:pPr>
        <w:spacing w:line="360" w:lineRule="auto"/>
        <w:jc w:val="both"/>
        <w:rPr>
          <w:rStyle w:val="selectable"/>
          <w:rFonts w:ascii="Calibri" w:hAnsi="Calibri" w:cs="Calibri"/>
          <w:color w:val="000000"/>
          <w:sz w:val="24"/>
          <w:szCs w:val="24"/>
        </w:rPr>
      </w:pPr>
      <w:r>
        <w:rPr>
          <w:rStyle w:val="selectable"/>
          <w:color w:val="000000"/>
          <w:sz w:val="24"/>
          <w:szCs w:val="24"/>
        </w:rPr>
        <w:t xml:space="preserve">According to the Nice guidelines for </w:t>
      </w:r>
      <w:r w:rsidRPr="00D549AC">
        <w:rPr>
          <w:rStyle w:val="selectable"/>
          <w:rFonts w:ascii="Calibri" w:hAnsi="Calibri" w:cs="Calibri"/>
          <w:color w:val="000000"/>
          <w:sz w:val="24"/>
          <w:szCs w:val="24"/>
        </w:rPr>
        <w:t>ADHD</w:t>
      </w:r>
      <w:r w:rsidR="00D549AC">
        <w:rPr>
          <w:rStyle w:val="selectable"/>
          <w:rFonts w:ascii="Calibri" w:hAnsi="Calibri" w:cs="Calibri"/>
          <w:color w:val="000000"/>
          <w:sz w:val="24"/>
          <w:szCs w:val="24"/>
        </w:rPr>
        <w:t xml:space="preserve"> </w:t>
      </w:r>
      <w:r w:rsidR="00D549AC" w:rsidRPr="00D549AC">
        <w:rPr>
          <w:rStyle w:val="selectable"/>
          <w:rFonts w:ascii="Calibri" w:hAnsi="Calibri" w:cs="Calibri"/>
          <w:color w:val="000000"/>
          <w:sz w:val="24"/>
          <w:szCs w:val="24"/>
        </w:rPr>
        <w:t>(Overview | Attention deficit hyperactivity disorder: diagnosis and management | Guidance | NICE, 2019)</w:t>
      </w:r>
      <w:r w:rsidR="00D549AC">
        <w:rPr>
          <w:rStyle w:val="selectable"/>
          <w:rFonts w:ascii="Calibri" w:hAnsi="Calibri" w:cs="Calibri"/>
          <w:color w:val="000000"/>
          <w:sz w:val="24"/>
          <w:szCs w:val="24"/>
        </w:rPr>
        <w:t xml:space="preserve"> children would benefit greatly from multi-agency assistance and specialist teams who work with children with ADHD on a daily basis. There is a team of specialists that range from P</w:t>
      </w:r>
      <w:r w:rsidR="00AE1EE2">
        <w:rPr>
          <w:rStyle w:val="selectable"/>
          <w:rFonts w:ascii="Calibri" w:hAnsi="Calibri" w:cs="Calibri"/>
          <w:color w:val="000000"/>
          <w:sz w:val="24"/>
          <w:szCs w:val="24"/>
        </w:rPr>
        <w:t>aediatrics</w:t>
      </w:r>
      <w:r w:rsidR="00D549AC">
        <w:rPr>
          <w:rStyle w:val="selectable"/>
          <w:rFonts w:ascii="Calibri" w:hAnsi="Calibri" w:cs="Calibri"/>
          <w:color w:val="000000"/>
          <w:sz w:val="24"/>
          <w:szCs w:val="24"/>
        </w:rPr>
        <w:t xml:space="preserve">, child and </w:t>
      </w:r>
      <w:r w:rsidR="00AE1EE2">
        <w:rPr>
          <w:rStyle w:val="selectable"/>
          <w:rFonts w:ascii="Calibri" w:hAnsi="Calibri" w:cs="Calibri"/>
          <w:color w:val="000000"/>
          <w:sz w:val="24"/>
          <w:szCs w:val="24"/>
        </w:rPr>
        <w:t>adolescent</w:t>
      </w:r>
      <w:r w:rsidR="00D549AC">
        <w:rPr>
          <w:rStyle w:val="selectable"/>
          <w:rFonts w:ascii="Calibri" w:hAnsi="Calibri" w:cs="Calibri"/>
          <w:color w:val="000000"/>
          <w:sz w:val="24"/>
          <w:szCs w:val="24"/>
        </w:rPr>
        <w:t xml:space="preserve"> </w:t>
      </w:r>
      <w:r w:rsidR="00AE1EE2">
        <w:rPr>
          <w:rStyle w:val="selectable"/>
          <w:rFonts w:ascii="Calibri" w:hAnsi="Calibri" w:cs="Calibri"/>
          <w:color w:val="000000"/>
          <w:sz w:val="24"/>
          <w:szCs w:val="24"/>
        </w:rPr>
        <w:t>mental h</w:t>
      </w:r>
      <w:r w:rsidR="00824003">
        <w:rPr>
          <w:rStyle w:val="selectable"/>
          <w:rFonts w:ascii="Calibri" w:hAnsi="Calibri" w:cs="Calibri"/>
          <w:color w:val="000000"/>
          <w:sz w:val="24"/>
          <w:szCs w:val="24"/>
        </w:rPr>
        <w:t>ealth services (CAHMS). There are</w:t>
      </w:r>
      <w:r w:rsidR="00AE1EE2">
        <w:rPr>
          <w:rStyle w:val="selectable"/>
          <w:rFonts w:ascii="Calibri" w:hAnsi="Calibri" w:cs="Calibri"/>
          <w:color w:val="000000"/>
          <w:sz w:val="24"/>
          <w:szCs w:val="24"/>
        </w:rPr>
        <w:t xml:space="preserve"> also support groups for parents, as well as social services and education support. There are many other local services that have involvement within the ADHD services. </w:t>
      </w:r>
    </w:p>
    <w:p w14:paraId="4A0FA60A" w14:textId="2A9391FF" w:rsidR="00AE1EE2" w:rsidRDefault="00AE1EE2" w:rsidP="009B5515">
      <w:pPr>
        <w:spacing w:line="360" w:lineRule="auto"/>
        <w:jc w:val="both"/>
        <w:rPr>
          <w:rStyle w:val="selectable"/>
          <w:rFonts w:ascii="Calibri" w:hAnsi="Calibri" w:cs="Calibri"/>
          <w:color w:val="000000"/>
          <w:sz w:val="24"/>
          <w:szCs w:val="24"/>
        </w:rPr>
      </w:pPr>
    </w:p>
    <w:p w14:paraId="7A549B74" w14:textId="0BF64F77" w:rsidR="00AE1EE2" w:rsidRDefault="00AE1EE2" w:rsidP="009B5515">
      <w:pPr>
        <w:spacing w:line="360" w:lineRule="auto"/>
        <w:jc w:val="both"/>
        <w:rPr>
          <w:rStyle w:val="selectable"/>
          <w:rFonts w:ascii="Calibri" w:hAnsi="Calibri" w:cs="Calibri"/>
          <w:color w:val="000000"/>
          <w:sz w:val="24"/>
          <w:szCs w:val="24"/>
        </w:rPr>
      </w:pPr>
      <w:r>
        <w:rPr>
          <w:rStyle w:val="selectable"/>
          <w:rFonts w:ascii="Calibri" w:hAnsi="Calibri" w:cs="Calibri"/>
          <w:color w:val="000000"/>
          <w:sz w:val="24"/>
          <w:szCs w:val="24"/>
        </w:rPr>
        <w:t xml:space="preserve">Within the education system a child with suspected ADHD will be referred to the school’s special educational needs co-ordinator (SENCO). The SENCO will assist the child with their behaviour, using strategies to help the individual control and maintain their behaviour. The SENCO also supports parents and can inform them of local parent training and educational programmes to assist them on their journey as a parent with a child who has ADHD. </w:t>
      </w:r>
    </w:p>
    <w:p w14:paraId="03534F91" w14:textId="6C11EA54" w:rsidR="00BC66FC" w:rsidRDefault="00BC66FC" w:rsidP="009B5515">
      <w:pPr>
        <w:spacing w:line="360" w:lineRule="auto"/>
        <w:jc w:val="both"/>
        <w:rPr>
          <w:rStyle w:val="selectable"/>
          <w:rFonts w:ascii="Calibri" w:hAnsi="Calibri" w:cs="Calibri"/>
          <w:color w:val="000000"/>
          <w:sz w:val="24"/>
          <w:szCs w:val="24"/>
        </w:rPr>
      </w:pPr>
    </w:p>
    <w:p w14:paraId="06578E9B" w14:textId="40F76B34" w:rsidR="00BC66FC" w:rsidRDefault="00BC66FC" w:rsidP="009B5515">
      <w:pPr>
        <w:spacing w:line="360" w:lineRule="auto"/>
        <w:jc w:val="both"/>
        <w:rPr>
          <w:rStyle w:val="selectable"/>
          <w:rFonts w:ascii="Calibri" w:hAnsi="Calibri" w:cs="Calibri"/>
          <w:color w:val="000000"/>
          <w:sz w:val="24"/>
          <w:szCs w:val="24"/>
        </w:rPr>
      </w:pPr>
      <w:r>
        <w:rPr>
          <w:rStyle w:val="selectable"/>
          <w:rFonts w:ascii="Calibri" w:hAnsi="Calibri" w:cs="Calibri"/>
          <w:color w:val="000000"/>
          <w:sz w:val="24"/>
          <w:szCs w:val="24"/>
        </w:rPr>
        <w:lastRenderedPageBreak/>
        <w:t>According to the ADHD foundation (2019) there are many ways to help students</w:t>
      </w:r>
      <w:r w:rsidR="00824003">
        <w:rPr>
          <w:rStyle w:val="selectable"/>
          <w:rFonts w:ascii="Calibri" w:hAnsi="Calibri" w:cs="Calibri"/>
          <w:color w:val="000000"/>
          <w:sz w:val="24"/>
          <w:szCs w:val="24"/>
        </w:rPr>
        <w:t xml:space="preserve"> with ADHD within the classroom. T</w:t>
      </w:r>
      <w:r>
        <w:rPr>
          <w:rStyle w:val="selectable"/>
          <w:rFonts w:ascii="Calibri" w:hAnsi="Calibri" w:cs="Calibri"/>
          <w:color w:val="000000"/>
          <w:sz w:val="24"/>
          <w:szCs w:val="24"/>
        </w:rPr>
        <w:t>hese can be as simple as sitting near the front of the class, away from doors and windows, and if there is pair/group work seat</w:t>
      </w:r>
      <w:r w:rsidR="00824003">
        <w:rPr>
          <w:rStyle w:val="selectable"/>
          <w:rFonts w:ascii="Calibri" w:hAnsi="Calibri" w:cs="Calibri"/>
          <w:color w:val="000000"/>
          <w:sz w:val="24"/>
          <w:szCs w:val="24"/>
        </w:rPr>
        <w:t>ing</w:t>
      </w:r>
      <w:r>
        <w:rPr>
          <w:rStyle w:val="selectable"/>
          <w:rFonts w:ascii="Calibri" w:hAnsi="Calibri" w:cs="Calibri"/>
          <w:color w:val="000000"/>
          <w:sz w:val="24"/>
          <w:szCs w:val="24"/>
        </w:rPr>
        <w:t xml:space="preserve"> the student with somebody who is not disruptive and </w:t>
      </w:r>
      <w:r w:rsidR="00824003">
        <w:rPr>
          <w:rStyle w:val="selectable"/>
          <w:rFonts w:ascii="Calibri" w:hAnsi="Calibri" w:cs="Calibri"/>
          <w:color w:val="000000"/>
          <w:sz w:val="24"/>
          <w:szCs w:val="24"/>
        </w:rPr>
        <w:t xml:space="preserve">is </w:t>
      </w:r>
      <w:r>
        <w:rPr>
          <w:rStyle w:val="selectable"/>
          <w:rFonts w:ascii="Calibri" w:hAnsi="Calibri" w:cs="Calibri"/>
          <w:color w:val="000000"/>
          <w:sz w:val="24"/>
          <w:szCs w:val="24"/>
        </w:rPr>
        <w:t xml:space="preserve">likely to listen to the teachers instructions. Regarding the seating plan, from previous experience, and depending on the child, sitting near the door is sometimes the best place for a quick getaway if needed. The student in question, would occasionally become so frustrated, he would show anger and sometime try throwing objects at students, so for him a quick exit without having to go past students would be vital to avoid the impulse of becoming violent with other students. So </w:t>
      </w:r>
      <w:r w:rsidR="00824003">
        <w:rPr>
          <w:rStyle w:val="selectable"/>
          <w:rFonts w:ascii="Calibri" w:hAnsi="Calibri" w:cs="Calibri"/>
          <w:color w:val="000000"/>
          <w:sz w:val="24"/>
          <w:szCs w:val="24"/>
        </w:rPr>
        <w:t xml:space="preserve">whilst </w:t>
      </w:r>
      <w:r>
        <w:rPr>
          <w:rStyle w:val="selectable"/>
          <w:rFonts w:ascii="Calibri" w:hAnsi="Calibri" w:cs="Calibri"/>
          <w:color w:val="000000"/>
          <w:sz w:val="24"/>
          <w:szCs w:val="24"/>
        </w:rPr>
        <w:t xml:space="preserve">the seating strategy the ADHD foundation suggests may </w:t>
      </w:r>
      <w:r w:rsidR="00824003">
        <w:rPr>
          <w:rStyle w:val="selectable"/>
          <w:rFonts w:ascii="Calibri" w:hAnsi="Calibri" w:cs="Calibri"/>
          <w:color w:val="000000"/>
          <w:sz w:val="24"/>
          <w:szCs w:val="24"/>
        </w:rPr>
        <w:t>work well for many students, it</w:t>
      </w:r>
      <w:r>
        <w:rPr>
          <w:rStyle w:val="selectable"/>
          <w:rFonts w:ascii="Calibri" w:hAnsi="Calibri" w:cs="Calibri"/>
          <w:color w:val="000000"/>
          <w:sz w:val="24"/>
          <w:szCs w:val="24"/>
        </w:rPr>
        <w:t xml:space="preserve"> also may not work for others. </w:t>
      </w:r>
    </w:p>
    <w:p w14:paraId="6E151CDE" w14:textId="77777777" w:rsidR="0086253F" w:rsidRDefault="0086253F" w:rsidP="009B5515">
      <w:pPr>
        <w:spacing w:line="360" w:lineRule="auto"/>
        <w:jc w:val="both"/>
        <w:rPr>
          <w:rStyle w:val="selectable"/>
          <w:rFonts w:ascii="Calibri" w:hAnsi="Calibri" w:cs="Calibri"/>
          <w:color w:val="000000"/>
          <w:sz w:val="24"/>
          <w:szCs w:val="24"/>
        </w:rPr>
      </w:pPr>
    </w:p>
    <w:p w14:paraId="67A14053" w14:textId="19A324EE" w:rsidR="0086253F" w:rsidRDefault="007A1CDE" w:rsidP="009B5515">
      <w:pPr>
        <w:spacing w:line="360" w:lineRule="auto"/>
        <w:jc w:val="both"/>
        <w:rPr>
          <w:sz w:val="24"/>
          <w:szCs w:val="24"/>
        </w:rPr>
      </w:pPr>
      <w:r>
        <w:rPr>
          <w:sz w:val="24"/>
          <w:szCs w:val="24"/>
        </w:rPr>
        <w:t>Children with ADHD bare many characteristics</w:t>
      </w:r>
      <w:r w:rsidR="0086253F">
        <w:rPr>
          <w:sz w:val="24"/>
          <w:szCs w:val="24"/>
        </w:rPr>
        <w:t xml:space="preserve"> (Russo</w:t>
      </w:r>
      <w:r w:rsidR="00FA11B9">
        <w:rPr>
          <w:sz w:val="24"/>
          <w:szCs w:val="24"/>
        </w:rPr>
        <w:t>, 2019</w:t>
      </w:r>
      <w:r w:rsidR="0086253F">
        <w:rPr>
          <w:sz w:val="24"/>
          <w:szCs w:val="24"/>
        </w:rPr>
        <w:t>)</w:t>
      </w:r>
      <w:r>
        <w:rPr>
          <w:sz w:val="24"/>
          <w:szCs w:val="24"/>
        </w:rPr>
        <w:t>, many of these are positive and some are negative, although in my experience these negative characteristics can be turned around into something positive. Many positive key characteristics could be that the individual is creative, enthusiastic and passionate</w:t>
      </w:r>
      <w:r w:rsidR="006A7E1E">
        <w:rPr>
          <w:sz w:val="24"/>
          <w:szCs w:val="24"/>
        </w:rPr>
        <w:t xml:space="preserve">. </w:t>
      </w:r>
    </w:p>
    <w:p w14:paraId="56727819" w14:textId="77777777" w:rsidR="0086253F" w:rsidRDefault="0086253F" w:rsidP="009B5515">
      <w:pPr>
        <w:spacing w:line="360" w:lineRule="auto"/>
        <w:jc w:val="both"/>
        <w:rPr>
          <w:sz w:val="24"/>
          <w:szCs w:val="24"/>
        </w:rPr>
      </w:pPr>
    </w:p>
    <w:p w14:paraId="2E268D0E" w14:textId="6F367D0E" w:rsidR="007A1CDE" w:rsidRDefault="0086253F" w:rsidP="009B5515">
      <w:pPr>
        <w:spacing w:line="360" w:lineRule="auto"/>
        <w:jc w:val="both"/>
        <w:rPr>
          <w:sz w:val="24"/>
          <w:szCs w:val="24"/>
        </w:rPr>
      </w:pPr>
      <w:r>
        <w:rPr>
          <w:sz w:val="24"/>
          <w:szCs w:val="24"/>
        </w:rPr>
        <w:t xml:space="preserve">An </w:t>
      </w:r>
      <w:r w:rsidR="006A7E1E">
        <w:rPr>
          <w:sz w:val="24"/>
          <w:szCs w:val="24"/>
        </w:rPr>
        <w:t xml:space="preserve">example </w:t>
      </w:r>
      <w:r>
        <w:rPr>
          <w:sz w:val="24"/>
          <w:szCs w:val="24"/>
        </w:rPr>
        <w:t>from my previo</w:t>
      </w:r>
      <w:r w:rsidR="00FA11B9">
        <w:rPr>
          <w:sz w:val="24"/>
          <w:szCs w:val="24"/>
        </w:rPr>
        <w:t xml:space="preserve">us education setting shows </w:t>
      </w:r>
      <w:r w:rsidR="006A7E1E">
        <w:rPr>
          <w:sz w:val="24"/>
          <w:szCs w:val="24"/>
        </w:rPr>
        <w:t>how these characteristics</w:t>
      </w:r>
      <w:r w:rsidR="00FA11B9">
        <w:rPr>
          <w:sz w:val="24"/>
          <w:szCs w:val="24"/>
        </w:rPr>
        <w:t xml:space="preserve"> can be turned into a positive, then to a negative and back to positive. If </w:t>
      </w:r>
      <w:r w:rsidR="007A1CDE">
        <w:rPr>
          <w:sz w:val="24"/>
          <w:szCs w:val="24"/>
        </w:rPr>
        <w:t>the subject in the classro</w:t>
      </w:r>
      <w:r w:rsidR="00824003">
        <w:rPr>
          <w:sz w:val="24"/>
          <w:szCs w:val="24"/>
        </w:rPr>
        <w:t>om captured</w:t>
      </w:r>
      <w:r w:rsidR="00FA11B9">
        <w:rPr>
          <w:sz w:val="24"/>
          <w:szCs w:val="24"/>
        </w:rPr>
        <w:t xml:space="preserve"> the individual, this</w:t>
      </w:r>
      <w:r w:rsidR="00824003">
        <w:rPr>
          <w:sz w:val="24"/>
          <w:szCs w:val="24"/>
        </w:rPr>
        <w:t xml:space="preserve"> can</w:t>
      </w:r>
      <w:r w:rsidR="006A7E1E">
        <w:rPr>
          <w:sz w:val="24"/>
          <w:szCs w:val="24"/>
        </w:rPr>
        <w:t xml:space="preserve"> also</w:t>
      </w:r>
      <w:r w:rsidR="007A1CDE">
        <w:rPr>
          <w:sz w:val="24"/>
          <w:szCs w:val="24"/>
        </w:rPr>
        <w:t xml:space="preserve"> </w:t>
      </w:r>
      <w:r w:rsidR="007011D8">
        <w:rPr>
          <w:sz w:val="24"/>
          <w:szCs w:val="24"/>
        </w:rPr>
        <w:t>trigger self-focused behaviour</w:t>
      </w:r>
      <w:r w:rsidR="006A7E1E">
        <w:rPr>
          <w:sz w:val="24"/>
          <w:szCs w:val="24"/>
        </w:rPr>
        <w:t>.</w:t>
      </w:r>
      <w:r w:rsidR="007011D8">
        <w:rPr>
          <w:sz w:val="24"/>
          <w:szCs w:val="24"/>
        </w:rPr>
        <w:t xml:space="preserve"> </w:t>
      </w:r>
      <w:r w:rsidR="006A7E1E">
        <w:rPr>
          <w:sz w:val="24"/>
          <w:szCs w:val="24"/>
        </w:rPr>
        <w:t>As t</w:t>
      </w:r>
      <w:r w:rsidR="007011D8">
        <w:rPr>
          <w:sz w:val="24"/>
          <w:szCs w:val="24"/>
        </w:rPr>
        <w:t>he</w:t>
      </w:r>
      <w:r w:rsidR="00824003">
        <w:rPr>
          <w:sz w:val="24"/>
          <w:szCs w:val="24"/>
        </w:rPr>
        <w:t xml:space="preserve"> individual became</w:t>
      </w:r>
      <w:r w:rsidR="007011D8">
        <w:rPr>
          <w:sz w:val="24"/>
          <w:szCs w:val="24"/>
        </w:rPr>
        <w:t xml:space="preserve"> more excited and eager</w:t>
      </w:r>
      <w:r w:rsidR="006A7E1E">
        <w:rPr>
          <w:sz w:val="24"/>
          <w:szCs w:val="24"/>
        </w:rPr>
        <w:t xml:space="preserve"> about the subject</w:t>
      </w:r>
      <w:r w:rsidR="007011D8">
        <w:rPr>
          <w:sz w:val="24"/>
          <w:szCs w:val="24"/>
        </w:rPr>
        <w:t xml:space="preserve">, he </w:t>
      </w:r>
      <w:r w:rsidR="00FA11B9">
        <w:rPr>
          <w:sz w:val="24"/>
          <w:szCs w:val="24"/>
        </w:rPr>
        <w:t xml:space="preserve">then </w:t>
      </w:r>
      <w:r w:rsidR="00824003">
        <w:rPr>
          <w:sz w:val="24"/>
          <w:szCs w:val="24"/>
        </w:rPr>
        <w:t>had</w:t>
      </w:r>
      <w:r w:rsidR="007011D8">
        <w:rPr>
          <w:sz w:val="24"/>
          <w:szCs w:val="24"/>
        </w:rPr>
        <w:t xml:space="preserve"> trouble waiting his turn to ask or answer questions,</w:t>
      </w:r>
      <w:r w:rsidR="00824003">
        <w:rPr>
          <w:sz w:val="24"/>
          <w:szCs w:val="24"/>
        </w:rPr>
        <w:t xml:space="preserve"> even though it had</w:t>
      </w:r>
      <w:r w:rsidR="00FA11B9">
        <w:rPr>
          <w:sz w:val="24"/>
          <w:szCs w:val="24"/>
        </w:rPr>
        <w:t xml:space="preserve"> been explai</w:t>
      </w:r>
      <w:r w:rsidR="00824003">
        <w:rPr>
          <w:sz w:val="24"/>
          <w:szCs w:val="24"/>
        </w:rPr>
        <w:t>ned to him that the teacher would</w:t>
      </w:r>
      <w:r w:rsidR="00FA11B9">
        <w:rPr>
          <w:sz w:val="24"/>
          <w:szCs w:val="24"/>
        </w:rPr>
        <w:t xml:space="preserve"> come back to speak to him again as the </w:t>
      </w:r>
      <w:r w:rsidR="00824003">
        <w:rPr>
          <w:sz w:val="24"/>
          <w:szCs w:val="24"/>
        </w:rPr>
        <w:t xml:space="preserve">rest of the </w:t>
      </w:r>
      <w:r w:rsidR="00FA11B9">
        <w:rPr>
          <w:sz w:val="24"/>
          <w:szCs w:val="24"/>
        </w:rPr>
        <w:t>class need</w:t>
      </w:r>
      <w:r w:rsidR="00824003">
        <w:rPr>
          <w:sz w:val="24"/>
          <w:szCs w:val="24"/>
        </w:rPr>
        <w:t>ed a chance to have their input. H</w:t>
      </w:r>
      <w:r w:rsidR="006A7E1E">
        <w:rPr>
          <w:sz w:val="24"/>
          <w:szCs w:val="24"/>
        </w:rPr>
        <w:t xml:space="preserve">e </w:t>
      </w:r>
      <w:r w:rsidR="00824003">
        <w:rPr>
          <w:sz w:val="24"/>
          <w:szCs w:val="24"/>
        </w:rPr>
        <w:t>would then start interrupting and a</w:t>
      </w:r>
      <w:r w:rsidR="006A7E1E">
        <w:rPr>
          <w:sz w:val="24"/>
          <w:szCs w:val="24"/>
        </w:rPr>
        <w:t xml:space="preserve">s </w:t>
      </w:r>
      <w:r w:rsidR="007011D8">
        <w:rPr>
          <w:sz w:val="24"/>
          <w:szCs w:val="24"/>
        </w:rPr>
        <w:t>his frustration of waiting grew, the outburst of anger would start to show</w:t>
      </w:r>
      <w:r w:rsidR="00425983">
        <w:rPr>
          <w:sz w:val="24"/>
          <w:szCs w:val="24"/>
        </w:rPr>
        <w:t>. This could</w:t>
      </w:r>
      <w:r w:rsidR="00FA11B9">
        <w:rPr>
          <w:sz w:val="24"/>
          <w:szCs w:val="24"/>
        </w:rPr>
        <w:t xml:space="preserve"> be as simple as making faces, heavy breathing, clenching fists and chair rocking. As soon as it</w:t>
      </w:r>
      <w:r w:rsidR="007011D8">
        <w:rPr>
          <w:sz w:val="24"/>
          <w:szCs w:val="24"/>
        </w:rPr>
        <w:t xml:space="preserve"> became apparent</w:t>
      </w:r>
      <w:r w:rsidR="00FA11B9">
        <w:rPr>
          <w:sz w:val="24"/>
          <w:szCs w:val="24"/>
        </w:rPr>
        <w:t xml:space="preserve"> he was approaching a moment where he would be unable to control himself,</w:t>
      </w:r>
      <w:r w:rsidR="007011D8">
        <w:rPr>
          <w:sz w:val="24"/>
          <w:szCs w:val="24"/>
        </w:rPr>
        <w:t xml:space="preserve"> I would ask him to come with me for a walk, which most of the time he obliged. First came the power walk-almost jogging as his anger was at a high, and we would never speak at this time, however I was always by his side. As the power walk slowed and his breathing became more regulated I would ask one simple question- “are you ready to talk?” he would often answer no at this point so we would walk some more at a </w:t>
      </w:r>
      <w:r w:rsidR="007011D8">
        <w:rPr>
          <w:sz w:val="24"/>
          <w:szCs w:val="24"/>
        </w:rPr>
        <w:lastRenderedPageBreak/>
        <w:t xml:space="preserve">calmer pace. </w:t>
      </w:r>
      <w:r w:rsidR="006A7E1E">
        <w:rPr>
          <w:sz w:val="24"/>
          <w:szCs w:val="24"/>
        </w:rPr>
        <w:t>Eventually he would be ready and he would explain why he got so frustrated and quit</w:t>
      </w:r>
      <w:r w:rsidR="00425983">
        <w:rPr>
          <w:sz w:val="24"/>
          <w:szCs w:val="24"/>
        </w:rPr>
        <w:t>e often it would be that he had</w:t>
      </w:r>
      <w:r w:rsidR="006A7E1E">
        <w:rPr>
          <w:sz w:val="24"/>
          <w:szCs w:val="24"/>
        </w:rPr>
        <w:t xml:space="preserve"> so much interes</w:t>
      </w:r>
      <w:r w:rsidR="00FA11B9">
        <w:rPr>
          <w:sz w:val="24"/>
          <w:szCs w:val="24"/>
        </w:rPr>
        <w:t>t</w:t>
      </w:r>
      <w:r w:rsidR="00425983">
        <w:rPr>
          <w:sz w:val="24"/>
          <w:szCs w:val="24"/>
        </w:rPr>
        <w:t xml:space="preserve"> and knowledge</w:t>
      </w:r>
      <w:r w:rsidR="00FA11B9">
        <w:rPr>
          <w:sz w:val="24"/>
          <w:szCs w:val="24"/>
        </w:rPr>
        <w:t xml:space="preserve"> in the subject but there was not</w:t>
      </w:r>
      <w:r w:rsidR="006A7E1E">
        <w:rPr>
          <w:sz w:val="24"/>
          <w:szCs w:val="24"/>
        </w:rPr>
        <w:t xml:space="preserve"> enough time to talk about it and he knew writing </w:t>
      </w:r>
      <w:r w:rsidR="00FA11B9">
        <w:rPr>
          <w:sz w:val="24"/>
          <w:szCs w:val="24"/>
        </w:rPr>
        <w:t xml:space="preserve">up about the subject </w:t>
      </w:r>
      <w:r w:rsidR="006A7E1E">
        <w:rPr>
          <w:sz w:val="24"/>
          <w:szCs w:val="24"/>
        </w:rPr>
        <w:t>would be next which he was not confident in. So to turn this into a positive outcome he agreed to complete the task</w:t>
      </w:r>
      <w:r w:rsidR="00FA11B9">
        <w:rPr>
          <w:sz w:val="24"/>
          <w:szCs w:val="24"/>
        </w:rPr>
        <w:t>,</w:t>
      </w:r>
      <w:r w:rsidR="006A7E1E">
        <w:rPr>
          <w:sz w:val="24"/>
          <w:szCs w:val="24"/>
        </w:rPr>
        <w:t xml:space="preserve"> </w:t>
      </w:r>
      <w:r w:rsidR="009B4410">
        <w:rPr>
          <w:sz w:val="24"/>
          <w:szCs w:val="24"/>
        </w:rPr>
        <w:t xml:space="preserve">but instead of writing we allowed him to complete the task </w:t>
      </w:r>
      <w:r w:rsidR="00FA11B9">
        <w:rPr>
          <w:sz w:val="24"/>
          <w:szCs w:val="24"/>
        </w:rPr>
        <w:t>on the computer and draw relevant art work to go alongside as this was one of his passions. The</w:t>
      </w:r>
      <w:r w:rsidR="00F16CA6">
        <w:rPr>
          <w:sz w:val="24"/>
          <w:szCs w:val="24"/>
        </w:rPr>
        <w:t xml:space="preserve"> work </w:t>
      </w:r>
      <w:r w:rsidR="00FA11B9">
        <w:rPr>
          <w:sz w:val="24"/>
          <w:szCs w:val="24"/>
        </w:rPr>
        <w:t>he produced would</w:t>
      </w:r>
      <w:r w:rsidR="00F16CA6">
        <w:rPr>
          <w:sz w:val="24"/>
          <w:szCs w:val="24"/>
        </w:rPr>
        <w:t xml:space="preserve"> be outstanding showing his creative skills and passion for the subject. </w:t>
      </w:r>
      <w:r w:rsidR="006A7E1E">
        <w:rPr>
          <w:sz w:val="24"/>
          <w:szCs w:val="24"/>
        </w:rPr>
        <w:t xml:space="preserve"> </w:t>
      </w:r>
    </w:p>
    <w:p w14:paraId="46B33394" w14:textId="767C2FAC" w:rsidR="00FA11B9" w:rsidRDefault="00FA11B9" w:rsidP="009B5515">
      <w:pPr>
        <w:spacing w:line="360" w:lineRule="auto"/>
        <w:jc w:val="both"/>
        <w:rPr>
          <w:sz w:val="24"/>
          <w:szCs w:val="24"/>
        </w:rPr>
      </w:pPr>
    </w:p>
    <w:p w14:paraId="153DD87E" w14:textId="14011F9D" w:rsidR="00FA11B9" w:rsidRDefault="00FA11B9" w:rsidP="009B5515">
      <w:pPr>
        <w:spacing w:line="360" w:lineRule="auto"/>
        <w:jc w:val="both"/>
        <w:rPr>
          <w:sz w:val="24"/>
          <w:szCs w:val="24"/>
        </w:rPr>
      </w:pPr>
      <w:r>
        <w:rPr>
          <w:sz w:val="24"/>
          <w:szCs w:val="24"/>
        </w:rPr>
        <w:t xml:space="preserve">In conclusion, my findings for ADHD </w:t>
      </w:r>
      <w:r w:rsidR="00C022ED">
        <w:rPr>
          <w:sz w:val="24"/>
          <w:szCs w:val="24"/>
        </w:rPr>
        <w:t xml:space="preserve">being a learning difficulty shows that all children and young people must be included. There are methods at hand that can assist to bring out the positives for each individual to reach their full potential. The positive outcomes and achievements outweigh the negatives. </w:t>
      </w:r>
    </w:p>
    <w:p w14:paraId="22D366DF" w14:textId="60E03A97" w:rsidR="002674E1" w:rsidRDefault="002674E1" w:rsidP="009B5515">
      <w:pPr>
        <w:spacing w:line="360" w:lineRule="auto"/>
        <w:jc w:val="both"/>
        <w:rPr>
          <w:sz w:val="24"/>
          <w:szCs w:val="24"/>
        </w:rPr>
      </w:pPr>
    </w:p>
    <w:p w14:paraId="1534AA4B" w14:textId="77777777" w:rsidR="002674E1" w:rsidRDefault="002674E1" w:rsidP="009B5515">
      <w:pPr>
        <w:spacing w:line="360" w:lineRule="auto"/>
        <w:jc w:val="both"/>
        <w:rPr>
          <w:sz w:val="24"/>
          <w:szCs w:val="24"/>
        </w:rPr>
      </w:pPr>
    </w:p>
    <w:p w14:paraId="6168F650" w14:textId="3D2BB3AD" w:rsidR="00E52BF0" w:rsidRDefault="00E52BF0" w:rsidP="009B5515">
      <w:pPr>
        <w:spacing w:line="360" w:lineRule="auto"/>
        <w:jc w:val="both"/>
        <w:rPr>
          <w:sz w:val="24"/>
          <w:szCs w:val="24"/>
        </w:rPr>
      </w:pPr>
    </w:p>
    <w:p w14:paraId="5098CAD7" w14:textId="022FA2A8" w:rsidR="00DB1F56" w:rsidRDefault="00DB1F56" w:rsidP="009B5515">
      <w:pPr>
        <w:spacing w:line="360" w:lineRule="auto"/>
        <w:jc w:val="both"/>
        <w:rPr>
          <w:sz w:val="24"/>
          <w:szCs w:val="24"/>
        </w:rPr>
      </w:pPr>
    </w:p>
    <w:p w14:paraId="787FB3A1" w14:textId="382F24AF" w:rsidR="00DB1F56" w:rsidRDefault="00DB1F56" w:rsidP="009B5515">
      <w:pPr>
        <w:spacing w:line="360" w:lineRule="auto"/>
        <w:jc w:val="both"/>
        <w:rPr>
          <w:sz w:val="24"/>
          <w:szCs w:val="24"/>
        </w:rPr>
      </w:pPr>
    </w:p>
    <w:p w14:paraId="039F1A3B" w14:textId="2CCDC722" w:rsidR="00DB1F56" w:rsidRDefault="00DB1F56" w:rsidP="009B5515">
      <w:pPr>
        <w:spacing w:line="360" w:lineRule="auto"/>
        <w:jc w:val="both"/>
        <w:rPr>
          <w:sz w:val="24"/>
          <w:szCs w:val="24"/>
        </w:rPr>
      </w:pPr>
    </w:p>
    <w:p w14:paraId="6D5D2523" w14:textId="344995EB" w:rsidR="00DB1F56" w:rsidRDefault="00DB1F56" w:rsidP="009B5515">
      <w:pPr>
        <w:spacing w:line="360" w:lineRule="auto"/>
        <w:jc w:val="both"/>
        <w:rPr>
          <w:sz w:val="24"/>
          <w:szCs w:val="24"/>
        </w:rPr>
      </w:pPr>
    </w:p>
    <w:p w14:paraId="060931C4" w14:textId="1CBAD56F" w:rsidR="00DB1F56" w:rsidRDefault="00DB1F56" w:rsidP="009B5515">
      <w:pPr>
        <w:spacing w:line="360" w:lineRule="auto"/>
        <w:jc w:val="both"/>
        <w:rPr>
          <w:sz w:val="24"/>
          <w:szCs w:val="24"/>
        </w:rPr>
      </w:pPr>
    </w:p>
    <w:p w14:paraId="469ABBE5" w14:textId="24249F1A" w:rsidR="00DB1F56" w:rsidRDefault="00DB1F56" w:rsidP="009B5515">
      <w:pPr>
        <w:spacing w:line="360" w:lineRule="auto"/>
        <w:jc w:val="both"/>
        <w:rPr>
          <w:sz w:val="24"/>
          <w:szCs w:val="24"/>
        </w:rPr>
      </w:pPr>
    </w:p>
    <w:p w14:paraId="2BF88056" w14:textId="1B76461E" w:rsidR="00DB1F56" w:rsidRDefault="00DB1F56" w:rsidP="009B5515">
      <w:pPr>
        <w:spacing w:line="360" w:lineRule="auto"/>
        <w:jc w:val="both"/>
        <w:rPr>
          <w:sz w:val="24"/>
          <w:szCs w:val="24"/>
        </w:rPr>
      </w:pPr>
    </w:p>
    <w:p w14:paraId="236CA88B" w14:textId="71860C66" w:rsidR="00DB1F56" w:rsidRDefault="00DB1F56" w:rsidP="009B5515">
      <w:pPr>
        <w:spacing w:line="360" w:lineRule="auto"/>
        <w:jc w:val="both"/>
        <w:rPr>
          <w:sz w:val="24"/>
          <w:szCs w:val="24"/>
        </w:rPr>
      </w:pPr>
    </w:p>
    <w:p w14:paraId="3E96A2DC" w14:textId="40B51928" w:rsidR="00DB1F56" w:rsidRDefault="00DB1F56" w:rsidP="009B5515">
      <w:pPr>
        <w:spacing w:line="360" w:lineRule="auto"/>
        <w:jc w:val="both"/>
        <w:rPr>
          <w:sz w:val="24"/>
          <w:szCs w:val="24"/>
        </w:rPr>
      </w:pPr>
    </w:p>
    <w:p w14:paraId="02B9B37C" w14:textId="77777777" w:rsidR="00425983" w:rsidRDefault="00425983" w:rsidP="009B5515">
      <w:pPr>
        <w:spacing w:line="360" w:lineRule="auto"/>
        <w:jc w:val="both"/>
        <w:rPr>
          <w:b/>
          <w:sz w:val="24"/>
          <w:szCs w:val="24"/>
          <w:u w:val="single"/>
        </w:rPr>
      </w:pPr>
    </w:p>
    <w:p w14:paraId="18CD4B1B" w14:textId="7090EBF9" w:rsidR="00DB1F56" w:rsidRDefault="00DB1F56" w:rsidP="009B5515">
      <w:pPr>
        <w:spacing w:line="360" w:lineRule="auto"/>
        <w:jc w:val="both"/>
        <w:rPr>
          <w:b/>
          <w:sz w:val="24"/>
          <w:szCs w:val="24"/>
          <w:u w:val="single"/>
        </w:rPr>
      </w:pPr>
      <w:bookmarkStart w:id="0" w:name="_GoBack"/>
      <w:bookmarkEnd w:id="0"/>
      <w:r w:rsidRPr="00DB1F56">
        <w:rPr>
          <w:b/>
          <w:sz w:val="24"/>
          <w:szCs w:val="24"/>
          <w:u w:val="single"/>
        </w:rPr>
        <w:lastRenderedPageBreak/>
        <w:t>References/Bibl</w:t>
      </w:r>
      <w:r>
        <w:rPr>
          <w:b/>
          <w:sz w:val="24"/>
          <w:szCs w:val="24"/>
          <w:u w:val="single"/>
        </w:rPr>
        <w:t>i</w:t>
      </w:r>
      <w:r w:rsidRPr="00DB1F56">
        <w:rPr>
          <w:b/>
          <w:sz w:val="24"/>
          <w:szCs w:val="24"/>
          <w:u w:val="single"/>
        </w:rPr>
        <w:t>ograpghy</w:t>
      </w:r>
    </w:p>
    <w:p w14:paraId="4133E019" w14:textId="4EB45C88" w:rsidR="00DB1F56" w:rsidRDefault="00DB1F56" w:rsidP="00DB1F56">
      <w:pPr>
        <w:rPr>
          <w:rStyle w:val="selectable"/>
          <w:color w:val="000000"/>
          <w:sz w:val="24"/>
          <w:szCs w:val="24"/>
        </w:rPr>
      </w:pPr>
      <w:r w:rsidRPr="00961196">
        <w:rPr>
          <w:rStyle w:val="selectable"/>
          <w:color w:val="000000"/>
          <w:sz w:val="24"/>
          <w:szCs w:val="24"/>
        </w:rPr>
        <w:t xml:space="preserve">Additudemag.com. 2020. </w:t>
      </w:r>
      <w:r w:rsidRPr="00961196">
        <w:rPr>
          <w:rStyle w:val="selectable"/>
          <w:i/>
          <w:iCs/>
          <w:color w:val="000000"/>
          <w:sz w:val="24"/>
          <w:szCs w:val="24"/>
        </w:rPr>
        <w:t>ADHD Quotes: 15 Inspirational Famous Quotations</w:t>
      </w:r>
      <w:r w:rsidRPr="00961196">
        <w:rPr>
          <w:rStyle w:val="selectable"/>
          <w:color w:val="000000"/>
          <w:sz w:val="24"/>
          <w:szCs w:val="24"/>
        </w:rPr>
        <w:t>. [online] Available at: &lt;https://www.additudemag.com/slideshows/adhd-famous-quotes-for-a-bad-day/&gt; [Accessed 23 May 2020].</w:t>
      </w:r>
    </w:p>
    <w:p w14:paraId="784EA991" w14:textId="77777777" w:rsidR="00DB1F56" w:rsidRPr="00961196" w:rsidRDefault="00DB1F56" w:rsidP="00DB1F56">
      <w:pPr>
        <w:rPr>
          <w:b/>
          <w:bCs/>
          <w:sz w:val="24"/>
          <w:szCs w:val="24"/>
        </w:rPr>
      </w:pPr>
    </w:p>
    <w:p w14:paraId="7E29068E" w14:textId="182C35B1" w:rsidR="00DB1F56" w:rsidRDefault="00DB1F56" w:rsidP="00DB1F56">
      <w:pPr>
        <w:rPr>
          <w:rStyle w:val="selectable"/>
          <w:color w:val="000000"/>
          <w:sz w:val="24"/>
          <w:szCs w:val="24"/>
        </w:rPr>
      </w:pPr>
      <w:r w:rsidRPr="00961196">
        <w:rPr>
          <w:rStyle w:val="selectable"/>
          <w:color w:val="000000"/>
          <w:sz w:val="24"/>
          <w:szCs w:val="24"/>
        </w:rPr>
        <w:t>Adhdcoaching.org. 2020. [online] Available at: &lt;https://www.adhdcoaching.org/adhdfacts&gt; [Accessed 23 May 2020].</w:t>
      </w:r>
    </w:p>
    <w:p w14:paraId="73147D79" w14:textId="77777777" w:rsidR="00DB1F56" w:rsidRPr="00961196" w:rsidRDefault="00DB1F56" w:rsidP="00DB1F56">
      <w:pPr>
        <w:rPr>
          <w:rStyle w:val="selectable"/>
          <w:color w:val="000000"/>
          <w:sz w:val="24"/>
          <w:szCs w:val="24"/>
        </w:rPr>
      </w:pPr>
    </w:p>
    <w:p w14:paraId="06ED6FDF" w14:textId="1CA22282" w:rsidR="00DB1F56" w:rsidRDefault="00DB1F56" w:rsidP="00DB1F56">
      <w:pPr>
        <w:rPr>
          <w:rStyle w:val="selectable"/>
          <w:color w:val="000000"/>
          <w:sz w:val="24"/>
          <w:szCs w:val="24"/>
        </w:rPr>
      </w:pPr>
      <w:r w:rsidRPr="00961196">
        <w:rPr>
          <w:rStyle w:val="selectable"/>
          <w:color w:val="000000"/>
          <w:sz w:val="24"/>
          <w:szCs w:val="24"/>
        </w:rPr>
        <w:t>Adhdfoundation.org.uk. 2019. [online] Available at: &lt;https://www.adhdfoundation.org.uk/wp-content/uploads/2019/01/Teaching-and-Managing-Students_FINAL.pdf&gt; [Accessed 23 May 2020].</w:t>
      </w:r>
    </w:p>
    <w:p w14:paraId="1312864F" w14:textId="77777777" w:rsidR="00DB1F56" w:rsidRPr="00961196" w:rsidRDefault="00DB1F56" w:rsidP="00DB1F56">
      <w:pPr>
        <w:rPr>
          <w:b/>
          <w:bCs/>
          <w:sz w:val="24"/>
          <w:szCs w:val="24"/>
        </w:rPr>
      </w:pPr>
    </w:p>
    <w:p w14:paraId="5DE98245" w14:textId="2719AA62" w:rsidR="00DB1F56" w:rsidRDefault="00DB1F56" w:rsidP="00DB1F56">
      <w:pPr>
        <w:rPr>
          <w:rStyle w:val="selectable"/>
          <w:color w:val="000000"/>
          <w:sz w:val="24"/>
          <w:szCs w:val="24"/>
        </w:rPr>
      </w:pPr>
      <w:r w:rsidRPr="00961196">
        <w:rPr>
          <w:rStyle w:val="selectable"/>
          <w:color w:val="000000"/>
          <w:sz w:val="24"/>
          <w:szCs w:val="24"/>
        </w:rPr>
        <w:t xml:space="preserve">Dyslexic.com. 2020. </w:t>
      </w:r>
      <w:r w:rsidRPr="00961196">
        <w:rPr>
          <w:rStyle w:val="selectable"/>
          <w:i/>
          <w:iCs/>
          <w:color w:val="000000"/>
          <w:sz w:val="24"/>
          <w:szCs w:val="24"/>
        </w:rPr>
        <w:t>What Is Dyslexia? | A Brief Overview And Definitions</w:t>
      </w:r>
      <w:r w:rsidRPr="00961196">
        <w:rPr>
          <w:rStyle w:val="selectable"/>
          <w:color w:val="000000"/>
          <w:sz w:val="24"/>
          <w:szCs w:val="24"/>
        </w:rPr>
        <w:t>. [online] Available at: &lt;https://www.dyslexic.com/blog/what-is-dyslexia/&gt; [Accessed 21 April 2020].</w:t>
      </w:r>
    </w:p>
    <w:p w14:paraId="1EAA3A5C" w14:textId="77777777" w:rsidR="00DB1F56" w:rsidRPr="00961196" w:rsidRDefault="00DB1F56" w:rsidP="00DB1F56">
      <w:pPr>
        <w:rPr>
          <w:rStyle w:val="selectable"/>
          <w:color w:val="000000"/>
          <w:sz w:val="24"/>
          <w:szCs w:val="24"/>
        </w:rPr>
      </w:pPr>
    </w:p>
    <w:p w14:paraId="62377D1C" w14:textId="108B822C" w:rsidR="00DB1F56" w:rsidRDefault="00DB1F56" w:rsidP="00DB1F56">
      <w:pPr>
        <w:rPr>
          <w:rStyle w:val="selectable"/>
          <w:color w:val="000000"/>
          <w:sz w:val="24"/>
          <w:szCs w:val="24"/>
        </w:rPr>
      </w:pPr>
      <w:r w:rsidRPr="00961196">
        <w:rPr>
          <w:rStyle w:val="selectable"/>
          <w:color w:val="000000"/>
          <w:sz w:val="24"/>
          <w:szCs w:val="24"/>
        </w:rPr>
        <w:t xml:space="preserve">Johnson, j. and Legg, T., 2018. </w:t>
      </w:r>
      <w:r w:rsidRPr="00961196">
        <w:rPr>
          <w:rStyle w:val="selectable"/>
          <w:i/>
          <w:iCs/>
          <w:color w:val="000000"/>
          <w:sz w:val="24"/>
          <w:szCs w:val="24"/>
        </w:rPr>
        <w:t>What Is The Conners Rating Scale For ADHD?</w:t>
      </w:r>
      <w:r w:rsidRPr="00961196">
        <w:rPr>
          <w:rStyle w:val="selectable"/>
          <w:color w:val="000000"/>
          <w:sz w:val="24"/>
          <w:szCs w:val="24"/>
        </w:rPr>
        <w:t>. [online] Medicalnewstoday.com. Available at: &lt;https://www.medicalnewstoday.com/articles/321894#what-does-the-scale-measure&gt; [Accessed 23 May 2020].</w:t>
      </w:r>
    </w:p>
    <w:p w14:paraId="530D938C" w14:textId="77777777" w:rsidR="00DB1F56" w:rsidRPr="00961196" w:rsidRDefault="00DB1F56" w:rsidP="00DB1F56">
      <w:pPr>
        <w:rPr>
          <w:b/>
          <w:bCs/>
          <w:sz w:val="24"/>
          <w:szCs w:val="24"/>
        </w:rPr>
      </w:pPr>
    </w:p>
    <w:p w14:paraId="05C79888" w14:textId="77777777" w:rsidR="00DB1F56" w:rsidRPr="00961196" w:rsidRDefault="00DB1F56" w:rsidP="00DB1F56">
      <w:pPr>
        <w:rPr>
          <w:rStyle w:val="selectable"/>
          <w:color w:val="000000"/>
          <w:sz w:val="24"/>
          <w:szCs w:val="24"/>
        </w:rPr>
      </w:pPr>
      <w:r w:rsidRPr="00961196">
        <w:rPr>
          <w:rStyle w:val="selectable"/>
          <w:color w:val="000000"/>
          <w:sz w:val="24"/>
          <w:szCs w:val="24"/>
        </w:rPr>
        <w:t xml:space="preserve">Legg, J., 2020. </w:t>
      </w:r>
      <w:r w:rsidRPr="00961196">
        <w:rPr>
          <w:rStyle w:val="selectable"/>
          <w:i/>
          <w:iCs/>
          <w:color w:val="000000"/>
          <w:sz w:val="24"/>
          <w:szCs w:val="24"/>
        </w:rPr>
        <w:t>14 Signs Of ADHD: Does Your Child Have ADHD?</w:t>
      </w:r>
      <w:r w:rsidRPr="00961196">
        <w:rPr>
          <w:rStyle w:val="selectable"/>
          <w:color w:val="000000"/>
          <w:sz w:val="24"/>
          <w:szCs w:val="24"/>
        </w:rPr>
        <w:t>. [online] Healthline. Available at: &lt;https://www.healthline.com/health/adhd/signs&gt; [Accessed 18 May 2020].</w:t>
      </w:r>
    </w:p>
    <w:p w14:paraId="55334876" w14:textId="6BD094CB" w:rsidR="00DB1F56" w:rsidRDefault="00DB1F56" w:rsidP="00DB1F56">
      <w:pPr>
        <w:rPr>
          <w:rStyle w:val="selectable"/>
          <w:color w:val="000000"/>
          <w:sz w:val="24"/>
          <w:szCs w:val="24"/>
        </w:rPr>
      </w:pPr>
      <w:r w:rsidRPr="00961196">
        <w:rPr>
          <w:rStyle w:val="selectable"/>
          <w:color w:val="000000"/>
          <w:sz w:val="24"/>
          <w:szCs w:val="24"/>
        </w:rPr>
        <w:t xml:space="preserve">nhs.uk. 2018. </w:t>
      </w:r>
      <w:r w:rsidRPr="00961196">
        <w:rPr>
          <w:rStyle w:val="selectable"/>
          <w:i/>
          <w:iCs/>
          <w:color w:val="000000"/>
          <w:sz w:val="24"/>
          <w:szCs w:val="24"/>
        </w:rPr>
        <w:t>Attention Deficit Hyperactivity Disorder (ADHD)</w:t>
      </w:r>
      <w:r w:rsidRPr="00961196">
        <w:rPr>
          <w:rStyle w:val="selectable"/>
          <w:color w:val="000000"/>
          <w:sz w:val="24"/>
          <w:szCs w:val="24"/>
        </w:rPr>
        <w:t>. [online] Available at: &lt;https://www.nhs.uk/conditions/attention-deficit-hyperactivity-disorder-adhd/&gt; [Accessed 1 May 2020].</w:t>
      </w:r>
    </w:p>
    <w:p w14:paraId="3BE90EC1" w14:textId="77777777" w:rsidR="00DB1F56" w:rsidRPr="00961196" w:rsidRDefault="00DB1F56" w:rsidP="00DB1F56">
      <w:pPr>
        <w:rPr>
          <w:rStyle w:val="selectable"/>
          <w:color w:val="000000"/>
          <w:sz w:val="24"/>
          <w:szCs w:val="24"/>
        </w:rPr>
      </w:pPr>
    </w:p>
    <w:p w14:paraId="2B6FB368" w14:textId="0ED462C8" w:rsidR="00DB1F56" w:rsidRDefault="00DB1F56" w:rsidP="00DB1F56">
      <w:pPr>
        <w:rPr>
          <w:rStyle w:val="selectable"/>
          <w:color w:val="000000"/>
          <w:sz w:val="24"/>
          <w:szCs w:val="24"/>
        </w:rPr>
      </w:pPr>
      <w:r w:rsidRPr="00961196">
        <w:rPr>
          <w:rStyle w:val="selectable"/>
          <w:color w:val="000000"/>
          <w:sz w:val="24"/>
          <w:szCs w:val="24"/>
        </w:rPr>
        <w:t xml:space="preserve">Nice.org.uk. 2019. </w:t>
      </w:r>
      <w:r w:rsidRPr="00961196">
        <w:rPr>
          <w:rStyle w:val="selectable"/>
          <w:i/>
          <w:iCs/>
          <w:color w:val="000000"/>
          <w:sz w:val="24"/>
          <w:szCs w:val="24"/>
        </w:rPr>
        <w:t>Overview | Attention Deficit Hyperactivity Disorder: Diagnosis And Management | Guidance | NICE</w:t>
      </w:r>
      <w:r w:rsidRPr="00961196">
        <w:rPr>
          <w:rStyle w:val="selectable"/>
          <w:color w:val="000000"/>
          <w:sz w:val="24"/>
          <w:szCs w:val="24"/>
        </w:rPr>
        <w:t>. [online] Available at: &lt;https://www.nice.org.uk/guidance/NG87&gt; [Accessed 23 May 2020].</w:t>
      </w:r>
    </w:p>
    <w:p w14:paraId="04DE5B57" w14:textId="77777777" w:rsidR="00DB1F56" w:rsidRPr="00961196" w:rsidRDefault="00DB1F56" w:rsidP="00DB1F56">
      <w:pPr>
        <w:rPr>
          <w:rStyle w:val="selectable"/>
          <w:color w:val="000000"/>
          <w:sz w:val="24"/>
          <w:szCs w:val="24"/>
        </w:rPr>
      </w:pPr>
    </w:p>
    <w:p w14:paraId="77425CC4" w14:textId="77777777" w:rsidR="00DB1F56" w:rsidRPr="00961196" w:rsidRDefault="00DB1F56" w:rsidP="00DB1F56">
      <w:pPr>
        <w:rPr>
          <w:color w:val="000000"/>
          <w:sz w:val="24"/>
          <w:szCs w:val="24"/>
        </w:rPr>
      </w:pPr>
      <w:r w:rsidRPr="00961196">
        <w:rPr>
          <w:rStyle w:val="selectable"/>
          <w:color w:val="000000"/>
          <w:sz w:val="24"/>
          <w:szCs w:val="24"/>
        </w:rPr>
        <w:t xml:space="preserve">Porter, E. and Cirino, E., 2016. </w:t>
      </w:r>
      <w:r w:rsidRPr="00961196">
        <w:rPr>
          <w:rStyle w:val="selectable"/>
          <w:i/>
          <w:iCs/>
          <w:color w:val="000000"/>
          <w:sz w:val="24"/>
          <w:szCs w:val="24"/>
        </w:rPr>
        <w:t>What Is The Conners Scale For Assessing ADHD?</w:t>
      </w:r>
      <w:r w:rsidRPr="00961196">
        <w:rPr>
          <w:rStyle w:val="selectable"/>
          <w:color w:val="000000"/>
          <w:sz w:val="24"/>
          <w:szCs w:val="24"/>
        </w:rPr>
        <w:t>. [online] Healthline. Available at: &lt;https://www.healthline.com/health/adhd/conners-scale#6&gt; [Accessed 21 April 2020].</w:t>
      </w:r>
    </w:p>
    <w:p w14:paraId="47EDD00D" w14:textId="2F184F7D" w:rsidR="00DB1F56" w:rsidRDefault="00DB1F56" w:rsidP="00DB1F56">
      <w:pPr>
        <w:rPr>
          <w:rStyle w:val="selectable"/>
          <w:color w:val="000000"/>
          <w:sz w:val="24"/>
          <w:szCs w:val="24"/>
        </w:rPr>
      </w:pPr>
      <w:r w:rsidRPr="00961196">
        <w:rPr>
          <w:rStyle w:val="selectable"/>
          <w:color w:val="000000"/>
          <w:sz w:val="24"/>
          <w:szCs w:val="24"/>
        </w:rPr>
        <w:lastRenderedPageBreak/>
        <w:t xml:space="preserve">Russo, A., 2019. </w:t>
      </w:r>
      <w:r w:rsidRPr="00961196">
        <w:rPr>
          <w:rStyle w:val="selectable"/>
          <w:i/>
          <w:iCs/>
          <w:color w:val="000000"/>
          <w:sz w:val="24"/>
          <w:szCs w:val="24"/>
        </w:rPr>
        <w:t>ADD Vs. ADHD Symptoms: 3 Types Of Attention Deficit</w:t>
      </w:r>
      <w:r w:rsidRPr="00961196">
        <w:rPr>
          <w:rStyle w:val="selectable"/>
          <w:color w:val="000000"/>
          <w:sz w:val="24"/>
          <w:szCs w:val="24"/>
        </w:rPr>
        <w:t>. [online] Additudemag.com. Available at: &lt;https://www.additudemag.com/add-adhd-symptoms-difference/&gt; [Accessed 26 May 2020].</w:t>
      </w:r>
    </w:p>
    <w:p w14:paraId="52AE41BB" w14:textId="77777777" w:rsidR="00DB1F56" w:rsidRPr="00961196" w:rsidRDefault="00DB1F56" w:rsidP="00DB1F56">
      <w:pPr>
        <w:rPr>
          <w:b/>
          <w:bCs/>
          <w:sz w:val="24"/>
          <w:szCs w:val="24"/>
        </w:rPr>
      </w:pPr>
    </w:p>
    <w:p w14:paraId="09535E83" w14:textId="77777777" w:rsidR="00DB1F56" w:rsidRPr="00961196" w:rsidRDefault="00DB1F56" w:rsidP="00DB1F56">
      <w:pPr>
        <w:rPr>
          <w:rStyle w:val="selectable"/>
          <w:color w:val="000000"/>
          <w:sz w:val="24"/>
          <w:szCs w:val="24"/>
        </w:rPr>
      </w:pPr>
      <w:r w:rsidRPr="00961196">
        <w:rPr>
          <w:rStyle w:val="selectable"/>
          <w:color w:val="000000"/>
          <w:sz w:val="24"/>
          <w:szCs w:val="24"/>
        </w:rPr>
        <w:t xml:space="preserve">Shiel Jr, W., 2016. </w:t>
      </w:r>
      <w:r w:rsidRPr="00961196">
        <w:rPr>
          <w:rStyle w:val="selectable"/>
          <w:i/>
          <w:iCs/>
          <w:color w:val="000000"/>
          <w:sz w:val="24"/>
          <w:szCs w:val="24"/>
        </w:rPr>
        <w:t>Definition Of Dyspraxia</w:t>
      </w:r>
      <w:r w:rsidRPr="00961196">
        <w:rPr>
          <w:rStyle w:val="selectable"/>
          <w:color w:val="000000"/>
          <w:sz w:val="24"/>
          <w:szCs w:val="24"/>
        </w:rPr>
        <w:t>. [online] MedicineNet. Available at: &lt;https://www.medicinenet.com/script/main/art.asp?articlekey=3146&gt; [Accessed 28 April 2020].</w:t>
      </w:r>
    </w:p>
    <w:p w14:paraId="1168CACA" w14:textId="77777777" w:rsidR="00DB1F56" w:rsidRPr="00DB1F56" w:rsidRDefault="00DB1F56" w:rsidP="009B5515">
      <w:pPr>
        <w:spacing w:line="360" w:lineRule="auto"/>
        <w:jc w:val="both"/>
        <w:rPr>
          <w:b/>
          <w:sz w:val="24"/>
          <w:szCs w:val="24"/>
          <w:u w:val="single"/>
        </w:rPr>
      </w:pPr>
    </w:p>
    <w:sectPr w:rsidR="00DB1F56" w:rsidRPr="00DB1F56">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7E3994" w14:textId="77777777" w:rsidR="002A5223" w:rsidRDefault="002A5223" w:rsidP="002A5223">
      <w:pPr>
        <w:spacing w:after="0" w:line="240" w:lineRule="auto"/>
      </w:pPr>
      <w:r>
        <w:separator/>
      </w:r>
    </w:p>
  </w:endnote>
  <w:endnote w:type="continuationSeparator" w:id="0">
    <w:p w14:paraId="13C98FF7" w14:textId="77777777" w:rsidR="002A5223" w:rsidRDefault="002A5223" w:rsidP="002A5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7726225"/>
      <w:docPartObj>
        <w:docPartGallery w:val="Page Numbers (Bottom of Page)"/>
        <w:docPartUnique/>
      </w:docPartObj>
    </w:sdtPr>
    <w:sdtEndPr>
      <w:rPr>
        <w:noProof/>
      </w:rPr>
    </w:sdtEndPr>
    <w:sdtContent>
      <w:p w14:paraId="68056F32" w14:textId="4C63261A" w:rsidR="002A5223" w:rsidRDefault="002A5223">
        <w:pPr>
          <w:pStyle w:val="Footer"/>
          <w:jc w:val="center"/>
        </w:pPr>
        <w:r>
          <w:fldChar w:fldCharType="begin"/>
        </w:r>
        <w:r>
          <w:instrText xml:space="preserve"> PAGE   \* MERGEFORMAT </w:instrText>
        </w:r>
        <w:r>
          <w:fldChar w:fldCharType="separate"/>
        </w:r>
        <w:r w:rsidR="00425983">
          <w:rPr>
            <w:noProof/>
          </w:rPr>
          <w:t>6</w:t>
        </w:r>
        <w:r>
          <w:rPr>
            <w:noProof/>
          </w:rPr>
          <w:fldChar w:fldCharType="end"/>
        </w:r>
      </w:p>
    </w:sdtContent>
  </w:sdt>
  <w:p w14:paraId="3387CF1F" w14:textId="77777777" w:rsidR="002A5223" w:rsidRDefault="002A5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22DC35" w14:textId="77777777" w:rsidR="002A5223" w:rsidRDefault="002A5223" w:rsidP="002A5223">
      <w:pPr>
        <w:spacing w:after="0" w:line="240" w:lineRule="auto"/>
      </w:pPr>
      <w:r>
        <w:separator/>
      </w:r>
    </w:p>
  </w:footnote>
  <w:footnote w:type="continuationSeparator" w:id="0">
    <w:p w14:paraId="3EAFECD7" w14:textId="77777777" w:rsidR="002A5223" w:rsidRDefault="002A5223" w:rsidP="002A52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5223"/>
    <w:rsid w:val="002674E1"/>
    <w:rsid w:val="00295C83"/>
    <w:rsid w:val="002A5223"/>
    <w:rsid w:val="00335DBC"/>
    <w:rsid w:val="003E206E"/>
    <w:rsid w:val="00416578"/>
    <w:rsid w:val="00425983"/>
    <w:rsid w:val="00497DE2"/>
    <w:rsid w:val="006A7E1E"/>
    <w:rsid w:val="007011D8"/>
    <w:rsid w:val="00742614"/>
    <w:rsid w:val="007A084E"/>
    <w:rsid w:val="007A1CDE"/>
    <w:rsid w:val="00824003"/>
    <w:rsid w:val="008618BD"/>
    <w:rsid w:val="0086253F"/>
    <w:rsid w:val="008668FF"/>
    <w:rsid w:val="00944A67"/>
    <w:rsid w:val="009B4410"/>
    <w:rsid w:val="009B5515"/>
    <w:rsid w:val="009F4A13"/>
    <w:rsid w:val="00A57585"/>
    <w:rsid w:val="00AB40E0"/>
    <w:rsid w:val="00AE1EE2"/>
    <w:rsid w:val="00B66211"/>
    <w:rsid w:val="00BA4EA7"/>
    <w:rsid w:val="00BC159E"/>
    <w:rsid w:val="00BC66FC"/>
    <w:rsid w:val="00C022ED"/>
    <w:rsid w:val="00C45353"/>
    <w:rsid w:val="00CD7B99"/>
    <w:rsid w:val="00D549AC"/>
    <w:rsid w:val="00DB1F56"/>
    <w:rsid w:val="00E52BF0"/>
    <w:rsid w:val="00E53ED0"/>
    <w:rsid w:val="00F16CA6"/>
    <w:rsid w:val="00F44A6A"/>
    <w:rsid w:val="00F53B7B"/>
    <w:rsid w:val="00F541E5"/>
    <w:rsid w:val="00F77B61"/>
    <w:rsid w:val="00FA1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CB13E"/>
  <w15:chartTrackingRefBased/>
  <w15:docId w15:val="{39533341-31A8-41F0-A95F-28F1ACCD6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5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223"/>
  </w:style>
  <w:style w:type="paragraph" w:styleId="Footer">
    <w:name w:val="footer"/>
    <w:basedOn w:val="Normal"/>
    <w:link w:val="FooterChar"/>
    <w:uiPriority w:val="99"/>
    <w:unhideWhenUsed/>
    <w:rsid w:val="002A5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223"/>
  </w:style>
  <w:style w:type="character" w:customStyle="1" w:styleId="selectable">
    <w:name w:val="selectable"/>
    <w:basedOn w:val="DefaultParagraphFont"/>
    <w:rsid w:val="008618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510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1255</TotalTime>
  <Pages>7</Pages>
  <Words>1686</Words>
  <Characters>9613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dc:creator>
  <cp:keywords/>
  <dc:description/>
  <cp:lastModifiedBy>Jade</cp:lastModifiedBy>
  <cp:revision>13</cp:revision>
  <dcterms:created xsi:type="dcterms:W3CDTF">2020-05-12T19:47:00Z</dcterms:created>
  <dcterms:modified xsi:type="dcterms:W3CDTF">2020-05-29T10:28:00Z</dcterms:modified>
</cp:coreProperties>
</file>