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334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E950E7" w:rsidRPr="004F7265" w14:paraId="680B7E54" w14:textId="77777777" w:rsidTr="00A21912">
        <w:tc>
          <w:tcPr>
            <w:tcW w:w="2093" w:type="dxa"/>
          </w:tcPr>
          <w:p w14:paraId="7FF0AAC7" w14:textId="2EE72EEE" w:rsidR="00E950E7" w:rsidRPr="004F7265" w:rsidRDefault="00E950E7" w:rsidP="00E950E7">
            <w:pPr>
              <w:spacing w:before="120" w:after="120"/>
              <w:jc w:val="both"/>
              <w:rPr>
                <w:rFonts w:cs="Arial"/>
                <w:b/>
                <w:szCs w:val="22"/>
              </w:rPr>
            </w:pPr>
            <w:r w:rsidRPr="004F7265">
              <w:rPr>
                <w:rFonts w:cs="Arial"/>
                <w:b/>
                <w:szCs w:val="22"/>
              </w:rPr>
              <w:t xml:space="preserve">Student ID </w:t>
            </w:r>
          </w:p>
        </w:tc>
        <w:tc>
          <w:tcPr>
            <w:tcW w:w="7829" w:type="dxa"/>
          </w:tcPr>
          <w:p w14:paraId="71E48D3E" w14:textId="56E1FBE1" w:rsidR="00E950E7" w:rsidRPr="004F7265" w:rsidRDefault="005D2BAF" w:rsidP="00E950E7">
            <w:pPr>
              <w:spacing w:before="120" w:after="120"/>
              <w:jc w:val="both"/>
              <w:rPr>
                <w:rFonts w:cs="Arial"/>
                <w:bCs/>
                <w:szCs w:val="22"/>
              </w:rPr>
            </w:pPr>
            <w:r w:rsidRPr="005D2BAF">
              <w:rPr>
                <w:rFonts w:cs="Arial"/>
                <w:bCs/>
                <w:szCs w:val="22"/>
              </w:rPr>
              <w:t>2421930</w:t>
            </w:r>
          </w:p>
        </w:tc>
      </w:tr>
      <w:tr w:rsidR="005D2BAF" w:rsidRPr="004F7265" w14:paraId="2AD23DA4" w14:textId="77777777" w:rsidTr="00A21912">
        <w:tc>
          <w:tcPr>
            <w:tcW w:w="2093" w:type="dxa"/>
          </w:tcPr>
          <w:p w14:paraId="157EF5DC" w14:textId="0569D94E" w:rsidR="005D2BAF" w:rsidRPr="004F7265" w:rsidRDefault="005D2BAF" w:rsidP="00E950E7">
            <w:pPr>
              <w:spacing w:before="120" w:after="120"/>
              <w:jc w:val="both"/>
              <w:rPr>
                <w:rFonts w:cs="Arial"/>
                <w:b/>
                <w:szCs w:val="22"/>
              </w:rPr>
            </w:pPr>
            <w:r>
              <w:rPr>
                <w:rFonts w:cs="Arial"/>
                <w:b/>
                <w:szCs w:val="22"/>
              </w:rPr>
              <w:t>Student Name</w:t>
            </w:r>
          </w:p>
        </w:tc>
        <w:tc>
          <w:tcPr>
            <w:tcW w:w="7829" w:type="dxa"/>
          </w:tcPr>
          <w:p w14:paraId="42AABAEF" w14:textId="1C421677" w:rsidR="005D2BAF" w:rsidRPr="005D2BAF" w:rsidRDefault="005D2BAF" w:rsidP="00E950E7">
            <w:pPr>
              <w:spacing w:before="120" w:after="120"/>
              <w:jc w:val="both"/>
              <w:rPr>
                <w:rFonts w:cs="Arial"/>
                <w:bCs/>
                <w:szCs w:val="22"/>
              </w:rPr>
            </w:pPr>
            <w:r>
              <w:rPr>
                <w:rFonts w:cs="Arial"/>
                <w:bCs/>
                <w:szCs w:val="22"/>
              </w:rPr>
              <w:t>Somi Naz</w:t>
            </w:r>
          </w:p>
        </w:tc>
      </w:tr>
      <w:tr w:rsidR="00E950E7" w:rsidRPr="004F7265" w14:paraId="39DA6226" w14:textId="77777777" w:rsidTr="00E950E7">
        <w:tc>
          <w:tcPr>
            <w:tcW w:w="2093" w:type="dxa"/>
          </w:tcPr>
          <w:p w14:paraId="2122D5A7" w14:textId="18ABAA53" w:rsidR="00E950E7" w:rsidRPr="004F7265" w:rsidRDefault="00E950E7" w:rsidP="00E950E7">
            <w:pPr>
              <w:spacing w:before="120" w:after="120"/>
              <w:jc w:val="both"/>
              <w:rPr>
                <w:rFonts w:cs="Arial"/>
                <w:b/>
                <w:szCs w:val="22"/>
              </w:rPr>
            </w:pPr>
            <w:r w:rsidRPr="004F7265">
              <w:rPr>
                <w:rFonts w:cs="Arial"/>
                <w:b/>
                <w:szCs w:val="22"/>
              </w:rPr>
              <w:t>Programme</w:t>
            </w:r>
          </w:p>
        </w:tc>
        <w:tc>
          <w:tcPr>
            <w:tcW w:w="7829" w:type="dxa"/>
          </w:tcPr>
          <w:p w14:paraId="506B2795" w14:textId="77777777" w:rsidR="00E950E7" w:rsidRPr="004F7265" w:rsidRDefault="00E950E7" w:rsidP="00E950E7">
            <w:pPr>
              <w:spacing w:before="120" w:after="120"/>
              <w:jc w:val="both"/>
              <w:rPr>
                <w:rFonts w:cs="Arial"/>
                <w:bCs/>
                <w:szCs w:val="22"/>
              </w:rPr>
            </w:pPr>
            <w:r w:rsidRPr="004F7265">
              <w:rPr>
                <w:rFonts w:cs="Arial"/>
                <w:bCs/>
                <w:szCs w:val="22"/>
              </w:rPr>
              <w:t>BSc (Hons) Health and Social Care</w:t>
            </w:r>
          </w:p>
        </w:tc>
      </w:tr>
      <w:tr w:rsidR="00E950E7" w:rsidRPr="004F7265" w14:paraId="1E3BE457" w14:textId="77777777" w:rsidTr="00E950E7">
        <w:tc>
          <w:tcPr>
            <w:tcW w:w="2093" w:type="dxa"/>
          </w:tcPr>
          <w:p w14:paraId="09F413E4" w14:textId="0CB1EABA" w:rsidR="00E950E7" w:rsidRPr="004F7265" w:rsidRDefault="00E950E7" w:rsidP="00E950E7">
            <w:pPr>
              <w:spacing w:before="120" w:after="120"/>
              <w:jc w:val="both"/>
              <w:rPr>
                <w:rFonts w:cs="Arial"/>
                <w:b/>
                <w:szCs w:val="22"/>
              </w:rPr>
            </w:pPr>
            <w:r w:rsidRPr="004F7265">
              <w:rPr>
                <w:rFonts w:cs="Arial"/>
                <w:b/>
                <w:szCs w:val="22"/>
              </w:rPr>
              <w:t>Module</w:t>
            </w:r>
          </w:p>
        </w:tc>
        <w:tc>
          <w:tcPr>
            <w:tcW w:w="7829" w:type="dxa"/>
          </w:tcPr>
          <w:p w14:paraId="73ABBB43" w14:textId="77777777" w:rsidR="00E950E7" w:rsidRPr="004F7265" w:rsidRDefault="00E950E7" w:rsidP="00E950E7">
            <w:pPr>
              <w:spacing w:before="120" w:after="120"/>
              <w:jc w:val="both"/>
              <w:rPr>
                <w:rFonts w:cs="Arial"/>
                <w:bCs/>
                <w:szCs w:val="22"/>
              </w:rPr>
            </w:pPr>
            <w:r w:rsidRPr="004F7265">
              <w:rPr>
                <w:rFonts w:cs="Arial"/>
                <w:bCs/>
                <w:szCs w:val="22"/>
              </w:rPr>
              <w:t>Protecting and Supporting Families in Health and Care</w:t>
            </w:r>
          </w:p>
        </w:tc>
      </w:tr>
      <w:tr w:rsidR="00E950E7" w:rsidRPr="004F7265" w14:paraId="211EEBF3" w14:textId="77777777" w:rsidTr="00CE3ACF">
        <w:tc>
          <w:tcPr>
            <w:tcW w:w="2093" w:type="dxa"/>
          </w:tcPr>
          <w:p w14:paraId="7AB39FC4" w14:textId="72478CB1" w:rsidR="00E950E7" w:rsidRPr="004F7265" w:rsidRDefault="00E950E7" w:rsidP="00E950E7">
            <w:pPr>
              <w:spacing w:before="120" w:after="120"/>
              <w:jc w:val="both"/>
              <w:rPr>
                <w:rFonts w:cs="Arial"/>
                <w:b/>
                <w:szCs w:val="22"/>
              </w:rPr>
            </w:pPr>
            <w:r w:rsidRPr="004F7265">
              <w:rPr>
                <w:rFonts w:cs="Arial"/>
                <w:b/>
                <w:szCs w:val="22"/>
              </w:rPr>
              <w:t>Module Code</w:t>
            </w:r>
          </w:p>
        </w:tc>
        <w:tc>
          <w:tcPr>
            <w:tcW w:w="7829" w:type="dxa"/>
          </w:tcPr>
          <w:p w14:paraId="1BC9A07F" w14:textId="5FDD8328" w:rsidR="00E950E7" w:rsidRPr="004F7265" w:rsidRDefault="00E950E7" w:rsidP="00E950E7">
            <w:pPr>
              <w:spacing w:before="120" w:after="120"/>
              <w:jc w:val="both"/>
              <w:rPr>
                <w:rFonts w:cs="Arial"/>
                <w:bCs/>
                <w:szCs w:val="22"/>
              </w:rPr>
            </w:pPr>
            <w:r w:rsidRPr="004F7265">
              <w:rPr>
                <w:rFonts w:cs="Arial"/>
                <w:bCs/>
                <w:szCs w:val="22"/>
              </w:rPr>
              <w:t>BMHP5021</w:t>
            </w:r>
          </w:p>
        </w:tc>
      </w:tr>
      <w:tr w:rsidR="00E950E7" w:rsidRPr="004F7265" w14:paraId="6E203CA7" w14:textId="77777777" w:rsidTr="00CE3ACF">
        <w:tc>
          <w:tcPr>
            <w:tcW w:w="2093" w:type="dxa"/>
          </w:tcPr>
          <w:p w14:paraId="6A69377D" w14:textId="61BF5BF9" w:rsidR="00E950E7" w:rsidRPr="004F7265" w:rsidRDefault="00E950E7" w:rsidP="00E950E7">
            <w:pPr>
              <w:spacing w:before="120" w:after="120"/>
              <w:jc w:val="both"/>
              <w:rPr>
                <w:rFonts w:cs="Arial"/>
                <w:b/>
                <w:szCs w:val="22"/>
              </w:rPr>
            </w:pPr>
            <w:r w:rsidRPr="004F7265">
              <w:rPr>
                <w:rFonts w:cs="Arial"/>
                <w:b/>
                <w:szCs w:val="22"/>
              </w:rPr>
              <w:t>Lecturer</w:t>
            </w:r>
          </w:p>
        </w:tc>
        <w:tc>
          <w:tcPr>
            <w:tcW w:w="7829" w:type="dxa"/>
          </w:tcPr>
          <w:p w14:paraId="6182B32A" w14:textId="783612FC" w:rsidR="00E950E7" w:rsidRPr="004F7265" w:rsidRDefault="005D2BAF" w:rsidP="00E950E7">
            <w:pPr>
              <w:spacing w:before="120" w:after="120"/>
              <w:jc w:val="both"/>
              <w:rPr>
                <w:rFonts w:cs="Arial"/>
                <w:bCs/>
                <w:szCs w:val="22"/>
              </w:rPr>
            </w:pPr>
            <w:r>
              <w:rPr>
                <w:rFonts w:cs="Arial"/>
                <w:bCs/>
                <w:szCs w:val="22"/>
              </w:rPr>
              <w:t>P</w:t>
            </w:r>
            <w:r w:rsidRPr="005D2BAF">
              <w:rPr>
                <w:rFonts w:cs="Arial"/>
                <w:bCs/>
                <w:szCs w:val="22"/>
              </w:rPr>
              <w:t>recious lgbinigie</w:t>
            </w:r>
          </w:p>
        </w:tc>
      </w:tr>
      <w:tr w:rsidR="00E950E7" w:rsidRPr="004F7265" w14:paraId="15E81987" w14:textId="77777777" w:rsidTr="00CE3ACF">
        <w:tc>
          <w:tcPr>
            <w:tcW w:w="2093" w:type="dxa"/>
          </w:tcPr>
          <w:p w14:paraId="2217B7DC" w14:textId="54146133" w:rsidR="00E950E7" w:rsidRPr="004F7265" w:rsidRDefault="00E950E7" w:rsidP="00E950E7">
            <w:pPr>
              <w:spacing w:before="120" w:after="120"/>
              <w:jc w:val="both"/>
              <w:rPr>
                <w:rFonts w:cs="Arial"/>
                <w:b/>
                <w:szCs w:val="22"/>
              </w:rPr>
            </w:pPr>
            <w:r w:rsidRPr="004F7265">
              <w:rPr>
                <w:rFonts w:cs="Arial"/>
                <w:b/>
                <w:szCs w:val="22"/>
              </w:rPr>
              <w:t>Internal Verifier</w:t>
            </w:r>
          </w:p>
        </w:tc>
        <w:tc>
          <w:tcPr>
            <w:tcW w:w="7829" w:type="dxa"/>
          </w:tcPr>
          <w:p w14:paraId="02F541C0" w14:textId="4A2EFA8B" w:rsidR="00E950E7" w:rsidRPr="004F7265" w:rsidRDefault="00E950E7" w:rsidP="00E950E7">
            <w:pPr>
              <w:spacing w:before="120" w:after="120"/>
              <w:jc w:val="both"/>
              <w:rPr>
                <w:rFonts w:cs="Arial"/>
                <w:bCs/>
                <w:szCs w:val="22"/>
              </w:rPr>
            </w:pPr>
            <w:r w:rsidRPr="004F7265">
              <w:rPr>
                <w:rFonts w:cs="Arial"/>
                <w:bCs/>
                <w:szCs w:val="22"/>
              </w:rPr>
              <w:t xml:space="preserve">Chloe Harries </w:t>
            </w:r>
          </w:p>
        </w:tc>
      </w:tr>
      <w:tr w:rsidR="00E950E7" w:rsidRPr="004F7265" w14:paraId="2215295F" w14:textId="77777777" w:rsidTr="00CE3ACF">
        <w:tc>
          <w:tcPr>
            <w:tcW w:w="2093" w:type="dxa"/>
          </w:tcPr>
          <w:p w14:paraId="7135AEF2" w14:textId="6C3F66E9" w:rsidR="00E950E7" w:rsidRPr="004F7265" w:rsidRDefault="00E950E7" w:rsidP="00E950E7">
            <w:pPr>
              <w:spacing w:before="120" w:after="120"/>
              <w:jc w:val="both"/>
              <w:rPr>
                <w:rFonts w:cs="Arial"/>
                <w:b/>
                <w:szCs w:val="22"/>
              </w:rPr>
            </w:pPr>
            <w:r w:rsidRPr="004F7265">
              <w:rPr>
                <w:rFonts w:cs="Arial"/>
                <w:b/>
                <w:szCs w:val="22"/>
              </w:rPr>
              <w:t>Assignment Title</w:t>
            </w:r>
          </w:p>
        </w:tc>
        <w:tc>
          <w:tcPr>
            <w:tcW w:w="7829" w:type="dxa"/>
          </w:tcPr>
          <w:p w14:paraId="33857639" w14:textId="67158B68" w:rsidR="00E950E7" w:rsidRPr="004F7265" w:rsidRDefault="00E950E7" w:rsidP="00E950E7">
            <w:pPr>
              <w:spacing w:before="120" w:after="120"/>
              <w:jc w:val="both"/>
              <w:rPr>
                <w:rFonts w:cs="Arial"/>
                <w:bCs/>
                <w:szCs w:val="22"/>
              </w:rPr>
            </w:pPr>
            <w:r w:rsidRPr="004F7265">
              <w:rPr>
                <w:rFonts w:cs="Arial"/>
                <w:bCs/>
                <w:szCs w:val="22"/>
              </w:rPr>
              <w:t xml:space="preserve">Component 2: Written Report </w:t>
            </w:r>
          </w:p>
        </w:tc>
      </w:tr>
    </w:tbl>
    <w:p w14:paraId="68FD8EC9" w14:textId="6CBBC1B3" w:rsidR="00EE5B5A" w:rsidRPr="004F7265" w:rsidRDefault="00EE5B5A">
      <w:pPr>
        <w:rPr>
          <w:rFonts w:cs="Arial"/>
        </w:rPr>
      </w:pPr>
      <w:r w:rsidRPr="004F7265">
        <w:rPr>
          <w:rFonts w:cs="Arial"/>
          <w:noProof/>
        </w:rPr>
        <w:drawing>
          <wp:anchor distT="0" distB="0" distL="114300" distR="114300" simplePos="0" relativeHeight="251659264" behindDoc="0" locked="0" layoutInCell="1" allowOverlap="1" wp14:anchorId="5E852174" wp14:editId="108EEF9A">
            <wp:simplePos x="0" y="0"/>
            <wp:positionH relativeFrom="column">
              <wp:posOffset>36576</wp:posOffset>
            </wp:positionH>
            <wp:positionV relativeFrom="paragraph">
              <wp:posOffset>407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C971D3" w14:textId="77777777" w:rsidR="00EE5B5A" w:rsidRPr="004F7265" w:rsidRDefault="00EE5B5A">
      <w:pPr>
        <w:rPr>
          <w:rFonts w:cs="Arial"/>
        </w:rPr>
      </w:pPr>
    </w:p>
    <w:p w14:paraId="0EF6383C" w14:textId="5433C0FE" w:rsidR="00EE5B5A" w:rsidRPr="004F7265" w:rsidRDefault="00EE5B5A">
      <w:pPr>
        <w:rPr>
          <w:rFonts w:cs="Arial"/>
        </w:rPr>
      </w:pPr>
    </w:p>
    <w:p w14:paraId="7B585809" w14:textId="77777777" w:rsidR="00EE5B5A" w:rsidRPr="004F7265" w:rsidRDefault="00EE5B5A">
      <w:pPr>
        <w:rPr>
          <w:rFonts w:cs="Arial"/>
        </w:rPr>
      </w:pPr>
    </w:p>
    <w:p w14:paraId="4806161E" w14:textId="77777777" w:rsidR="00EE5B5A" w:rsidRPr="004F7265" w:rsidRDefault="00EE5B5A">
      <w:pPr>
        <w:rPr>
          <w:rFonts w:cs="Arial"/>
        </w:rPr>
      </w:pPr>
    </w:p>
    <w:p w14:paraId="78FB7D49" w14:textId="4AE27553" w:rsidR="00EE5B5A" w:rsidRPr="004F7265" w:rsidRDefault="00EE5B5A">
      <w:pPr>
        <w:rPr>
          <w:rFonts w:cs="Arial"/>
        </w:rPr>
      </w:pPr>
    </w:p>
    <w:p w14:paraId="6B10CD32" w14:textId="77777777" w:rsidR="00EE5B5A" w:rsidRPr="004F7265" w:rsidRDefault="00EE5B5A">
      <w:pPr>
        <w:rPr>
          <w:rFonts w:cs="Arial"/>
        </w:rPr>
      </w:pPr>
    </w:p>
    <w:p w14:paraId="67183F7A" w14:textId="19E727E9" w:rsidR="00973534" w:rsidRPr="004F7265" w:rsidRDefault="00973534">
      <w:pPr>
        <w:spacing w:after="160" w:line="259" w:lineRule="auto"/>
        <w:rPr>
          <w:rFonts w:cs="Arial"/>
        </w:rPr>
      </w:pPr>
      <w:r w:rsidRPr="004F7265">
        <w:rPr>
          <w:rFonts w:cs="Arial"/>
        </w:rPr>
        <w:br w:type="page"/>
      </w:r>
    </w:p>
    <w:p w14:paraId="53F2CC57" w14:textId="77777777" w:rsidR="00EE5B5A" w:rsidRPr="004F7265" w:rsidRDefault="00EE5B5A">
      <w:pPr>
        <w:rPr>
          <w:rFonts w:cs="Arial"/>
        </w:rPr>
      </w:pPr>
    </w:p>
    <w:p w14:paraId="7095A98F" w14:textId="77777777" w:rsidR="00EE5B5A" w:rsidRPr="004F7265" w:rsidRDefault="00EE5B5A">
      <w:pPr>
        <w:rPr>
          <w:rFonts w:cs="Arial"/>
        </w:rPr>
      </w:pPr>
    </w:p>
    <w:sdt>
      <w:sdtPr>
        <w:rPr>
          <w:rFonts w:ascii="Arial" w:hAnsi="Arial" w:cs="Arial"/>
          <w:color w:val="auto"/>
          <w:sz w:val="22"/>
          <w:szCs w:val="20"/>
          <w:lang w:eastAsia="zh-CN"/>
        </w:rPr>
        <w:id w:val="1326168658"/>
        <w:docPartObj>
          <w:docPartGallery w:val="Table of Contents"/>
          <w:docPartUnique/>
        </w:docPartObj>
      </w:sdtPr>
      <w:sdtEndPr>
        <w:rPr>
          <w:b/>
          <w:bCs/>
        </w:rPr>
      </w:sdtEndPr>
      <w:sdtContent>
        <w:p w14:paraId="182B4989" w14:textId="3E7B9EC0" w:rsidR="00973534" w:rsidRPr="004F7265" w:rsidRDefault="00973534" w:rsidP="00973534">
          <w:pPr>
            <w:pStyle w:val="TOCHeading"/>
            <w:jc w:val="center"/>
            <w:rPr>
              <w:rFonts w:ascii="Arial" w:hAnsi="Arial" w:cs="Arial"/>
              <w:b/>
              <w:bCs/>
              <w:color w:val="auto"/>
            </w:rPr>
          </w:pPr>
          <w:r w:rsidRPr="004F7265">
            <w:rPr>
              <w:rFonts w:ascii="Arial" w:hAnsi="Arial" w:cs="Arial"/>
              <w:b/>
              <w:bCs/>
              <w:color w:val="auto"/>
            </w:rPr>
            <w:t>Table of Contents</w:t>
          </w:r>
        </w:p>
        <w:p w14:paraId="031375A9" w14:textId="6472F80C" w:rsidR="00AB4D4C" w:rsidRDefault="00973534">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r w:rsidRPr="004F7265">
            <w:rPr>
              <w:rFonts w:cs="Arial"/>
            </w:rPr>
            <w:fldChar w:fldCharType="begin"/>
          </w:r>
          <w:r w:rsidRPr="004F7265">
            <w:rPr>
              <w:rFonts w:cs="Arial"/>
            </w:rPr>
            <w:instrText xml:space="preserve"> TOC \o "1-3" \h \z \u </w:instrText>
          </w:r>
          <w:r w:rsidRPr="004F7265">
            <w:rPr>
              <w:rFonts w:cs="Arial"/>
            </w:rPr>
            <w:fldChar w:fldCharType="separate"/>
          </w:r>
          <w:hyperlink w:anchor="_Toc231224191" w:history="1">
            <w:r w:rsidR="00AB4D4C" w:rsidRPr="00BC6390">
              <w:rPr>
                <w:rStyle w:val="Hyperlink"/>
                <w:rFonts w:cs="Arial"/>
                <w:b/>
                <w:bCs/>
                <w:noProof/>
              </w:rPr>
              <w:t>1.</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Introduction</w:t>
            </w:r>
            <w:r w:rsidR="00AB4D4C">
              <w:rPr>
                <w:noProof/>
                <w:webHidden/>
              </w:rPr>
              <w:tab/>
            </w:r>
            <w:r w:rsidR="00AB4D4C">
              <w:rPr>
                <w:noProof/>
                <w:webHidden/>
              </w:rPr>
              <w:fldChar w:fldCharType="begin"/>
            </w:r>
            <w:r w:rsidR="00AB4D4C">
              <w:rPr>
                <w:noProof/>
                <w:webHidden/>
              </w:rPr>
              <w:instrText xml:space="preserve"> PAGEREF _Toc231224191 \h </w:instrText>
            </w:r>
            <w:r w:rsidR="00AB4D4C">
              <w:rPr>
                <w:noProof/>
                <w:webHidden/>
              </w:rPr>
            </w:r>
            <w:r w:rsidR="00AB4D4C">
              <w:rPr>
                <w:noProof/>
                <w:webHidden/>
              </w:rPr>
              <w:fldChar w:fldCharType="separate"/>
            </w:r>
            <w:r w:rsidR="00AB4D4C">
              <w:rPr>
                <w:noProof/>
                <w:webHidden/>
              </w:rPr>
              <w:t>1</w:t>
            </w:r>
            <w:r w:rsidR="00AB4D4C">
              <w:rPr>
                <w:noProof/>
                <w:webHidden/>
              </w:rPr>
              <w:fldChar w:fldCharType="end"/>
            </w:r>
          </w:hyperlink>
        </w:p>
        <w:p w14:paraId="1C9596A3" w14:textId="68EDBC92" w:rsidR="00AB4D4C" w:rsidRDefault="005D2BAF">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2" w:history="1">
            <w:r w:rsidR="00AB4D4C" w:rsidRPr="00BC6390">
              <w:rPr>
                <w:rStyle w:val="Hyperlink"/>
                <w:rFonts w:cs="Arial"/>
                <w:b/>
                <w:bCs/>
                <w:noProof/>
              </w:rPr>
              <w:t>2.</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The Early Help System as a Preventive Safeguarding Strategy</w:t>
            </w:r>
            <w:r w:rsidR="00AB4D4C">
              <w:rPr>
                <w:noProof/>
                <w:webHidden/>
              </w:rPr>
              <w:tab/>
            </w:r>
            <w:r w:rsidR="00AB4D4C">
              <w:rPr>
                <w:noProof/>
                <w:webHidden/>
              </w:rPr>
              <w:fldChar w:fldCharType="begin"/>
            </w:r>
            <w:r w:rsidR="00AB4D4C">
              <w:rPr>
                <w:noProof/>
                <w:webHidden/>
              </w:rPr>
              <w:instrText xml:space="preserve"> PAGEREF _Toc231224192 \h </w:instrText>
            </w:r>
            <w:r w:rsidR="00AB4D4C">
              <w:rPr>
                <w:noProof/>
                <w:webHidden/>
              </w:rPr>
            </w:r>
            <w:r w:rsidR="00AB4D4C">
              <w:rPr>
                <w:noProof/>
                <w:webHidden/>
              </w:rPr>
              <w:fldChar w:fldCharType="separate"/>
            </w:r>
            <w:r w:rsidR="00AB4D4C">
              <w:rPr>
                <w:noProof/>
                <w:webHidden/>
              </w:rPr>
              <w:t>1</w:t>
            </w:r>
            <w:r w:rsidR="00AB4D4C">
              <w:rPr>
                <w:noProof/>
                <w:webHidden/>
              </w:rPr>
              <w:fldChar w:fldCharType="end"/>
            </w:r>
          </w:hyperlink>
        </w:p>
        <w:p w14:paraId="31C099B5" w14:textId="49A5EE5B" w:rsidR="00AB4D4C" w:rsidRDefault="005D2BAF">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3" w:history="1">
            <w:r w:rsidR="00AB4D4C" w:rsidRPr="00BC6390">
              <w:rPr>
                <w:rStyle w:val="Hyperlink"/>
                <w:rFonts w:cs="Arial"/>
                <w:b/>
                <w:bCs/>
                <w:noProof/>
              </w:rPr>
              <w:t>3.</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Multi-Agency Working and Family Support</w:t>
            </w:r>
            <w:r w:rsidR="00AB4D4C">
              <w:rPr>
                <w:noProof/>
                <w:webHidden/>
              </w:rPr>
              <w:tab/>
            </w:r>
            <w:r w:rsidR="00AB4D4C">
              <w:rPr>
                <w:noProof/>
                <w:webHidden/>
              </w:rPr>
              <w:fldChar w:fldCharType="begin"/>
            </w:r>
            <w:r w:rsidR="00AB4D4C">
              <w:rPr>
                <w:noProof/>
                <w:webHidden/>
              </w:rPr>
              <w:instrText xml:space="preserve"> PAGEREF _Toc231224193 \h </w:instrText>
            </w:r>
            <w:r w:rsidR="00AB4D4C">
              <w:rPr>
                <w:noProof/>
                <w:webHidden/>
              </w:rPr>
            </w:r>
            <w:r w:rsidR="00AB4D4C">
              <w:rPr>
                <w:noProof/>
                <w:webHidden/>
              </w:rPr>
              <w:fldChar w:fldCharType="separate"/>
            </w:r>
            <w:r w:rsidR="00AB4D4C">
              <w:rPr>
                <w:noProof/>
                <w:webHidden/>
              </w:rPr>
              <w:t>2</w:t>
            </w:r>
            <w:r w:rsidR="00AB4D4C">
              <w:rPr>
                <w:noProof/>
                <w:webHidden/>
              </w:rPr>
              <w:fldChar w:fldCharType="end"/>
            </w:r>
          </w:hyperlink>
        </w:p>
        <w:p w14:paraId="44D57F92" w14:textId="4AE61430" w:rsidR="00AB4D4C" w:rsidRDefault="005D2BAF">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4" w:history="1">
            <w:r w:rsidR="00AB4D4C" w:rsidRPr="00BC6390">
              <w:rPr>
                <w:rStyle w:val="Hyperlink"/>
                <w:rFonts w:cs="Arial"/>
                <w:b/>
                <w:bCs/>
                <w:noProof/>
              </w:rPr>
              <w:t>4.</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Analytical Framework for Website Evaluation</w:t>
            </w:r>
            <w:r w:rsidR="00AB4D4C">
              <w:rPr>
                <w:noProof/>
                <w:webHidden/>
              </w:rPr>
              <w:tab/>
            </w:r>
            <w:r w:rsidR="00AB4D4C">
              <w:rPr>
                <w:noProof/>
                <w:webHidden/>
              </w:rPr>
              <w:fldChar w:fldCharType="begin"/>
            </w:r>
            <w:r w:rsidR="00AB4D4C">
              <w:rPr>
                <w:noProof/>
                <w:webHidden/>
              </w:rPr>
              <w:instrText xml:space="preserve"> PAGEREF _Toc231224194 \h </w:instrText>
            </w:r>
            <w:r w:rsidR="00AB4D4C">
              <w:rPr>
                <w:noProof/>
                <w:webHidden/>
              </w:rPr>
            </w:r>
            <w:r w:rsidR="00AB4D4C">
              <w:rPr>
                <w:noProof/>
                <w:webHidden/>
              </w:rPr>
              <w:fldChar w:fldCharType="separate"/>
            </w:r>
            <w:r w:rsidR="00AB4D4C">
              <w:rPr>
                <w:noProof/>
                <w:webHidden/>
              </w:rPr>
              <w:t>3</w:t>
            </w:r>
            <w:r w:rsidR="00AB4D4C">
              <w:rPr>
                <w:noProof/>
                <w:webHidden/>
              </w:rPr>
              <w:fldChar w:fldCharType="end"/>
            </w:r>
          </w:hyperlink>
        </w:p>
        <w:p w14:paraId="4D8BD8D2" w14:textId="03A19A80" w:rsidR="00AB4D4C" w:rsidRDefault="005D2BAF">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5" w:history="1">
            <w:r w:rsidR="00AB4D4C" w:rsidRPr="00BC6390">
              <w:rPr>
                <w:rStyle w:val="Hyperlink"/>
                <w:rFonts w:cs="Arial"/>
                <w:b/>
                <w:bCs/>
                <w:noProof/>
              </w:rPr>
              <w:t>5.</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Evaluation of Local Authority Websites</w:t>
            </w:r>
            <w:r w:rsidR="00AB4D4C">
              <w:rPr>
                <w:noProof/>
                <w:webHidden/>
              </w:rPr>
              <w:tab/>
            </w:r>
            <w:r w:rsidR="00AB4D4C">
              <w:rPr>
                <w:noProof/>
                <w:webHidden/>
              </w:rPr>
              <w:fldChar w:fldCharType="begin"/>
            </w:r>
            <w:r w:rsidR="00AB4D4C">
              <w:rPr>
                <w:noProof/>
                <w:webHidden/>
              </w:rPr>
              <w:instrText xml:space="preserve"> PAGEREF _Toc231224195 \h </w:instrText>
            </w:r>
            <w:r w:rsidR="00AB4D4C">
              <w:rPr>
                <w:noProof/>
                <w:webHidden/>
              </w:rPr>
            </w:r>
            <w:r w:rsidR="00AB4D4C">
              <w:rPr>
                <w:noProof/>
                <w:webHidden/>
              </w:rPr>
              <w:fldChar w:fldCharType="separate"/>
            </w:r>
            <w:r w:rsidR="00AB4D4C">
              <w:rPr>
                <w:noProof/>
                <w:webHidden/>
              </w:rPr>
              <w:t>3</w:t>
            </w:r>
            <w:r w:rsidR="00AB4D4C">
              <w:rPr>
                <w:noProof/>
                <w:webHidden/>
              </w:rPr>
              <w:fldChar w:fldCharType="end"/>
            </w:r>
          </w:hyperlink>
        </w:p>
        <w:p w14:paraId="0909CB1B" w14:textId="41FFD5A1" w:rsidR="00AB4D4C" w:rsidRDefault="005D2BAF">
          <w:pPr>
            <w:pStyle w:val="TOC2"/>
            <w:tabs>
              <w:tab w:val="left" w:pos="96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6" w:history="1">
            <w:r w:rsidR="00AB4D4C" w:rsidRPr="00BC6390">
              <w:rPr>
                <w:rStyle w:val="Hyperlink"/>
                <w:rFonts w:cs="Arial"/>
                <w:b/>
                <w:bCs/>
                <w:noProof/>
              </w:rPr>
              <w:t>5.1.</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Leicestershire County Council</w:t>
            </w:r>
            <w:r w:rsidR="00AB4D4C">
              <w:rPr>
                <w:noProof/>
                <w:webHidden/>
              </w:rPr>
              <w:tab/>
            </w:r>
            <w:r w:rsidR="00AB4D4C">
              <w:rPr>
                <w:noProof/>
                <w:webHidden/>
              </w:rPr>
              <w:fldChar w:fldCharType="begin"/>
            </w:r>
            <w:r w:rsidR="00AB4D4C">
              <w:rPr>
                <w:noProof/>
                <w:webHidden/>
              </w:rPr>
              <w:instrText xml:space="preserve"> PAGEREF _Toc231224196 \h </w:instrText>
            </w:r>
            <w:r w:rsidR="00AB4D4C">
              <w:rPr>
                <w:noProof/>
                <w:webHidden/>
              </w:rPr>
            </w:r>
            <w:r w:rsidR="00AB4D4C">
              <w:rPr>
                <w:noProof/>
                <w:webHidden/>
              </w:rPr>
              <w:fldChar w:fldCharType="separate"/>
            </w:r>
            <w:r w:rsidR="00AB4D4C">
              <w:rPr>
                <w:noProof/>
                <w:webHidden/>
              </w:rPr>
              <w:t>3</w:t>
            </w:r>
            <w:r w:rsidR="00AB4D4C">
              <w:rPr>
                <w:noProof/>
                <w:webHidden/>
              </w:rPr>
              <w:fldChar w:fldCharType="end"/>
            </w:r>
          </w:hyperlink>
        </w:p>
        <w:p w14:paraId="57C183FA" w14:textId="0EE9580A" w:rsidR="00AB4D4C" w:rsidRDefault="005D2BAF">
          <w:pPr>
            <w:pStyle w:val="TOC2"/>
            <w:tabs>
              <w:tab w:val="left" w:pos="96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7" w:history="1">
            <w:r w:rsidR="00AB4D4C" w:rsidRPr="00BC6390">
              <w:rPr>
                <w:rStyle w:val="Hyperlink"/>
                <w:rFonts w:cs="Arial"/>
                <w:b/>
                <w:bCs/>
                <w:noProof/>
                <w:lang w:val="en-US"/>
              </w:rPr>
              <w:t>5.2.</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Norfolk County Council</w:t>
            </w:r>
            <w:r w:rsidR="00AB4D4C">
              <w:rPr>
                <w:noProof/>
                <w:webHidden/>
              </w:rPr>
              <w:tab/>
            </w:r>
            <w:r w:rsidR="00AB4D4C">
              <w:rPr>
                <w:noProof/>
                <w:webHidden/>
              </w:rPr>
              <w:fldChar w:fldCharType="begin"/>
            </w:r>
            <w:r w:rsidR="00AB4D4C">
              <w:rPr>
                <w:noProof/>
                <w:webHidden/>
              </w:rPr>
              <w:instrText xml:space="preserve"> PAGEREF _Toc231224197 \h </w:instrText>
            </w:r>
            <w:r w:rsidR="00AB4D4C">
              <w:rPr>
                <w:noProof/>
                <w:webHidden/>
              </w:rPr>
            </w:r>
            <w:r w:rsidR="00AB4D4C">
              <w:rPr>
                <w:noProof/>
                <w:webHidden/>
              </w:rPr>
              <w:fldChar w:fldCharType="separate"/>
            </w:r>
            <w:r w:rsidR="00AB4D4C">
              <w:rPr>
                <w:noProof/>
                <w:webHidden/>
              </w:rPr>
              <w:t>4</w:t>
            </w:r>
            <w:r w:rsidR="00AB4D4C">
              <w:rPr>
                <w:noProof/>
                <w:webHidden/>
              </w:rPr>
              <w:fldChar w:fldCharType="end"/>
            </w:r>
          </w:hyperlink>
        </w:p>
        <w:p w14:paraId="35F0FE5D" w14:textId="2F8C10BD" w:rsidR="00AB4D4C" w:rsidRDefault="005D2BAF">
          <w:pPr>
            <w:pStyle w:val="TOC2"/>
            <w:tabs>
              <w:tab w:val="left" w:pos="96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8" w:history="1">
            <w:r w:rsidR="00AB4D4C" w:rsidRPr="00BC6390">
              <w:rPr>
                <w:rStyle w:val="Hyperlink"/>
                <w:rFonts w:cs="Arial"/>
                <w:b/>
                <w:bCs/>
                <w:noProof/>
                <w:lang w:val="en-US"/>
              </w:rPr>
              <w:t>5.3.</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Staffordshire County Council</w:t>
            </w:r>
            <w:r w:rsidR="00AB4D4C">
              <w:rPr>
                <w:noProof/>
                <w:webHidden/>
              </w:rPr>
              <w:tab/>
            </w:r>
            <w:r w:rsidR="00AB4D4C">
              <w:rPr>
                <w:noProof/>
                <w:webHidden/>
              </w:rPr>
              <w:fldChar w:fldCharType="begin"/>
            </w:r>
            <w:r w:rsidR="00AB4D4C">
              <w:rPr>
                <w:noProof/>
                <w:webHidden/>
              </w:rPr>
              <w:instrText xml:space="preserve"> PAGEREF _Toc231224198 \h </w:instrText>
            </w:r>
            <w:r w:rsidR="00AB4D4C">
              <w:rPr>
                <w:noProof/>
                <w:webHidden/>
              </w:rPr>
            </w:r>
            <w:r w:rsidR="00AB4D4C">
              <w:rPr>
                <w:noProof/>
                <w:webHidden/>
              </w:rPr>
              <w:fldChar w:fldCharType="separate"/>
            </w:r>
            <w:r w:rsidR="00AB4D4C">
              <w:rPr>
                <w:noProof/>
                <w:webHidden/>
              </w:rPr>
              <w:t>6</w:t>
            </w:r>
            <w:r w:rsidR="00AB4D4C">
              <w:rPr>
                <w:noProof/>
                <w:webHidden/>
              </w:rPr>
              <w:fldChar w:fldCharType="end"/>
            </w:r>
          </w:hyperlink>
        </w:p>
        <w:p w14:paraId="795B08E1" w14:textId="421ACF89" w:rsidR="00AB4D4C" w:rsidRDefault="005D2BAF">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199" w:history="1">
            <w:r w:rsidR="00AB4D4C" w:rsidRPr="00BC6390">
              <w:rPr>
                <w:rStyle w:val="Hyperlink"/>
                <w:rFonts w:cs="Arial"/>
                <w:b/>
                <w:bCs/>
                <w:noProof/>
              </w:rPr>
              <w:t>6.</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Comparative Analysis</w:t>
            </w:r>
            <w:r w:rsidR="00AB4D4C">
              <w:rPr>
                <w:noProof/>
                <w:webHidden/>
              </w:rPr>
              <w:tab/>
            </w:r>
            <w:r w:rsidR="00AB4D4C">
              <w:rPr>
                <w:noProof/>
                <w:webHidden/>
              </w:rPr>
              <w:fldChar w:fldCharType="begin"/>
            </w:r>
            <w:r w:rsidR="00AB4D4C">
              <w:rPr>
                <w:noProof/>
                <w:webHidden/>
              </w:rPr>
              <w:instrText xml:space="preserve"> PAGEREF _Toc231224199 \h </w:instrText>
            </w:r>
            <w:r w:rsidR="00AB4D4C">
              <w:rPr>
                <w:noProof/>
                <w:webHidden/>
              </w:rPr>
            </w:r>
            <w:r w:rsidR="00AB4D4C">
              <w:rPr>
                <w:noProof/>
                <w:webHidden/>
              </w:rPr>
              <w:fldChar w:fldCharType="separate"/>
            </w:r>
            <w:r w:rsidR="00AB4D4C">
              <w:rPr>
                <w:noProof/>
                <w:webHidden/>
              </w:rPr>
              <w:t>7</w:t>
            </w:r>
            <w:r w:rsidR="00AB4D4C">
              <w:rPr>
                <w:noProof/>
                <w:webHidden/>
              </w:rPr>
              <w:fldChar w:fldCharType="end"/>
            </w:r>
          </w:hyperlink>
        </w:p>
        <w:p w14:paraId="34708A70" w14:textId="0C4804D5" w:rsidR="00AB4D4C" w:rsidRDefault="005D2BAF">
          <w:pPr>
            <w:pStyle w:val="TOC1"/>
            <w:tabs>
              <w:tab w:val="left" w:pos="480"/>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200" w:history="1">
            <w:r w:rsidR="00AB4D4C" w:rsidRPr="00BC6390">
              <w:rPr>
                <w:rStyle w:val="Hyperlink"/>
                <w:rFonts w:cs="Arial"/>
                <w:b/>
                <w:bCs/>
                <w:noProof/>
              </w:rPr>
              <w:t>7.</w:t>
            </w:r>
            <w:r w:rsidR="00AB4D4C">
              <w:rPr>
                <w:rFonts w:asciiTheme="minorHAnsi" w:eastAsiaTheme="minorEastAsia" w:hAnsiTheme="minorHAnsi" w:cstheme="minorBidi"/>
                <w:noProof/>
                <w:kern w:val="2"/>
                <w:sz w:val="24"/>
                <w:szCs w:val="24"/>
                <w:lang w:val="en-US" w:eastAsia="en-US"/>
                <w14:ligatures w14:val="standardContextual"/>
              </w:rPr>
              <w:tab/>
            </w:r>
            <w:r w:rsidR="00AB4D4C" w:rsidRPr="00BC6390">
              <w:rPr>
                <w:rStyle w:val="Hyperlink"/>
                <w:rFonts w:cs="Arial"/>
                <w:b/>
                <w:bCs/>
                <w:noProof/>
              </w:rPr>
              <w:t>Conclusion and Recommendations</w:t>
            </w:r>
            <w:r w:rsidR="00AB4D4C">
              <w:rPr>
                <w:noProof/>
                <w:webHidden/>
              </w:rPr>
              <w:tab/>
            </w:r>
            <w:r w:rsidR="00AB4D4C">
              <w:rPr>
                <w:noProof/>
                <w:webHidden/>
              </w:rPr>
              <w:fldChar w:fldCharType="begin"/>
            </w:r>
            <w:r w:rsidR="00AB4D4C">
              <w:rPr>
                <w:noProof/>
                <w:webHidden/>
              </w:rPr>
              <w:instrText xml:space="preserve"> PAGEREF _Toc231224200 \h </w:instrText>
            </w:r>
            <w:r w:rsidR="00AB4D4C">
              <w:rPr>
                <w:noProof/>
                <w:webHidden/>
              </w:rPr>
            </w:r>
            <w:r w:rsidR="00AB4D4C">
              <w:rPr>
                <w:noProof/>
                <w:webHidden/>
              </w:rPr>
              <w:fldChar w:fldCharType="separate"/>
            </w:r>
            <w:r w:rsidR="00AB4D4C">
              <w:rPr>
                <w:noProof/>
                <w:webHidden/>
              </w:rPr>
              <w:t>8</w:t>
            </w:r>
            <w:r w:rsidR="00AB4D4C">
              <w:rPr>
                <w:noProof/>
                <w:webHidden/>
              </w:rPr>
              <w:fldChar w:fldCharType="end"/>
            </w:r>
          </w:hyperlink>
        </w:p>
        <w:p w14:paraId="5C7BB756" w14:textId="6572EBEF" w:rsidR="00AB4D4C" w:rsidRDefault="005D2BAF">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201" w:history="1">
            <w:r w:rsidR="00AB4D4C" w:rsidRPr="00BC6390">
              <w:rPr>
                <w:rStyle w:val="Hyperlink"/>
                <w:rFonts w:cs="Arial"/>
                <w:b/>
                <w:bCs/>
                <w:noProof/>
              </w:rPr>
              <w:t>References</w:t>
            </w:r>
            <w:r w:rsidR="00AB4D4C">
              <w:rPr>
                <w:noProof/>
                <w:webHidden/>
              </w:rPr>
              <w:tab/>
            </w:r>
            <w:r w:rsidR="00AB4D4C">
              <w:rPr>
                <w:noProof/>
                <w:webHidden/>
              </w:rPr>
              <w:fldChar w:fldCharType="begin"/>
            </w:r>
            <w:r w:rsidR="00AB4D4C">
              <w:rPr>
                <w:noProof/>
                <w:webHidden/>
              </w:rPr>
              <w:instrText xml:space="preserve"> PAGEREF _Toc231224201 \h </w:instrText>
            </w:r>
            <w:r w:rsidR="00AB4D4C">
              <w:rPr>
                <w:noProof/>
                <w:webHidden/>
              </w:rPr>
            </w:r>
            <w:r w:rsidR="00AB4D4C">
              <w:rPr>
                <w:noProof/>
                <w:webHidden/>
              </w:rPr>
              <w:fldChar w:fldCharType="separate"/>
            </w:r>
            <w:r w:rsidR="00AB4D4C">
              <w:rPr>
                <w:noProof/>
                <w:webHidden/>
              </w:rPr>
              <w:t>9</w:t>
            </w:r>
            <w:r w:rsidR="00AB4D4C">
              <w:rPr>
                <w:noProof/>
                <w:webHidden/>
              </w:rPr>
              <w:fldChar w:fldCharType="end"/>
            </w:r>
          </w:hyperlink>
        </w:p>
        <w:p w14:paraId="1135577B" w14:textId="0E0AD3E9" w:rsidR="00AB4D4C" w:rsidRDefault="005D2BAF">
          <w:pPr>
            <w:pStyle w:val="TOC1"/>
            <w:tabs>
              <w:tab w:val="right" w:leader="dot" w:pos="9350"/>
            </w:tabs>
            <w:rPr>
              <w:rFonts w:asciiTheme="minorHAnsi" w:eastAsiaTheme="minorEastAsia" w:hAnsiTheme="minorHAnsi" w:cstheme="minorBidi"/>
              <w:noProof/>
              <w:kern w:val="2"/>
              <w:sz w:val="24"/>
              <w:szCs w:val="24"/>
              <w:lang w:val="en-US" w:eastAsia="en-US"/>
              <w14:ligatures w14:val="standardContextual"/>
            </w:rPr>
          </w:pPr>
          <w:hyperlink w:anchor="_Toc231224202" w:history="1">
            <w:r w:rsidR="00AB4D4C" w:rsidRPr="00BC6390">
              <w:rPr>
                <w:rStyle w:val="Hyperlink"/>
                <w:rFonts w:cs="Arial"/>
                <w:b/>
                <w:bCs/>
                <w:noProof/>
              </w:rPr>
              <w:t>Appendix</w:t>
            </w:r>
            <w:r w:rsidR="00AB4D4C">
              <w:rPr>
                <w:noProof/>
                <w:webHidden/>
              </w:rPr>
              <w:tab/>
            </w:r>
            <w:r w:rsidR="00AB4D4C">
              <w:rPr>
                <w:noProof/>
                <w:webHidden/>
              </w:rPr>
              <w:fldChar w:fldCharType="begin"/>
            </w:r>
            <w:r w:rsidR="00AB4D4C">
              <w:rPr>
                <w:noProof/>
                <w:webHidden/>
              </w:rPr>
              <w:instrText xml:space="preserve"> PAGEREF _Toc231224202 \h </w:instrText>
            </w:r>
            <w:r w:rsidR="00AB4D4C">
              <w:rPr>
                <w:noProof/>
                <w:webHidden/>
              </w:rPr>
            </w:r>
            <w:r w:rsidR="00AB4D4C">
              <w:rPr>
                <w:noProof/>
                <w:webHidden/>
              </w:rPr>
              <w:fldChar w:fldCharType="separate"/>
            </w:r>
            <w:r w:rsidR="00AB4D4C">
              <w:rPr>
                <w:noProof/>
                <w:webHidden/>
              </w:rPr>
              <w:t>11</w:t>
            </w:r>
            <w:r w:rsidR="00AB4D4C">
              <w:rPr>
                <w:noProof/>
                <w:webHidden/>
              </w:rPr>
              <w:fldChar w:fldCharType="end"/>
            </w:r>
          </w:hyperlink>
        </w:p>
        <w:p w14:paraId="4FB0BC46" w14:textId="4669B91D" w:rsidR="00973534" w:rsidRPr="004F7265" w:rsidRDefault="00973534">
          <w:pPr>
            <w:rPr>
              <w:rFonts w:cs="Arial"/>
            </w:rPr>
          </w:pPr>
          <w:r w:rsidRPr="004F7265">
            <w:rPr>
              <w:rFonts w:cs="Arial"/>
              <w:b/>
              <w:bCs/>
            </w:rPr>
            <w:fldChar w:fldCharType="end"/>
          </w:r>
        </w:p>
      </w:sdtContent>
    </w:sdt>
    <w:p w14:paraId="0D910C85" w14:textId="77777777" w:rsidR="00EE5B5A" w:rsidRPr="004F7265" w:rsidRDefault="00EE5B5A">
      <w:pPr>
        <w:rPr>
          <w:rFonts w:cs="Arial"/>
        </w:rPr>
      </w:pPr>
    </w:p>
    <w:p w14:paraId="01A3E427" w14:textId="77777777" w:rsidR="00EE5B5A" w:rsidRPr="004F7265" w:rsidRDefault="00EE5B5A">
      <w:pPr>
        <w:rPr>
          <w:rFonts w:cs="Arial"/>
        </w:rPr>
      </w:pPr>
    </w:p>
    <w:p w14:paraId="13C5CE4D" w14:textId="77777777" w:rsidR="00EE5B5A" w:rsidRPr="004F7265" w:rsidRDefault="00EE5B5A">
      <w:pPr>
        <w:rPr>
          <w:rFonts w:cs="Arial"/>
        </w:rPr>
      </w:pPr>
    </w:p>
    <w:p w14:paraId="579106F6" w14:textId="77777777" w:rsidR="00BE48DF" w:rsidRPr="004F7265" w:rsidRDefault="00BE48DF" w:rsidP="00BE48DF">
      <w:pPr>
        <w:spacing w:after="160" w:line="259" w:lineRule="auto"/>
        <w:rPr>
          <w:rFonts w:cs="Arial"/>
        </w:rPr>
      </w:pPr>
    </w:p>
    <w:p w14:paraId="2DA4C55F" w14:textId="77777777" w:rsidR="00BE48DF" w:rsidRPr="004F7265" w:rsidRDefault="00BE48DF" w:rsidP="00BE48DF">
      <w:pPr>
        <w:spacing w:after="160" w:line="259" w:lineRule="auto"/>
        <w:rPr>
          <w:rFonts w:cs="Arial"/>
        </w:rPr>
      </w:pPr>
    </w:p>
    <w:p w14:paraId="6C1CA65F" w14:textId="77777777" w:rsidR="00BE48DF" w:rsidRPr="004F7265" w:rsidRDefault="00BE48DF" w:rsidP="00BE48DF">
      <w:pPr>
        <w:spacing w:after="160" w:line="259" w:lineRule="auto"/>
        <w:rPr>
          <w:rFonts w:cs="Arial"/>
        </w:rPr>
      </w:pPr>
    </w:p>
    <w:p w14:paraId="5E63C9DE" w14:textId="77777777" w:rsidR="00BE48DF" w:rsidRPr="004F7265" w:rsidRDefault="00BE48DF">
      <w:pPr>
        <w:spacing w:after="160" w:line="259" w:lineRule="auto"/>
        <w:rPr>
          <w:rFonts w:cs="Arial"/>
        </w:rPr>
      </w:pPr>
      <w:r w:rsidRPr="004F7265">
        <w:rPr>
          <w:rFonts w:cs="Arial"/>
        </w:rPr>
        <w:br w:type="page"/>
      </w:r>
    </w:p>
    <w:p w14:paraId="556CBF4E" w14:textId="77777777" w:rsidR="00973534" w:rsidRPr="004F7265" w:rsidRDefault="00973534" w:rsidP="00BE48DF">
      <w:pPr>
        <w:pStyle w:val="Heading1"/>
        <w:spacing w:line="360" w:lineRule="auto"/>
        <w:jc w:val="both"/>
        <w:rPr>
          <w:rFonts w:ascii="Arial" w:hAnsi="Arial" w:cs="Arial"/>
          <w:b/>
          <w:bCs/>
          <w:color w:val="auto"/>
          <w:sz w:val="32"/>
          <w:szCs w:val="32"/>
        </w:rPr>
        <w:sectPr w:rsidR="00973534" w:rsidRPr="004F7265">
          <w:pgSz w:w="12240" w:h="15840"/>
          <w:pgMar w:top="1440" w:right="1440" w:bottom="1440" w:left="1440" w:header="720" w:footer="720" w:gutter="0"/>
          <w:cols w:space="720"/>
          <w:docGrid w:linePitch="360"/>
        </w:sectPr>
      </w:pPr>
    </w:p>
    <w:p w14:paraId="6683F61C" w14:textId="354440A3" w:rsidR="00AD4F42" w:rsidRPr="004F7265" w:rsidRDefault="00BE48DF" w:rsidP="000B7BBF">
      <w:pPr>
        <w:pStyle w:val="Heading1"/>
        <w:numPr>
          <w:ilvl w:val="0"/>
          <w:numId w:val="1"/>
        </w:numPr>
        <w:spacing w:line="360" w:lineRule="auto"/>
        <w:jc w:val="both"/>
        <w:rPr>
          <w:rFonts w:ascii="Arial" w:hAnsi="Arial" w:cs="Arial"/>
          <w:b/>
          <w:bCs/>
          <w:color w:val="auto"/>
          <w:sz w:val="32"/>
          <w:szCs w:val="32"/>
        </w:rPr>
      </w:pPr>
      <w:bookmarkStart w:id="0" w:name="_Toc231224191"/>
      <w:r w:rsidRPr="004F7265">
        <w:rPr>
          <w:rFonts w:ascii="Arial" w:hAnsi="Arial" w:cs="Arial"/>
          <w:b/>
          <w:bCs/>
          <w:color w:val="auto"/>
          <w:sz w:val="32"/>
          <w:szCs w:val="32"/>
        </w:rPr>
        <w:lastRenderedPageBreak/>
        <w:t>Introduction</w:t>
      </w:r>
      <w:bookmarkEnd w:id="0"/>
    </w:p>
    <w:p w14:paraId="3961FAC1" w14:textId="22DE8C7C" w:rsidR="00D7477E" w:rsidRPr="004F7265" w:rsidRDefault="006028B5" w:rsidP="00736714">
      <w:pPr>
        <w:spacing w:line="360" w:lineRule="auto"/>
        <w:jc w:val="both"/>
        <w:rPr>
          <w:rFonts w:cs="Arial"/>
        </w:rPr>
      </w:pPr>
      <w:r w:rsidRPr="006028B5">
        <w:rPr>
          <w:rFonts w:cs="Arial"/>
        </w:rPr>
        <w:t>Modern families face multifaceted and overlapping problems such as financial difficulties, anxiety, poor relationships, and unstable housing</w:t>
      </w:r>
      <w:r w:rsidR="00BE3D4B">
        <w:rPr>
          <w:rFonts w:cs="Arial"/>
        </w:rPr>
        <w:t xml:space="preserve"> (</w:t>
      </w:r>
      <w:r w:rsidR="00BE3D4B" w:rsidRPr="00D74EC9">
        <w:rPr>
          <w:rFonts w:cs="Arial"/>
          <w:szCs w:val="22"/>
        </w:rPr>
        <w:t>Azhar, Saleem and Iftikhar, 2025)</w:t>
      </w:r>
      <w:r w:rsidRPr="006028B5">
        <w:rPr>
          <w:rFonts w:cs="Arial"/>
        </w:rPr>
        <w:t>. Preventative safeguarding is key to prioritising children's and family services and is the primary role in Early Help plan</w:t>
      </w:r>
      <w:r w:rsidR="00876F02">
        <w:rPr>
          <w:rFonts w:cs="Arial"/>
        </w:rPr>
        <w:t xml:space="preserve"> (</w:t>
      </w:r>
      <w:r w:rsidR="00876F02" w:rsidRPr="003172D8">
        <w:rPr>
          <w:rFonts w:cs="Arial"/>
          <w:szCs w:val="22"/>
        </w:rPr>
        <w:t>Department for Education</w:t>
      </w:r>
      <w:r w:rsidR="00876F02">
        <w:rPr>
          <w:rFonts w:cs="Arial"/>
          <w:szCs w:val="22"/>
        </w:rPr>
        <w:t xml:space="preserve">, </w:t>
      </w:r>
      <w:r w:rsidR="00876F02" w:rsidRPr="003172D8">
        <w:rPr>
          <w:rFonts w:cs="Arial"/>
          <w:szCs w:val="22"/>
        </w:rPr>
        <w:t>2022)</w:t>
      </w:r>
      <w:r w:rsidRPr="006028B5">
        <w:rPr>
          <w:rFonts w:cs="Arial"/>
        </w:rPr>
        <w:t>, intervene and prevent issues from becoming more serious. Over the years, as public services become increasingly digitalised, local authority websites have become one of the main channels that families can use to access information, guidance and support</w:t>
      </w:r>
      <w:r w:rsidR="00876F02" w:rsidRPr="00876F02">
        <w:rPr>
          <w:rFonts w:cs="Arial"/>
        </w:rPr>
        <w:t> (Mcleod, 2016)</w:t>
      </w:r>
      <w:r w:rsidRPr="006028B5">
        <w:rPr>
          <w:rFonts w:cs="Arial"/>
        </w:rPr>
        <w:t xml:space="preserve">. This means </w:t>
      </w:r>
      <w:r w:rsidR="00EC12C5">
        <w:rPr>
          <w:rFonts w:cs="Arial"/>
        </w:rPr>
        <w:t xml:space="preserve">that </w:t>
      </w:r>
      <w:r w:rsidRPr="006028B5">
        <w:rPr>
          <w:rFonts w:cs="Arial"/>
        </w:rPr>
        <w:t xml:space="preserve">how effective online communication is can have an impact on the rate of families accessing support services at an early age. This report assesses whether Early Help and wider family support services in the County Councils of </w:t>
      </w:r>
      <w:hyperlink r:id="rId10" w:history="1">
        <w:r w:rsidRPr="001D21C5">
          <w:rPr>
            <w:rStyle w:val="Hyperlink"/>
            <w:rFonts w:cs="Arial"/>
          </w:rPr>
          <w:t>Leicestershire</w:t>
        </w:r>
      </w:hyperlink>
      <w:r w:rsidRPr="006028B5">
        <w:rPr>
          <w:rFonts w:cs="Arial"/>
        </w:rPr>
        <w:t xml:space="preserve">, </w:t>
      </w:r>
      <w:hyperlink r:id="rId11" w:history="1">
        <w:r w:rsidRPr="008C6E9F">
          <w:rPr>
            <w:rStyle w:val="Hyperlink"/>
            <w:rFonts w:cs="Arial"/>
          </w:rPr>
          <w:t>Norfolk</w:t>
        </w:r>
      </w:hyperlink>
      <w:r w:rsidRPr="006028B5">
        <w:rPr>
          <w:rFonts w:cs="Arial"/>
        </w:rPr>
        <w:t xml:space="preserve"> and </w:t>
      </w:r>
      <w:hyperlink r:id="rId12" w:history="1">
        <w:r w:rsidRPr="008C6E9F">
          <w:rPr>
            <w:rStyle w:val="Hyperlink"/>
            <w:rFonts w:cs="Arial"/>
          </w:rPr>
          <w:t>Staffordshire</w:t>
        </w:r>
      </w:hyperlink>
      <w:r w:rsidRPr="006028B5">
        <w:rPr>
          <w:rFonts w:cs="Arial"/>
        </w:rPr>
        <w:t xml:space="preserve"> are communicated effectively in a manner that is consistent with the principles set out within the</w:t>
      </w:r>
      <w:r w:rsidR="00DA252F" w:rsidRPr="00DA252F">
        <w:rPr>
          <w:rFonts w:cs="Arial"/>
        </w:rPr>
        <w:t xml:space="preserve"> </w:t>
      </w:r>
      <w:hyperlink r:id="rId13" w:history="1">
        <w:r w:rsidR="00DA252F" w:rsidRPr="004B04A9">
          <w:rPr>
            <w:rStyle w:val="Hyperlink"/>
            <w:rFonts w:cs="Arial"/>
          </w:rPr>
          <w:t>Early Help System Guide</w:t>
        </w:r>
      </w:hyperlink>
      <w:r w:rsidR="008C6E9F">
        <w:rPr>
          <w:rFonts w:cs="Arial"/>
        </w:rPr>
        <w:t xml:space="preserve"> (</w:t>
      </w:r>
      <w:r w:rsidR="008C6E9F" w:rsidRPr="003172D8">
        <w:rPr>
          <w:rFonts w:cs="Arial"/>
          <w:szCs w:val="22"/>
        </w:rPr>
        <w:t>Department for Education</w:t>
      </w:r>
      <w:r w:rsidR="008C6E9F">
        <w:rPr>
          <w:rFonts w:cs="Arial"/>
          <w:szCs w:val="22"/>
        </w:rPr>
        <w:t xml:space="preserve">, </w:t>
      </w:r>
      <w:r w:rsidR="008C6E9F" w:rsidRPr="003172D8">
        <w:rPr>
          <w:rFonts w:cs="Arial"/>
          <w:szCs w:val="22"/>
        </w:rPr>
        <w:t>2022)</w:t>
      </w:r>
      <w:r w:rsidR="00DA252F" w:rsidRPr="00DA252F">
        <w:rPr>
          <w:rFonts w:cs="Arial"/>
        </w:rPr>
        <w:t xml:space="preserve"> and </w:t>
      </w:r>
      <w:hyperlink r:id="rId14" w:history="1">
        <w:r w:rsidR="00DA252F" w:rsidRPr="004B04A9">
          <w:rPr>
            <w:rStyle w:val="Hyperlink"/>
            <w:rFonts w:cs="Arial"/>
          </w:rPr>
          <w:t>Working Together to Safeguard Children</w:t>
        </w:r>
      </w:hyperlink>
      <w:r w:rsidR="00DA252F" w:rsidRPr="008C6E9F">
        <w:rPr>
          <w:rFonts w:cs="Arial"/>
        </w:rPr>
        <w:t xml:space="preserve"> (</w:t>
      </w:r>
      <w:r w:rsidR="004B04A9">
        <w:rPr>
          <w:rFonts w:cs="Arial"/>
          <w:szCs w:val="22"/>
        </w:rPr>
        <w:t>UK Government, 2026</w:t>
      </w:r>
      <w:r w:rsidR="00DA252F" w:rsidRPr="00DA252F">
        <w:rPr>
          <w:rFonts w:cs="Arial"/>
        </w:rPr>
        <w:t>)</w:t>
      </w:r>
      <w:r w:rsidR="00D7477E" w:rsidRPr="00D7477E">
        <w:rPr>
          <w:rFonts w:cs="Arial"/>
        </w:rPr>
        <w:t>.</w:t>
      </w:r>
    </w:p>
    <w:p w14:paraId="72C99A7C" w14:textId="1020C18E" w:rsidR="00BE48DF" w:rsidRPr="004F7265" w:rsidRDefault="00DA252F" w:rsidP="000B7BBF">
      <w:pPr>
        <w:pStyle w:val="Heading1"/>
        <w:numPr>
          <w:ilvl w:val="0"/>
          <w:numId w:val="1"/>
        </w:numPr>
        <w:spacing w:line="360" w:lineRule="auto"/>
        <w:jc w:val="both"/>
        <w:rPr>
          <w:rFonts w:ascii="Arial" w:hAnsi="Arial" w:cs="Arial"/>
          <w:b/>
          <w:bCs/>
          <w:color w:val="auto"/>
          <w:sz w:val="32"/>
          <w:szCs w:val="32"/>
        </w:rPr>
      </w:pPr>
      <w:bookmarkStart w:id="1" w:name="_Toc231224192"/>
      <w:r w:rsidRPr="00DA252F">
        <w:rPr>
          <w:rFonts w:ascii="Arial" w:hAnsi="Arial" w:cs="Arial"/>
          <w:b/>
          <w:bCs/>
          <w:color w:val="auto"/>
          <w:sz w:val="32"/>
          <w:szCs w:val="32"/>
        </w:rPr>
        <w:t xml:space="preserve">The Early Help System as a </w:t>
      </w:r>
      <w:r w:rsidR="00213196">
        <w:rPr>
          <w:rFonts w:ascii="Arial" w:hAnsi="Arial" w:cs="Arial"/>
          <w:b/>
          <w:bCs/>
          <w:color w:val="auto"/>
          <w:sz w:val="32"/>
          <w:szCs w:val="32"/>
        </w:rPr>
        <w:t>Preventive</w:t>
      </w:r>
      <w:r w:rsidRPr="00DA252F">
        <w:rPr>
          <w:rFonts w:ascii="Arial" w:hAnsi="Arial" w:cs="Arial"/>
          <w:b/>
          <w:bCs/>
          <w:color w:val="auto"/>
          <w:sz w:val="32"/>
          <w:szCs w:val="32"/>
        </w:rPr>
        <w:t xml:space="preserve"> Safeguarding Strategy</w:t>
      </w:r>
      <w:bookmarkEnd w:id="1"/>
    </w:p>
    <w:p w14:paraId="206E1D97" w14:textId="41C237E7" w:rsidR="00DA252F" w:rsidRPr="00DA252F" w:rsidRDefault="006028B5" w:rsidP="00DA252F">
      <w:pPr>
        <w:spacing w:line="360" w:lineRule="auto"/>
        <w:jc w:val="both"/>
        <w:rPr>
          <w:rFonts w:cs="Arial"/>
          <w:lang w:val="en-US"/>
        </w:rPr>
      </w:pPr>
      <w:r w:rsidRPr="006028B5">
        <w:rPr>
          <w:rFonts w:cs="Arial"/>
        </w:rPr>
        <w:t xml:space="preserve">Early Help is support offered from the earliest that difficulties are identified </w:t>
      </w:r>
      <w:r w:rsidR="00F90D6F">
        <w:rPr>
          <w:rFonts w:cs="Arial"/>
        </w:rPr>
        <w:t>to</w:t>
      </w:r>
      <w:r w:rsidRPr="006028B5">
        <w:rPr>
          <w:rFonts w:cs="Arial"/>
        </w:rPr>
        <w:t xml:space="preserve"> support children, young people and families to ensure they achieve the best possible outcomes prior to the need for statutory assistance</w:t>
      </w:r>
      <w:r w:rsidR="00EE5647">
        <w:rPr>
          <w:rFonts w:cs="Arial"/>
        </w:rPr>
        <w:t xml:space="preserve"> (Figure 1)</w:t>
      </w:r>
      <w:r w:rsidRPr="006028B5">
        <w:rPr>
          <w:rFonts w:cs="Arial"/>
        </w:rPr>
        <w:t xml:space="preserve">. </w:t>
      </w:r>
      <w:r w:rsidR="007C09B1" w:rsidRPr="007C09B1">
        <w:rPr>
          <w:rFonts w:cs="Arial"/>
        </w:rPr>
        <w:t xml:space="preserve">Early Help takes a preventative approach, identifying a need as early as possible and </w:t>
      </w:r>
      <w:r w:rsidR="00213196">
        <w:rPr>
          <w:rFonts w:cs="Arial"/>
        </w:rPr>
        <w:t>coordinating</w:t>
      </w:r>
      <w:r w:rsidR="007C09B1" w:rsidRPr="007C09B1">
        <w:rPr>
          <w:rFonts w:cs="Arial"/>
        </w:rPr>
        <w:t xml:space="preserve"> support so that actions respond to need rather than risk</w:t>
      </w:r>
      <w:r w:rsidR="00F90D6F">
        <w:rPr>
          <w:rFonts w:cs="Arial"/>
        </w:rPr>
        <w:t xml:space="preserve"> (</w:t>
      </w:r>
      <w:r w:rsidR="00F90D6F" w:rsidRPr="003172D8">
        <w:rPr>
          <w:rFonts w:cs="Arial"/>
          <w:szCs w:val="22"/>
        </w:rPr>
        <w:t>Department for Education</w:t>
      </w:r>
      <w:r w:rsidR="00F90D6F">
        <w:rPr>
          <w:rFonts w:cs="Arial"/>
          <w:szCs w:val="22"/>
        </w:rPr>
        <w:t xml:space="preserve">, </w:t>
      </w:r>
      <w:r w:rsidR="00F90D6F" w:rsidRPr="003172D8">
        <w:rPr>
          <w:rFonts w:cs="Arial"/>
          <w:szCs w:val="22"/>
        </w:rPr>
        <w:t>2022)</w:t>
      </w:r>
      <w:r w:rsidR="00EE5647">
        <w:rPr>
          <w:rFonts w:cs="Arial"/>
        </w:rPr>
        <w:t>.</w:t>
      </w:r>
      <w:r w:rsidR="007C09B1" w:rsidRPr="007C09B1">
        <w:rPr>
          <w:rFonts w:cs="Arial"/>
        </w:rPr>
        <w:t xml:space="preserve"> This is consistent with the broader framework of safeguarding and advice that actions to prevent harm and achieve good outcomes are taken as early as possible</w:t>
      </w:r>
      <w:r w:rsidR="00DA252F" w:rsidRPr="00DA252F">
        <w:rPr>
          <w:rFonts w:cs="Arial"/>
          <w:lang w:val="en-US"/>
        </w:rPr>
        <w:t>.</w:t>
      </w:r>
    </w:p>
    <w:p w14:paraId="3B71DC5C" w14:textId="205DE4C5" w:rsidR="00DA252F" w:rsidRPr="00DA252F" w:rsidRDefault="0078786A" w:rsidP="00DA252F">
      <w:pPr>
        <w:spacing w:line="360" w:lineRule="auto"/>
        <w:jc w:val="both"/>
        <w:rPr>
          <w:rFonts w:cs="Arial"/>
          <w:lang w:val="en-US"/>
        </w:rPr>
      </w:pPr>
      <w:r w:rsidRPr="0078786A">
        <w:rPr>
          <w:rFonts w:cs="Arial"/>
        </w:rPr>
        <w:t xml:space="preserve">Early Help can help to build children's wellbeing and development, to improve how families work together, and to build family resilience, </w:t>
      </w:r>
      <w:r w:rsidR="00F90D6F">
        <w:rPr>
          <w:rFonts w:cs="Arial"/>
        </w:rPr>
        <w:t>and</w:t>
      </w:r>
      <w:r w:rsidRPr="0078786A">
        <w:rPr>
          <w:rFonts w:cs="Arial"/>
        </w:rPr>
        <w:t xml:space="preserve"> its role in preventing escalation</w:t>
      </w:r>
      <w:r w:rsidR="00F90D6F">
        <w:rPr>
          <w:rFonts w:cs="Arial"/>
        </w:rPr>
        <w:t xml:space="preserve"> (</w:t>
      </w:r>
      <w:r w:rsidR="00F90D6F" w:rsidRPr="003172D8">
        <w:rPr>
          <w:rFonts w:cs="Arial"/>
          <w:szCs w:val="22"/>
        </w:rPr>
        <w:t>Department for Education</w:t>
      </w:r>
      <w:r w:rsidR="00F90D6F">
        <w:rPr>
          <w:rFonts w:cs="Arial"/>
          <w:szCs w:val="22"/>
        </w:rPr>
        <w:t xml:space="preserve">, </w:t>
      </w:r>
      <w:r w:rsidR="00F90D6F" w:rsidRPr="003172D8">
        <w:rPr>
          <w:rFonts w:cs="Arial"/>
          <w:szCs w:val="22"/>
        </w:rPr>
        <w:t>2022)</w:t>
      </w:r>
      <w:r w:rsidRPr="0078786A">
        <w:rPr>
          <w:rFonts w:cs="Arial"/>
        </w:rPr>
        <w:t>. The study by the Department for Education, NSPCC</w:t>
      </w:r>
      <w:r w:rsidR="00B43701">
        <w:rPr>
          <w:rFonts w:cs="Arial"/>
        </w:rPr>
        <w:t xml:space="preserve"> </w:t>
      </w:r>
      <w:r w:rsidR="00B43701" w:rsidRPr="00B43701">
        <w:rPr>
          <w:rFonts w:cs="Arial"/>
        </w:rPr>
        <w:t>(202</w:t>
      </w:r>
      <w:r w:rsidR="00E066DD">
        <w:rPr>
          <w:rFonts w:cs="Arial"/>
        </w:rPr>
        <w:t>6</w:t>
      </w:r>
      <w:r w:rsidR="00B43701" w:rsidRPr="00B43701">
        <w:rPr>
          <w:rFonts w:cs="Arial"/>
        </w:rPr>
        <w:t>)</w:t>
      </w:r>
      <w:r w:rsidRPr="0078786A">
        <w:rPr>
          <w:rFonts w:cs="Arial"/>
        </w:rPr>
        <w:t xml:space="preserve"> and Ofsted </w:t>
      </w:r>
      <w:r w:rsidR="00CC577D">
        <w:rPr>
          <w:rFonts w:cs="Arial"/>
        </w:rPr>
        <w:t>(</w:t>
      </w:r>
      <w:r w:rsidR="00CC577D">
        <w:rPr>
          <w:rFonts w:cs="Arial"/>
          <w:szCs w:val="22"/>
        </w:rPr>
        <w:t>Action for Children</w:t>
      </w:r>
      <w:r w:rsidR="00CC577D" w:rsidRPr="00D74EC9">
        <w:rPr>
          <w:rFonts w:cs="Arial"/>
          <w:szCs w:val="22"/>
        </w:rPr>
        <w:t xml:space="preserve"> (2023</w:t>
      </w:r>
      <w:r w:rsidR="00CC577D">
        <w:rPr>
          <w:rFonts w:cs="Arial"/>
        </w:rPr>
        <w:t xml:space="preserve">) </w:t>
      </w:r>
      <w:r w:rsidRPr="0078786A">
        <w:rPr>
          <w:rFonts w:cs="Arial"/>
        </w:rPr>
        <w:t xml:space="preserve">indicates that early intervention not only helps to minimise the </w:t>
      </w:r>
      <w:r w:rsidR="00213196">
        <w:rPr>
          <w:rFonts w:cs="Arial"/>
        </w:rPr>
        <w:t xml:space="preserve">long-term social and emotional outcomes of families experiencing unmet needs but also </w:t>
      </w:r>
      <w:r w:rsidRPr="0078786A">
        <w:rPr>
          <w:rFonts w:cs="Arial"/>
        </w:rPr>
        <w:t xml:space="preserve">has a better chance of achieving more sustainable outcomes. Additionally, the Local Government Association </w:t>
      </w:r>
      <w:r w:rsidR="00EE5647" w:rsidRPr="00D74EC9">
        <w:rPr>
          <w:rFonts w:cs="Arial"/>
          <w:szCs w:val="22"/>
        </w:rPr>
        <w:t>(2019)</w:t>
      </w:r>
      <w:r w:rsidR="00EE5647">
        <w:rPr>
          <w:rFonts w:cs="Arial"/>
          <w:szCs w:val="22"/>
        </w:rPr>
        <w:t xml:space="preserve"> </w:t>
      </w:r>
      <w:r w:rsidRPr="0078786A">
        <w:rPr>
          <w:rFonts w:cs="Arial"/>
        </w:rPr>
        <w:t>reports that the health of Early Help systems allows services to address multiple and connected family issues</w:t>
      </w:r>
      <w:r w:rsidR="00DA252F" w:rsidRPr="00DA252F">
        <w:rPr>
          <w:rFonts w:cs="Arial"/>
          <w:lang w:val="en-US"/>
        </w:rPr>
        <w:t>.</w:t>
      </w:r>
    </w:p>
    <w:p w14:paraId="00FE795F" w14:textId="17AF34F2" w:rsidR="00D54153" w:rsidRDefault="007079A6" w:rsidP="00B06D0A">
      <w:pPr>
        <w:spacing w:line="360" w:lineRule="auto"/>
        <w:jc w:val="both"/>
        <w:rPr>
          <w:rFonts w:cs="Arial"/>
          <w:lang w:val="en-US"/>
        </w:rPr>
      </w:pPr>
      <w:r w:rsidRPr="00EE5647">
        <w:rPr>
          <w:rFonts w:cs="Arial"/>
          <w:noProof/>
          <w:lang w:val="en-US"/>
        </w:rPr>
        <w:lastRenderedPageBreak/>
        <w:drawing>
          <wp:anchor distT="0" distB="0" distL="114300" distR="114300" simplePos="0" relativeHeight="251660288" behindDoc="1" locked="0" layoutInCell="1" allowOverlap="1" wp14:anchorId="2BE93553" wp14:editId="4AFB1DD7">
            <wp:simplePos x="0" y="0"/>
            <wp:positionH relativeFrom="margin">
              <wp:align>center</wp:align>
            </wp:positionH>
            <wp:positionV relativeFrom="page">
              <wp:posOffset>2339378</wp:posOffset>
            </wp:positionV>
            <wp:extent cx="5458460" cy="3378835"/>
            <wp:effectExtent l="0" t="0" r="8890" b="0"/>
            <wp:wrapTight wrapText="bothSides">
              <wp:wrapPolygon edited="0">
                <wp:start x="0" y="0"/>
                <wp:lineTo x="0" y="21434"/>
                <wp:lineTo x="21560" y="21434"/>
                <wp:lineTo x="21560" y="0"/>
                <wp:lineTo x="0" y="0"/>
              </wp:wrapPolygon>
            </wp:wrapTight>
            <wp:docPr id="131295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959900" name=""/>
                    <pic:cNvPicPr/>
                  </pic:nvPicPr>
                  <pic:blipFill rotWithShape="1">
                    <a:blip r:embed="rId15">
                      <a:extLst>
                        <a:ext uri="{28A0092B-C50C-407E-A947-70E740481C1C}">
                          <a14:useLocalDpi xmlns:a14="http://schemas.microsoft.com/office/drawing/2010/main" val="0"/>
                        </a:ext>
                      </a:extLst>
                    </a:blip>
                    <a:srcRect l="8070" t="10238" r="74"/>
                    <a:stretch>
                      <a:fillRect/>
                    </a:stretch>
                  </pic:blipFill>
                  <pic:spPr bwMode="auto">
                    <a:xfrm>
                      <a:off x="0" y="0"/>
                      <a:ext cx="5458460" cy="3378835"/>
                    </a:xfrm>
                    <a:prstGeom prst="rect">
                      <a:avLst/>
                    </a:prstGeom>
                    <a:ln>
                      <a:noFill/>
                    </a:ln>
                    <a:extLst>
                      <a:ext uri="{53640926-AAD7-44D8-BBD7-CCE9431645EC}">
                        <a14:shadowObscured xmlns:a14="http://schemas.microsoft.com/office/drawing/2010/main"/>
                      </a:ext>
                    </a:extLst>
                  </pic:spPr>
                </pic:pic>
              </a:graphicData>
            </a:graphic>
          </wp:anchor>
        </w:drawing>
      </w:r>
      <w:r w:rsidR="008A3ABB" w:rsidRPr="008A3ABB">
        <w:rPr>
          <w:rFonts w:cs="Arial"/>
        </w:rPr>
        <w:t>Effective Early Help, however, will not only require the services to be available, but also for families to easily access the services. Early Help to a family can never be successful if they do not know how to access it, understand it or know how to navigate it. The role of local authority websites in disseminating Early Help</w:t>
      </w:r>
      <w:r w:rsidR="00213196">
        <w:rPr>
          <w:rFonts w:cs="Arial"/>
        </w:rPr>
        <w:t>, for this reason,</w:t>
      </w:r>
      <w:r w:rsidR="008A3ABB" w:rsidRPr="008A3ABB">
        <w:rPr>
          <w:rFonts w:cs="Arial"/>
        </w:rPr>
        <w:t xml:space="preserve"> is an important safeguarding activity</w:t>
      </w:r>
      <w:r w:rsidR="00EE5647">
        <w:rPr>
          <w:rFonts w:cs="Arial"/>
        </w:rPr>
        <w:t xml:space="preserve"> (</w:t>
      </w:r>
      <w:r w:rsidR="00EE5647" w:rsidRPr="003172D8">
        <w:rPr>
          <w:rFonts w:cs="Arial"/>
          <w:szCs w:val="22"/>
        </w:rPr>
        <w:t>Department for Education</w:t>
      </w:r>
      <w:r w:rsidR="00EE5647">
        <w:rPr>
          <w:rFonts w:cs="Arial"/>
          <w:szCs w:val="22"/>
        </w:rPr>
        <w:t xml:space="preserve">, </w:t>
      </w:r>
      <w:r w:rsidR="00EE5647" w:rsidRPr="003172D8">
        <w:rPr>
          <w:rFonts w:cs="Arial"/>
          <w:szCs w:val="22"/>
        </w:rPr>
        <w:t>2022</w:t>
      </w:r>
      <w:r w:rsidR="00EE5647">
        <w:rPr>
          <w:rFonts w:cs="Arial"/>
          <w:szCs w:val="22"/>
        </w:rPr>
        <w:t>)</w:t>
      </w:r>
      <w:r w:rsidR="008A3ABB" w:rsidRPr="008A3ABB">
        <w:rPr>
          <w:rFonts w:cs="Arial"/>
        </w:rPr>
        <w:t>. Consideration of the effectiveness of website signposting of support gives a clear idea of the successful uptake of principles of Early Help</w:t>
      </w:r>
      <w:r w:rsidR="00DA252F" w:rsidRPr="00DA252F">
        <w:rPr>
          <w:rFonts w:cs="Arial"/>
          <w:lang w:val="en-US"/>
        </w:rPr>
        <w:t>.</w:t>
      </w:r>
    </w:p>
    <w:p w14:paraId="7F54A7D9" w14:textId="378EF64A" w:rsidR="00EE5647" w:rsidRPr="00DA252F" w:rsidRDefault="007079A6" w:rsidP="00B06D0A">
      <w:pPr>
        <w:spacing w:line="360" w:lineRule="auto"/>
        <w:jc w:val="both"/>
        <w:rPr>
          <w:rFonts w:cs="Arial"/>
          <w:lang w:val="en-US"/>
        </w:rPr>
      </w:pPr>
      <w:r>
        <w:rPr>
          <w:noProof/>
        </w:rPr>
        <mc:AlternateContent>
          <mc:Choice Requires="wps">
            <w:drawing>
              <wp:anchor distT="0" distB="0" distL="114300" distR="114300" simplePos="0" relativeHeight="251662336" behindDoc="1" locked="0" layoutInCell="1" allowOverlap="1" wp14:anchorId="4C0EF959" wp14:editId="23A706CE">
                <wp:simplePos x="0" y="0"/>
                <wp:positionH relativeFrom="column">
                  <wp:posOffset>281940</wp:posOffset>
                </wp:positionH>
                <wp:positionV relativeFrom="paragraph">
                  <wp:posOffset>3634703</wp:posOffset>
                </wp:positionV>
                <wp:extent cx="5458460" cy="635"/>
                <wp:effectExtent l="0" t="0" r="0" b="0"/>
                <wp:wrapTight wrapText="bothSides">
                  <wp:wrapPolygon edited="0">
                    <wp:start x="0" y="0"/>
                    <wp:lineTo x="0" y="21600"/>
                    <wp:lineTo x="21600" y="21600"/>
                    <wp:lineTo x="21600" y="0"/>
                  </wp:wrapPolygon>
                </wp:wrapTight>
                <wp:docPr id="83903456" name="Text Box 1"/>
                <wp:cNvGraphicFramePr/>
                <a:graphic xmlns:a="http://schemas.openxmlformats.org/drawingml/2006/main">
                  <a:graphicData uri="http://schemas.microsoft.com/office/word/2010/wordprocessingShape">
                    <wps:wsp>
                      <wps:cNvSpPr txBox="1"/>
                      <wps:spPr>
                        <a:xfrm>
                          <a:off x="0" y="0"/>
                          <a:ext cx="5458460" cy="635"/>
                        </a:xfrm>
                        <a:prstGeom prst="rect">
                          <a:avLst/>
                        </a:prstGeom>
                        <a:solidFill>
                          <a:prstClr val="white"/>
                        </a:solidFill>
                        <a:ln>
                          <a:noFill/>
                        </a:ln>
                      </wps:spPr>
                      <wps:txbx>
                        <w:txbxContent>
                          <w:p w14:paraId="7866F8EE" w14:textId="61AEC233" w:rsidR="00EE5647" w:rsidRPr="00EE5647" w:rsidRDefault="00EE5647" w:rsidP="00EE5647">
                            <w:pPr>
                              <w:pStyle w:val="Caption"/>
                              <w:jc w:val="center"/>
                              <w:rPr>
                                <w:rFonts w:cs="Arial"/>
                                <w:b/>
                                <w:bCs/>
                                <w:i w:val="0"/>
                                <w:iCs w:val="0"/>
                                <w:color w:val="auto"/>
                              </w:rPr>
                            </w:pPr>
                            <w:r w:rsidRPr="00EE5647">
                              <w:rPr>
                                <w:b/>
                                <w:bCs/>
                                <w:i w:val="0"/>
                                <w:iCs w:val="0"/>
                                <w:color w:val="auto"/>
                              </w:rPr>
                              <w:t xml:space="preserve">Figure </w:t>
                            </w:r>
                            <w:r w:rsidRPr="00EE5647">
                              <w:rPr>
                                <w:b/>
                                <w:bCs/>
                                <w:i w:val="0"/>
                                <w:iCs w:val="0"/>
                                <w:color w:val="auto"/>
                              </w:rPr>
                              <w:fldChar w:fldCharType="begin"/>
                            </w:r>
                            <w:r w:rsidRPr="00EE5647">
                              <w:rPr>
                                <w:b/>
                                <w:bCs/>
                                <w:i w:val="0"/>
                                <w:iCs w:val="0"/>
                                <w:color w:val="auto"/>
                              </w:rPr>
                              <w:instrText xml:space="preserve"> SEQ Figure \* ARABIC </w:instrText>
                            </w:r>
                            <w:r w:rsidRPr="00EE5647">
                              <w:rPr>
                                <w:b/>
                                <w:bCs/>
                                <w:i w:val="0"/>
                                <w:iCs w:val="0"/>
                                <w:color w:val="auto"/>
                              </w:rPr>
                              <w:fldChar w:fldCharType="separate"/>
                            </w:r>
                            <w:r w:rsidR="000A12C6">
                              <w:rPr>
                                <w:b/>
                                <w:bCs/>
                                <w:i w:val="0"/>
                                <w:iCs w:val="0"/>
                                <w:noProof/>
                                <w:color w:val="auto"/>
                              </w:rPr>
                              <w:t>1</w:t>
                            </w:r>
                            <w:r w:rsidRPr="00EE5647">
                              <w:rPr>
                                <w:b/>
                                <w:bCs/>
                                <w:i w:val="0"/>
                                <w:iCs w:val="0"/>
                                <w:color w:val="auto"/>
                              </w:rPr>
                              <w:fldChar w:fldCharType="end"/>
                            </w:r>
                            <w:r w:rsidRPr="00EE5647">
                              <w:rPr>
                                <w:b/>
                                <w:bCs/>
                                <w:i w:val="0"/>
                                <w:iCs w:val="0"/>
                                <w:color w:val="auto"/>
                              </w:rPr>
                              <w:t xml:space="preserve">: Early Help System (Source: </w:t>
                            </w:r>
                            <w:r w:rsidRPr="003172D8">
                              <w:rPr>
                                <w:rFonts w:cs="Arial"/>
                                <w:b/>
                                <w:bCs/>
                                <w:i w:val="0"/>
                                <w:iCs w:val="0"/>
                                <w:color w:val="auto"/>
                              </w:rPr>
                              <w:t>Department for Education</w:t>
                            </w:r>
                            <w:r w:rsidRPr="00EE5647">
                              <w:rPr>
                                <w:rFonts w:cs="Arial"/>
                                <w:b/>
                                <w:bCs/>
                                <w:i w:val="0"/>
                                <w:iCs w:val="0"/>
                                <w:color w:val="auto"/>
                              </w:rPr>
                              <w:t xml:space="preserve">, </w:t>
                            </w:r>
                            <w:r w:rsidRPr="003172D8">
                              <w:rPr>
                                <w:rFonts w:cs="Arial"/>
                                <w:b/>
                                <w:bCs/>
                                <w:i w:val="0"/>
                                <w:iCs w:val="0"/>
                                <w:color w:val="auto"/>
                              </w:rPr>
                              <w:t>2022</w:t>
                            </w:r>
                            <w:r w:rsidRPr="00EE5647">
                              <w:rPr>
                                <w:rFonts w:cs="Arial"/>
                                <w:b/>
                                <w:bCs/>
                                <w:i w:val="0"/>
                                <w:iCs w:val="0"/>
                                <w:color w:val="auto"/>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w:pict>
              <v:shapetype w14:anchorId="4C0EF959" id="_x0000_t202" coordsize="21600,21600" o:spt="202" path="m,l,21600r21600,l21600,xe">
                <v:stroke joinstyle="miter"/>
                <v:path gradientshapeok="t" o:connecttype="rect"/>
              </v:shapetype>
              <v:shape id="Text Box 1" o:spid="_x0000_s1026" type="#_x0000_t202" style="position:absolute;left:0;text-align:left;margin-left:22.2pt;margin-top:286.2pt;width:429.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" stroked="f">
                <v:textbox style="mso-fit-shape-to-text:t" inset="0,0,0,0">
                  <w:txbxContent>
                    <w:p w14:paraId="7866F8EE" w14:textId="61AEC233" w:rsidR="00EE5647" w:rsidRPr="00EE5647" w:rsidRDefault="00EE5647" w:rsidP="00EE5647">
                      <w:pPr>
                        <w:pStyle w:val="Caption"/>
                        <w:jc w:val="center"/>
                        <w:rPr>
                          <w:rFonts w:cs="Arial"/>
                          <w:b/>
                          <w:bCs/>
                          <w:i w:val="0"/>
                          <w:iCs w:val="0"/>
                          <w:color w:val="auto"/>
                        </w:rPr>
                      </w:pPr>
                      <w:r w:rsidRPr="00EE5647">
                        <w:rPr>
                          <w:b/>
                          <w:bCs/>
                          <w:i w:val="0"/>
                          <w:iCs w:val="0"/>
                          <w:color w:val="auto"/>
                        </w:rPr>
                        <w:t xml:space="preserve">Figure </w:t>
                      </w:r>
                      <w:r w:rsidRPr="00EE5647">
                        <w:rPr>
                          <w:b/>
                          <w:bCs/>
                          <w:i w:val="0"/>
                          <w:iCs w:val="0"/>
                          <w:color w:val="auto"/>
                        </w:rPr>
                        <w:fldChar w:fldCharType="begin"/>
                      </w:r>
                      <w:r w:rsidRPr="00EE5647">
                        <w:rPr>
                          <w:b/>
                          <w:bCs/>
                          <w:i w:val="0"/>
                          <w:iCs w:val="0"/>
                          <w:color w:val="auto"/>
                        </w:rPr>
                        <w:instrText xml:space="preserve"> SEQ Figure \* ARABIC </w:instrText>
                      </w:r>
                      <w:r w:rsidRPr="00EE5647">
                        <w:rPr>
                          <w:b/>
                          <w:bCs/>
                          <w:i w:val="0"/>
                          <w:iCs w:val="0"/>
                          <w:color w:val="auto"/>
                        </w:rPr>
                        <w:fldChar w:fldCharType="separate"/>
                      </w:r>
                      <w:r w:rsidR="000A12C6">
                        <w:rPr>
                          <w:b/>
                          <w:bCs/>
                          <w:i w:val="0"/>
                          <w:iCs w:val="0"/>
                          <w:noProof/>
                          <w:color w:val="auto"/>
                        </w:rPr>
                        <w:t>1</w:t>
                      </w:r>
                      <w:r w:rsidRPr="00EE5647">
                        <w:rPr>
                          <w:b/>
                          <w:bCs/>
                          <w:i w:val="0"/>
                          <w:iCs w:val="0"/>
                          <w:color w:val="auto"/>
                        </w:rPr>
                        <w:fldChar w:fldCharType="end"/>
                      </w:r>
                      <w:r w:rsidRPr="00EE5647">
                        <w:rPr>
                          <w:b/>
                          <w:bCs/>
                          <w:i w:val="0"/>
                          <w:iCs w:val="0"/>
                          <w:color w:val="auto"/>
                        </w:rPr>
                        <w:t xml:space="preserve">: Early Help System (Source: </w:t>
                      </w:r>
                      <w:r w:rsidRPr="003172D8">
                        <w:rPr>
                          <w:rFonts w:cs="Arial"/>
                          <w:b/>
                          <w:bCs/>
                          <w:i w:val="0"/>
                          <w:iCs w:val="0"/>
                          <w:color w:val="auto"/>
                        </w:rPr>
                        <w:t>Department for Education</w:t>
                      </w:r>
                      <w:r w:rsidRPr="00EE5647">
                        <w:rPr>
                          <w:rFonts w:cs="Arial"/>
                          <w:b/>
                          <w:bCs/>
                          <w:i w:val="0"/>
                          <w:iCs w:val="0"/>
                          <w:color w:val="auto"/>
                        </w:rPr>
                        <w:t xml:space="preserve">, </w:t>
                      </w:r>
                      <w:r w:rsidRPr="003172D8">
                        <w:rPr>
                          <w:rFonts w:cs="Arial"/>
                          <w:b/>
                          <w:bCs/>
                          <w:i w:val="0"/>
                          <w:iCs w:val="0"/>
                          <w:color w:val="auto"/>
                        </w:rPr>
                        <w:t>2022</w:t>
                      </w:r>
                      <w:r w:rsidRPr="00EE5647">
                        <w:rPr>
                          <w:rFonts w:cs="Arial"/>
                          <w:b/>
                          <w:bCs/>
                          <w:i w:val="0"/>
                          <w:iCs w:val="0"/>
                          <w:color w:val="auto"/>
                        </w:rPr>
                        <w:t>)</w:t>
                      </w:r>
                    </w:p>
                  </w:txbxContent>
                </v:textbox>
                <w10:wrap type="tight"/>
              </v:shape>
            </w:pict>
          </mc:Fallback>
        </mc:AlternateContent>
      </w:r>
    </w:p>
    <w:p w14:paraId="13A3F556" w14:textId="081E1883" w:rsidR="00672814" w:rsidRPr="00672814" w:rsidRDefault="00CB1EB4" w:rsidP="00DA252F">
      <w:pPr>
        <w:pStyle w:val="Heading1"/>
        <w:numPr>
          <w:ilvl w:val="0"/>
          <w:numId w:val="1"/>
        </w:numPr>
        <w:spacing w:line="360" w:lineRule="auto"/>
        <w:jc w:val="both"/>
        <w:rPr>
          <w:rFonts w:ascii="Arial" w:hAnsi="Arial" w:cs="Arial"/>
          <w:b/>
          <w:bCs/>
          <w:color w:val="auto"/>
          <w:sz w:val="32"/>
          <w:szCs w:val="32"/>
        </w:rPr>
      </w:pPr>
      <w:bookmarkStart w:id="2" w:name="_Toc231224193"/>
      <w:r w:rsidRPr="00CB1EB4">
        <w:rPr>
          <w:rFonts w:ascii="Arial" w:hAnsi="Arial" w:cs="Arial"/>
          <w:b/>
          <w:bCs/>
          <w:color w:val="auto"/>
          <w:sz w:val="32"/>
          <w:szCs w:val="32"/>
        </w:rPr>
        <w:t>Multi-Agency Working and Family Support</w:t>
      </w:r>
      <w:bookmarkEnd w:id="2"/>
    </w:p>
    <w:p w14:paraId="144B2389" w14:textId="1D916900" w:rsidR="00CB1EB4" w:rsidRPr="00CB1EB4" w:rsidRDefault="008A3ABB" w:rsidP="00CB1EB4">
      <w:pPr>
        <w:spacing w:line="360" w:lineRule="auto"/>
        <w:jc w:val="both"/>
        <w:rPr>
          <w:rFonts w:cs="Arial"/>
          <w:lang w:val="en-US"/>
        </w:rPr>
      </w:pPr>
      <w:r w:rsidRPr="008A3ABB">
        <w:rPr>
          <w:rFonts w:cs="Arial"/>
        </w:rPr>
        <w:t xml:space="preserve">Multi-agency working is a term reserved for the </w:t>
      </w:r>
      <w:r w:rsidR="00213196">
        <w:rPr>
          <w:rFonts w:cs="Arial"/>
        </w:rPr>
        <w:t>coordinated</w:t>
      </w:r>
      <w:r w:rsidRPr="008A3ABB">
        <w:rPr>
          <w:rFonts w:cs="Arial"/>
        </w:rPr>
        <w:t xml:space="preserve"> work among different professionals and organisations to protect and promote </w:t>
      </w:r>
      <w:r w:rsidR="00213196">
        <w:rPr>
          <w:rFonts w:cs="Arial"/>
        </w:rPr>
        <w:t>children's</w:t>
      </w:r>
      <w:r w:rsidRPr="008A3ABB">
        <w:rPr>
          <w:rFonts w:cs="Arial"/>
        </w:rPr>
        <w:t xml:space="preserve"> and families' welfare. Working Together to </w:t>
      </w:r>
      <w:r w:rsidR="00213196">
        <w:rPr>
          <w:rFonts w:cs="Arial"/>
        </w:rPr>
        <w:t>Safeguard</w:t>
      </w:r>
      <w:r w:rsidRPr="008A3ABB">
        <w:rPr>
          <w:rFonts w:cs="Arial"/>
        </w:rPr>
        <w:t xml:space="preserve"> Children</w:t>
      </w:r>
      <w:r>
        <w:rPr>
          <w:rFonts w:cs="Arial"/>
        </w:rPr>
        <w:t xml:space="preserve"> (</w:t>
      </w:r>
      <w:r w:rsidR="00E6298A">
        <w:rPr>
          <w:rFonts w:cs="Arial"/>
          <w:szCs w:val="22"/>
        </w:rPr>
        <w:t>UK Government, 2026</w:t>
      </w:r>
      <w:r>
        <w:rPr>
          <w:rFonts w:cs="Arial"/>
        </w:rPr>
        <w:t>)</w:t>
      </w:r>
      <w:r w:rsidRPr="008A3ABB">
        <w:rPr>
          <w:rFonts w:cs="Arial"/>
        </w:rPr>
        <w:t xml:space="preserve"> focuses on the need for partnership working with agencies, a shared responsibility for safeguarding and the need for information to be shared in a timely manner. The Early Help system is working effectively</w:t>
      </w:r>
      <w:r w:rsidR="00213196">
        <w:rPr>
          <w:rFonts w:cs="Arial"/>
        </w:rPr>
        <w:t>,</w:t>
      </w:r>
      <w:r w:rsidRPr="008A3ABB">
        <w:rPr>
          <w:rFonts w:cs="Arial"/>
        </w:rPr>
        <w:t xml:space="preserve"> where collaboration allows for needs to be identified and acted upon before problems become statutory concerns</w:t>
      </w:r>
      <w:r w:rsidR="00E066DD">
        <w:rPr>
          <w:rFonts w:cs="Arial"/>
        </w:rPr>
        <w:t xml:space="preserve"> (</w:t>
      </w:r>
      <w:r w:rsidR="00E066DD" w:rsidRPr="00D74EC9">
        <w:rPr>
          <w:rFonts w:cs="Arial"/>
          <w:szCs w:val="22"/>
        </w:rPr>
        <w:t>NSPCC</w:t>
      </w:r>
      <w:r w:rsidR="00E066DD">
        <w:rPr>
          <w:rFonts w:cs="Arial"/>
          <w:szCs w:val="22"/>
        </w:rPr>
        <w:t xml:space="preserve">, </w:t>
      </w:r>
      <w:r w:rsidR="00E066DD" w:rsidRPr="00D74EC9">
        <w:rPr>
          <w:rFonts w:cs="Arial"/>
          <w:szCs w:val="22"/>
        </w:rPr>
        <w:t>202</w:t>
      </w:r>
      <w:r w:rsidR="00E066DD">
        <w:rPr>
          <w:rFonts w:cs="Arial"/>
          <w:szCs w:val="22"/>
        </w:rPr>
        <w:t>6)</w:t>
      </w:r>
      <w:r w:rsidR="00CB1EB4" w:rsidRPr="00CB1EB4">
        <w:rPr>
          <w:rFonts w:cs="Arial"/>
          <w:lang w:val="en-US"/>
        </w:rPr>
        <w:t>.</w:t>
      </w:r>
    </w:p>
    <w:p w14:paraId="219F026F" w14:textId="3F51FC1D" w:rsidR="00CB1EB4" w:rsidRPr="00CB1EB4" w:rsidRDefault="00E170F3" w:rsidP="00CB1EB4">
      <w:pPr>
        <w:spacing w:line="360" w:lineRule="auto"/>
        <w:jc w:val="both"/>
        <w:rPr>
          <w:rFonts w:cs="Arial"/>
          <w:lang w:val="en-US"/>
        </w:rPr>
      </w:pPr>
      <w:r w:rsidRPr="00E170F3">
        <w:rPr>
          <w:rFonts w:cs="Arial"/>
        </w:rPr>
        <w:t>Early Help is provided by a variety of professionals such as schools, health visitors, the GP, social services, police and voluntary sector agencies</w:t>
      </w:r>
      <w:r w:rsidR="00E066DD">
        <w:rPr>
          <w:rFonts w:cs="Arial"/>
        </w:rPr>
        <w:t xml:space="preserve"> (Figure 1)</w:t>
      </w:r>
      <w:r w:rsidRPr="00E170F3">
        <w:rPr>
          <w:rFonts w:cs="Arial"/>
        </w:rPr>
        <w:t xml:space="preserve">. All funding agencies have areas of </w:t>
      </w:r>
      <w:r w:rsidRPr="00E170F3">
        <w:rPr>
          <w:rFonts w:cs="Arial"/>
        </w:rPr>
        <w:lastRenderedPageBreak/>
        <w:t xml:space="preserve">specialism and resources that add to the understanding of the family context. </w:t>
      </w:r>
      <w:r w:rsidR="007B0B91" w:rsidRPr="007B0B91">
        <w:rPr>
          <w:rFonts w:cs="Arial"/>
        </w:rPr>
        <w:t xml:space="preserve">Seamless interventions are linked to better outcomes through alleviating duplication of services, enhancing collaborations, and </w:t>
      </w:r>
      <w:r w:rsidR="00213196">
        <w:rPr>
          <w:rFonts w:cs="Arial"/>
        </w:rPr>
        <w:t>prioritising</w:t>
      </w:r>
      <w:r w:rsidR="007B0B91" w:rsidRPr="007B0B91">
        <w:rPr>
          <w:rFonts w:cs="Arial"/>
        </w:rPr>
        <w:t xml:space="preserve"> the timely provision of support to families</w:t>
      </w:r>
      <w:r w:rsidR="007B0B91">
        <w:rPr>
          <w:rFonts w:cs="Arial"/>
        </w:rPr>
        <w:t xml:space="preserve"> </w:t>
      </w:r>
      <w:r w:rsidR="00691258" w:rsidRPr="00691258">
        <w:rPr>
          <w:rFonts w:cs="Arial"/>
        </w:rPr>
        <w:t>(McCarthy and Guerin, 2021</w:t>
      </w:r>
      <w:r w:rsidR="00691258">
        <w:rPr>
          <w:rFonts w:cs="Arial"/>
        </w:rPr>
        <w:t xml:space="preserve">; </w:t>
      </w:r>
      <w:r w:rsidR="00691258" w:rsidRPr="00691258">
        <w:rPr>
          <w:rFonts w:cs="Arial"/>
        </w:rPr>
        <w:t>Department for Education, 2025</w:t>
      </w:r>
      <w:r w:rsidR="00CB1EB4" w:rsidRPr="00CB1EB4">
        <w:rPr>
          <w:rFonts w:cs="Arial"/>
          <w:lang w:val="en-US"/>
        </w:rPr>
        <w:t>).</w:t>
      </w:r>
    </w:p>
    <w:p w14:paraId="34741D6F" w14:textId="6F2087BF" w:rsidR="00063E80" w:rsidRPr="00B26421" w:rsidRDefault="00203310" w:rsidP="00DA252F">
      <w:pPr>
        <w:spacing w:line="360" w:lineRule="auto"/>
        <w:jc w:val="both"/>
        <w:rPr>
          <w:rFonts w:cs="Arial"/>
          <w:lang w:val="en-US"/>
        </w:rPr>
      </w:pPr>
      <w:r w:rsidRPr="00203310">
        <w:rPr>
          <w:rFonts w:cs="Arial"/>
        </w:rPr>
        <w:t xml:space="preserve">The effective provision of Early Help is, however, dependent on </w:t>
      </w:r>
      <w:r w:rsidR="00213196">
        <w:rPr>
          <w:rFonts w:cs="Arial"/>
        </w:rPr>
        <w:t xml:space="preserve">the </w:t>
      </w:r>
      <w:r w:rsidRPr="00203310">
        <w:rPr>
          <w:rFonts w:cs="Arial"/>
        </w:rPr>
        <w:t>level of service but also on understanding for families as to how they can access such support</w:t>
      </w:r>
      <w:r w:rsidR="00B10363">
        <w:rPr>
          <w:rFonts w:cs="Arial"/>
        </w:rPr>
        <w:t xml:space="preserve"> (</w:t>
      </w:r>
      <w:r w:rsidR="00B10363" w:rsidRPr="003172D8">
        <w:rPr>
          <w:rFonts w:cs="Arial"/>
          <w:szCs w:val="22"/>
        </w:rPr>
        <w:t>Department for Education</w:t>
      </w:r>
      <w:r w:rsidR="00B10363">
        <w:rPr>
          <w:rFonts w:cs="Arial"/>
          <w:szCs w:val="22"/>
        </w:rPr>
        <w:t xml:space="preserve">, </w:t>
      </w:r>
      <w:r w:rsidR="00B10363" w:rsidRPr="003172D8">
        <w:rPr>
          <w:rFonts w:cs="Arial"/>
          <w:szCs w:val="22"/>
        </w:rPr>
        <w:t>2022)</w:t>
      </w:r>
      <w:r w:rsidRPr="00203310">
        <w:rPr>
          <w:rFonts w:cs="Arial"/>
        </w:rPr>
        <w:t xml:space="preserve">. Local authority websites are, therefore, vital sources of information about referrals, occupation roles and interventions. </w:t>
      </w:r>
      <w:r w:rsidR="00213196">
        <w:rPr>
          <w:rFonts w:cs="Arial"/>
        </w:rPr>
        <w:t xml:space="preserve">From a safeguarding perspective, a lack of effective signposting to digital information or support services could result in delays to accessing support, which could impact </w:t>
      </w:r>
      <w:r w:rsidRPr="00203310">
        <w:rPr>
          <w:rFonts w:cs="Arial"/>
        </w:rPr>
        <w:t>the preventative nature of Early Help</w:t>
      </w:r>
      <w:r w:rsidR="00B10363">
        <w:rPr>
          <w:rFonts w:cs="Arial"/>
        </w:rPr>
        <w:t xml:space="preserve"> (</w:t>
      </w:r>
      <w:r w:rsidR="00B10363">
        <w:rPr>
          <w:rFonts w:cs="Arial"/>
          <w:szCs w:val="22"/>
        </w:rPr>
        <w:t>UK Government, 2026)</w:t>
      </w:r>
      <w:r w:rsidR="00CB1EB4" w:rsidRPr="00CB1EB4">
        <w:rPr>
          <w:rFonts w:cs="Arial"/>
          <w:lang w:val="en-US"/>
        </w:rPr>
        <w:t>.</w:t>
      </w:r>
    </w:p>
    <w:p w14:paraId="5E367D64" w14:textId="7AFF0C2D" w:rsidR="00CB1EB4" w:rsidRPr="00CB1EB4" w:rsidRDefault="00CB1EB4" w:rsidP="00CB1EB4">
      <w:pPr>
        <w:pStyle w:val="Heading1"/>
        <w:numPr>
          <w:ilvl w:val="0"/>
          <w:numId w:val="1"/>
        </w:numPr>
        <w:spacing w:line="360" w:lineRule="auto"/>
        <w:jc w:val="both"/>
        <w:rPr>
          <w:rFonts w:ascii="Arial" w:hAnsi="Arial" w:cs="Arial"/>
          <w:b/>
          <w:bCs/>
          <w:color w:val="auto"/>
          <w:sz w:val="32"/>
          <w:szCs w:val="32"/>
        </w:rPr>
      </w:pPr>
      <w:bookmarkStart w:id="3" w:name="_Toc231224194"/>
      <w:r w:rsidRPr="00CB1EB4">
        <w:rPr>
          <w:rFonts w:ascii="Arial" w:hAnsi="Arial" w:cs="Arial"/>
          <w:b/>
          <w:bCs/>
          <w:color w:val="auto"/>
          <w:sz w:val="32"/>
          <w:szCs w:val="32"/>
        </w:rPr>
        <w:t>Analytical Framework for Website Evaluation</w:t>
      </w:r>
      <w:bookmarkEnd w:id="3"/>
    </w:p>
    <w:p w14:paraId="041C7A92" w14:textId="271652DE" w:rsidR="00DA252F" w:rsidRPr="00CB1EB4" w:rsidRDefault="00146FD5" w:rsidP="00DA252F">
      <w:pPr>
        <w:spacing w:line="360" w:lineRule="auto"/>
        <w:jc w:val="both"/>
        <w:rPr>
          <w:lang w:val="en-US"/>
        </w:rPr>
      </w:pPr>
      <w:r w:rsidRPr="00146FD5">
        <w:t>The three local authority websites have been evaluated against a set of five criteria based on the Early Help System Guide</w:t>
      </w:r>
      <w:r w:rsidR="00B10363">
        <w:t xml:space="preserve"> (</w:t>
      </w:r>
      <w:r w:rsidR="00B10363" w:rsidRPr="003172D8">
        <w:rPr>
          <w:rFonts w:cs="Arial"/>
          <w:szCs w:val="22"/>
        </w:rPr>
        <w:t>Department for Education</w:t>
      </w:r>
      <w:r w:rsidR="00B10363">
        <w:rPr>
          <w:rFonts w:cs="Arial"/>
          <w:szCs w:val="22"/>
        </w:rPr>
        <w:t xml:space="preserve">, </w:t>
      </w:r>
      <w:r w:rsidR="00B10363" w:rsidRPr="003172D8">
        <w:rPr>
          <w:rFonts w:cs="Arial"/>
          <w:szCs w:val="22"/>
        </w:rPr>
        <w:t>2022)</w:t>
      </w:r>
      <w:r w:rsidRPr="00146FD5">
        <w:t>,</w:t>
      </w:r>
      <w:r w:rsidR="00B10363">
        <w:t xml:space="preserve"> </w:t>
      </w:r>
      <w:r w:rsidRPr="00146FD5">
        <w:t>Working Together to Safeguard Children</w:t>
      </w:r>
      <w:r w:rsidR="00B10363">
        <w:t xml:space="preserve"> </w:t>
      </w:r>
      <w:r w:rsidR="00B10363">
        <w:rPr>
          <w:rFonts w:cs="Arial"/>
        </w:rPr>
        <w:t>(</w:t>
      </w:r>
      <w:r w:rsidR="00B10363">
        <w:rPr>
          <w:rFonts w:cs="Arial"/>
          <w:szCs w:val="22"/>
        </w:rPr>
        <w:t>UK Government, 2026)</w:t>
      </w:r>
      <w:r w:rsidRPr="00146FD5">
        <w:t xml:space="preserve">, the guidance for family hubs published by the Department for Education, and the recommendations of the Local Government Association and Ofsted. The criteria used were access to information, language clarity, multi-agency support evident on the website, easy referral and family support information. </w:t>
      </w:r>
      <w:r w:rsidR="00213196">
        <w:t>These</w:t>
      </w:r>
      <w:r w:rsidRPr="00146FD5">
        <w:t xml:space="preserve"> criteria can be used to assess not only the website design but also the extent to which each authority communicates principles about Early Help and is able to provide support for children, young people and families proactively at earlier stages</w:t>
      </w:r>
      <w:r w:rsidR="00CB1EB4" w:rsidRPr="00CB1EB4">
        <w:rPr>
          <w:lang w:val="en-US"/>
        </w:rPr>
        <w:t>.</w:t>
      </w:r>
    </w:p>
    <w:p w14:paraId="06E4A007" w14:textId="7B928E77" w:rsidR="00BE48DF" w:rsidRPr="004F7265" w:rsidRDefault="00BE48DF" w:rsidP="00DA252F">
      <w:pPr>
        <w:pStyle w:val="Heading1"/>
        <w:numPr>
          <w:ilvl w:val="0"/>
          <w:numId w:val="1"/>
        </w:numPr>
        <w:spacing w:line="360" w:lineRule="auto"/>
        <w:jc w:val="both"/>
        <w:rPr>
          <w:rFonts w:ascii="Arial" w:hAnsi="Arial" w:cs="Arial"/>
          <w:b/>
          <w:bCs/>
          <w:color w:val="auto"/>
          <w:sz w:val="32"/>
          <w:szCs w:val="32"/>
        </w:rPr>
      </w:pPr>
      <w:bookmarkStart w:id="4" w:name="_Toc231224195"/>
      <w:r w:rsidRPr="004F7265">
        <w:rPr>
          <w:rFonts w:ascii="Arial" w:hAnsi="Arial" w:cs="Arial"/>
          <w:b/>
          <w:bCs/>
          <w:color w:val="auto"/>
          <w:sz w:val="32"/>
          <w:szCs w:val="32"/>
        </w:rPr>
        <w:t>Evaluation of Local Authority Websites</w:t>
      </w:r>
      <w:bookmarkEnd w:id="4"/>
    </w:p>
    <w:p w14:paraId="6E42AB2A" w14:textId="7869B97A" w:rsidR="009C39F3" w:rsidRPr="004F7265" w:rsidRDefault="00390809" w:rsidP="00DA252F">
      <w:pPr>
        <w:pStyle w:val="Heading2"/>
        <w:numPr>
          <w:ilvl w:val="1"/>
          <w:numId w:val="1"/>
        </w:numPr>
        <w:spacing w:line="360" w:lineRule="auto"/>
        <w:jc w:val="both"/>
        <w:rPr>
          <w:rFonts w:ascii="Arial" w:hAnsi="Arial" w:cs="Arial"/>
          <w:b/>
          <w:bCs/>
          <w:color w:val="auto"/>
          <w:sz w:val="28"/>
          <w:szCs w:val="18"/>
        </w:rPr>
      </w:pPr>
      <w:bookmarkStart w:id="5" w:name="_Toc231224196"/>
      <w:r w:rsidRPr="00390809">
        <w:rPr>
          <w:rFonts w:ascii="Arial" w:hAnsi="Arial" w:cs="Arial"/>
          <w:b/>
          <w:bCs/>
          <w:color w:val="auto"/>
          <w:sz w:val="28"/>
          <w:szCs w:val="18"/>
        </w:rPr>
        <w:t>Leicestershire County Council</w:t>
      </w:r>
      <w:bookmarkEnd w:id="5"/>
    </w:p>
    <w:p w14:paraId="2AC0A581" w14:textId="304DEC87" w:rsidR="00390809" w:rsidRPr="00390809" w:rsidRDefault="000B3263" w:rsidP="00390809">
      <w:pPr>
        <w:spacing w:line="360" w:lineRule="auto"/>
        <w:jc w:val="both"/>
        <w:rPr>
          <w:rFonts w:cs="Arial"/>
          <w:lang w:val="en-US"/>
        </w:rPr>
      </w:pPr>
      <w:r w:rsidRPr="000B3263">
        <w:rPr>
          <w:rFonts w:cs="Arial"/>
        </w:rPr>
        <w:t xml:space="preserve">There is a wide selection of information in </w:t>
      </w:r>
      <w:r w:rsidR="00B10363" w:rsidRPr="003172D8">
        <w:rPr>
          <w:rFonts w:cs="Arial"/>
          <w:szCs w:val="22"/>
        </w:rPr>
        <w:t>Leicestershire County Council</w:t>
      </w:r>
      <w:r w:rsidR="00B10363">
        <w:rPr>
          <w:rFonts w:cs="Arial"/>
          <w:szCs w:val="22"/>
        </w:rPr>
        <w:t xml:space="preserve"> (2026) </w:t>
      </w:r>
      <w:r w:rsidRPr="000B3263">
        <w:rPr>
          <w:rFonts w:cs="Arial"/>
        </w:rPr>
        <w:t>about Early Help, family support, parenting, special educational needs and safeguarding. This breadth demonstrates the preventative principles of the Early Help System Guide, helping to signpost families to support before they need statutory support</w:t>
      </w:r>
      <w:r w:rsidR="00B10363">
        <w:rPr>
          <w:rFonts w:cs="Arial"/>
        </w:rPr>
        <w:t xml:space="preserve"> (Figure 2)</w:t>
      </w:r>
      <w:r w:rsidRPr="000B3263">
        <w:rPr>
          <w:rFonts w:cs="Arial"/>
        </w:rPr>
        <w:t>.</w:t>
      </w:r>
      <w:r w:rsidR="00B10363">
        <w:rPr>
          <w:rFonts w:cs="Arial"/>
        </w:rPr>
        <w:t xml:space="preserve"> </w:t>
      </w:r>
      <w:r w:rsidRPr="000B3263">
        <w:rPr>
          <w:rFonts w:cs="Arial"/>
        </w:rPr>
        <w:t>Accessibility is considered moderate as certain Early Help services may require multiple webpages to be accessed to find specific services. Language tends to be simple, family-friendly and comprehensive, although there is some fragmentation of referral, assessment and professional involvement information</w:t>
      </w:r>
      <w:r w:rsidR="00390809" w:rsidRPr="00390809">
        <w:rPr>
          <w:rFonts w:cs="Arial"/>
          <w:lang w:val="en-US"/>
        </w:rPr>
        <w:t>.</w:t>
      </w:r>
    </w:p>
    <w:p w14:paraId="684497E2" w14:textId="77777777" w:rsidR="00B10363" w:rsidRDefault="00B10363" w:rsidP="00DA252F">
      <w:pPr>
        <w:spacing w:line="360" w:lineRule="auto"/>
        <w:jc w:val="both"/>
        <w:rPr>
          <w:rFonts w:cs="Arial"/>
        </w:rPr>
      </w:pPr>
    </w:p>
    <w:p w14:paraId="0EAD5EB3" w14:textId="34C32D60" w:rsidR="009C39F3" w:rsidRPr="00944704" w:rsidRDefault="00B10363" w:rsidP="00DA252F">
      <w:pPr>
        <w:spacing w:line="360" w:lineRule="auto"/>
        <w:jc w:val="both"/>
        <w:rPr>
          <w:rFonts w:cs="Arial"/>
        </w:rPr>
      </w:pPr>
      <w:r>
        <w:rPr>
          <w:noProof/>
        </w:rPr>
        <w:lastRenderedPageBreak/>
        <mc:AlternateContent>
          <mc:Choice Requires="wps">
            <w:drawing>
              <wp:anchor distT="0" distB="0" distL="114300" distR="114300" simplePos="0" relativeHeight="251665408" behindDoc="1" locked="0" layoutInCell="1" allowOverlap="1" wp14:anchorId="1DDCD792" wp14:editId="4E8B1CC6">
                <wp:simplePos x="0" y="0"/>
                <wp:positionH relativeFrom="column">
                  <wp:posOffset>0</wp:posOffset>
                </wp:positionH>
                <wp:positionV relativeFrom="paragraph">
                  <wp:posOffset>3956685</wp:posOffset>
                </wp:positionV>
                <wp:extent cx="5943600" cy="635"/>
                <wp:effectExtent l="0" t="0" r="0" b="0"/>
                <wp:wrapTight wrapText="bothSides">
                  <wp:wrapPolygon edited="0">
                    <wp:start x="0" y="0"/>
                    <wp:lineTo x="0" y="21600"/>
                    <wp:lineTo x="21600" y="21600"/>
                    <wp:lineTo x="21600" y="0"/>
                  </wp:wrapPolygon>
                </wp:wrapTight>
                <wp:docPr id="1020839218"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0A3851A" w14:textId="54356537" w:rsidR="00B10363" w:rsidRPr="00B10363" w:rsidRDefault="00B10363" w:rsidP="00B10363">
                            <w:pPr>
                              <w:pStyle w:val="Caption"/>
                              <w:jc w:val="center"/>
                              <w:rPr>
                                <w:rFonts w:cs="Arial"/>
                                <w:b/>
                                <w:bCs/>
                                <w:i w:val="0"/>
                                <w:iCs w:val="0"/>
                                <w:color w:val="auto"/>
                                <w:sz w:val="22"/>
                                <w:szCs w:val="20"/>
                              </w:rPr>
                            </w:pPr>
                            <w:r w:rsidRPr="00B10363">
                              <w:rPr>
                                <w:b/>
                                <w:bCs/>
                                <w:i w:val="0"/>
                                <w:iCs w:val="0"/>
                                <w:color w:val="auto"/>
                              </w:rPr>
                              <w:t xml:space="preserve">Figure </w:t>
                            </w:r>
                            <w:r w:rsidRPr="00B10363">
                              <w:rPr>
                                <w:b/>
                                <w:bCs/>
                                <w:i w:val="0"/>
                                <w:iCs w:val="0"/>
                                <w:color w:val="auto"/>
                              </w:rPr>
                              <w:fldChar w:fldCharType="begin"/>
                            </w:r>
                            <w:r w:rsidRPr="00B10363">
                              <w:rPr>
                                <w:b/>
                                <w:bCs/>
                                <w:i w:val="0"/>
                                <w:iCs w:val="0"/>
                                <w:color w:val="auto"/>
                              </w:rPr>
                              <w:instrText xml:space="preserve"> SEQ Figure \* ARABIC </w:instrText>
                            </w:r>
                            <w:r w:rsidRPr="00B10363">
                              <w:rPr>
                                <w:b/>
                                <w:bCs/>
                                <w:i w:val="0"/>
                                <w:iCs w:val="0"/>
                                <w:color w:val="auto"/>
                              </w:rPr>
                              <w:fldChar w:fldCharType="separate"/>
                            </w:r>
                            <w:r w:rsidR="000A12C6">
                              <w:rPr>
                                <w:b/>
                                <w:bCs/>
                                <w:i w:val="0"/>
                                <w:iCs w:val="0"/>
                                <w:noProof/>
                                <w:color w:val="auto"/>
                              </w:rPr>
                              <w:t>2</w:t>
                            </w:r>
                            <w:r w:rsidRPr="00B10363">
                              <w:rPr>
                                <w:b/>
                                <w:bCs/>
                                <w:i w:val="0"/>
                                <w:iCs w:val="0"/>
                                <w:color w:val="auto"/>
                              </w:rPr>
                              <w:fldChar w:fldCharType="end"/>
                            </w:r>
                            <w:r w:rsidRPr="00B10363">
                              <w:rPr>
                                <w:b/>
                                <w:bCs/>
                                <w:i w:val="0"/>
                                <w:iCs w:val="0"/>
                                <w:color w:val="auto"/>
                              </w:rPr>
                              <w:t>: Leicestershire's family support categories demonstrating extensive service provision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DDCD792" id="_x0000_s1027" type="#_x0000_t202" style="position:absolute;left:0;text-align:left;margin-left:0;margin-top:311.55pt;width:468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y8GGAIAAD8EAAAOAAAAZHJzL2Uyb0RvYy54bWysU8Fu2zAMvQ/YPwi6L07aNdi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w3nz9ez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" stroked="f">
                <v:textbox style="mso-fit-shape-to-text:t" inset="0,0,0,0">
                  <w:txbxContent>
                    <w:p w14:paraId="40A3851A" w14:textId="54356537" w:rsidR="00B10363" w:rsidRPr="00B10363" w:rsidRDefault="00B10363" w:rsidP="00B10363">
                      <w:pPr>
                        <w:pStyle w:val="Caption"/>
                        <w:jc w:val="center"/>
                        <w:rPr>
                          <w:rFonts w:cs="Arial"/>
                          <w:b/>
                          <w:bCs/>
                          <w:i w:val="0"/>
                          <w:iCs w:val="0"/>
                          <w:color w:val="auto"/>
                          <w:sz w:val="22"/>
                          <w:szCs w:val="20"/>
                        </w:rPr>
                      </w:pPr>
                      <w:r w:rsidRPr="00B10363">
                        <w:rPr>
                          <w:b/>
                          <w:bCs/>
                          <w:i w:val="0"/>
                          <w:iCs w:val="0"/>
                          <w:color w:val="auto"/>
                        </w:rPr>
                        <w:t xml:space="preserve">Figure </w:t>
                      </w:r>
                      <w:r w:rsidRPr="00B10363">
                        <w:rPr>
                          <w:b/>
                          <w:bCs/>
                          <w:i w:val="0"/>
                          <w:iCs w:val="0"/>
                          <w:color w:val="auto"/>
                        </w:rPr>
                        <w:fldChar w:fldCharType="begin"/>
                      </w:r>
                      <w:r w:rsidRPr="00B10363">
                        <w:rPr>
                          <w:b/>
                          <w:bCs/>
                          <w:i w:val="0"/>
                          <w:iCs w:val="0"/>
                          <w:color w:val="auto"/>
                        </w:rPr>
                        <w:instrText xml:space="preserve"> SEQ Figure \* ARABIC </w:instrText>
                      </w:r>
                      <w:r w:rsidRPr="00B10363">
                        <w:rPr>
                          <w:b/>
                          <w:bCs/>
                          <w:i w:val="0"/>
                          <w:iCs w:val="0"/>
                          <w:color w:val="auto"/>
                        </w:rPr>
                        <w:fldChar w:fldCharType="separate"/>
                      </w:r>
                      <w:r w:rsidR="000A12C6">
                        <w:rPr>
                          <w:b/>
                          <w:bCs/>
                          <w:i w:val="0"/>
                          <w:iCs w:val="0"/>
                          <w:noProof/>
                          <w:color w:val="auto"/>
                        </w:rPr>
                        <w:t>2</w:t>
                      </w:r>
                      <w:r w:rsidRPr="00B10363">
                        <w:rPr>
                          <w:b/>
                          <w:bCs/>
                          <w:i w:val="0"/>
                          <w:iCs w:val="0"/>
                          <w:color w:val="auto"/>
                        </w:rPr>
                        <w:fldChar w:fldCharType="end"/>
                      </w:r>
                      <w:r w:rsidRPr="00B10363">
                        <w:rPr>
                          <w:b/>
                          <w:bCs/>
                          <w:i w:val="0"/>
                          <w:iCs w:val="0"/>
                          <w:color w:val="auto"/>
                        </w:rPr>
                        <w:t xml:space="preserve">: </w:t>
                      </w:r>
                      <w:r w:rsidRPr="00B10363">
                        <w:rPr>
                          <w:b/>
                          <w:bCs/>
                          <w:i w:val="0"/>
                          <w:iCs w:val="0"/>
                          <w:color w:val="auto"/>
                        </w:rPr>
                        <w:t>Leicestershire's family support categories demonstrating extensive service provision</w:t>
                      </w:r>
                    </w:p>
                  </w:txbxContent>
                </v:textbox>
                <w10:wrap type="tight"/>
              </v:shape>
            </w:pict>
          </mc:Fallback>
        </mc:AlternateContent>
      </w:r>
      <w:r w:rsidRPr="00B10363">
        <w:rPr>
          <w:rFonts w:cs="Arial"/>
          <w:noProof/>
        </w:rPr>
        <w:drawing>
          <wp:anchor distT="0" distB="0" distL="114300" distR="114300" simplePos="0" relativeHeight="251663360" behindDoc="1" locked="0" layoutInCell="1" allowOverlap="1" wp14:anchorId="66D502A0" wp14:editId="58BA72A0">
            <wp:simplePos x="0" y="0"/>
            <wp:positionH relativeFrom="column">
              <wp:posOffset>0</wp:posOffset>
            </wp:positionH>
            <wp:positionV relativeFrom="page">
              <wp:posOffset>914400</wp:posOffset>
            </wp:positionV>
            <wp:extent cx="5943600" cy="3899535"/>
            <wp:effectExtent l="0" t="0" r="0" b="5715"/>
            <wp:wrapTight wrapText="bothSides">
              <wp:wrapPolygon edited="0">
                <wp:start x="0" y="0"/>
                <wp:lineTo x="0" y="21526"/>
                <wp:lineTo x="21531" y="21526"/>
                <wp:lineTo x="21531" y="0"/>
                <wp:lineTo x="0" y="0"/>
              </wp:wrapPolygon>
            </wp:wrapTight>
            <wp:docPr id="126204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44375"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3899535"/>
                    </a:xfrm>
                    <a:prstGeom prst="rect">
                      <a:avLst/>
                    </a:prstGeom>
                  </pic:spPr>
                </pic:pic>
              </a:graphicData>
            </a:graphic>
          </wp:anchor>
        </w:drawing>
      </w:r>
      <w:r w:rsidR="00381126" w:rsidRPr="00381126">
        <w:rPr>
          <w:rFonts w:cs="Arial"/>
        </w:rPr>
        <w:t xml:space="preserve">Consequently, there are signs of multi-agency working on the website, with links to </w:t>
      </w:r>
      <w:hyperlink r:id="rId17" w:history="1">
        <w:r w:rsidR="00381126" w:rsidRPr="00842C33">
          <w:rPr>
            <w:rStyle w:val="Hyperlink"/>
            <w:rFonts w:cs="Arial"/>
          </w:rPr>
          <w:t>family support</w:t>
        </w:r>
      </w:hyperlink>
      <w:r w:rsidR="00381126" w:rsidRPr="00381126">
        <w:rPr>
          <w:rFonts w:cs="Arial"/>
        </w:rPr>
        <w:t xml:space="preserve"> services and </w:t>
      </w:r>
      <w:hyperlink r:id="rId18" w:history="1">
        <w:r w:rsidR="00381126" w:rsidRPr="00031A18">
          <w:rPr>
            <w:rStyle w:val="Hyperlink"/>
            <w:rFonts w:cs="Arial"/>
          </w:rPr>
          <w:t>partner organisations</w:t>
        </w:r>
      </w:hyperlink>
      <w:r w:rsidR="00381126" w:rsidRPr="00381126">
        <w:rPr>
          <w:rFonts w:cs="Arial"/>
        </w:rPr>
        <w:t>. However, the multi-agency links between health, education and social care are sometimes not specified. While fully supporting integrated partnership responses as outlined in Working Together to Safeguard Children (</w:t>
      </w:r>
      <w:r w:rsidR="00842C33">
        <w:rPr>
          <w:rFonts w:cs="Arial"/>
          <w:szCs w:val="22"/>
        </w:rPr>
        <w:t>UK Government, 2026</w:t>
      </w:r>
      <w:r w:rsidR="00381126" w:rsidRPr="00381126">
        <w:rPr>
          <w:rFonts w:cs="Arial"/>
        </w:rPr>
        <w:t xml:space="preserve">), this restricts </w:t>
      </w:r>
      <w:r w:rsidR="00213196">
        <w:rPr>
          <w:rFonts w:cs="Arial"/>
        </w:rPr>
        <w:t>users' understanding in relation to how this can be supported across agencies</w:t>
      </w:r>
      <w:r w:rsidR="00381126" w:rsidRPr="00381126">
        <w:rPr>
          <w:rFonts w:cs="Arial"/>
        </w:rPr>
        <w:t xml:space="preserve">. As such, despite the extensive information available in Leicestershire, </w:t>
      </w:r>
      <w:r w:rsidR="00213196">
        <w:rPr>
          <w:rFonts w:cs="Arial"/>
        </w:rPr>
        <w:t>digital communication</w:t>
      </w:r>
      <w:r w:rsidR="00381126" w:rsidRPr="00381126">
        <w:rPr>
          <w:rFonts w:cs="Arial"/>
        </w:rPr>
        <w:t xml:space="preserve"> is not as effective as it could be in ensuring families make rapid progress towards suitable support. This can be challenging for families during crisis, stress and digital exclusion when access to information is always urgently needed</w:t>
      </w:r>
      <w:r w:rsidR="00390809" w:rsidRPr="00390809">
        <w:rPr>
          <w:rFonts w:cs="Arial"/>
          <w:lang w:val="en-US"/>
        </w:rPr>
        <w:t>.</w:t>
      </w:r>
    </w:p>
    <w:p w14:paraId="6DE6C223" w14:textId="2F5F9F32" w:rsidR="009C39F3" w:rsidRPr="004F7265" w:rsidRDefault="00390809" w:rsidP="009C39F3">
      <w:pPr>
        <w:pStyle w:val="Heading2"/>
        <w:numPr>
          <w:ilvl w:val="1"/>
          <w:numId w:val="1"/>
        </w:numPr>
        <w:spacing w:line="360" w:lineRule="auto"/>
        <w:jc w:val="both"/>
        <w:rPr>
          <w:rFonts w:ascii="Arial" w:hAnsi="Arial" w:cs="Arial"/>
          <w:b/>
          <w:bCs/>
          <w:color w:val="auto"/>
          <w:sz w:val="28"/>
          <w:szCs w:val="18"/>
          <w:lang w:val="en-US"/>
        </w:rPr>
      </w:pPr>
      <w:bookmarkStart w:id="6" w:name="_Toc231224197"/>
      <w:r w:rsidRPr="00390809">
        <w:rPr>
          <w:rFonts w:ascii="Arial" w:hAnsi="Arial" w:cs="Arial"/>
          <w:b/>
          <w:bCs/>
          <w:color w:val="auto"/>
          <w:sz w:val="28"/>
          <w:szCs w:val="18"/>
        </w:rPr>
        <w:t>Norfolk County Council</w:t>
      </w:r>
      <w:bookmarkEnd w:id="6"/>
    </w:p>
    <w:p w14:paraId="540307A5" w14:textId="0BB2CD9E" w:rsidR="00390809" w:rsidRDefault="00670B33" w:rsidP="00390809">
      <w:pPr>
        <w:spacing w:line="360" w:lineRule="auto"/>
        <w:jc w:val="both"/>
        <w:rPr>
          <w:rFonts w:cs="Arial"/>
          <w:lang w:val="en-US"/>
        </w:rPr>
      </w:pPr>
      <w:r w:rsidRPr="00670B33">
        <w:rPr>
          <w:rFonts w:cs="Arial"/>
        </w:rPr>
        <w:t xml:space="preserve">Early Help information is made very accessible and </w:t>
      </w:r>
      <w:r w:rsidR="00213196">
        <w:rPr>
          <w:rFonts w:cs="Arial"/>
        </w:rPr>
        <w:t>user-friendly</w:t>
      </w:r>
      <w:r w:rsidRPr="00670B33">
        <w:rPr>
          <w:rFonts w:cs="Arial"/>
        </w:rPr>
        <w:t xml:space="preserve"> in </w:t>
      </w:r>
      <w:r w:rsidR="00842C33">
        <w:rPr>
          <w:rFonts w:cs="Arial"/>
          <w:szCs w:val="22"/>
        </w:rPr>
        <w:t>Norfolk</w:t>
      </w:r>
      <w:r w:rsidR="00842C33" w:rsidRPr="003172D8">
        <w:rPr>
          <w:rFonts w:cs="Arial"/>
          <w:szCs w:val="22"/>
        </w:rPr>
        <w:t xml:space="preserve"> County Council</w:t>
      </w:r>
      <w:r w:rsidR="00842C33">
        <w:rPr>
          <w:rFonts w:cs="Arial"/>
          <w:szCs w:val="22"/>
        </w:rPr>
        <w:t xml:space="preserve"> (2026)</w:t>
      </w:r>
      <w:r w:rsidRPr="00670B33">
        <w:rPr>
          <w:rFonts w:cs="Arial"/>
        </w:rPr>
        <w:t>. It has simple wording, clear headings and straightforward pathways through the site, so that families can readily learn about the available support and where to access it</w:t>
      </w:r>
      <w:r w:rsidR="00842C33">
        <w:rPr>
          <w:rFonts w:cs="Arial"/>
        </w:rPr>
        <w:t xml:space="preserve"> (Figure 3)</w:t>
      </w:r>
      <w:r w:rsidRPr="00670B33">
        <w:rPr>
          <w:rFonts w:cs="Arial"/>
        </w:rPr>
        <w:t>. This has followed positive signs</w:t>
      </w:r>
      <w:r w:rsidR="00213196">
        <w:rPr>
          <w:rFonts w:cs="Arial"/>
        </w:rPr>
        <w:t xml:space="preserve">, indicating the importance of communication that is accessible for people </w:t>
      </w:r>
      <w:r w:rsidR="00213196">
        <w:rPr>
          <w:rFonts w:cs="Arial"/>
        </w:rPr>
        <w:lastRenderedPageBreak/>
        <w:t>who are reaching out early,</w:t>
      </w:r>
      <w:r w:rsidRPr="00670B33">
        <w:rPr>
          <w:rFonts w:cs="Arial"/>
        </w:rPr>
        <w:t xml:space="preserve"> and to avoid increases in need. The </w:t>
      </w:r>
      <w:hyperlink r:id="rId19" w:history="1">
        <w:r w:rsidRPr="00944704">
          <w:rPr>
            <w:rStyle w:val="Hyperlink"/>
            <w:rFonts w:cs="Arial"/>
          </w:rPr>
          <w:t>referral process</w:t>
        </w:r>
      </w:hyperlink>
      <w:r w:rsidRPr="00670B33">
        <w:rPr>
          <w:rFonts w:cs="Arial"/>
        </w:rPr>
        <w:t xml:space="preserve"> is also relatively straightforward, </w:t>
      </w:r>
      <w:r w:rsidR="00213196">
        <w:rPr>
          <w:rFonts w:cs="Arial"/>
        </w:rPr>
        <w:t>minimising</w:t>
      </w:r>
      <w:r w:rsidRPr="00670B33">
        <w:rPr>
          <w:rFonts w:cs="Arial"/>
        </w:rPr>
        <w:t xml:space="preserve"> barriers to access</w:t>
      </w:r>
      <w:r w:rsidR="00390809" w:rsidRPr="00390809">
        <w:rPr>
          <w:rFonts w:cs="Arial"/>
          <w:lang w:val="en-US"/>
        </w:rPr>
        <w:t>.</w:t>
      </w:r>
    </w:p>
    <w:p w14:paraId="377819CB" w14:textId="29F32F3C" w:rsidR="00944704" w:rsidRPr="00390809" w:rsidRDefault="00944704" w:rsidP="00390809">
      <w:pPr>
        <w:spacing w:line="360" w:lineRule="auto"/>
        <w:jc w:val="both"/>
        <w:rPr>
          <w:rFonts w:cs="Arial"/>
          <w:lang w:val="en-US"/>
        </w:rPr>
      </w:pPr>
      <w:r>
        <w:rPr>
          <w:noProof/>
        </w:rPr>
        <mc:AlternateContent>
          <mc:Choice Requires="wps">
            <w:drawing>
              <wp:anchor distT="0" distB="0" distL="114300" distR="114300" simplePos="0" relativeHeight="251668480" behindDoc="1" locked="0" layoutInCell="1" allowOverlap="1" wp14:anchorId="7167DCB2" wp14:editId="2295F824">
                <wp:simplePos x="0" y="0"/>
                <wp:positionH relativeFrom="column">
                  <wp:posOffset>673735</wp:posOffset>
                </wp:positionH>
                <wp:positionV relativeFrom="paragraph">
                  <wp:posOffset>6252210</wp:posOffset>
                </wp:positionV>
                <wp:extent cx="4595495" cy="635"/>
                <wp:effectExtent l="0" t="0" r="0" b="0"/>
                <wp:wrapTight wrapText="bothSides">
                  <wp:wrapPolygon edited="0">
                    <wp:start x="0" y="0"/>
                    <wp:lineTo x="0" y="21600"/>
                    <wp:lineTo x="21600" y="21600"/>
                    <wp:lineTo x="21600" y="0"/>
                  </wp:wrapPolygon>
                </wp:wrapTight>
                <wp:docPr id="547079805" name="Text Box 1"/>
                <wp:cNvGraphicFramePr/>
                <a:graphic xmlns:a="http://schemas.openxmlformats.org/drawingml/2006/main">
                  <a:graphicData uri="http://schemas.microsoft.com/office/word/2010/wordprocessingShape">
                    <wps:wsp>
                      <wps:cNvSpPr txBox="1"/>
                      <wps:spPr>
                        <a:xfrm>
                          <a:off x="0" y="0"/>
                          <a:ext cx="4595495" cy="635"/>
                        </a:xfrm>
                        <a:prstGeom prst="rect">
                          <a:avLst/>
                        </a:prstGeom>
                        <a:solidFill>
                          <a:prstClr val="white"/>
                        </a:solidFill>
                        <a:ln>
                          <a:noFill/>
                        </a:ln>
                      </wps:spPr>
                      <wps:txbx>
                        <w:txbxContent>
                          <w:p w14:paraId="0D716C2B" w14:textId="178CA55A" w:rsidR="00944704" w:rsidRPr="00944704" w:rsidRDefault="00944704" w:rsidP="00944704">
                            <w:pPr>
                              <w:pStyle w:val="Caption"/>
                              <w:jc w:val="center"/>
                              <w:rPr>
                                <w:rFonts w:cs="Arial"/>
                                <w:b/>
                                <w:bCs/>
                                <w:i w:val="0"/>
                                <w:iCs w:val="0"/>
                                <w:color w:val="auto"/>
                                <w:sz w:val="22"/>
                                <w:szCs w:val="20"/>
                              </w:rPr>
                            </w:pPr>
                            <w:r w:rsidRPr="00944704">
                              <w:rPr>
                                <w:b/>
                                <w:bCs/>
                                <w:i w:val="0"/>
                                <w:iCs w:val="0"/>
                                <w:color w:val="auto"/>
                              </w:rPr>
                              <w:t xml:space="preserve">Figure </w:t>
                            </w:r>
                            <w:r w:rsidRPr="00944704">
                              <w:rPr>
                                <w:b/>
                                <w:bCs/>
                                <w:i w:val="0"/>
                                <w:iCs w:val="0"/>
                                <w:color w:val="auto"/>
                              </w:rPr>
                              <w:fldChar w:fldCharType="begin"/>
                            </w:r>
                            <w:r w:rsidRPr="00944704">
                              <w:rPr>
                                <w:b/>
                                <w:bCs/>
                                <w:i w:val="0"/>
                                <w:iCs w:val="0"/>
                                <w:color w:val="auto"/>
                              </w:rPr>
                              <w:instrText xml:space="preserve"> SEQ Figure \* ARABIC </w:instrText>
                            </w:r>
                            <w:r w:rsidRPr="00944704">
                              <w:rPr>
                                <w:b/>
                                <w:bCs/>
                                <w:i w:val="0"/>
                                <w:iCs w:val="0"/>
                                <w:color w:val="auto"/>
                              </w:rPr>
                              <w:fldChar w:fldCharType="separate"/>
                            </w:r>
                            <w:r w:rsidR="000A12C6">
                              <w:rPr>
                                <w:b/>
                                <w:bCs/>
                                <w:i w:val="0"/>
                                <w:iCs w:val="0"/>
                                <w:noProof/>
                                <w:color w:val="auto"/>
                              </w:rPr>
                              <w:t>3</w:t>
                            </w:r>
                            <w:r w:rsidRPr="00944704">
                              <w:rPr>
                                <w:b/>
                                <w:bCs/>
                                <w:i w:val="0"/>
                                <w:iCs w:val="0"/>
                                <w:color w:val="auto"/>
                              </w:rPr>
                              <w:fldChar w:fldCharType="end"/>
                            </w:r>
                            <w:r w:rsidRPr="00944704">
                              <w:rPr>
                                <w:b/>
                                <w:bCs/>
                                <w:i w:val="0"/>
                                <w:iCs w:val="0"/>
                                <w:color w:val="auto"/>
                              </w:rPr>
                              <w:t>: Norfolk's simplified referral pathway for accessing Early Help support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167DCB2" id="_x0000_s1028" type="#_x0000_t202" style="position:absolute;left:0;text-align:left;margin-left:53.05pt;margin-top:492.3pt;width:361.8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lNxGwIAAD8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s7vZzd2MM0mx24+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" stroked="f">
                <v:textbox style="mso-fit-shape-to-text:t" inset="0,0,0,0">
                  <w:txbxContent>
                    <w:p w14:paraId="0D716C2B" w14:textId="178CA55A" w:rsidR="00944704" w:rsidRPr="00944704" w:rsidRDefault="00944704" w:rsidP="00944704">
                      <w:pPr>
                        <w:pStyle w:val="Caption"/>
                        <w:jc w:val="center"/>
                        <w:rPr>
                          <w:rFonts w:cs="Arial"/>
                          <w:b/>
                          <w:bCs/>
                          <w:i w:val="0"/>
                          <w:iCs w:val="0"/>
                          <w:color w:val="auto"/>
                          <w:sz w:val="22"/>
                          <w:szCs w:val="20"/>
                        </w:rPr>
                      </w:pPr>
                      <w:r w:rsidRPr="00944704">
                        <w:rPr>
                          <w:b/>
                          <w:bCs/>
                          <w:i w:val="0"/>
                          <w:iCs w:val="0"/>
                          <w:color w:val="auto"/>
                        </w:rPr>
                        <w:t xml:space="preserve">Figure </w:t>
                      </w:r>
                      <w:r w:rsidRPr="00944704">
                        <w:rPr>
                          <w:b/>
                          <w:bCs/>
                          <w:i w:val="0"/>
                          <w:iCs w:val="0"/>
                          <w:color w:val="auto"/>
                        </w:rPr>
                        <w:fldChar w:fldCharType="begin"/>
                      </w:r>
                      <w:r w:rsidRPr="00944704">
                        <w:rPr>
                          <w:b/>
                          <w:bCs/>
                          <w:i w:val="0"/>
                          <w:iCs w:val="0"/>
                          <w:color w:val="auto"/>
                        </w:rPr>
                        <w:instrText xml:space="preserve"> SEQ Figure \* ARABIC </w:instrText>
                      </w:r>
                      <w:r w:rsidRPr="00944704">
                        <w:rPr>
                          <w:b/>
                          <w:bCs/>
                          <w:i w:val="0"/>
                          <w:iCs w:val="0"/>
                          <w:color w:val="auto"/>
                        </w:rPr>
                        <w:fldChar w:fldCharType="separate"/>
                      </w:r>
                      <w:r w:rsidR="000A12C6">
                        <w:rPr>
                          <w:b/>
                          <w:bCs/>
                          <w:i w:val="0"/>
                          <w:iCs w:val="0"/>
                          <w:noProof/>
                          <w:color w:val="auto"/>
                        </w:rPr>
                        <w:t>3</w:t>
                      </w:r>
                      <w:r w:rsidRPr="00944704">
                        <w:rPr>
                          <w:b/>
                          <w:bCs/>
                          <w:i w:val="0"/>
                          <w:iCs w:val="0"/>
                          <w:color w:val="auto"/>
                        </w:rPr>
                        <w:fldChar w:fldCharType="end"/>
                      </w:r>
                      <w:r w:rsidRPr="00944704">
                        <w:rPr>
                          <w:b/>
                          <w:bCs/>
                          <w:i w:val="0"/>
                          <w:iCs w:val="0"/>
                          <w:color w:val="auto"/>
                        </w:rPr>
                        <w:t xml:space="preserve">: </w:t>
                      </w:r>
                      <w:r w:rsidRPr="00944704">
                        <w:rPr>
                          <w:b/>
                          <w:bCs/>
                          <w:i w:val="0"/>
                          <w:iCs w:val="0"/>
                          <w:color w:val="auto"/>
                        </w:rPr>
                        <w:t>Norfolk's simplified referral pathway for accessing Early Help support</w:t>
                      </w:r>
                    </w:p>
                  </w:txbxContent>
                </v:textbox>
                <w10:wrap type="tight"/>
              </v:shape>
            </w:pict>
          </mc:Fallback>
        </mc:AlternateContent>
      </w:r>
      <w:r w:rsidRPr="00944704">
        <w:rPr>
          <w:rFonts w:cs="Arial"/>
          <w:noProof/>
          <w:lang w:val="en-US"/>
        </w:rPr>
        <w:drawing>
          <wp:anchor distT="0" distB="0" distL="114300" distR="114300" simplePos="0" relativeHeight="251666432" behindDoc="1" locked="0" layoutInCell="1" allowOverlap="1" wp14:anchorId="57F07E7B" wp14:editId="7D50B19D">
            <wp:simplePos x="0" y="0"/>
            <wp:positionH relativeFrom="margin">
              <wp:align>center</wp:align>
            </wp:positionH>
            <wp:positionV relativeFrom="page">
              <wp:posOffset>1433830</wp:posOffset>
            </wp:positionV>
            <wp:extent cx="4595495" cy="6157595"/>
            <wp:effectExtent l="0" t="0" r="0" b="0"/>
            <wp:wrapTight wrapText="bothSides">
              <wp:wrapPolygon edited="0">
                <wp:start x="0" y="0"/>
                <wp:lineTo x="0" y="21518"/>
                <wp:lineTo x="21490" y="21518"/>
                <wp:lineTo x="21490" y="0"/>
                <wp:lineTo x="0" y="0"/>
              </wp:wrapPolygon>
            </wp:wrapTight>
            <wp:docPr id="70633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34365"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95495" cy="6157595"/>
                    </a:xfrm>
                    <a:prstGeom prst="rect">
                      <a:avLst/>
                    </a:prstGeom>
                  </pic:spPr>
                </pic:pic>
              </a:graphicData>
            </a:graphic>
            <wp14:sizeRelH relativeFrom="margin">
              <wp14:pctWidth>0</wp14:pctWidth>
            </wp14:sizeRelH>
            <wp14:sizeRelV relativeFrom="margin">
              <wp14:pctHeight>0</wp14:pctHeight>
            </wp14:sizeRelV>
          </wp:anchor>
        </w:drawing>
      </w:r>
    </w:p>
    <w:p w14:paraId="70F9267B" w14:textId="77777777" w:rsidR="00944704" w:rsidRDefault="00944704" w:rsidP="009C39F3">
      <w:pPr>
        <w:spacing w:line="360" w:lineRule="auto"/>
        <w:jc w:val="both"/>
        <w:rPr>
          <w:rFonts w:cs="Arial"/>
        </w:rPr>
      </w:pPr>
    </w:p>
    <w:p w14:paraId="1A3F5465" w14:textId="77777777" w:rsidR="00944704" w:rsidRDefault="00944704" w:rsidP="009C39F3">
      <w:pPr>
        <w:spacing w:line="360" w:lineRule="auto"/>
        <w:jc w:val="both"/>
        <w:rPr>
          <w:rFonts w:cs="Arial"/>
        </w:rPr>
      </w:pPr>
    </w:p>
    <w:p w14:paraId="1DD39F41" w14:textId="77777777" w:rsidR="00944704" w:rsidRDefault="00944704" w:rsidP="009C39F3">
      <w:pPr>
        <w:spacing w:line="360" w:lineRule="auto"/>
        <w:jc w:val="both"/>
        <w:rPr>
          <w:rFonts w:cs="Arial"/>
        </w:rPr>
      </w:pPr>
    </w:p>
    <w:p w14:paraId="110676D5" w14:textId="77777777" w:rsidR="00944704" w:rsidRDefault="00944704" w:rsidP="009C39F3">
      <w:pPr>
        <w:spacing w:line="360" w:lineRule="auto"/>
        <w:jc w:val="both"/>
        <w:rPr>
          <w:rFonts w:cs="Arial"/>
        </w:rPr>
      </w:pPr>
    </w:p>
    <w:p w14:paraId="454FE304" w14:textId="77777777" w:rsidR="00944704" w:rsidRDefault="00944704" w:rsidP="009C39F3">
      <w:pPr>
        <w:spacing w:line="360" w:lineRule="auto"/>
        <w:jc w:val="both"/>
        <w:rPr>
          <w:rFonts w:cs="Arial"/>
        </w:rPr>
      </w:pPr>
    </w:p>
    <w:p w14:paraId="33CCD4DB" w14:textId="77777777" w:rsidR="00944704" w:rsidRDefault="00944704" w:rsidP="009C39F3">
      <w:pPr>
        <w:spacing w:line="360" w:lineRule="auto"/>
        <w:jc w:val="both"/>
        <w:rPr>
          <w:rFonts w:cs="Arial"/>
        </w:rPr>
      </w:pPr>
    </w:p>
    <w:p w14:paraId="50916311" w14:textId="77777777" w:rsidR="00944704" w:rsidRDefault="00944704" w:rsidP="009C39F3">
      <w:pPr>
        <w:spacing w:line="360" w:lineRule="auto"/>
        <w:jc w:val="both"/>
        <w:rPr>
          <w:rFonts w:cs="Arial"/>
        </w:rPr>
      </w:pPr>
    </w:p>
    <w:p w14:paraId="2C60A723" w14:textId="77777777" w:rsidR="00944704" w:rsidRDefault="00944704" w:rsidP="009C39F3">
      <w:pPr>
        <w:spacing w:line="360" w:lineRule="auto"/>
        <w:jc w:val="both"/>
        <w:rPr>
          <w:rFonts w:cs="Arial"/>
        </w:rPr>
      </w:pPr>
    </w:p>
    <w:p w14:paraId="6B30FEBD" w14:textId="77777777" w:rsidR="00944704" w:rsidRDefault="00944704" w:rsidP="009C39F3">
      <w:pPr>
        <w:spacing w:line="360" w:lineRule="auto"/>
        <w:jc w:val="both"/>
        <w:rPr>
          <w:rFonts w:cs="Arial"/>
        </w:rPr>
      </w:pPr>
    </w:p>
    <w:p w14:paraId="7276E6BC" w14:textId="77777777" w:rsidR="00944704" w:rsidRDefault="00944704" w:rsidP="009C39F3">
      <w:pPr>
        <w:spacing w:line="360" w:lineRule="auto"/>
        <w:jc w:val="both"/>
        <w:rPr>
          <w:rFonts w:cs="Arial"/>
        </w:rPr>
      </w:pPr>
    </w:p>
    <w:p w14:paraId="57526BD5" w14:textId="77777777" w:rsidR="00944704" w:rsidRDefault="00944704" w:rsidP="009C39F3">
      <w:pPr>
        <w:spacing w:line="360" w:lineRule="auto"/>
        <w:jc w:val="both"/>
        <w:rPr>
          <w:rFonts w:cs="Arial"/>
        </w:rPr>
      </w:pPr>
    </w:p>
    <w:p w14:paraId="61763A09" w14:textId="77777777" w:rsidR="00944704" w:rsidRDefault="00944704" w:rsidP="009C39F3">
      <w:pPr>
        <w:spacing w:line="360" w:lineRule="auto"/>
        <w:jc w:val="both"/>
        <w:rPr>
          <w:rFonts w:cs="Arial"/>
        </w:rPr>
      </w:pPr>
    </w:p>
    <w:p w14:paraId="20376BEC" w14:textId="77777777" w:rsidR="00944704" w:rsidRDefault="00944704" w:rsidP="009C39F3">
      <w:pPr>
        <w:spacing w:line="360" w:lineRule="auto"/>
        <w:jc w:val="both"/>
        <w:rPr>
          <w:rFonts w:cs="Arial"/>
        </w:rPr>
      </w:pPr>
    </w:p>
    <w:p w14:paraId="2BE31324" w14:textId="77777777" w:rsidR="00944704" w:rsidRDefault="00944704" w:rsidP="009C39F3">
      <w:pPr>
        <w:spacing w:line="360" w:lineRule="auto"/>
        <w:jc w:val="both"/>
        <w:rPr>
          <w:rFonts w:cs="Arial"/>
        </w:rPr>
      </w:pPr>
    </w:p>
    <w:p w14:paraId="694D8878" w14:textId="77777777" w:rsidR="00944704" w:rsidRDefault="00944704" w:rsidP="009C39F3">
      <w:pPr>
        <w:spacing w:line="360" w:lineRule="auto"/>
        <w:jc w:val="both"/>
        <w:rPr>
          <w:rFonts w:cs="Arial"/>
        </w:rPr>
      </w:pPr>
    </w:p>
    <w:p w14:paraId="6F641865" w14:textId="77777777" w:rsidR="00944704" w:rsidRDefault="00944704" w:rsidP="009C39F3">
      <w:pPr>
        <w:spacing w:line="360" w:lineRule="auto"/>
        <w:jc w:val="both"/>
        <w:rPr>
          <w:rFonts w:cs="Arial"/>
        </w:rPr>
      </w:pPr>
    </w:p>
    <w:p w14:paraId="6263D026" w14:textId="77777777" w:rsidR="00944704" w:rsidRDefault="00944704" w:rsidP="009C39F3">
      <w:pPr>
        <w:spacing w:line="360" w:lineRule="auto"/>
        <w:jc w:val="both"/>
        <w:rPr>
          <w:rFonts w:cs="Arial"/>
        </w:rPr>
      </w:pPr>
    </w:p>
    <w:p w14:paraId="56382F29" w14:textId="77777777" w:rsidR="00944704" w:rsidRDefault="00944704" w:rsidP="009C39F3">
      <w:pPr>
        <w:spacing w:line="360" w:lineRule="auto"/>
        <w:jc w:val="both"/>
        <w:rPr>
          <w:rFonts w:cs="Arial"/>
        </w:rPr>
      </w:pPr>
    </w:p>
    <w:p w14:paraId="7FF7F1F3" w14:textId="77777777" w:rsidR="00944704" w:rsidRDefault="00944704" w:rsidP="009C39F3">
      <w:pPr>
        <w:spacing w:line="360" w:lineRule="auto"/>
        <w:jc w:val="both"/>
        <w:rPr>
          <w:rFonts w:cs="Arial"/>
        </w:rPr>
      </w:pPr>
    </w:p>
    <w:p w14:paraId="26318966" w14:textId="77777777" w:rsidR="00944704" w:rsidRDefault="00944704" w:rsidP="009C39F3">
      <w:pPr>
        <w:spacing w:line="360" w:lineRule="auto"/>
        <w:jc w:val="both"/>
        <w:rPr>
          <w:rFonts w:cs="Arial"/>
        </w:rPr>
      </w:pPr>
    </w:p>
    <w:p w14:paraId="662CBCFE" w14:textId="77777777" w:rsidR="00944704" w:rsidRDefault="00944704" w:rsidP="009C39F3">
      <w:pPr>
        <w:spacing w:line="360" w:lineRule="auto"/>
        <w:jc w:val="both"/>
        <w:rPr>
          <w:rFonts w:cs="Arial"/>
        </w:rPr>
      </w:pPr>
    </w:p>
    <w:p w14:paraId="126B035A" w14:textId="77777777" w:rsidR="00944704" w:rsidRDefault="00944704" w:rsidP="009C39F3">
      <w:pPr>
        <w:spacing w:line="360" w:lineRule="auto"/>
        <w:jc w:val="both"/>
        <w:rPr>
          <w:rFonts w:cs="Arial"/>
        </w:rPr>
      </w:pPr>
    </w:p>
    <w:p w14:paraId="0D183BF5" w14:textId="77777777" w:rsidR="00944704" w:rsidRDefault="00944704" w:rsidP="009C39F3">
      <w:pPr>
        <w:spacing w:line="360" w:lineRule="auto"/>
        <w:jc w:val="both"/>
        <w:rPr>
          <w:rFonts w:cs="Arial"/>
        </w:rPr>
      </w:pPr>
    </w:p>
    <w:p w14:paraId="0518D631" w14:textId="77777777" w:rsidR="00944704" w:rsidRDefault="00944704" w:rsidP="009C39F3">
      <w:pPr>
        <w:spacing w:line="360" w:lineRule="auto"/>
        <w:jc w:val="both"/>
        <w:rPr>
          <w:rFonts w:cs="Arial"/>
        </w:rPr>
      </w:pPr>
    </w:p>
    <w:p w14:paraId="6C14F3BD" w14:textId="77777777" w:rsidR="00944704" w:rsidRDefault="00944704" w:rsidP="009C39F3">
      <w:pPr>
        <w:spacing w:line="360" w:lineRule="auto"/>
        <w:jc w:val="both"/>
        <w:rPr>
          <w:rFonts w:cs="Arial"/>
        </w:rPr>
      </w:pPr>
    </w:p>
    <w:p w14:paraId="6D251DC0" w14:textId="77777777" w:rsidR="00944704" w:rsidRDefault="00944704" w:rsidP="009C39F3">
      <w:pPr>
        <w:spacing w:line="360" w:lineRule="auto"/>
        <w:jc w:val="both"/>
        <w:rPr>
          <w:rFonts w:cs="Arial"/>
        </w:rPr>
      </w:pPr>
    </w:p>
    <w:p w14:paraId="6337F14A" w14:textId="77777777" w:rsidR="00944704" w:rsidRDefault="00944704" w:rsidP="009C39F3">
      <w:pPr>
        <w:spacing w:line="360" w:lineRule="auto"/>
        <w:jc w:val="both"/>
        <w:rPr>
          <w:rFonts w:cs="Arial"/>
        </w:rPr>
      </w:pPr>
    </w:p>
    <w:p w14:paraId="2C16B6FF" w14:textId="12280831" w:rsidR="009C39F3" w:rsidRPr="004F7265" w:rsidRDefault="009D29A6" w:rsidP="009C39F3">
      <w:pPr>
        <w:spacing w:line="360" w:lineRule="auto"/>
        <w:jc w:val="both"/>
        <w:rPr>
          <w:rFonts w:cs="Arial"/>
          <w:lang w:val="en-US"/>
        </w:rPr>
      </w:pPr>
      <w:r w:rsidRPr="009D29A6">
        <w:rPr>
          <w:rFonts w:cs="Arial"/>
        </w:rPr>
        <w:t>The simplicity of the website, however, can sometimes result in less information than one may seek. Families are able to know what to do to access support</w:t>
      </w:r>
      <w:r w:rsidR="00213196">
        <w:rPr>
          <w:rFonts w:cs="Arial"/>
        </w:rPr>
        <w:t>;</w:t>
      </w:r>
      <w:r w:rsidRPr="009D29A6">
        <w:rPr>
          <w:rFonts w:cs="Arial"/>
        </w:rPr>
        <w:t xml:space="preserve"> however, there is less detail on how the different agencies work together in the Early Help process. Consequently, the level of </w:t>
      </w:r>
      <w:hyperlink r:id="rId21" w:history="1">
        <w:r w:rsidRPr="00944704">
          <w:rPr>
            <w:rStyle w:val="Hyperlink"/>
            <w:rFonts w:cs="Arial"/>
          </w:rPr>
          <w:t>multi-agency working</w:t>
        </w:r>
      </w:hyperlink>
      <w:r w:rsidRPr="009D29A6">
        <w:rPr>
          <w:rFonts w:cs="Arial"/>
        </w:rPr>
        <w:t xml:space="preserve"> is in the middle of the midline. This is important in the context of their </w:t>
      </w:r>
      <w:r w:rsidRPr="009D29A6">
        <w:rPr>
          <w:rFonts w:cs="Arial"/>
        </w:rPr>
        <w:lastRenderedPageBreak/>
        <w:t>emphasis in Working Together to Safeguard Children (</w:t>
      </w:r>
      <w:r w:rsidR="00C81483">
        <w:rPr>
          <w:rFonts w:cs="Arial"/>
          <w:szCs w:val="22"/>
        </w:rPr>
        <w:t>UK Government, 2026</w:t>
      </w:r>
      <w:r w:rsidRPr="009D29A6">
        <w:rPr>
          <w:rFonts w:cs="Arial"/>
        </w:rPr>
        <w:t>) on coordinated professional responses for better outcomes for children and families. Therefore</w:t>
      </w:r>
      <w:r w:rsidR="00213196">
        <w:rPr>
          <w:rFonts w:cs="Arial"/>
        </w:rPr>
        <w:t>, Norfolk is good at</w:t>
      </w:r>
      <w:r w:rsidRPr="009D29A6">
        <w:rPr>
          <w:rFonts w:cs="Arial"/>
        </w:rPr>
        <w:t xml:space="preserve"> being accessible and clear, but not as good </w:t>
      </w:r>
      <w:r w:rsidR="00213196">
        <w:rPr>
          <w:rFonts w:cs="Arial"/>
        </w:rPr>
        <w:t>at</w:t>
      </w:r>
      <w:r w:rsidRPr="009D29A6">
        <w:rPr>
          <w:rFonts w:cs="Arial"/>
        </w:rPr>
        <w:t xml:space="preserve"> providing information on the complexity of partnership working and referral arrangements that support Early Help interventions</w:t>
      </w:r>
      <w:r w:rsidR="00390809" w:rsidRPr="00390809">
        <w:rPr>
          <w:rFonts w:cs="Arial"/>
          <w:lang w:val="en-US"/>
        </w:rPr>
        <w:t>.</w:t>
      </w:r>
    </w:p>
    <w:p w14:paraId="4E7A16A2" w14:textId="722B6EC7" w:rsidR="009C39F3" w:rsidRPr="004F7265" w:rsidRDefault="00390809" w:rsidP="009C39F3">
      <w:pPr>
        <w:pStyle w:val="Heading2"/>
        <w:numPr>
          <w:ilvl w:val="1"/>
          <w:numId w:val="1"/>
        </w:numPr>
        <w:spacing w:line="360" w:lineRule="auto"/>
        <w:jc w:val="both"/>
        <w:rPr>
          <w:rFonts w:ascii="Arial" w:hAnsi="Arial" w:cs="Arial"/>
          <w:b/>
          <w:bCs/>
          <w:color w:val="auto"/>
          <w:sz w:val="28"/>
          <w:szCs w:val="18"/>
          <w:lang w:val="en-US"/>
        </w:rPr>
      </w:pPr>
      <w:bookmarkStart w:id="7" w:name="_Toc231224198"/>
      <w:r w:rsidRPr="00390809">
        <w:rPr>
          <w:rFonts w:ascii="Arial" w:hAnsi="Arial" w:cs="Arial"/>
          <w:b/>
          <w:bCs/>
          <w:color w:val="auto"/>
          <w:sz w:val="28"/>
          <w:szCs w:val="18"/>
        </w:rPr>
        <w:t>Staffordshire County Council</w:t>
      </w:r>
      <w:bookmarkEnd w:id="7"/>
    </w:p>
    <w:p w14:paraId="78041CB9" w14:textId="15735ADD" w:rsidR="000A12C6" w:rsidRDefault="000A12C6" w:rsidP="00390809">
      <w:pPr>
        <w:spacing w:line="360" w:lineRule="auto"/>
        <w:jc w:val="both"/>
        <w:rPr>
          <w:rFonts w:cs="Arial"/>
        </w:rPr>
      </w:pPr>
      <w:r w:rsidRPr="000A12C6">
        <w:rPr>
          <w:rFonts w:cs="Arial"/>
          <w:noProof/>
        </w:rPr>
        <w:drawing>
          <wp:anchor distT="0" distB="0" distL="114300" distR="114300" simplePos="0" relativeHeight="251669504" behindDoc="1" locked="0" layoutInCell="1" allowOverlap="1" wp14:anchorId="6859916B" wp14:editId="43566366">
            <wp:simplePos x="0" y="0"/>
            <wp:positionH relativeFrom="column">
              <wp:posOffset>1657985</wp:posOffset>
            </wp:positionH>
            <wp:positionV relativeFrom="page">
              <wp:posOffset>3029585</wp:posOffset>
            </wp:positionV>
            <wp:extent cx="2832735" cy="5704840"/>
            <wp:effectExtent l="0" t="0" r="5715" b="0"/>
            <wp:wrapTight wrapText="bothSides">
              <wp:wrapPolygon edited="0">
                <wp:start x="0" y="0"/>
                <wp:lineTo x="0" y="21494"/>
                <wp:lineTo x="21498" y="21494"/>
                <wp:lineTo x="21498" y="0"/>
                <wp:lineTo x="0" y="0"/>
              </wp:wrapPolygon>
            </wp:wrapTight>
            <wp:docPr id="322637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37718"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32735" cy="5704840"/>
                    </a:xfrm>
                    <a:prstGeom prst="rect">
                      <a:avLst/>
                    </a:prstGeom>
                  </pic:spPr>
                </pic:pic>
              </a:graphicData>
            </a:graphic>
            <wp14:sizeRelH relativeFrom="margin">
              <wp14:pctWidth>0</wp14:pctWidth>
            </wp14:sizeRelH>
            <wp14:sizeRelV relativeFrom="margin">
              <wp14:pctHeight>0</wp14:pctHeight>
            </wp14:sizeRelV>
          </wp:anchor>
        </w:drawing>
      </w:r>
      <w:r w:rsidR="00C81483" w:rsidRPr="003172D8">
        <w:rPr>
          <w:rFonts w:cs="Arial"/>
          <w:szCs w:val="22"/>
        </w:rPr>
        <w:t>Staffordshire</w:t>
      </w:r>
      <w:r w:rsidR="00C81483" w:rsidRPr="003172D8">
        <w:rPr>
          <w:rFonts w:cs="Arial"/>
          <w:i/>
          <w:iCs/>
          <w:szCs w:val="22"/>
        </w:rPr>
        <w:t xml:space="preserve"> </w:t>
      </w:r>
      <w:r w:rsidR="00C81483" w:rsidRPr="003172D8">
        <w:rPr>
          <w:rFonts w:cs="Arial"/>
          <w:szCs w:val="22"/>
        </w:rPr>
        <w:t>County Council</w:t>
      </w:r>
      <w:r w:rsidR="00C81483">
        <w:rPr>
          <w:rFonts w:cs="Arial"/>
          <w:szCs w:val="22"/>
        </w:rPr>
        <w:t xml:space="preserve"> (2026) </w:t>
      </w:r>
      <w:r w:rsidR="00C709CE" w:rsidRPr="00C709CE">
        <w:rPr>
          <w:rFonts w:cs="Arial"/>
        </w:rPr>
        <w:t xml:space="preserve">shows the highest overall performance in relation to the evaluation framework. Information is structured using a </w:t>
      </w:r>
      <w:hyperlink r:id="rId23" w:history="1">
        <w:r w:rsidR="00C709CE" w:rsidRPr="000A12C6">
          <w:rPr>
            <w:rStyle w:val="Hyperlink"/>
            <w:rFonts w:cs="Arial"/>
          </w:rPr>
          <w:t>Family Hub</w:t>
        </w:r>
      </w:hyperlink>
      <w:r w:rsidR="00C709CE" w:rsidRPr="00C709CE">
        <w:rPr>
          <w:rFonts w:cs="Arial"/>
        </w:rPr>
        <w:t xml:space="preserve"> approach with clear pathways enabling </w:t>
      </w:r>
      <w:r w:rsidR="00213196">
        <w:rPr>
          <w:rFonts w:cs="Arial"/>
        </w:rPr>
        <w:t>families</w:t>
      </w:r>
      <w:r w:rsidR="00C709CE" w:rsidRPr="00C709CE">
        <w:rPr>
          <w:rFonts w:cs="Arial"/>
        </w:rPr>
        <w:t xml:space="preserve"> to access support easily</w:t>
      </w:r>
      <w:r>
        <w:rPr>
          <w:rFonts w:cs="Arial"/>
        </w:rPr>
        <w:t xml:space="preserve"> (Figure 4)</w:t>
      </w:r>
      <w:r w:rsidR="00C709CE" w:rsidRPr="00C709CE">
        <w:rPr>
          <w:rFonts w:cs="Arial"/>
        </w:rPr>
        <w:t>.</w:t>
      </w:r>
    </w:p>
    <w:p w14:paraId="2AB430CB" w14:textId="19495A1A" w:rsidR="000A12C6" w:rsidRDefault="000A12C6" w:rsidP="00390809">
      <w:pPr>
        <w:spacing w:line="360" w:lineRule="auto"/>
        <w:jc w:val="both"/>
        <w:rPr>
          <w:rFonts w:cs="Arial"/>
        </w:rPr>
      </w:pPr>
    </w:p>
    <w:p w14:paraId="324D027F" w14:textId="77777777" w:rsidR="000A12C6" w:rsidRDefault="000A12C6" w:rsidP="00390809">
      <w:pPr>
        <w:spacing w:line="360" w:lineRule="auto"/>
        <w:jc w:val="both"/>
        <w:rPr>
          <w:rFonts w:cs="Arial"/>
        </w:rPr>
      </w:pPr>
    </w:p>
    <w:p w14:paraId="066B8B06" w14:textId="77777777" w:rsidR="000A12C6" w:rsidRDefault="000A12C6" w:rsidP="00390809">
      <w:pPr>
        <w:spacing w:line="360" w:lineRule="auto"/>
        <w:jc w:val="both"/>
        <w:rPr>
          <w:rFonts w:cs="Arial"/>
        </w:rPr>
      </w:pPr>
    </w:p>
    <w:p w14:paraId="1A0F48DE" w14:textId="77777777" w:rsidR="000A12C6" w:rsidRDefault="000A12C6" w:rsidP="00390809">
      <w:pPr>
        <w:spacing w:line="360" w:lineRule="auto"/>
        <w:jc w:val="both"/>
        <w:rPr>
          <w:rFonts w:cs="Arial"/>
        </w:rPr>
      </w:pPr>
    </w:p>
    <w:p w14:paraId="46937C94" w14:textId="77777777" w:rsidR="000A12C6" w:rsidRDefault="000A12C6" w:rsidP="00390809">
      <w:pPr>
        <w:spacing w:line="360" w:lineRule="auto"/>
        <w:jc w:val="both"/>
        <w:rPr>
          <w:rFonts w:cs="Arial"/>
        </w:rPr>
      </w:pPr>
    </w:p>
    <w:p w14:paraId="79291F86" w14:textId="77777777" w:rsidR="000A12C6" w:rsidRDefault="000A12C6" w:rsidP="00390809">
      <w:pPr>
        <w:spacing w:line="360" w:lineRule="auto"/>
        <w:jc w:val="both"/>
        <w:rPr>
          <w:rFonts w:cs="Arial"/>
        </w:rPr>
      </w:pPr>
    </w:p>
    <w:p w14:paraId="79F051F5" w14:textId="77777777" w:rsidR="000A12C6" w:rsidRDefault="000A12C6" w:rsidP="00390809">
      <w:pPr>
        <w:spacing w:line="360" w:lineRule="auto"/>
        <w:jc w:val="both"/>
        <w:rPr>
          <w:rFonts w:cs="Arial"/>
        </w:rPr>
      </w:pPr>
    </w:p>
    <w:p w14:paraId="732195B9" w14:textId="77777777" w:rsidR="000A12C6" w:rsidRDefault="000A12C6" w:rsidP="00390809">
      <w:pPr>
        <w:spacing w:line="360" w:lineRule="auto"/>
        <w:jc w:val="both"/>
        <w:rPr>
          <w:rFonts w:cs="Arial"/>
        </w:rPr>
      </w:pPr>
    </w:p>
    <w:p w14:paraId="5EA5EC82" w14:textId="77777777" w:rsidR="000A12C6" w:rsidRDefault="000A12C6" w:rsidP="00390809">
      <w:pPr>
        <w:spacing w:line="360" w:lineRule="auto"/>
        <w:jc w:val="both"/>
        <w:rPr>
          <w:rFonts w:cs="Arial"/>
        </w:rPr>
      </w:pPr>
    </w:p>
    <w:p w14:paraId="2A5DF7C4" w14:textId="77777777" w:rsidR="000A12C6" w:rsidRDefault="000A12C6" w:rsidP="00390809">
      <w:pPr>
        <w:spacing w:line="360" w:lineRule="auto"/>
        <w:jc w:val="both"/>
        <w:rPr>
          <w:rFonts w:cs="Arial"/>
        </w:rPr>
      </w:pPr>
    </w:p>
    <w:p w14:paraId="27709907" w14:textId="77777777" w:rsidR="000A12C6" w:rsidRDefault="000A12C6" w:rsidP="00390809">
      <w:pPr>
        <w:spacing w:line="360" w:lineRule="auto"/>
        <w:jc w:val="both"/>
        <w:rPr>
          <w:rFonts w:cs="Arial"/>
        </w:rPr>
      </w:pPr>
    </w:p>
    <w:p w14:paraId="3B1159A9" w14:textId="77777777" w:rsidR="000A12C6" w:rsidRDefault="000A12C6" w:rsidP="00390809">
      <w:pPr>
        <w:spacing w:line="360" w:lineRule="auto"/>
        <w:jc w:val="both"/>
        <w:rPr>
          <w:rFonts w:cs="Arial"/>
        </w:rPr>
      </w:pPr>
    </w:p>
    <w:p w14:paraId="354CF3A1" w14:textId="77777777" w:rsidR="000A12C6" w:rsidRDefault="000A12C6" w:rsidP="00390809">
      <w:pPr>
        <w:spacing w:line="360" w:lineRule="auto"/>
        <w:jc w:val="both"/>
        <w:rPr>
          <w:rFonts w:cs="Arial"/>
        </w:rPr>
      </w:pPr>
    </w:p>
    <w:p w14:paraId="6A8184AB" w14:textId="77777777" w:rsidR="000A12C6" w:rsidRDefault="000A12C6" w:rsidP="00390809">
      <w:pPr>
        <w:spacing w:line="360" w:lineRule="auto"/>
        <w:jc w:val="both"/>
        <w:rPr>
          <w:rFonts w:cs="Arial"/>
        </w:rPr>
      </w:pPr>
    </w:p>
    <w:p w14:paraId="6B7C630D" w14:textId="77777777" w:rsidR="000A12C6" w:rsidRDefault="000A12C6" w:rsidP="00390809">
      <w:pPr>
        <w:spacing w:line="360" w:lineRule="auto"/>
        <w:jc w:val="both"/>
        <w:rPr>
          <w:rFonts w:cs="Arial"/>
        </w:rPr>
      </w:pPr>
    </w:p>
    <w:p w14:paraId="3A122B79" w14:textId="77777777" w:rsidR="000A12C6" w:rsidRDefault="000A12C6" w:rsidP="00390809">
      <w:pPr>
        <w:spacing w:line="360" w:lineRule="auto"/>
        <w:jc w:val="both"/>
        <w:rPr>
          <w:rFonts w:cs="Arial"/>
        </w:rPr>
      </w:pPr>
    </w:p>
    <w:p w14:paraId="232A92E2" w14:textId="77777777" w:rsidR="000A12C6" w:rsidRDefault="000A12C6" w:rsidP="00390809">
      <w:pPr>
        <w:spacing w:line="360" w:lineRule="auto"/>
        <w:jc w:val="both"/>
        <w:rPr>
          <w:rFonts w:cs="Arial"/>
        </w:rPr>
      </w:pPr>
    </w:p>
    <w:p w14:paraId="5DB323F6" w14:textId="77777777" w:rsidR="000A12C6" w:rsidRDefault="000A12C6" w:rsidP="00390809">
      <w:pPr>
        <w:spacing w:line="360" w:lineRule="auto"/>
        <w:jc w:val="both"/>
        <w:rPr>
          <w:rFonts w:cs="Arial"/>
        </w:rPr>
      </w:pPr>
    </w:p>
    <w:p w14:paraId="4E7245EA" w14:textId="77777777" w:rsidR="000A12C6" w:rsidRDefault="000A12C6" w:rsidP="00390809">
      <w:pPr>
        <w:spacing w:line="360" w:lineRule="auto"/>
        <w:jc w:val="both"/>
        <w:rPr>
          <w:rFonts w:cs="Arial"/>
        </w:rPr>
      </w:pPr>
    </w:p>
    <w:p w14:paraId="091CD872" w14:textId="77777777" w:rsidR="000A12C6" w:rsidRDefault="000A12C6" w:rsidP="00390809">
      <w:pPr>
        <w:spacing w:line="360" w:lineRule="auto"/>
        <w:jc w:val="both"/>
        <w:rPr>
          <w:rFonts w:cs="Arial"/>
        </w:rPr>
      </w:pPr>
    </w:p>
    <w:p w14:paraId="7C9A5351" w14:textId="77777777" w:rsidR="000A12C6" w:rsidRDefault="000A12C6" w:rsidP="00390809">
      <w:pPr>
        <w:spacing w:line="360" w:lineRule="auto"/>
        <w:jc w:val="both"/>
        <w:rPr>
          <w:rFonts w:cs="Arial"/>
        </w:rPr>
      </w:pPr>
    </w:p>
    <w:p w14:paraId="23B32C16" w14:textId="77777777" w:rsidR="000A12C6" w:rsidRDefault="000A12C6" w:rsidP="00390809">
      <w:pPr>
        <w:spacing w:line="360" w:lineRule="auto"/>
        <w:jc w:val="both"/>
        <w:rPr>
          <w:rFonts w:cs="Arial"/>
        </w:rPr>
      </w:pPr>
    </w:p>
    <w:p w14:paraId="760E3870" w14:textId="487F8EDA" w:rsidR="000A12C6" w:rsidRDefault="000A12C6" w:rsidP="00390809">
      <w:pPr>
        <w:spacing w:line="360" w:lineRule="auto"/>
        <w:jc w:val="both"/>
        <w:rPr>
          <w:rFonts w:cs="Arial"/>
        </w:rPr>
      </w:pPr>
    </w:p>
    <w:p w14:paraId="5A88AD42" w14:textId="609829F2" w:rsidR="000A12C6" w:rsidRDefault="000A12C6" w:rsidP="00390809">
      <w:pPr>
        <w:spacing w:line="360" w:lineRule="auto"/>
        <w:jc w:val="both"/>
        <w:rPr>
          <w:rFonts w:cs="Arial"/>
        </w:rPr>
      </w:pPr>
      <w:r>
        <w:rPr>
          <w:noProof/>
        </w:rPr>
        <mc:AlternateContent>
          <mc:Choice Requires="wps">
            <w:drawing>
              <wp:anchor distT="0" distB="0" distL="114300" distR="114300" simplePos="0" relativeHeight="251671552" behindDoc="1" locked="0" layoutInCell="1" allowOverlap="1" wp14:anchorId="0DDA93A5" wp14:editId="2D81835E">
                <wp:simplePos x="0" y="0"/>
                <wp:positionH relativeFrom="margin">
                  <wp:posOffset>-14082</wp:posOffset>
                </wp:positionH>
                <wp:positionV relativeFrom="paragraph">
                  <wp:posOffset>254224</wp:posOffset>
                </wp:positionV>
                <wp:extent cx="6037580" cy="635"/>
                <wp:effectExtent l="0" t="0" r="1270" b="8255"/>
                <wp:wrapTight wrapText="bothSides">
                  <wp:wrapPolygon edited="0">
                    <wp:start x="0" y="0"/>
                    <wp:lineTo x="0" y="20698"/>
                    <wp:lineTo x="21536" y="20698"/>
                    <wp:lineTo x="21536" y="0"/>
                    <wp:lineTo x="0" y="0"/>
                  </wp:wrapPolygon>
                </wp:wrapTight>
                <wp:docPr id="1258300009" name="Text Box 1"/>
                <wp:cNvGraphicFramePr/>
                <a:graphic xmlns:a="http://schemas.openxmlformats.org/drawingml/2006/main">
                  <a:graphicData uri="http://schemas.microsoft.com/office/word/2010/wordprocessingShape">
                    <wps:wsp>
                      <wps:cNvSpPr txBox="1"/>
                      <wps:spPr>
                        <a:xfrm>
                          <a:off x="0" y="0"/>
                          <a:ext cx="6037580" cy="635"/>
                        </a:xfrm>
                        <a:prstGeom prst="rect">
                          <a:avLst/>
                        </a:prstGeom>
                        <a:solidFill>
                          <a:prstClr val="white"/>
                        </a:solidFill>
                        <a:ln>
                          <a:noFill/>
                        </a:ln>
                      </wps:spPr>
                      <wps:txbx>
                        <w:txbxContent>
                          <w:p w14:paraId="32ADDAFA" w14:textId="6A93B1D0" w:rsidR="000A12C6" w:rsidRPr="000A12C6" w:rsidRDefault="000A12C6" w:rsidP="000A12C6">
                            <w:pPr>
                              <w:pStyle w:val="Caption"/>
                              <w:jc w:val="center"/>
                              <w:rPr>
                                <w:rFonts w:cs="Arial"/>
                                <w:b/>
                                <w:bCs/>
                                <w:i w:val="0"/>
                                <w:iCs w:val="0"/>
                                <w:color w:val="auto"/>
                                <w:sz w:val="22"/>
                                <w:szCs w:val="20"/>
                              </w:rPr>
                            </w:pPr>
                            <w:r w:rsidRPr="000A12C6">
                              <w:rPr>
                                <w:b/>
                                <w:bCs/>
                                <w:i w:val="0"/>
                                <w:iCs w:val="0"/>
                                <w:color w:val="auto"/>
                              </w:rPr>
                              <w:t xml:space="preserve">Figure </w:t>
                            </w:r>
                            <w:r w:rsidRPr="000A12C6">
                              <w:rPr>
                                <w:b/>
                                <w:bCs/>
                                <w:i w:val="0"/>
                                <w:iCs w:val="0"/>
                                <w:color w:val="auto"/>
                              </w:rPr>
                              <w:fldChar w:fldCharType="begin"/>
                            </w:r>
                            <w:r w:rsidRPr="000A12C6">
                              <w:rPr>
                                <w:b/>
                                <w:bCs/>
                                <w:i w:val="0"/>
                                <w:iCs w:val="0"/>
                                <w:color w:val="auto"/>
                              </w:rPr>
                              <w:instrText xml:space="preserve"> SEQ Figure \* ARABIC </w:instrText>
                            </w:r>
                            <w:r w:rsidRPr="000A12C6">
                              <w:rPr>
                                <w:b/>
                                <w:bCs/>
                                <w:i w:val="0"/>
                                <w:iCs w:val="0"/>
                                <w:color w:val="auto"/>
                              </w:rPr>
                              <w:fldChar w:fldCharType="separate"/>
                            </w:r>
                            <w:r w:rsidRPr="000A12C6">
                              <w:rPr>
                                <w:b/>
                                <w:bCs/>
                                <w:i w:val="0"/>
                                <w:iCs w:val="0"/>
                                <w:noProof/>
                                <w:color w:val="auto"/>
                              </w:rPr>
                              <w:t>4</w:t>
                            </w:r>
                            <w:r w:rsidRPr="000A12C6">
                              <w:rPr>
                                <w:b/>
                                <w:bCs/>
                                <w:i w:val="0"/>
                                <w:iCs w:val="0"/>
                                <w:color w:val="auto"/>
                              </w:rPr>
                              <w:fldChar w:fldCharType="end"/>
                            </w:r>
                            <w:r w:rsidRPr="000A12C6">
                              <w:rPr>
                                <w:b/>
                                <w:bCs/>
                                <w:i w:val="0"/>
                                <w:iCs w:val="0"/>
                                <w:color w:val="auto"/>
                              </w:rPr>
                              <w:t>: Staffordshire Family Hub model illustrating integrated family support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du="http://schemas.microsoft.com/office/word/2023/wordml/word16du" xmlns:oel="http://schemas.microsoft.com/office/2019/extlst">
            <w:pict>
              <v:shape w14:anchorId="0DDA93A5" id="_x0000_s1029" type="#_x0000_t202" style="position:absolute;left:0;text-align:left;margin-left:-1.1pt;margin-top:20pt;width:475.4pt;height:.05pt;z-index:-2516449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GVOGgIAAD8EAAAOAAAAZHJzL2Uyb0RvYy54bWysU8Fu2zAMvQ/YPwi6L04aNCu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" stroked="f">
                <v:textbox style="mso-fit-shape-to-text:t" inset="0,0,0,0">
                  <w:txbxContent>
                    <w:p w14:paraId="32ADDAFA" w14:textId="6A93B1D0" w:rsidR="000A12C6" w:rsidRPr="000A12C6" w:rsidRDefault="000A12C6" w:rsidP="000A12C6">
                      <w:pPr>
                        <w:pStyle w:val="Caption"/>
                        <w:jc w:val="center"/>
                        <w:rPr>
                          <w:rFonts w:cs="Arial"/>
                          <w:b/>
                          <w:bCs/>
                          <w:i w:val="0"/>
                          <w:iCs w:val="0"/>
                          <w:color w:val="auto"/>
                          <w:sz w:val="22"/>
                          <w:szCs w:val="20"/>
                        </w:rPr>
                      </w:pPr>
                      <w:r w:rsidRPr="000A12C6">
                        <w:rPr>
                          <w:b/>
                          <w:bCs/>
                          <w:i w:val="0"/>
                          <w:iCs w:val="0"/>
                          <w:color w:val="auto"/>
                        </w:rPr>
                        <w:t xml:space="preserve">Figure </w:t>
                      </w:r>
                      <w:r w:rsidRPr="000A12C6">
                        <w:rPr>
                          <w:b/>
                          <w:bCs/>
                          <w:i w:val="0"/>
                          <w:iCs w:val="0"/>
                          <w:color w:val="auto"/>
                        </w:rPr>
                        <w:fldChar w:fldCharType="begin"/>
                      </w:r>
                      <w:r w:rsidRPr="000A12C6">
                        <w:rPr>
                          <w:b/>
                          <w:bCs/>
                          <w:i w:val="0"/>
                          <w:iCs w:val="0"/>
                          <w:color w:val="auto"/>
                        </w:rPr>
                        <w:instrText xml:space="preserve"> SEQ Figure \* ARABIC </w:instrText>
                      </w:r>
                      <w:r w:rsidRPr="000A12C6">
                        <w:rPr>
                          <w:b/>
                          <w:bCs/>
                          <w:i w:val="0"/>
                          <w:iCs w:val="0"/>
                          <w:color w:val="auto"/>
                        </w:rPr>
                        <w:fldChar w:fldCharType="separate"/>
                      </w:r>
                      <w:r w:rsidRPr="000A12C6">
                        <w:rPr>
                          <w:b/>
                          <w:bCs/>
                          <w:i w:val="0"/>
                          <w:iCs w:val="0"/>
                          <w:noProof/>
                          <w:color w:val="auto"/>
                        </w:rPr>
                        <w:t>4</w:t>
                      </w:r>
                      <w:r w:rsidRPr="000A12C6">
                        <w:rPr>
                          <w:b/>
                          <w:bCs/>
                          <w:i w:val="0"/>
                          <w:iCs w:val="0"/>
                          <w:color w:val="auto"/>
                        </w:rPr>
                        <w:fldChar w:fldCharType="end"/>
                      </w:r>
                      <w:r w:rsidRPr="000A12C6">
                        <w:rPr>
                          <w:b/>
                          <w:bCs/>
                          <w:i w:val="0"/>
                          <w:iCs w:val="0"/>
                          <w:color w:val="auto"/>
                        </w:rPr>
                        <w:t xml:space="preserve">: </w:t>
                      </w:r>
                      <w:r w:rsidRPr="000A12C6">
                        <w:rPr>
                          <w:b/>
                          <w:bCs/>
                          <w:i w:val="0"/>
                          <w:iCs w:val="0"/>
                          <w:color w:val="auto"/>
                        </w:rPr>
                        <w:t>Staffordshire Family Hub model illustrating integrated family support services</w:t>
                      </w:r>
                    </w:p>
                  </w:txbxContent>
                </v:textbox>
                <w10:wrap type="tight" anchorx="margin"/>
              </v:shape>
            </w:pict>
          </mc:Fallback>
        </mc:AlternateContent>
      </w:r>
    </w:p>
    <w:p w14:paraId="1FD6681C" w14:textId="1A9829CF" w:rsidR="00390809" w:rsidRPr="000A12C6" w:rsidRDefault="00C709CE" w:rsidP="00390809">
      <w:pPr>
        <w:spacing w:line="360" w:lineRule="auto"/>
        <w:jc w:val="both"/>
        <w:rPr>
          <w:rFonts w:cs="Arial"/>
        </w:rPr>
      </w:pPr>
      <w:r w:rsidRPr="00C709CE">
        <w:rPr>
          <w:rFonts w:cs="Arial"/>
        </w:rPr>
        <w:lastRenderedPageBreak/>
        <w:t>Navigation is simple, contact routes are clearly seen</w:t>
      </w:r>
      <w:r w:rsidR="00213196">
        <w:rPr>
          <w:rFonts w:cs="Arial"/>
        </w:rPr>
        <w:t>,</w:t>
      </w:r>
      <w:r w:rsidRPr="00C709CE">
        <w:rPr>
          <w:rFonts w:cs="Arial"/>
        </w:rPr>
        <w:t xml:space="preserve"> and services are organised by what is necessary for the family, not by organisers. This will increase access and help complete the preventative aims of Early Help</w:t>
      </w:r>
      <w:r w:rsidR="00213196">
        <w:rPr>
          <w:rFonts w:cs="Arial"/>
        </w:rPr>
        <w:t>,</w:t>
      </w:r>
      <w:r w:rsidRPr="00C709CE">
        <w:rPr>
          <w:rFonts w:cs="Arial"/>
        </w:rPr>
        <w:t xml:space="preserve"> which offer the family access to services that they can use in a relatively short time</w:t>
      </w:r>
      <w:r w:rsidR="00390809" w:rsidRPr="00390809">
        <w:rPr>
          <w:rFonts w:cs="Arial"/>
          <w:lang w:val="en-US"/>
        </w:rPr>
        <w:t>.</w:t>
      </w:r>
    </w:p>
    <w:p w14:paraId="7451BB1F" w14:textId="684BE9D4" w:rsidR="008D5AFE" w:rsidRPr="004F7265" w:rsidRDefault="00807F4E" w:rsidP="008D5AFE">
      <w:pPr>
        <w:spacing w:line="360" w:lineRule="auto"/>
        <w:jc w:val="both"/>
        <w:rPr>
          <w:rFonts w:cs="Arial"/>
          <w:lang w:val="en-US"/>
        </w:rPr>
      </w:pPr>
      <w:r w:rsidRPr="00807F4E">
        <w:rPr>
          <w:rFonts w:cs="Arial"/>
        </w:rPr>
        <w:t xml:space="preserve">The website also offers superb visibility of multi-agency working. Family Hubs also join together </w:t>
      </w:r>
      <w:r w:rsidR="00213196">
        <w:rPr>
          <w:rFonts w:cs="Arial"/>
        </w:rPr>
        <w:t xml:space="preserve">to </w:t>
      </w:r>
      <w:r w:rsidRPr="00807F4E">
        <w:rPr>
          <w:rFonts w:cs="Arial"/>
        </w:rPr>
        <w:t xml:space="preserve">support relating to </w:t>
      </w:r>
      <w:hyperlink r:id="rId24" w:history="1">
        <w:r w:rsidRPr="000A12C6">
          <w:rPr>
            <w:rStyle w:val="Hyperlink"/>
            <w:rFonts w:cs="Arial"/>
          </w:rPr>
          <w:t>parenting</w:t>
        </w:r>
      </w:hyperlink>
      <w:r w:rsidRPr="00807F4E">
        <w:rPr>
          <w:rFonts w:cs="Arial"/>
        </w:rPr>
        <w:t xml:space="preserve">, </w:t>
      </w:r>
      <w:hyperlink r:id="rId25" w:history="1">
        <w:r w:rsidRPr="000A12C6">
          <w:rPr>
            <w:rStyle w:val="Hyperlink"/>
            <w:rFonts w:cs="Arial"/>
          </w:rPr>
          <w:t>health</w:t>
        </w:r>
      </w:hyperlink>
      <w:r w:rsidRPr="00807F4E">
        <w:rPr>
          <w:rFonts w:cs="Arial"/>
        </w:rPr>
        <w:t xml:space="preserve">, </w:t>
      </w:r>
      <w:hyperlink r:id="rId26" w:history="1">
        <w:r w:rsidRPr="000A12C6">
          <w:rPr>
            <w:rStyle w:val="Hyperlink"/>
            <w:rFonts w:cs="Arial"/>
          </w:rPr>
          <w:t>education</w:t>
        </w:r>
      </w:hyperlink>
      <w:r w:rsidRPr="00807F4E">
        <w:rPr>
          <w:rFonts w:cs="Arial"/>
        </w:rPr>
        <w:t xml:space="preserve">, wellbeing and safeguarding, so that service users can get an understanding of how services work together. Unlike the other authorities, Staffordshire has a clear implementation of the link between support needs and </w:t>
      </w:r>
      <w:r w:rsidR="00213196">
        <w:rPr>
          <w:rFonts w:cs="Arial"/>
        </w:rPr>
        <w:t>coordinated responses to services, which aligns with</w:t>
      </w:r>
      <w:r w:rsidRPr="00807F4E">
        <w:rPr>
          <w:rFonts w:cs="Arial"/>
        </w:rPr>
        <w:t xml:space="preserve"> the collaborative approach endorsed by Working Together to Safeguard Children (</w:t>
      </w:r>
      <w:r w:rsidR="000A12C6">
        <w:rPr>
          <w:rFonts w:cs="Arial"/>
          <w:szCs w:val="22"/>
        </w:rPr>
        <w:t>UK Government, 2026</w:t>
      </w:r>
      <w:r w:rsidRPr="00807F4E">
        <w:rPr>
          <w:rFonts w:cs="Arial"/>
        </w:rPr>
        <w:t xml:space="preserve">). In addition, the website is easy to navigate and outlines referral pathways clearly and how families can reach support once identified with concern. This reflects </w:t>
      </w:r>
      <w:r w:rsidR="00213196">
        <w:rPr>
          <w:rFonts w:cs="Arial"/>
        </w:rPr>
        <w:t>the Department for Education and Ofsted</w:t>
      </w:r>
      <w:r w:rsidR="000A12C6">
        <w:rPr>
          <w:rFonts w:cs="Arial"/>
        </w:rPr>
        <w:t xml:space="preserve"> </w:t>
      </w:r>
      <w:r w:rsidR="000A12C6" w:rsidRPr="000A12C6">
        <w:rPr>
          <w:rFonts w:cs="Arial"/>
        </w:rPr>
        <w:t>(2020)</w:t>
      </w:r>
      <w:r w:rsidR="00213196">
        <w:rPr>
          <w:rFonts w:cs="Arial"/>
        </w:rPr>
        <w:t xml:space="preserve"> recommendations on integrated family support models and the Local Government Association guidance broadly</w:t>
      </w:r>
      <w:r w:rsidR="000A12C6">
        <w:rPr>
          <w:rFonts w:cs="Arial"/>
        </w:rPr>
        <w:t xml:space="preserve"> (</w:t>
      </w:r>
      <w:r w:rsidR="000A12C6">
        <w:rPr>
          <w:rFonts w:cs="Arial"/>
          <w:szCs w:val="22"/>
        </w:rPr>
        <w:t xml:space="preserve">HM Government, </w:t>
      </w:r>
      <w:r w:rsidR="000A12C6" w:rsidRPr="00885895">
        <w:rPr>
          <w:rFonts w:cs="Arial"/>
          <w:szCs w:val="22"/>
        </w:rPr>
        <w:t>202</w:t>
      </w:r>
      <w:r w:rsidR="000A12C6">
        <w:rPr>
          <w:rFonts w:cs="Arial"/>
          <w:szCs w:val="22"/>
        </w:rPr>
        <w:t>2</w:t>
      </w:r>
      <w:r w:rsidR="000A12C6" w:rsidRPr="00885895">
        <w:rPr>
          <w:rFonts w:cs="Arial"/>
          <w:szCs w:val="22"/>
        </w:rPr>
        <w:t>)</w:t>
      </w:r>
      <w:r w:rsidRPr="00807F4E">
        <w:rPr>
          <w:rFonts w:cs="Arial"/>
        </w:rPr>
        <w:t xml:space="preserve">. </w:t>
      </w:r>
      <w:r w:rsidR="000A12C6" w:rsidRPr="00807F4E">
        <w:rPr>
          <w:rFonts w:cs="Arial"/>
        </w:rPr>
        <w:t>So,</w:t>
      </w:r>
      <w:r w:rsidRPr="00807F4E">
        <w:rPr>
          <w:rFonts w:cs="Arial"/>
        </w:rPr>
        <w:t xml:space="preserve"> in Staffordshire, the commitment to Early Help is best applied by digital communication and best seen in practice as partnership working</w:t>
      </w:r>
      <w:r w:rsidR="00390809" w:rsidRPr="00390809">
        <w:rPr>
          <w:rFonts w:cs="Arial"/>
          <w:lang w:val="en-US"/>
        </w:rPr>
        <w:t>.</w:t>
      </w:r>
    </w:p>
    <w:p w14:paraId="2A2DEEB8" w14:textId="5A6E0F5E" w:rsidR="00BE48DF" w:rsidRPr="004F7265" w:rsidRDefault="005A7EAF" w:rsidP="000B7BBF">
      <w:pPr>
        <w:pStyle w:val="Heading1"/>
        <w:numPr>
          <w:ilvl w:val="0"/>
          <w:numId w:val="1"/>
        </w:numPr>
        <w:spacing w:line="360" w:lineRule="auto"/>
        <w:jc w:val="both"/>
        <w:rPr>
          <w:rFonts w:ascii="Arial" w:hAnsi="Arial" w:cs="Arial"/>
          <w:b/>
          <w:bCs/>
          <w:color w:val="auto"/>
          <w:sz w:val="32"/>
          <w:szCs w:val="32"/>
        </w:rPr>
      </w:pPr>
      <w:bookmarkStart w:id="8" w:name="_Toc231224199"/>
      <w:r w:rsidRPr="005A7EAF">
        <w:rPr>
          <w:rFonts w:ascii="Arial" w:hAnsi="Arial" w:cs="Arial"/>
          <w:b/>
          <w:bCs/>
          <w:color w:val="auto"/>
          <w:sz w:val="32"/>
          <w:szCs w:val="32"/>
        </w:rPr>
        <w:t>Comparative Analysis</w:t>
      </w:r>
      <w:bookmarkEnd w:id="8"/>
    </w:p>
    <w:p w14:paraId="285AC723" w14:textId="378B923D" w:rsidR="00B97BB2" w:rsidRPr="00B97BB2" w:rsidRDefault="00B97BB2" w:rsidP="00B97BB2">
      <w:pPr>
        <w:spacing w:line="360" w:lineRule="auto"/>
        <w:jc w:val="both"/>
        <w:rPr>
          <w:rFonts w:cs="Arial"/>
          <w:lang w:val="en-US"/>
        </w:rPr>
      </w:pPr>
      <w:r w:rsidRPr="00B97BB2">
        <w:rPr>
          <w:rFonts w:cs="Arial"/>
          <w:lang w:val="en-US"/>
        </w:rPr>
        <w:t xml:space="preserve">Table 1 (Appendix A) summarises a comparative assessment of the three local authority websites against key areas on effective communication of early help. The comparison highlights some key differences in how Early Help is understood </w:t>
      </w:r>
      <w:r w:rsidR="00213196">
        <w:rPr>
          <w:rFonts w:cs="Arial"/>
          <w:lang w:val="en-US"/>
        </w:rPr>
        <w:t>by each authority and represented in family-friendly</w:t>
      </w:r>
      <w:r w:rsidRPr="00B97BB2">
        <w:rPr>
          <w:rFonts w:cs="Arial"/>
          <w:lang w:val="en-US"/>
        </w:rPr>
        <w:t xml:space="preserve"> digital information.</w:t>
      </w:r>
    </w:p>
    <w:p w14:paraId="3D964CA0" w14:textId="7EC4FDBC" w:rsidR="00B97BB2" w:rsidRPr="00B97BB2" w:rsidRDefault="00B97BB2" w:rsidP="00B97BB2">
      <w:pPr>
        <w:spacing w:line="360" w:lineRule="auto"/>
        <w:jc w:val="both"/>
        <w:rPr>
          <w:rFonts w:cs="Arial"/>
          <w:lang w:val="en-US"/>
        </w:rPr>
      </w:pPr>
      <w:r w:rsidRPr="00B97BB2">
        <w:rPr>
          <w:rFonts w:cs="Arial"/>
          <w:lang w:val="en-US"/>
        </w:rPr>
        <w:t>There</w:t>
      </w:r>
      <w:r w:rsidR="00114B05">
        <w:rPr>
          <w:rFonts w:cs="Arial"/>
          <w:lang w:val="en-US"/>
        </w:rPr>
        <w:t>’</w:t>
      </w:r>
      <w:r w:rsidRPr="00B97BB2">
        <w:rPr>
          <w:rFonts w:cs="Arial"/>
          <w:lang w:val="en-US"/>
        </w:rPr>
        <w:t>s a distinct trend in the three websites. The fullest range of information and support pathways highlights the</w:t>
      </w:r>
      <w:r w:rsidR="006D63E6">
        <w:rPr>
          <w:rFonts w:cs="Arial"/>
          <w:lang w:val="en-US"/>
        </w:rPr>
        <w:t xml:space="preserve"> </w:t>
      </w:r>
      <w:r w:rsidRPr="00B97BB2">
        <w:rPr>
          <w:rFonts w:cs="Arial"/>
          <w:lang w:val="en-US"/>
        </w:rPr>
        <w:t xml:space="preserve">whole family approach to family support in Leicestershire. The quantity of information can also make it less easy to navigate, which may impede immediate access to help-seeking by families. Norfolk focuses on accessibility with clear language and simplified navigation, thus making information easier for non-specialist users to understand. However, </w:t>
      </w:r>
      <w:r w:rsidR="00213196">
        <w:rPr>
          <w:rFonts w:cs="Arial"/>
          <w:lang w:val="en-US"/>
        </w:rPr>
        <w:t xml:space="preserve">the </w:t>
      </w:r>
      <w:r w:rsidRPr="00B97BB2">
        <w:rPr>
          <w:rFonts w:cs="Arial"/>
          <w:lang w:val="en-US"/>
        </w:rPr>
        <w:t>presentation does not show referral processes and multi-agency involvement.</w:t>
      </w:r>
    </w:p>
    <w:p w14:paraId="4A0677D5" w14:textId="6CD74851" w:rsidR="00B97BB2" w:rsidRPr="00B97BB2" w:rsidRDefault="00B97BB2" w:rsidP="00B97BB2">
      <w:pPr>
        <w:spacing w:line="360" w:lineRule="auto"/>
        <w:jc w:val="both"/>
        <w:rPr>
          <w:rFonts w:cs="Arial"/>
          <w:lang w:val="en-US"/>
        </w:rPr>
      </w:pPr>
      <w:r w:rsidRPr="00B97BB2">
        <w:rPr>
          <w:rFonts w:cs="Arial"/>
          <w:lang w:val="en-US"/>
        </w:rPr>
        <w:t xml:space="preserve">Staffordshire has the best accessibility, the widest range of services and the most partnership working. The website is explicitly linking the family issues with the services that are available and with pathways to access the services, thus allowing visitors to navigate from problem to service. This reflects the preventative goals of </w:t>
      </w:r>
      <w:r w:rsidR="00213196">
        <w:rPr>
          <w:rFonts w:cs="Arial"/>
          <w:lang w:val="en-US"/>
        </w:rPr>
        <w:t xml:space="preserve">the </w:t>
      </w:r>
      <w:r w:rsidRPr="00B97BB2">
        <w:rPr>
          <w:rFonts w:cs="Arial"/>
          <w:lang w:val="en-US"/>
        </w:rPr>
        <w:t>Early Help System Guide</w:t>
      </w:r>
      <w:r w:rsidR="00A23EF2">
        <w:rPr>
          <w:rFonts w:cs="Arial"/>
          <w:lang w:val="en-US"/>
        </w:rPr>
        <w:t xml:space="preserve"> (</w:t>
      </w:r>
      <w:r w:rsidR="00A23EF2" w:rsidRPr="003172D8">
        <w:rPr>
          <w:rFonts w:cs="Arial"/>
          <w:szCs w:val="22"/>
        </w:rPr>
        <w:t>Department for Education</w:t>
      </w:r>
      <w:r w:rsidR="00A23EF2">
        <w:rPr>
          <w:rFonts w:cs="Arial"/>
          <w:szCs w:val="22"/>
        </w:rPr>
        <w:t xml:space="preserve">, </w:t>
      </w:r>
      <w:r w:rsidR="00A23EF2" w:rsidRPr="003172D8">
        <w:rPr>
          <w:rFonts w:cs="Arial"/>
          <w:szCs w:val="22"/>
        </w:rPr>
        <w:t>2022) </w:t>
      </w:r>
      <w:r w:rsidRPr="00B97BB2">
        <w:rPr>
          <w:rFonts w:cs="Arial"/>
          <w:lang w:val="en-US"/>
        </w:rPr>
        <w:t xml:space="preserve">and cohesive intentions as described in Working Together to Safeguard Children </w:t>
      </w:r>
      <w:r w:rsidR="00A23EF2">
        <w:rPr>
          <w:rFonts w:cs="Arial"/>
          <w:lang w:val="en-US"/>
        </w:rPr>
        <w:t>(</w:t>
      </w:r>
      <w:r w:rsidR="00A23EF2">
        <w:rPr>
          <w:rFonts w:cs="Arial"/>
          <w:szCs w:val="22"/>
        </w:rPr>
        <w:t>UK Government, 2026)</w:t>
      </w:r>
      <w:r w:rsidRPr="00B97BB2">
        <w:rPr>
          <w:rFonts w:cs="Arial"/>
          <w:lang w:val="en-US"/>
        </w:rPr>
        <w:t>.</w:t>
      </w:r>
    </w:p>
    <w:p w14:paraId="1C986FE5" w14:textId="19FE4855" w:rsidR="00DC79E1" w:rsidRPr="004F7265" w:rsidRDefault="00B97BB2" w:rsidP="00B97BB2">
      <w:pPr>
        <w:spacing w:line="360" w:lineRule="auto"/>
        <w:jc w:val="both"/>
        <w:rPr>
          <w:rFonts w:cs="Arial"/>
          <w:lang w:val="en-US"/>
        </w:rPr>
      </w:pPr>
      <w:r w:rsidRPr="00B97BB2">
        <w:rPr>
          <w:rFonts w:cs="Arial"/>
          <w:lang w:val="en-US"/>
        </w:rPr>
        <w:lastRenderedPageBreak/>
        <w:t xml:space="preserve">The important difference is the prominence of multi-agency working. All three authorities reinforce that the family will be supported, but Staffordshire are better at illustrating how professionals and services join up to address the needs of the family. </w:t>
      </w:r>
      <w:r w:rsidRPr="00B97BB2">
        <w:rPr>
          <w:rFonts w:cs="Arial"/>
        </w:rPr>
        <w:t xml:space="preserve">It therefore most clearly follows the principles of Early Help and is </w:t>
      </w:r>
      <w:r w:rsidR="00213196">
        <w:rPr>
          <w:rFonts w:cs="Arial"/>
        </w:rPr>
        <w:t xml:space="preserve">the most effective and </w:t>
      </w:r>
      <w:r w:rsidRPr="00B97BB2">
        <w:rPr>
          <w:rFonts w:cs="Arial"/>
        </w:rPr>
        <w:t>accessible website overall</w:t>
      </w:r>
      <w:r>
        <w:rPr>
          <w:rFonts w:cs="Arial"/>
          <w:lang w:val="en-US"/>
        </w:rPr>
        <w:t>.</w:t>
      </w:r>
    </w:p>
    <w:p w14:paraId="698DF097" w14:textId="37C1FD35" w:rsidR="00B97BB2" w:rsidRPr="00B97BB2" w:rsidRDefault="00BE48DF" w:rsidP="00B97BB2">
      <w:pPr>
        <w:pStyle w:val="Heading1"/>
        <w:numPr>
          <w:ilvl w:val="0"/>
          <w:numId w:val="1"/>
        </w:numPr>
        <w:spacing w:line="360" w:lineRule="auto"/>
        <w:jc w:val="both"/>
        <w:rPr>
          <w:rFonts w:ascii="Arial" w:hAnsi="Arial" w:cs="Arial"/>
          <w:b/>
          <w:bCs/>
          <w:color w:val="auto"/>
          <w:sz w:val="32"/>
          <w:szCs w:val="32"/>
        </w:rPr>
      </w:pPr>
      <w:bookmarkStart w:id="9" w:name="_Toc231224200"/>
      <w:r w:rsidRPr="004F7265">
        <w:rPr>
          <w:rFonts w:ascii="Arial" w:hAnsi="Arial" w:cs="Arial"/>
          <w:b/>
          <w:bCs/>
          <w:color w:val="auto"/>
          <w:sz w:val="32"/>
          <w:szCs w:val="32"/>
        </w:rPr>
        <w:t>Conclusion and Recommendations</w:t>
      </w:r>
      <w:bookmarkEnd w:id="9"/>
    </w:p>
    <w:p w14:paraId="0553BBEF" w14:textId="3F0DC381" w:rsidR="00B97BB2" w:rsidRPr="00B97BB2" w:rsidRDefault="00B97BB2" w:rsidP="00B97BB2">
      <w:pPr>
        <w:spacing w:line="360" w:lineRule="auto"/>
        <w:jc w:val="both"/>
        <w:rPr>
          <w:rFonts w:cs="Arial"/>
          <w:lang w:val="en-US"/>
        </w:rPr>
      </w:pPr>
      <w:r w:rsidRPr="00B97BB2">
        <w:rPr>
          <w:rFonts w:cs="Arial"/>
          <w:lang w:val="en-US"/>
        </w:rPr>
        <w:t>The report concluded that all three local authorities deliver information on Early Help principles</w:t>
      </w:r>
      <w:r w:rsidR="00213196">
        <w:rPr>
          <w:rFonts w:cs="Arial"/>
          <w:lang w:val="en-US"/>
        </w:rPr>
        <w:t>,</w:t>
      </w:r>
      <w:r w:rsidRPr="00B97BB2">
        <w:rPr>
          <w:rFonts w:cs="Arial"/>
          <w:lang w:val="en-US"/>
        </w:rPr>
        <w:t xml:space="preserve"> and there is access to family support services in compliance with the aims of preventative safeguarding. There are</w:t>
      </w:r>
      <w:r w:rsidR="00213196">
        <w:rPr>
          <w:rFonts w:cs="Arial"/>
          <w:lang w:val="en-US"/>
        </w:rPr>
        <w:t>, however,</w:t>
      </w:r>
      <w:r w:rsidRPr="00B97BB2">
        <w:rPr>
          <w:rFonts w:cs="Arial"/>
          <w:lang w:val="en-US"/>
        </w:rPr>
        <w:t xml:space="preserve"> key differences in information</w:t>
      </w:r>
      <w:r w:rsidR="00114B05">
        <w:rPr>
          <w:rFonts w:cs="Arial"/>
          <w:lang w:val="en-US"/>
        </w:rPr>
        <w:t>’</w:t>
      </w:r>
      <w:r w:rsidRPr="00B97BB2">
        <w:rPr>
          <w:rFonts w:cs="Arial"/>
          <w:lang w:val="en-US"/>
        </w:rPr>
        <w:t xml:space="preserve">s signposting to families, access and understanding. </w:t>
      </w:r>
      <w:r w:rsidR="00213196">
        <w:rPr>
          <w:rFonts w:cs="Arial"/>
          <w:lang w:val="en-US"/>
        </w:rPr>
        <w:t>The quality</w:t>
      </w:r>
      <w:r w:rsidRPr="00B97BB2">
        <w:rPr>
          <w:rFonts w:cs="Arial"/>
          <w:lang w:val="en-US"/>
        </w:rPr>
        <w:t xml:space="preserve"> of communication has important consequences in relation to timely intervention, when local authority websites increasingly act as gateways that support.</w:t>
      </w:r>
    </w:p>
    <w:p w14:paraId="785D6296" w14:textId="3BD95A7F" w:rsidR="00B97BB2" w:rsidRPr="00B97BB2" w:rsidRDefault="00B97BB2" w:rsidP="00B97BB2">
      <w:pPr>
        <w:spacing w:line="360" w:lineRule="auto"/>
        <w:jc w:val="both"/>
        <w:rPr>
          <w:rFonts w:cs="Arial"/>
          <w:lang w:val="en-US"/>
        </w:rPr>
      </w:pPr>
      <w:r w:rsidRPr="00B97BB2">
        <w:rPr>
          <w:rFonts w:cs="Arial"/>
          <w:lang w:val="en-US"/>
        </w:rPr>
        <w:t xml:space="preserve">Out of these three authorities, Staffordshire had the most effective. It had </w:t>
      </w:r>
      <w:r w:rsidR="00213196">
        <w:rPr>
          <w:rFonts w:cs="Arial"/>
          <w:lang w:val="en-US"/>
        </w:rPr>
        <w:t xml:space="preserve">a </w:t>
      </w:r>
      <w:r w:rsidRPr="00B97BB2">
        <w:rPr>
          <w:rFonts w:cs="Arial"/>
          <w:lang w:val="en-US"/>
        </w:rPr>
        <w:t>visible Family Hub model and outstanding reference pathways, demonstrating the collaborative practices described in Working Together to Safeguard Children. Leicestershire</w:t>
      </w:r>
      <w:r w:rsidR="00A23EF2">
        <w:rPr>
          <w:rFonts w:cs="Arial"/>
          <w:lang w:val="en-US"/>
        </w:rPr>
        <w:t xml:space="preserve"> </w:t>
      </w:r>
      <w:r w:rsidRPr="00B97BB2">
        <w:rPr>
          <w:rFonts w:cs="Arial"/>
          <w:lang w:val="en-US"/>
        </w:rPr>
        <w:t>focused on information breadth, and Norfolk focused on information simplicity</w:t>
      </w:r>
      <w:r w:rsidR="00213196">
        <w:rPr>
          <w:rFonts w:cs="Arial"/>
          <w:lang w:val="en-US"/>
        </w:rPr>
        <w:t>,</w:t>
      </w:r>
      <w:r w:rsidRPr="00B97BB2">
        <w:rPr>
          <w:rFonts w:cs="Arial"/>
          <w:lang w:val="en-US"/>
        </w:rPr>
        <w:t xml:space="preserve"> but not as much detail about service integration.</w:t>
      </w:r>
    </w:p>
    <w:p w14:paraId="4F01E338" w14:textId="7619134A" w:rsidR="000B7BBF" w:rsidRPr="00503262" w:rsidRDefault="00B97BB2" w:rsidP="00B97BB2">
      <w:pPr>
        <w:spacing w:line="360" w:lineRule="auto"/>
        <w:jc w:val="both"/>
        <w:rPr>
          <w:rFonts w:cs="Arial"/>
          <w:lang w:val="en-US"/>
        </w:rPr>
      </w:pPr>
      <w:r w:rsidRPr="00B97BB2">
        <w:rPr>
          <w:rFonts w:cs="Arial"/>
          <w:lang w:val="en-US"/>
        </w:rPr>
        <w:t>Local authorities should develop visible referral pathway maps, offer brief videos illustrating the Early Help processes and boost the visibility of partner agencies that deliver support</w:t>
      </w:r>
      <w:r w:rsidR="00A23EF2">
        <w:rPr>
          <w:rFonts w:cs="Arial"/>
          <w:lang w:val="en-US"/>
        </w:rPr>
        <w:t xml:space="preserve"> (</w:t>
      </w:r>
      <w:r w:rsidR="00A23EF2" w:rsidRPr="00885895">
        <w:rPr>
          <w:rFonts w:cs="Arial"/>
          <w:szCs w:val="22"/>
        </w:rPr>
        <w:t>UNICEF</w:t>
      </w:r>
      <w:r w:rsidR="00A23EF2">
        <w:rPr>
          <w:rFonts w:cs="Arial"/>
          <w:szCs w:val="22"/>
        </w:rPr>
        <w:t xml:space="preserve">, </w:t>
      </w:r>
      <w:r w:rsidR="00A23EF2" w:rsidRPr="00885895">
        <w:rPr>
          <w:rFonts w:cs="Arial"/>
          <w:szCs w:val="22"/>
        </w:rPr>
        <w:t>2026)</w:t>
      </w:r>
      <w:r w:rsidRPr="00B97BB2">
        <w:rPr>
          <w:rFonts w:cs="Arial"/>
          <w:lang w:val="en-US"/>
        </w:rPr>
        <w:t>. There may be a subsequent benefit to services by improved digital signposting in terms of early engagement with services, therefore lowering the risk of family difficulties escalating to statutory intervention.</w:t>
      </w:r>
    </w:p>
    <w:p w14:paraId="5DEA69DE" w14:textId="77777777" w:rsidR="00CA0A93" w:rsidRDefault="00CA0A93">
      <w:pPr>
        <w:spacing w:after="160" w:line="259" w:lineRule="auto"/>
        <w:rPr>
          <w:rFonts w:cs="Arial"/>
          <w:b/>
          <w:bCs/>
          <w:sz w:val="32"/>
          <w:szCs w:val="32"/>
        </w:rPr>
      </w:pPr>
      <w:r>
        <w:rPr>
          <w:rFonts w:cs="Arial"/>
          <w:b/>
          <w:bCs/>
          <w:sz w:val="32"/>
          <w:szCs w:val="32"/>
        </w:rPr>
        <w:br w:type="page"/>
      </w:r>
    </w:p>
    <w:p w14:paraId="63D6290E" w14:textId="606D5889" w:rsidR="00BE48DF" w:rsidRDefault="00BE48DF" w:rsidP="00BE48DF">
      <w:pPr>
        <w:pStyle w:val="Heading1"/>
        <w:spacing w:line="360" w:lineRule="auto"/>
        <w:jc w:val="both"/>
        <w:rPr>
          <w:rFonts w:ascii="Arial" w:hAnsi="Arial" w:cs="Arial"/>
          <w:b/>
          <w:bCs/>
          <w:color w:val="auto"/>
          <w:sz w:val="32"/>
          <w:szCs w:val="32"/>
        </w:rPr>
      </w:pPr>
      <w:bookmarkStart w:id="10" w:name="_Toc231224201"/>
      <w:r w:rsidRPr="004F7265">
        <w:rPr>
          <w:rFonts w:ascii="Arial" w:hAnsi="Arial" w:cs="Arial"/>
          <w:b/>
          <w:bCs/>
          <w:color w:val="auto"/>
          <w:sz w:val="32"/>
          <w:szCs w:val="32"/>
        </w:rPr>
        <w:lastRenderedPageBreak/>
        <w:t>References</w:t>
      </w:r>
      <w:bookmarkEnd w:id="10"/>
    </w:p>
    <w:p w14:paraId="5E40B732" w14:textId="77777777" w:rsidR="004A1FA6" w:rsidRDefault="004A1FA6" w:rsidP="004A1FA6">
      <w:pPr>
        <w:spacing w:line="360" w:lineRule="auto"/>
        <w:jc w:val="both"/>
        <w:rPr>
          <w:rFonts w:cs="Arial"/>
          <w:szCs w:val="22"/>
        </w:rPr>
      </w:pPr>
      <w:r>
        <w:rPr>
          <w:rFonts w:cs="Arial"/>
          <w:szCs w:val="22"/>
        </w:rPr>
        <w:t>Action for Children</w:t>
      </w:r>
      <w:r w:rsidRPr="00D74EC9">
        <w:rPr>
          <w:rFonts w:cs="Arial"/>
          <w:szCs w:val="22"/>
        </w:rPr>
        <w:t xml:space="preserve"> (2023) </w:t>
      </w:r>
      <w:r w:rsidRPr="00D74EC9">
        <w:rPr>
          <w:rFonts w:eastAsiaTheme="minorHAnsi" w:cs="Arial"/>
          <w:i/>
          <w:iCs/>
          <w:szCs w:val="22"/>
        </w:rPr>
        <w:t>New Ofsted research: Evidence the early help system isn't working</w:t>
      </w:r>
      <w:r w:rsidRPr="00D74EC9">
        <w:rPr>
          <w:rFonts w:cs="Arial"/>
          <w:szCs w:val="22"/>
        </w:rPr>
        <w:t xml:space="preserve">. Available at: </w:t>
      </w:r>
      <w:hyperlink r:id="rId27" w:history="1">
        <w:r w:rsidRPr="009953ED">
          <w:rPr>
            <w:rStyle w:val="Hyperlink"/>
            <w:rFonts w:cs="Arial"/>
            <w:szCs w:val="22"/>
          </w:rPr>
          <w:t>https://www.actionforchildren.org.uk/blog/evidence-early-help-system-isnt-working/</w:t>
        </w:r>
      </w:hyperlink>
      <w:r>
        <w:rPr>
          <w:rFonts w:cs="Arial"/>
          <w:szCs w:val="22"/>
        </w:rPr>
        <w:t xml:space="preserve"> </w:t>
      </w:r>
      <w:r w:rsidRPr="00D74EC9">
        <w:rPr>
          <w:rFonts w:cs="Arial"/>
          <w:szCs w:val="22"/>
        </w:rPr>
        <w:t>(Accessed: 1 June 2026).</w:t>
      </w:r>
    </w:p>
    <w:p w14:paraId="73C0D76C" w14:textId="77777777" w:rsidR="004A1FA6" w:rsidRDefault="004A1FA6" w:rsidP="004A1FA6">
      <w:pPr>
        <w:spacing w:line="360" w:lineRule="auto"/>
        <w:jc w:val="both"/>
        <w:rPr>
          <w:rFonts w:cs="Arial"/>
          <w:szCs w:val="22"/>
        </w:rPr>
      </w:pPr>
      <w:r w:rsidRPr="00D74EC9">
        <w:rPr>
          <w:rFonts w:cs="Arial"/>
          <w:szCs w:val="22"/>
        </w:rPr>
        <w:t>Azhar, S., Saleem, Z. and Iftikhar, S.Z., (2025) ‘The Impact of Poverty and Financial Stress on Family Stability and Child Welfare’, </w:t>
      </w:r>
      <w:r w:rsidRPr="00D74EC9">
        <w:rPr>
          <w:rFonts w:cs="Arial"/>
          <w:i/>
          <w:iCs/>
          <w:szCs w:val="22"/>
        </w:rPr>
        <w:t>Social Science Review Archives</w:t>
      </w:r>
      <w:r w:rsidRPr="00D74EC9">
        <w:rPr>
          <w:rFonts w:cs="Arial"/>
          <w:szCs w:val="22"/>
        </w:rPr>
        <w:t xml:space="preserve">, 3(2), pp. 681–691. Available at: </w:t>
      </w:r>
      <w:hyperlink r:id="rId28" w:history="1">
        <w:r w:rsidRPr="009953ED">
          <w:rPr>
            <w:rStyle w:val="Hyperlink"/>
            <w:rFonts w:cs="Arial"/>
            <w:szCs w:val="22"/>
          </w:rPr>
          <w:t>https://doi.org/10.70670/sra.v3i2.657</w:t>
        </w:r>
      </w:hyperlink>
      <w:r w:rsidRPr="00D74EC9">
        <w:rPr>
          <w:rFonts w:cs="Arial"/>
          <w:szCs w:val="22"/>
        </w:rPr>
        <w:t>.</w:t>
      </w:r>
    </w:p>
    <w:p w14:paraId="48153768" w14:textId="77777777" w:rsidR="004A1FA6" w:rsidRDefault="004A1FA6" w:rsidP="004A1FA6">
      <w:pPr>
        <w:spacing w:line="360" w:lineRule="auto"/>
        <w:jc w:val="both"/>
        <w:rPr>
          <w:rFonts w:cs="Arial"/>
          <w:szCs w:val="22"/>
        </w:rPr>
      </w:pPr>
      <w:r w:rsidRPr="003172D8">
        <w:rPr>
          <w:rFonts w:cs="Arial"/>
          <w:szCs w:val="22"/>
        </w:rPr>
        <w:t>Department for Education (2022) </w:t>
      </w:r>
      <w:r w:rsidRPr="003172D8">
        <w:rPr>
          <w:rFonts w:cs="Arial"/>
          <w:i/>
          <w:iCs/>
          <w:szCs w:val="22"/>
        </w:rPr>
        <w:t>Early Help System Guide A toolkit to assist local strategic partnerships responsible for their Early Help System</w:t>
      </w:r>
      <w:r w:rsidRPr="003172D8">
        <w:rPr>
          <w:rFonts w:cs="Arial"/>
          <w:szCs w:val="22"/>
        </w:rPr>
        <w:t xml:space="preserve">. Available at: </w:t>
      </w:r>
      <w:hyperlink r:id="rId29" w:history="1">
        <w:r w:rsidRPr="003172D8">
          <w:rPr>
            <w:rStyle w:val="Hyperlink"/>
            <w:rFonts w:cs="Arial"/>
            <w:szCs w:val="22"/>
          </w:rPr>
          <w:t>https://assets.publishing.service.gov.uk/media/628de13be90e071f5f7e1bd2/Early_Help_System_Guide.pdf</w:t>
        </w:r>
      </w:hyperlink>
      <w:r>
        <w:rPr>
          <w:rFonts w:cs="Arial"/>
          <w:szCs w:val="22"/>
        </w:rPr>
        <w:t xml:space="preserve"> </w:t>
      </w:r>
      <w:r w:rsidRPr="003172D8">
        <w:rPr>
          <w:rFonts w:cs="Arial"/>
          <w:szCs w:val="22"/>
        </w:rPr>
        <w:t xml:space="preserve">(Accessed: 1 </w:t>
      </w:r>
      <w:r>
        <w:rPr>
          <w:rFonts w:cs="Arial"/>
          <w:szCs w:val="22"/>
        </w:rPr>
        <w:t>June</w:t>
      </w:r>
      <w:r w:rsidRPr="003172D8">
        <w:rPr>
          <w:rFonts w:cs="Arial"/>
          <w:szCs w:val="22"/>
        </w:rPr>
        <w:t xml:space="preserve"> 202</w:t>
      </w:r>
      <w:r>
        <w:rPr>
          <w:rFonts w:cs="Arial"/>
          <w:szCs w:val="22"/>
        </w:rPr>
        <w:t>6</w:t>
      </w:r>
      <w:r w:rsidRPr="003172D8">
        <w:rPr>
          <w:rFonts w:cs="Arial"/>
          <w:szCs w:val="22"/>
        </w:rPr>
        <w:t>)</w:t>
      </w:r>
      <w:r>
        <w:rPr>
          <w:rFonts w:cs="Arial"/>
          <w:szCs w:val="22"/>
        </w:rPr>
        <w:t>.</w:t>
      </w:r>
    </w:p>
    <w:p w14:paraId="70FB5D48" w14:textId="77777777" w:rsidR="004A1FA6" w:rsidRDefault="004A1FA6" w:rsidP="004A1FA6">
      <w:pPr>
        <w:spacing w:line="360" w:lineRule="auto"/>
        <w:jc w:val="both"/>
        <w:rPr>
          <w:rFonts w:cs="Arial"/>
          <w:szCs w:val="22"/>
        </w:rPr>
      </w:pPr>
      <w:r w:rsidRPr="00DE68B8">
        <w:rPr>
          <w:rFonts w:cs="Arial"/>
          <w:szCs w:val="22"/>
        </w:rPr>
        <w:t>Department for Education (2025) </w:t>
      </w:r>
      <w:r w:rsidRPr="00DE68B8">
        <w:rPr>
          <w:rFonts w:cs="Arial"/>
          <w:i/>
          <w:iCs/>
          <w:szCs w:val="22"/>
        </w:rPr>
        <w:t>Supporting Families – Whole Family Working: Informing Future System Reform Annual report of the Supporting Families programme 2024 to 2025</w:t>
      </w:r>
      <w:r w:rsidRPr="00DE68B8">
        <w:rPr>
          <w:rFonts w:cs="Arial"/>
          <w:szCs w:val="22"/>
        </w:rPr>
        <w:t>, </w:t>
      </w:r>
      <w:r w:rsidRPr="00DE68B8">
        <w:rPr>
          <w:rFonts w:cs="Arial"/>
          <w:i/>
          <w:iCs/>
          <w:szCs w:val="22"/>
        </w:rPr>
        <w:t>GOV.UK</w:t>
      </w:r>
      <w:r w:rsidRPr="00DE68B8">
        <w:rPr>
          <w:rFonts w:cs="Arial"/>
          <w:szCs w:val="22"/>
        </w:rPr>
        <w:t xml:space="preserve">. Available at: </w:t>
      </w:r>
      <w:hyperlink r:id="rId30" w:history="1">
        <w:r w:rsidRPr="00DE68B8">
          <w:rPr>
            <w:rStyle w:val="Hyperlink"/>
            <w:rFonts w:cs="Arial"/>
            <w:szCs w:val="22"/>
          </w:rPr>
          <w:t>https://www.gov.uk/government/publications/supporting-families-programme-annual-report-2024-to-2025/supporting-families-whole-family-working-informing-future-system-reform-annual-report-of-the-supporting-families-programme-2024-to-2025</w:t>
        </w:r>
      </w:hyperlink>
      <w:r>
        <w:rPr>
          <w:rFonts w:cs="Arial"/>
          <w:szCs w:val="22"/>
        </w:rPr>
        <w:t xml:space="preserve"> </w:t>
      </w:r>
      <w:r w:rsidRPr="00D74EC9">
        <w:rPr>
          <w:rFonts w:cs="Arial"/>
          <w:szCs w:val="22"/>
        </w:rPr>
        <w:t>(Accessed: 1 June 2026).</w:t>
      </w:r>
    </w:p>
    <w:p w14:paraId="76367E73" w14:textId="77777777" w:rsidR="004A1FA6" w:rsidRDefault="004A1FA6" w:rsidP="004A1FA6">
      <w:pPr>
        <w:spacing w:line="360" w:lineRule="auto"/>
        <w:jc w:val="both"/>
        <w:rPr>
          <w:rFonts w:cs="Arial"/>
          <w:szCs w:val="22"/>
        </w:rPr>
      </w:pPr>
      <w:r>
        <w:rPr>
          <w:rFonts w:cs="Arial"/>
          <w:szCs w:val="22"/>
        </w:rPr>
        <w:t>HM Government</w:t>
      </w:r>
      <w:r w:rsidRPr="00885895">
        <w:rPr>
          <w:rFonts w:cs="Arial"/>
          <w:szCs w:val="22"/>
        </w:rPr>
        <w:t xml:space="preserve"> (202</w:t>
      </w:r>
      <w:r>
        <w:rPr>
          <w:rFonts w:cs="Arial"/>
          <w:szCs w:val="22"/>
        </w:rPr>
        <w:t>2</w:t>
      </w:r>
      <w:r w:rsidRPr="00885895">
        <w:rPr>
          <w:rFonts w:cs="Arial"/>
          <w:szCs w:val="22"/>
        </w:rPr>
        <w:t>) </w:t>
      </w:r>
      <w:r w:rsidRPr="00885895">
        <w:rPr>
          <w:rFonts w:cs="Arial"/>
          <w:i/>
          <w:iCs/>
          <w:szCs w:val="22"/>
        </w:rPr>
        <w:t>Family Hubs and Start for Life Programme Guide</w:t>
      </w:r>
      <w:r w:rsidRPr="00885895">
        <w:rPr>
          <w:rFonts w:cs="Arial"/>
          <w:szCs w:val="22"/>
        </w:rPr>
        <w:t xml:space="preserve">. Available at: </w:t>
      </w:r>
      <w:hyperlink r:id="rId31" w:history="1">
        <w:r w:rsidRPr="009953ED">
          <w:rPr>
            <w:rStyle w:val="Hyperlink"/>
            <w:rFonts w:cs="Arial"/>
            <w:szCs w:val="22"/>
          </w:rPr>
          <w:t>https://assets.publishing.service.gov.uk/media/69cd4b0deafd66b876458c16/Withdrawn-_Family_Hubs_and_Start_for_Life_programme_guide.pdf</w:t>
        </w:r>
      </w:hyperlink>
      <w:r>
        <w:rPr>
          <w:rFonts w:cs="Arial"/>
          <w:szCs w:val="22"/>
        </w:rPr>
        <w:t xml:space="preserve"> (</w:t>
      </w:r>
      <w:r w:rsidRPr="00D74EC9">
        <w:rPr>
          <w:rFonts w:cs="Arial"/>
          <w:szCs w:val="22"/>
        </w:rPr>
        <w:t>Accessed: 1 June 2026).</w:t>
      </w:r>
    </w:p>
    <w:p w14:paraId="239E062D" w14:textId="77777777" w:rsidR="004A1FA6" w:rsidRDefault="004A1FA6" w:rsidP="004A1FA6">
      <w:pPr>
        <w:spacing w:line="360" w:lineRule="auto"/>
        <w:jc w:val="both"/>
        <w:rPr>
          <w:rFonts w:cs="Arial"/>
          <w:szCs w:val="22"/>
        </w:rPr>
      </w:pPr>
      <w:r w:rsidRPr="003172D8">
        <w:rPr>
          <w:rFonts w:cs="Arial"/>
          <w:szCs w:val="22"/>
        </w:rPr>
        <w:t>Leicestershire County Council</w:t>
      </w:r>
      <w:r>
        <w:rPr>
          <w:rFonts w:cs="Arial"/>
          <w:szCs w:val="22"/>
        </w:rPr>
        <w:t xml:space="preserve"> (2026) </w:t>
      </w:r>
      <w:r w:rsidRPr="003172D8">
        <w:rPr>
          <w:rFonts w:cs="Arial"/>
          <w:i/>
          <w:iCs/>
          <w:szCs w:val="22"/>
        </w:rPr>
        <w:t>Leicestershire County Council | Serving the people of Leicestershire</w:t>
      </w:r>
      <w:r w:rsidRPr="003172D8">
        <w:rPr>
          <w:rFonts w:cs="Arial"/>
          <w:szCs w:val="22"/>
        </w:rPr>
        <w:t xml:space="preserve">. Available at: </w:t>
      </w:r>
      <w:hyperlink r:id="rId32" w:history="1">
        <w:r w:rsidRPr="003172D8">
          <w:rPr>
            <w:rStyle w:val="Hyperlink"/>
            <w:rFonts w:cs="Arial"/>
            <w:szCs w:val="22"/>
          </w:rPr>
          <w:t>https://www.leicestershire.gov.uk/</w:t>
        </w:r>
      </w:hyperlink>
      <w:r>
        <w:rPr>
          <w:rFonts w:cs="Arial"/>
          <w:szCs w:val="22"/>
        </w:rPr>
        <w:t xml:space="preserve"> </w:t>
      </w:r>
      <w:r w:rsidRPr="003172D8">
        <w:rPr>
          <w:rFonts w:cs="Arial"/>
          <w:szCs w:val="22"/>
        </w:rPr>
        <w:t xml:space="preserve">(Accessed: 1 </w:t>
      </w:r>
      <w:r>
        <w:rPr>
          <w:rFonts w:cs="Arial"/>
          <w:szCs w:val="22"/>
        </w:rPr>
        <w:t>June</w:t>
      </w:r>
      <w:r w:rsidRPr="003172D8">
        <w:rPr>
          <w:rFonts w:cs="Arial"/>
          <w:szCs w:val="22"/>
        </w:rPr>
        <w:t xml:space="preserve"> 202</w:t>
      </w:r>
      <w:r>
        <w:rPr>
          <w:rFonts w:cs="Arial"/>
          <w:szCs w:val="22"/>
        </w:rPr>
        <w:t>6</w:t>
      </w:r>
      <w:r w:rsidRPr="003172D8">
        <w:rPr>
          <w:rFonts w:cs="Arial"/>
          <w:szCs w:val="22"/>
        </w:rPr>
        <w:t>)</w:t>
      </w:r>
      <w:r>
        <w:rPr>
          <w:rFonts w:cs="Arial"/>
          <w:szCs w:val="22"/>
        </w:rPr>
        <w:t>.</w:t>
      </w:r>
    </w:p>
    <w:p w14:paraId="005FC4B1" w14:textId="77777777" w:rsidR="004A1FA6" w:rsidRDefault="004A1FA6" w:rsidP="004A1FA6">
      <w:pPr>
        <w:spacing w:line="360" w:lineRule="auto"/>
        <w:jc w:val="both"/>
        <w:rPr>
          <w:rFonts w:cs="Arial"/>
          <w:szCs w:val="22"/>
        </w:rPr>
      </w:pPr>
      <w:r w:rsidRPr="00D74EC9">
        <w:rPr>
          <w:rFonts w:cs="Arial"/>
          <w:szCs w:val="22"/>
        </w:rPr>
        <w:t>Local Government Association (2019)</w:t>
      </w:r>
      <w:r>
        <w:rPr>
          <w:rFonts w:cs="Arial"/>
          <w:szCs w:val="22"/>
        </w:rPr>
        <w:t xml:space="preserve"> </w:t>
      </w:r>
      <w:r w:rsidRPr="00D74EC9">
        <w:rPr>
          <w:rFonts w:cs="Arial"/>
          <w:i/>
          <w:iCs/>
          <w:szCs w:val="22"/>
        </w:rPr>
        <w:t>Early Help Resource Pack</w:t>
      </w:r>
      <w:r w:rsidRPr="00D74EC9">
        <w:rPr>
          <w:rFonts w:cs="Arial"/>
          <w:szCs w:val="22"/>
        </w:rPr>
        <w:t xml:space="preserve">. Available at: </w:t>
      </w:r>
      <w:hyperlink r:id="rId33" w:history="1">
        <w:r w:rsidRPr="00D74EC9">
          <w:rPr>
            <w:rStyle w:val="Hyperlink"/>
            <w:rFonts w:cs="Arial"/>
            <w:szCs w:val="22"/>
          </w:rPr>
          <w:t>https://www.local.gov.uk/publications/early-help-resource-pack</w:t>
        </w:r>
      </w:hyperlink>
      <w:r>
        <w:rPr>
          <w:rFonts w:cs="Arial"/>
          <w:szCs w:val="22"/>
        </w:rPr>
        <w:t xml:space="preserve"> </w:t>
      </w:r>
      <w:r w:rsidRPr="00D74EC9">
        <w:rPr>
          <w:rFonts w:cs="Arial"/>
          <w:szCs w:val="22"/>
        </w:rPr>
        <w:t>(Accessed: 1 June 2026).</w:t>
      </w:r>
    </w:p>
    <w:p w14:paraId="750973B1" w14:textId="77777777" w:rsidR="004A1FA6" w:rsidRDefault="004A1FA6" w:rsidP="004A1FA6">
      <w:pPr>
        <w:spacing w:line="360" w:lineRule="auto"/>
        <w:jc w:val="both"/>
        <w:rPr>
          <w:rFonts w:cs="Arial"/>
          <w:szCs w:val="22"/>
        </w:rPr>
      </w:pPr>
      <w:r w:rsidRPr="00DE68B8">
        <w:rPr>
          <w:rFonts w:cs="Arial"/>
          <w:szCs w:val="22"/>
        </w:rPr>
        <w:t>McCarthy, E. and Guerin, S. (2021) ‘Family</w:t>
      </w:r>
      <w:r w:rsidRPr="00DE68B8">
        <w:rPr>
          <w:rFonts w:ascii="Cambria Math" w:hAnsi="Cambria Math" w:cs="Cambria Math"/>
          <w:szCs w:val="22"/>
        </w:rPr>
        <w:t>‐</w:t>
      </w:r>
      <w:r w:rsidRPr="00DE68B8">
        <w:rPr>
          <w:rFonts w:cs="Arial"/>
          <w:szCs w:val="22"/>
        </w:rPr>
        <w:t>centred care in early intervention: A systematic review of the processes and outcomes of family</w:t>
      </w:r>
      <w:r w:rsidRPr="00DE68B8">
        <w:rPr>
          <w:rFonts w:ascii="Cambria Math" w:hAnsi="Cambria Math" w:cs="Cambria Math"/>
          <w:szCs w:val="22"/>
        </w:rPr>
        <w:t>‐</w:t>
      </w:r>
      <w:r w:rsidRPr="00DE68B8">
        <w:rPr>
          <w:rFonts w:cs="Arial"/>
          <w:szCs w:val="22"/>
        </w:rPr>
        <w:t>centred care and impacting factors’, </w:t>
      </w:r>
      <w:r w:rsidRPr="00DE68B8">
        <w:rPr>
          <w:rFonts w:cs="Arial"/>
          <w:i/>
          <w:iCs/>
          <w:szCs w:val="22"/>
        </w:rPr>
        <w:t>Child: Care, Health and Development</w:t>
      </w:r>
      <w:r w:rsidRPr="00DE68B8">
        <w:rPr>
          <w:rFonts w:cs="Arial"/>
          <w:szCs w:val="22"/>
        </w:rPr>
        <w:t xml:space="preserve">, 48(1), pp. 1–32. Available at: </w:t>
      </w:r>
      <w:hyperlink r:id="rId34" w:history="1">
        <w:r w:rsidRPr="00DE68B8">
          <w:rPr>
            <w:rStyle w:val="Hyperlink"/>
            <w:rFonts w:cs="Arial"/>
            <w:szCs w:val="22"/>
          </w:rPr>
          <w:t>https://doi.org/10.1111/cch.12901</w:t>
        </w:r>
      </w:hyperlink>
      <w:r w:rsidRPr="00DE68B8">
        <w:rPr>
          <w:rFonts w:cs="Arial"/>
          <w:szCs w:val="22"/>
        </w:rPr>
        <w:t>.</w:t>
      </w:r>
    </w:p>
    <w:p w14:paraId="06A852C1" w14:textId="77777777" w:rsidR="004A1FA6" w:rsidRDefault="004A1FA6" w:rsidP="004A1FA6">
      <w:pPr>
        <w:spacing w:line="360" w:lineRule="auto"/>
        <w:jc w:val="both"/>
        <w:rPr>
          <w:rFonts w:cs="Arial"/>
          <w:szCs w:val="22"/>
        </w:rPr>
      </w:pPr>
      <w:r w:rsidRPr="00D74EC9">
        <w:rPr>
          <w:rFonts w:cs="Arial"/>
          <w:szCs w:val="22"/>
        </w:rPr>
        <w:t>Mcleod, M. (2016) </w:t>
      </w:r>
      <w:r w:rsidRPr="00D74EC9">
        <w:rPr>
          <w:rFonts w:cs="Arial"/>
          <w:i/>
          <w:iCs/>
          <w:szCs w:val="22"/>
        </w:rPr>
        <w:t>Managing links to local authority websites – Inside GOV.UK</w:t>
      </w:r>
      <w:r w:rsidRPr="00D74EC9">
        <w:rPr>
          <w:rFonts w:cs="Arial"/>
          <w:szCs w:val="22"/>
        </w:rPr>
        <w:t>, </w:t>
      </w:r>
      <w:r w:rsidRPr="00D74EC9">
        <w:rPr>
          <w:rFonts w:cs="Arial"/>
          <w:i/>
          <w:iCs/>
          <w:szCs w:val="22"/>
        </w:rPr>
        <w:t>Blog.gov.uk</w:t>
      </w:r>
      <w:r w:rsidRPr="00D74EC9">
        <w:rPr>
          <w:rFonts w:cs="Arial"/>
          <w:szCs w:val="22"/>
        </w:rPr>
        <w:t xml:space="preserve">. Available at: </w:t>
      </w:r>
      <w:hyperlink r:id="rId35" w:history="1">
        <w:r w:rsidRPr="00D74EC9">
          <w:rPr>
            <w:rStyle w:val="Hyperlink"/>
            <w:rFonts w:cs="Arial"/>
            <w:szCs w:val="22"/>
          </w:rPr>
          <w:t>https://insidegovuk.blog.gov.uk/2016/07/27/managing-links-to-local-authority-websites/</w:t>
        </w:r>
      </w:hyperlink>
      <w:r>
        <w:rPr>
          <w:rFonts w:cs="Arial"/>
          <w:szCs w:val="22"/>
        </w:rPr>
        <w:t xml:space="preserve"> </w:t>
      </w:r>
      <w:r w:rsidRPr="00D74EC9">
        <w:rPr>
          <w:rFonts w:cs="Arial"/>
          <w:szCs w:val="22"/>
        </w:rPr>
        <w:t>(Accessed: 1 June 2026).</w:t>
      </w:r>
    </w:p>
    <w:p w14:paraId="027B64F3" w14:textId="77777777" w:rsidR="004A1FA6" w:rsidRDefault="004A1FA6" w:rsidP="004A1FA6">
      <w:pPr>
        <w:spacing w:line="360" w:lineRule="auto"/>
        <w:jc w:val="both"/>
        <w:rPr>
          <w:rFonts w:cs="Arial"/>
          <w:szCs w:val="22"/>
        </w:rPr>
      </w:pPr>
      <w:r>
        <w:rPr>
          <w:rFonts w:cs="Arial"/>
          <w:szCs w:val="22"/>
        </w:rPr>
        <w:t>Norfolk</w:t>
      </w:r>
      <w:r w:rsidRPr="003172D8">
        <w:rPr>
          <w:rFonts w:cs="Arial"/>
          <w:szCs w:val="22"/>
        </w:rPr>
        <w:t xml:space="preserve"> County Council</w:t>
      </w:r>
      <w:r>
        <w:rPr>
          <w:rFonts w:cs="Arial"/>
          <w:szCs w:val="22"/>
        </w:rPr>
        <w:t xml:space="preserve"> (2026) </w:t>
      </w:r>
      <w:r w:rsidRPr="003172D8">
        <w:rPr>
          <w:rFonts w:cs="Arial"/>
          <w:i/>
          <w:iCs/>
          <w:szCs w:val="22"/>
        </w:rPr>
        <w:t>Home - Norfolk County Council</w:t>
      </w:r>
      <w:r>
        <w:rPr>
          <w:rFonts w:cs="Arial"/>
          <w:szCs w:val="22"/>
        </w:rPr>
        <w:t xml:space="preserve"> </w:t>
      </w:r>
      <w:hyperlink r:id="rId36" w:history="1">
        <w:r w:rsidRPr="009953ED">
          <w:rPr>
            <w:rStyle w:val="Hyperlink"/>
            <w:rFonts w:cs="Arial"/>
            <w:szCs w:val="22"/>
          </w:rPr>
          <w:t>https://www.norfolk.gov.uk/</w:t>
        </w:r>
      </w:hyperlink>
      <w:r>
        <w:rPr>
          <w:rFonts w:cs="Arial"/>
          <w:szCs w:val="22"/>
        </w:rPr>
        <w:t xml:space="preserve"> </w:t>
      </w:r>
      <w:r w:rsidRPr="003172D8">
        <w:rPr>
          <w:rFonts w:cs="Arial"/>
          <w:szCs w:val="22"/>
        </w:rPr>
        <w:t xml:space="preserve">(Accessed: 1 </w:t>
      </w:r>
      <w:r>
        <w:rPr>
          <w:rFonts w:cs="Arial"/>
          <w:szCs w:val="22"/>
        </w:rPr>
        <w:t>June</w:t>
      </w:r>
      <w:r w:rsidRPr="003172D8">
        <w:rPr>
          <w:rFonts w:cs="Arial"/>
          <w:szCs w:val="22"/>
        </w:rPr>
        <w:t xml:space="preserve"> 202</w:t>
      </w:r>
      <w:r>
        <w:rPr>
          <w:rFonts w:cs="Arial"/>
          <w:szCs w:val="22"/>
        </w:rPr>
        <w:t>6</w:t>
      </w:r>
      <w:r w:rsidRPr="003172D8">
        <w:rPr>
          <w:rFonts w:cs="Arial"/>
          <w:szCs w:val="22"/>
        </w:rPr>
        <w:t>)</w:t>
      </w:r>
      <w:r>
        <w:rPr>
          <w:rFonts w:cs="Arial"/>
          <w:szCs w:val="22"/>
        </w:rPr>
        <w:t>.</w:t>
      </w:r>
    </w:p>
    <w:p w14:paraId="52DC5F8B" w14:textId="77777777" w:rsidR="004A1FA6" w:rsidRDefault="004A1FA6" w:rsidP="004A1FA6">
      <w:pPr>
        <w:spacing w:line="360" w:lineRule="auto"/>
        <w:jc w:val="both"/>
        <w:rPr>
          <w:rFonts w:cs="Arial"/>
          <w:szCs w:val="22"/>
        </w:rPr>
      </w:pPr>
      <w:r w:rsidRPr="00D74EC9">
        <w:rPr>
          <w:rFonts w:cs="Arial"/>
          <w:szCs w:val="22"/>
        </w:rPr>
        <w:lastRenderedPageBreak/>
        <w:t>NSPCC (202</w:t>
      </w:r>
      <w:r>
        <w:rPr>
          <w:rFonts w:cs="Arial"/>
          <w:szCs w:val="22"/>
        </w:rPr>
        <w:t>6</w:t>
      </w:r>
      <w:r w:rsidRPr="00D74EC9">
        <w:rPr>
          <w:rFonts w:cs="Arial"/>
          <w:szCs w:val="22"/>
        </w:rPr>
        <w:t>) </w:t>
      </w:r>
      <w:r w:rsidRPr="00D74EC9">
        <w:rPr>
          <w:rFonts w:cs="Arial"/>
          <w:i/>
          <w:iCs/>
          <w:szCs w:val="22"/>
        </w:rPr>
        <w:t>Early Help and Early Intervention</w:t>
      </w:r>
      <w:r w:rsidRPr="00D74EC9">
        <w:rPr>
          <w:rFonts w:cs="Arial"/>
          <w:szCs w:val="22"/>
        </w:rPr>
        <w:t>, </w:t>
      </w:r>
      <w:r w:rsidRPr="00D74EC9">
        <w:rPr>
          <w:rFonts w:cs="Arial"/>
          <w:i/>
          <w:iCs/>
          <w:szCs w:val="22"/>
        </w:rPr>
        <w:t>NSPCC Learning</w:t>
      </w:r>
      <w:r w:rsidRPr="00D74EC9">
        <w:rPr>
          <w:rFonts w:cs="Arial"/>
          <w:szCs w:val="22"/>
        </w:rPr>
        <w:t xml:space="preserve">. Available at: </w:t>
      </w:r>
      <w:hyperlink r:id="rId37" w:history="1">
        <w:r w:rsidRPr="00D74EC9">
          <w:rPr>
            <w:rStyle w:val="Hyperlink"/>
            <w:rFonts w:cs="Arial"/>
            <w:szCs w:val="22"/>
          </w:rPr>
          <w:t>https://learning.nspcc.org.uk/safeguarding-child-protection/early-help-and-early-intervention</w:t>
        </w:r>
      </w:hyperlink>
      <w:r>
        <w:rPr>
          <w:rFonts w:cs="Arial"/>
          <w:szCs w:val="22"/>
        </w:rPr>
        <w:t xml:space="preserve"> </w:t>
      </w:r>
      <w:r w:rsidRPr="00D74EC9">
        <w:rPr>
          <w:rFonts w:cs="Arial"/>
          <w:szCs w:val="22"/>
        </w:rPr>
        <w:t>(Accessed: 1 June 2026).</w:t>
      </w:r>
    </w:p>
    <w:p w14:paraId="6B4A4A36" w14:textId="77777777" w:rsidR="004A1FA6" w:rsidRDefault="004A1FA6" w:rsidP="004A1FA6">
      <w:pPr>
        <w:spacing w:line="360" w:lineRule="auto"/>
        <w:jc w:val="both"/>
        <w:rPr>
          <w:rFonts w:cs="Arial"/>
          <w:szCs w:val="22"/>
        </w:rPr>
      </w:pPr>
      <w:r w:rsidRPr="00885895">
        <w:rPr>
          <w:rFonts w:cs="Arial"/>
          <w:szCs w:val="22"/>
        </w:rPr>
        <w:t>Ofsted (2020) </w:t>
      </w:r>
      <w:r w:rsidRPr="00885895">
        <w:rPr>
          <w:rFonts w:cs="Arial"/>
          <w:i/>
          <w:iCs/>
          <w:szCs w:val="22"/>
        </w:rPr>
        <w:t>Inspecting local authority children’s services</w:t>
      </w:r>
      <w:r w:rsidRPr="00885895">
        <w:rPr>
          <w:rFonts w:cs="Arial"/>
          <w:szCs w:val="22"/>
        </w:rPr>
        <w:t>, </w:t>
      </w:r>
      <w:r w:rsidRPr="00885895">
        <w:rPr>
          <w:rFonts w:cs="Arial"/>
          <w:i/>
          <w:iCs/>
          <w:szCs w:val="22"/>
        </w:rPr>
        <w:t>GOV.UK</w:t>
      </w:r>
      <w:r w:rsidRPr="00885895">
        <w:rPr>
          <w:rFonts w:cs="Arial"/>
          <w:szCs w:val="22"/>
        </w:rPr>
        <w:t xml:space="preserve">. Available at: </w:t>
      </w:r>
      <w:hyperlink r:id="rId38" w:history="1">
        <w:r w:rsidRPr="00885895">
          <w:rPr>
            <w:rStyle w:val="Hyperlink"/>
            <w:rFonts w:cs="Arial"/>
            <w:szCs w:val="22"/>
          </w:rPr>
          <w:t>https://www.gov.uk/government/publications/inspecting-local-authority-childrens-services/inspecting-local-authority-childrens-services</w:t>
        </w:r>
      </w:hyperlink>
      <w:r>
        <w:rPr>
          <w:rFonts w:cs="Arial"/>
          <w:szCs w:val="22"/>
        </w:rPr>
        <w:t xml:space="preserve"> (</w:t>
      </w:r>
      <w:r w:rsidRPr="00D74EC9">
        <w:rPr>
          <w:rFonts w:cs="Arial"/>
          <w:szCs w:val="22"/>
        </w:rPr>
        <w:t>Accessed: 1 June 2026).</w:t>
      </w:r>
    </w:p>
    <w:p w14:paraId="1C0DEDFC" w14:textId="77777777" w:rsidR="004A1FA6" w:rsidRDefault="004A1FA6" w:rsidP="004A1FA6">
      <w:pPr>
        <w:spacing w:line="360" w:lineRule="auto"/>
        <w:jc w:val="both"/>
        <w:rPr>
          <w:rFonts w:cs="Arial"/>
          <w:szCs w:val="22"/>
        </w:rPr>
      </w:pPr>
      <w:r w:rsidRPr="003172D8">
        <w:rPr>
          <w:rFonts w:cs="Arial"/>
          <w:szCs w:val="22"/>
        </w:rPr>
        <w:t>Staffordshire</w:t>
      </w:r>
      <w:r w:rsidRPr="003172D8">
        <w:rPr>
          <w:rFonts w:cs="Arial"/>
          <w:i/>
          <w:iCs/>
          <w:szCs w:val="22"/>
        </w:rPr>
        <w:t xml:space="preserve"> </w:t>
      </w:r>
      <w:r w:rsidRPr="003172D8">
        <w:rPr>
          <w:rFonts w:cs="Arial"/>
          <w:szCs w:val="22"/>
        </w:rPr>
        <w:t>County Council</w:t>
      </w:r>
      <w:r>
        <w:rPr>
          <w:rFonts w:cs="Arial"/>
          <w:szCs w:val="22"/>
        </w:rPr>
        <w:t xml:space="preserve"> (2026) </w:t>
      </w:r>
      <w:r w:rsidRPr="003172D8">
        <w:rPr>
          <w:rFonts w:cs="Arial"/>
          <w:i/>
          <w:iCs/>
          <w:szCs w:val="22"/>
        </w:rPr>
        <w:t>Home - Staffordshire County Council</w:t>
      </w:r>
      <w:r w:rsidRPr="003172D8">
        <w:rPr>
          <w:rFonts w:cs="Arial"/>
          <w:szCs w:val="22"/>
        </w:rPr>
        <w:t xml:space="preserve">. Available at: </w:t>
      </w:r>
      <w:hyperlink r:id="rId39" w:history="1">
        <w:r w:rsidRPr="003172D8">
          <w:rPr>
            <w:rStyle w:val="Hyperlink"/>
            <w:rFonts w:cs="Arial"/>
            <w:szCs w:val="22"/>
          </w:rPr>
          <w:t>https://www.staffordshire.gov.uk/</w:t>
        </w:r>
      </w:hyperlink>
      <w:r>
        <w:rPr>
          <w:rFonts w:cs="Arial"/>
          <w:szCs w:val="22"/>
        </w:rPr>
        <w:t xml:space="preserve"> </w:t>
      </w:r>
      <w:r w:rsidRPr="003172D8">
        <w:rPr>
          <w:rFonts w:cs="Arial"/>
          <w:szCs w:val="22"/>
        </w:rPr>
        <w:t xml:space="preserve">(Accessed: 1 </w:t>
      </w:r>
      <w:r>
        <w:rPr>
          <w:rFonts w:cs="Arial"/>
          <w:szCs w:val="22"/>
        </w:rPr>
        <w:t>June</w:t>
      </w:r>
      <w:r w:rsidRPr="003172D8">
        <w:rPr>
          <w:rFonts w:cs="Arial"/>
          <w:szCs w:val="22"/>
        </w:rPr>
        <w:t xml:space="preserve"> 202</w:t>
      </w:r>
      <w:r>
        <w:rPr>
          <w:rFonts w:cs="Arial"/>
          <w:szCs w:val="22"/>
        </w:rPr>
        <w:t>6</w:t>
      </w:r>
      <w:r w:rsidRPr="003172D8">
        <w:rPr>
          <w:rFonts w:cs="Arial"/>
          <w:szCs w:val="22"/>
        </w:rPr>
        <w:t>)</w:t>
      </w:r>
      <w:r>
        <w:rPr>
          <w:rFonts w:cs="Arial"/>
          <w:szCs w:val="22"/>
        </w:rPr>
        <w:t>.</w:t>
      </w:r>
    </w:p>
    <w:p w14:paraId="5D6F9378" w14:textId="77777777" w:rsidR="004A1FA6" w:rsidRDefault="004A1FA6" w:rsidP="004A1FA6">
      <w:pPr>
        <w:spacing w:line="360" w:lineRule="auto"/>
        <w:jc w:val="both"/>
        <w:rPr>
          <w:rFonts w:cs="Arial"/>
          <w:szCs w:val="22"/>
        </w:rPr>
      </w:pPr>
      <w:r>
        <w:rPr>
          <w:rFonts w:cs="Arial"/>
          <w:szCs w:val="22"/>
        </w:rPr>
        <w:t xml:space="preserve">UK Government (2026) </w:t>
      </w:r>
      <w:r w:rsidRPr="003172D8">
        <w:rPr>
          <w:rFonts w:cs="Arial"/>
          <w:i/>
          <w:iCs/>
          <w:szCs w:val="22"/>
        </w:rPr>
        <w:t>Working Together to Safeguard Children 2026</w:t>
      </w:r>
      <w:r>
        <w:rPr>
          <w:rFonts w:cs="Arial"/>
          <w:i/>
          <w:iCs/>
          <w:szCs w:val="22"/>
        </w:rPr>
        <w:t xml:space="preserve">- </w:t>
      </w:r>
      <w:r w:rsidRPr="003172D8">
        <w:rPr>
          <w:rFonts w:cs="Arial"/>
          <w:i/>
          <w:iCs/>
          <w:szCs w:val="22"/>
        </w:rPr>
        <w:t>A guide to multi-agency working to help, protect and promote the welfare of children</w:t>
      </w:r>
      <w:r w:rsidRPr="003172D8">
        <w:rPr>
          <w:rFonts w:cs="Arial"/>
          <w:szCs w:val="22"/>
        </w:rPr>
        <w:t xml:space="preserve">. Available at: </w:t>
      </w:r>
      <w:hyperlink r:id="rId40" w:history="1">
        <w:r w:rsidRPr="009953ED">
          <w:rPr>
            <w:rStyle w:val="Hyperlink"/>
            <w:rFonts w:cs="Arial"/>
            <w:szCs w:val="22"/>
          </w:rPr>
          <w:t>https://assets.publishing.service.gov.uk/media/69fb1c28d0e316a40f269a5b/Working_together_to_safeguard_children_2026_a_guide_to_multi_agency_working.pdf</w:t>
        </w:r>
      </w:hyperlink>
      <w:r>
        <w:rPr>
          <w:rFonts w:cs="Arial"/>
          <w:szCs w:val="22"/>
        </w:rPr>
        <w:t xml:space="preserve"> </w:t>
      </w:r>
      <w:r w:rsidRPr="003172D8">
        <w:rPr>
          <w:rFonts w:cs="Arial"/>
          <w:szCs w:val="22"/>
        </w:rPr>
        <w:t xml:space="preserve">(Accessed: 1 </w:t>
      </w:r>
      <w:r>
        <w:rPr>
          <w:rFonts w:cs="Arial"/>
          <w:szCs w:val="22"/>
        </w:rPr>
        <w:t>June</w:t>
      </w:r>
      <w:r w:rsidRPr="003172D8">
        <w:rPr>
          <w:rFonts w:cs="Arial"/>
          <w:szCs w:val="22"/>
        </w:rPr>
        <w:t xml:space="preserve"> 202</w:t>
      </w:r>
      <w:r>
        <w:rPr>
          <w:rFonts w:cs="Arial"/>
          <w:szCs w:val="22"/>
        </w:rPr>
        <w:t>6</w:t>
      </w:r>
      <w:r w:rsidRPr="003172D8">
        <w:rPr>
          <w:rFonts w:cs="Arial"/>
          <w:szCs w:val="22"/>
        </w:rPr>
        <w:t>)</w:t>
      </w:r>
      <w:r>
        <w:rPr>
          <w:rFonts w:cs="Arial"/>
          <w:szCs w:val="22"/>
        </w:rPr>
        <w:t>.</w:t>
      </w:r>
    </w:p>
    <w:p w14:paraId="1C7941E8" w14:textId="77777777" w:rsidR="004A1FA6" w:rsidRPr="003172D8" w:rsidRDefault="004A1FA6" w:rsidP="004A1FA6">
      <w:pPr>
        <w:spacing w:line="360" w:lineRule="auto"/>
        <w:jc w:val="both"/>
        <w:rPr>
          <w:rFonts w:cs="Arial"/>
          <w:szCs w:val="22"/>
        </w:rPr>
      </w:pPr>
      <w:r w:rsidRPr="00885895">
        <w:rPr>
          <w:rFonts w:cs="Arial"/>
          <w:szCs w:val="22"/>
        </w:rPr>
        <w:t>UNICEF (2026)</w:t>
      </w:r>
      <w:r>
        <w:rPr>
          <w:rFonts w:cs="Arial"/>
          <w:i/>
          <w:iCs/>
          <w:szCs w:val="22"/>
        </w:rPr>
        <w:t xml:space="preserve"> </w:t>
      </w:r>
      <w:r w:rsidRPr="00885895">
        <w:rPr>
          <w:rFonts w:cs="Arial"/>
          <w:i/>
          <w:iCs/>
          <w:szCs w:val="22"/>
        </w:rPr>
        <w:t>Summary of Service Mapping and Referral Pathways</w:t>
      </w:r>
      <w:r w:rsidRPr="00885895">
        <w:rPr>
          <w:rFonts w:cs="Arial"/>
          <w:szCs w:val="22"/>
        </w:rPr>
        <w:t xml:space="preserve">. Available at: </w:t>
      </w:r>
      <w:hyperlink r:id="rId41" w:history="1">
        <w:r w:rsidRPr="00885895">
          <w:rPr>
            <w:rStyle w:val="Hyperlink"/>
            <w:rFonts w:cs="Arial"/>
            <w:szCs w:val="22"/>
          </w:rPr>
          <w:t>https://agora.unicef.org/course/view.php?id=45219</w:t>
        </w:r>
      </w:hyperlink>
      <w:r>
        <w:rPr>
          <w:rFonts w:cs="Arial"/>
          <w:szCs w:val="22"/>
        </w:rPr>
        <w:t xml:space="preserve"> </w:t>
      </w:r>
      <w:r w:rsidRPr="00885895">
        <w:rPr>
          <w:rFonts w:cs="Arial"/>
          <w:szCs w:val="22"/>
        </w:rPr>
        <w:t>(Accessed: 1 June 2026).</w:t>
      </w:r>
    </w:p>
    <w:p w14:paraId="6D125F3E" w14:textId="6D454284" w:rsidR="00F169A9" w:rsidRPr="004B73C0" w:rsidRDefault="00F169A9" w:rsidP="00F169A9">
      <w:pPr>
        <w:spacing w:line="360" w:lineRule="auto"/>
        <w:jc w:val="both"/>
        <w:rPr>
          <w:rFonts w:cs="Arial"/>
          <w:szCs w:val="22"/>
          <w:lang w:val="en-US"/>
        </w:rPr>
      </w:pPr>
    </w:p>
    <w:p w14:paraId="0D4EF14E" w14:textId="77777777" w:rsidR="00F169A9" w:rsidRPr="00F169A9" w:rsidRDefault="00F169A9" w:rsidP="00F169A9">
      <w:pPr>
        <w:rPr>
          <w:lang w:val="en-US"/>
        </w:rPr>
      </w:pPr>
    </w:p>
    <w:p w14:paraId="63439152" w14:textId="77777777" w:rsidR="007F2B4E" w:rsidRPr="007F2B4E" w:rsidRDefault="007F2B4E" w:rsidP="007F2B4E">
      <w:pPr>
        <w:spacing w:line="360" w:lineRule="auto"/>
        <w:jc w:val="both"/>
        <w:rPr>
          <w:rFonts w:cs="Arial"/>
          <w:szCs w:val="22"/>
          <w:lang w:val="en-US"/>
        </w:rPr>
      </w:pPr>
      <w:r w:rsidRPr="007F2B4E">
        <w:rPr>
          <w:rFonts w:cs="Arial"/>
          <w:szCs w:val="22"/>
          <w:lang w:val="en-US"/>
        </w:rPr>
        <w:t>‌</w:t>
      </w:r>
    </w:p>
    <w:p w14:paraId="4A6BB1C0" w14:textId="77777777" w:rsidR="007F2B4E" w:rsidRDefault="007F2B4E" w:rsidP="007F2B4E">
      <w:pPr>
        <w:spacing w:line="360" w:lineRule="auto"/>
        <w:jc w:val="both"/>
        <w:rPr>
          <w:rFonts w:cs="Arial"/>
          <w:szCs w:val="22"/>
        </w:rPr>
      </w:pPr>
    </w:p>
    <w:p w14:paraId="31BC0E05" w14:textId="3EDEF685" w:rsidR="007F2B4E" w:rsidRPr="007F2B4E" w:rsidRDefault="007F2B4E" w:rsidP="007F2B4E">
      <w:pPr>
        <w:spacing w:line="360" w:lineRule="auto"/>
        <w:jc w:val="both"/>
        <w:rPr>
          <w:rFonts w:cs="Arial"/>
          <w:szCs w:val="22"/>
        </w:rPr>
      </w:pPr>
    </w:p>
    <w:p w14:paraId="1672A53E" w14:textId="77777777" w:rsidR="007F2B4E" w:rsidRPr="007F2B4E" w:rsidRDefault="007F2B4E" w:rsidP="007F2B4E">
      <w:pPr>
        <w:spacing w:line="360" w:lineRule="auto"/>
        <w:jc w:val="both"/>
        <w:rPr>
          <w:rFonts w:cs="Arial"/>
          <w:szCs w:val="22"/>
          <w:lang w:val="en-US"/>
        </w:rPr>
      </w:pPr>
      <w:r w:rsidRPr="007F2B4E">
        <w:rPr>
          <w:rFonts w:cs="Arial"/>
          <w:szCs w:val="22"/>
          <w:lang w:val="en-US"/>
        </w:rPr>
        <w:t>‌</w:t>
      </w:r>
    </w:p>
    <w:p w14:paraId="3B1CB919" w14:textId="77777777" w:rsidR="007F2B4E" w:rsidRDefault="007F2B4E" w:rsidP="007F2B4E">
      <w:pPr>
        <w:spacing w:line="360" w:lineRule="auto"/>
        <w:jc w:val="both"/>
        <w:rPr>
          <w:rFonts w:cs="Arial"/>
          <w:szCs w:val="22"/>
        </w:rPr>
      </w:pPr>
    </w:p>
    <w:p w14:paraId="478093CF" w14:textId="77777777" w:rsidR="007F2B4E" w:rsidRDefault="007F2B4E" w:rsidP="007F2B4E">
      <w:pPr>
        <w:spacing w:line="360" w:lineRule="auto"/>
        <w:jc w:val="both"/>
        <w:rPr>
          <w:rFonts w:cs="Arial"/>
          <w:szCs w:val="22"/>
        </w:rPr>
      </w:pPr>
    </w:p>
    <w:p w14:paraId="24EAC7B9" w14:textId="77777777" w:rsidR="007F2B4E" w:rsidRPr="007F2B4E" w:rsidRDefault="007F2B4E" w:rsidP="007F2B4E">
      <w:pPr>
        <w:spacing w:line="360" w:lineRule="auto"/>
        <w:jc w:val="both"/>
        <w:rPr>
          <w:rFonts w:cs="Arial"/>
          <w:szCs w:val="22"/>
          <w:lang w:val="en-US"/>
        </w:rPr>
      </w:pPr>
    </w:p>
    <w:p w14:paraId="5B80BAFF" w14:textId="77777777" w:rsidR="007F2B4E" w:rsidRPr="007F2B4E" w:rsidRDefault="007F2B4E" w:rsidP="007F2B4E">
      <w:pPr>
        <w:spacing w:line="360" w:lineRule="auto"/>
        <w:jc w:val="both"/>
        <w:rPr>
          <w:rFonts w:cs="Arial"/>
          <w:szCs w:val="22"/>
          <w:lang w:val="en-US"/>
        </w:rPr>
      </w:pPr>
      <w:r w:rsidRPr="007F2B4E">
        <w:rPr>
          <w:rFonts w:cs="Arial"/>
          <w:szCs w:val="22"/>
          <w:lang w:val="en-US"/>
        </w:rPr>
        <w:t>‌</w:t>
      </w:r>
    </w:p>
    <w:p w14:paraId="7EED2BD1" w14:textId="77777777" w:rsidR="007F2B4E" w:rsidRDefault="007F2B4E" w:rsidP="00933354">
      <w:pPr>
        <w:spacing w:line="360" w:lineRule="auto"/>
        <w:jc w:val="both"/>
        <w:rPr>
          <w:rFonts w:cs="Arial"/>
          <w:szCs w:val="22"/>
          <w:lang w:val="en-US"/>
        </w:rPr>
      </w:pPr>
    </w:p>
    <w:p w14:paraId="5BECC739" w14:textId="77777777" w:rsidR="00F439C0" w:rsidRPr="004F7265" w:rsidRDefault="00F439C0">
      <w:pPr>
        <w:spacing w:after="160" w:line="259" w:lineRule="auto"/>
        <w:rPr>
          <w:rFonts w:cs="Arial"/>
          <w:b/>
          <w:bCs/>
          <w:sz w:val="32"/>
          <w:szCs w:val="32"/>
        </w:rPr>
      </w:pPr>
      <w:r w:rsidRPr="004F7265">
        <w:rPr>
          <w:rFonts w:cs="Arial"/>
          <w:b/>
          <w:bCs/>
          <w:sz w:val="32"/>
          <w:szCs w:val="32"/>
        </w:rPr>
        <w:br w:type="page"/>
      </w:r>
    </w:p>
    <w:p w14:paraId="78F6C0A2" w14:textId="1F7C2A38" w:rsidR="00765CAC" w:rsidRDefault="00765CAC" w:rsidP="00AE5FCD">
      <w:pPr>
        <w:pStyle w:val="Heading1"/>
        <w:spacing w:line="360" w:lineRule="auto"/>
        <w:jc w:val="both"/>
        <w:rPr>
          <w:rFonts w:ascii="Arial" w:hAnsi="Arial" w:cs="Arial"/>
          <w:b/>
          <w:bCs/>
          <w:color w:val="auto"/>
          <w:sz w:val="32"/>
          <w:szCs w:val="32"/>
        </w:rPr>
      </w:pPr>
      <w:bookmarkStart w:id="11" w:name="_Toc231224202"/>
      <w:r w:rsidRPr="004F7265">
        <w:rPr>
          <w:rFonts w:ascii="Arial" w:hAnsi="Arial" w:cs="Arial"/>
          <w:b/>
          <w:bCs/>
          <w:color w:val="auto"/>
          <w:sz w:val="32"/>
          <w:szCs w:val="32"/>
        </w:rPr>
        <w:lastRenderedPageBreak/>
        <w:t>Appendix</w:t>
      </w:r>
      <w:bookmarkEnd w:id="11"/>
    </w:p>
    <w:p w14:paraId="1C629B22" w14:textId="19072CEE" w:rsidR="003A6CF2" w:rsidRPr="003A6CF2" w:rsidRDefault="003A6CF2" w:rsidP="003A6CF2">
      <w:pPr>
        <w:pStyle w:val="Caption"/>
        <w:keepNext/>
        <w:jc w:val="center"/>
        <w:rPr>
          <w:b/>
          <w:bCs/>
          <w:i w:val="0"/>
          <w:iCs w:val="0"/>
          <w:color w:val="auto"/>
          <w:lang w:val="en-US"/>
        </w:rPr>
      </w:pPr>
      <w:r w:rsidRPr="003A6CF2">
        <w:rPr>
          <w:b/>
          <w:bCs/>
          <w:i w:val="0"/>
          <w:iCs w:val="0"/>
          <w:color w:val="auto"/>
        </w:rPr>
        <w:t xml:space="preserve">Table </w:t>
      </w:r>
      <w:r w:rsidRPr="003A6CF2">
        <w:rPr>
          <w:b/>
          <w:bCs/>
          <w:i w:val="0"/>
          <w:iCs w:val="0"/>
          <w:color w:val="auto"/>
        </w:rPr>
        <w:fldChar w:fldCharType="begin"/>
      </w:r>
      <w:r w:rsidRPr="003A6CF2">
        <w:rPr>
          <w:b/>
          <w:bCs/>
          <w:i w:val="0"/>
          <w:iCs w:val="0"/>
          <w:color w:val="auto"/>
        </w:rPr>
        <w:instrText xml:space="preserve"> SEQ Table \* ARABIC </w:instrText>
      </w:r>
      <w:r w:rsidRPr="003A6CF2">
        <w:rPr>
          <w:b/>
          <w:bCs/>
          <w:i w:val="0"/>
          <w:iCs w:val="0"/>
          <w:color w:val="auto"/>
        </w:rPr>
        <w:fldChar w:fldCharType="separate"/>
      </w:r>
      <w:r w:rsidRPr="003A6CF2">
        <w:rPr>
          <w:b/>
          <w:bCs/>
          <w:i w:val="0"/>
          <w:iCs w:val="0"/>
          <w:noProof/>
          <w:color w:val="auto"/>
        </w:rPr>
        <w:t>1</w:t>
      </w:r>
      <w:r w:rsidRPr="003A6CF2">
        <w:rPr>
          <w:b/>
          <w:bCs/>
          <w:i w:val="0"/>
          <w:iCs w:val="0"/>
          <w:color w:val="auto"/>
        </w:rPr>
        <w:fldChar w:fldCharType="end"/>
      </w:r>
      <w:r w:rsidRPr="003A6CF2">
        <w:rPr>
          <w:b/>
          <w:bCs/>
          <w:i w:val="0"/>
          <w:iCs w:val="0"/>
          <w:color w:val="auto"/>
        </w:rPr>
        <w:t xml:space="preserve">: </w:t>
      </w:r>
      <w:r w:rsidRPr="003A6CF2">
        <w:rPr>
          <w:b/>
          <w:bCs/>
          <w:i w:val="0"/>
          <w:iCs w:val="0"/>
          <w:color w:val="auto"/>
          <w:lang w:val="en-US"/>
        </w:rPr>
        <w:t>Comparative Evaluation of Leicestershire, Norfolk and Staffordshire Local Authority Websites Against Key Early Help Communication and Accessibility Criteria.</w:t>
      </w:r>
    </w:p>
    <w:tbl>
      <w:tblPr>
        <w:tblStyle w:val="TableGrid"/>
        <w:tblW w:w="0" w:type="auto"/>
        <w:jc w:val="center"/>
        <w:shd w:val="clear" w:color="auto" w:fill="D5DCE4" w:themeFill="text2" w:themeFillTint="33"/>
        <w:tblLook w:val="04A0" w:firstRow="1" w:lastRow="0" w:firstColumn="1" w:lastColumn="0" w:noHBand="0" w:noVBand="1"/>
      </w:tblPr>
      <w:tblGrid>
        <w:gridCol w:w="2773"/>
        <w:gridCol w:w="2164"/>
        <w:gridCol w:w="2164"/>
        <w:gridCol w:w="2164"/>
      </w:tblGrid>
      <w:tr w:rsidR="003A6CF2" w:rsidRPr="003A6CF2" w14:paraId="4770C84A" w14:textId="77777777" w:rsidTr="003A6CF2">
        <w:trPr>
          <w:jc w:val="center"/>
        </w:trPr>
        <w:tc>
          <w:tcPr>
            <w:tcW w:w="0" w:type="auto"/>
            <w:shd w:val="clear" w:color="auto" w:fill="D5DCE4" w:themeFill="text2" w:themeFillTint="33"/>
            <w:vAlign w:val="center"/>
            <w:hideMark/>
          </w:tcPr>
          <w:p w14:paraId="0AA16F26" w14:textId="77777777" w:rsidR="003A6CF2" w:rsidRPr="003A6CF2" w:rsidRDefault="003A6CF2" w:rsidP="003A6CF2">
            <w:pPr>
              <w:spacing w:line="480" w:lineRule="auto"/>
              <w:jc w:val="center"/>
              <w:rPr>
                <w:b/>
                <w:bCs/>
                <w:sz w:val="20"/>
                <w:szCs w:val="18"/>
                <w:lang w:val="en-US"/>
              </w:rPr>
            </w:pPr>
            <w:r w:rsidRPr="003A6CF2">
              <w:rPr>
                <w:b/>
                <w:bCs/>
                <w:sz w:val="20"/>
                <w:szCs w:val="18"/>
                <w:lang w:val="en-US"/>
              </w:rPr>
              <w:t>Criteria</w:t>
            </w:r>
          </w:p>
        </w:tc>
        <w:tc>
          <w:tcPr>
            <w:tcW w:w="2164" w:type="dxa"/>
            <w:shd w:val="clear" w:color="auto" w:fill="D5DCE4" w:themeFill="text2" w:themeFillTint="33"/>
            <w:vAlign w:val="center"/>
            <w:hideMark/>
          </w:tcPr>
          <w:p w14:paraId="6E31ADB7" w14:textId="77777777" w:rsidR="003A6CF2" w:rsidRPr="003A6CF2" w:rsidRDefault="003A6CF2" w:rsidP="003A6CF2">
            <w:pPr>
              <w:spacing w:line="480" w:lineRule="auto"/>
              <w:jc w:val="center"/>
              <w:rPr>
                <w:b/>
                <w:bCs/>
                <w:sz w:val="20"/>
                <w:szCs w:val="18"/>
                <w:lang w:val="en-US"/>
              </w:rPr>
            </w:pPr>
            <w:r w:rsidRPr="003A6CF2">
              <w:rPr>
                <w:b/>
                <w:bCs/>
                <w:sz w:val="20"/>
                <w:szCs w:val="18"/>
                <w:lang w:val="en-US"/>
              </w:rPr>
              <w:t>Leicestershire</w:t>
            </w:r>
          </w:p>
        </w:tc>
        <w:tc>
          <w:tcPr>
            <w:tcW w:w="2164" w:type="dxa"/>
            <w:shd w:val="clear" w:color="auto" w:fill="D5DCE4" w:themeFill="text2" w:themeFillTint="33"/>
            <w:vAlign w:val="center"/>
            <w:hideMark/>
          </w:tcPr>
          <w:p w14:paraId="02E22611" w14:textId="77777777" w:rsidR="003A6CF2" w:rsidRPr="003A6CF2" w:rsidRDefault="003A6CF2" w:rsidP="003A6CF2">
            <w:pPr>
              <w:spacing w:line="480" w:lineRule="auto"/>
              <w:jc w:val="center"/>
              <w:rPr>
                <w:b/>
                <w:bCs/>
                <w:sz w:val="20"/>
                <w:szCs w:val="18"/>
                <w:lang w:val="en-US"/>
              </w:rPr>
            </w:pPr>
            <w:r w:rsidRPr="003A6CF2">
              <w:rPr>
                <w:b/>
                <w:bCs/>
                <w:sz w:val="20"/>
                <w:szCs w:val="18"/>
                <w:lang w:val="en-US"/>
              </w:rPr>
              <w:t>Norfolk</w:t>
            </w:r>
          </w:p>
        </w:tc>
        <w:tc>
          <w:tcPr>
            <w:tcW w:w="2164" w:type="dxa"/>
            <w:shd w:val="clear" w:color="auto" w:fill="D5DCE4" w:themeFill="text2" w:themeFillTint="33"/>
            <w:vAlign w:val="center"/>
            <w:hideMark/>
          </w:tcPr>
          <w:p w14:paraId="38DB12E6" w14:textId="77777777" w:rsidR="003A6CF2" w:rsidRPr="003A6CF2" w:rsidRDefault="003A6CF2" w:rsidP="003A6CF2">
            <w:pPr>
              <w:spacing w:line="480" w:lineRule="auto"/>
              <w:jc w:val="center"/>
              <w:rPr>
                <w:b/>
                <w:bCs/>
                <w:sz w:val="20"/>
                <w:szCs w:val="18"/>
                <w:lang w:val="en-US"/>
              </w:rPr>
            </w:pPr>
            <w:r w:rsidRPr="003A6CF2">
              <w:rPr>
                <w:b/>
                <w:bCs/>
                <w:sz w:val="20"/>
                <w:szCs w:val="18"/>
                <w:lang w:val="en-US"/>
              </w:rPr>
              <w:t>Staffordshire</w:t>
            </w:r>
          </w:p>
        </w:tc>
      </w:tr>
      <w:tr w:rsidR="003A6CF2" w:rsidRPr="003A6CF2" w14:paraId="7AA0DEB8" w14:textId="77777777" w:rsidTr="003A6CF2">
        <w:trPr>
          <w:jc w:val="center"/>
        </w:trPr>
        <w:tc>
          <w:tcPr>
            <w:tcW w:w="0" w:type="auto"/>
            <w:shd w:val="clear" w:color="auto" w:fill="D5DCE4" w:themeFill="text2" w:themeFillTint="33"/>
            <w:vAlign w:val="center"/>
            <w:hideMark/>
          </w:tcPr>
          <w:p w14:paraId="4CC09B58" w14:textId="77777777" w:rsidR="003A6CF2" w:rsidRPr="003A6CF2" w:rsidRDefault="003A6CF2" w:rsidP="003A6CF2">
            <w:pPr>
              <w:spacing w:line="480" w:lineRule="auto"/>
              <w:jc w:val="center"/>
              <w:rPr>
                <w:sz w:val="20"/>
                <w:szCs w:val="18"/>
                <w:lang w:val="en-US"/>
              </w:rPr>
            </w:pPr>
            <w:r w:rsidRPr="003A6CF2">
              <w:rPr>
                <w:sz w:val="20"/>
                <w:szCs w:val="18"/>
                <w:lang w:val="en-US"/>
              </w:rPr>
              <w:t>Ease of navigation</w:t>
            </w:r>
          </w:p>
        </w:tc>
        <w:tc>
          <w:tcPr>
            <w:tcW w:w="2164" w:type="dxa"/>
            <w:shd w:val="clear" w:color="auto" w:fill="D5DCE4" w:themeFill="text2" w:themeFillTint="33"/>
            <w:vAlign w:val="center"/>
            <w:hideMark/>
          </w:tcPr>
          <w:p w14:paraId="14145E5B" w14:textId="77777777" w:rsidR="003A6CF2" w:rsidRPr="003A6CF2" w:rsidRDefault="003A6CF2" w:rsidP="003A6CF2">
            <w:pPr>
              <w:spacing w:line="480" w:lineRule="auto"/>
              <w:jc w:val="center"/>
              <w:rPr>
                <w:sz w:val="20"/>
                <w:szCs w:val="18"/>
                <w:lang w:val="en-US"/>
              </w:rPr>
            </w:pPr>
            <w:r w:rsidRPr="003A6CF2">
              <w:rPr>
                <w:sz w:val="20"/>
                <w:szCs w:val="18"/>
                <w:lang w:val="en-US"/>
              </w:rPr>
              <w:t>Moderate</w:t>
            </w:r>
          </w:p>
        </w:tc>
        <w:tc>
          <w:tcPr>
            <w:tcW w:w="2164" w:type="dxa"/>
            <w:shd w:val="clear" w:color="auto" w:fill="D5DCE4" w:themeFill="text2" w:themeFillTint="33"/>
            <w:vAlign w:val="center"/>
            <w:hideMark/>
          </w:tcPr>
          <w:p w14:paraId="6C74854C" w14:textId="77777777" w:rsidR="003A6CF2" w:rsidRPr="003A6CF2" w:rsidRDefault="003A6CF2" w:rsidP="003A6CF2">
            <w:pPr>
              <w:spacing w:line="480" w:lineRule="auto"/>
              <w:jc w:val="center"/>
              <w:rPr>
                <w:sz w:val="20"/>
                <w:szCs w:val="18"/>
                <w:lang w:val="en-US"/>
              </w:rPr>
            </w:pPr>
            <w:r w:rsidRPr="003A6CF2">
              <w:rPr>
                <w:sz w:val="20"/>
                <w:szCs w:val="18"/>
                <w:lang w:val="en-US"/>
              </w:rPr>
              <w:t>Good</w:t>
            </w:r>
          </w:p>
        </w:tc>
        <w:tc>
          <w:tcPr>
            <w:tcW w:w="2164" w:type="dxa"/>
            <w:shd w:val="clear" w:color="auto" w:fill="D5DCE4" w:themeFill="text2" w:themeFillTint="33"/>
            <w:vAlign w:val="center"/>
            <w:hideMark/>
          </w:tcPr>
          <w:p w14:paraId="4D2AB64F"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r>
      <w:tr w:rsidR="003A6CF2" w:rsidRPr="003A6CF2" w14:paraId="049596F7" w14:textId="77777777" w:rsidTr="003A6CF2">
        <w:trPr>
          <w:jc w:val="center"/>
        </w:trPr>
        <w:tc>
          <w:tcPr>
            <w:tcW w:w="0" w:type="auto"/>
            <w:shd w:val="clear" w:color="auto" w:fill="D5DCE4" w:themeFill="text2" w:themeFillTint="33"/>
            <w:vAlign w:val="center"/>
            <w:hideMark/>
          </w:tcPr>
          <w:p w14:paraId="088D39E0" w14:textId="77777777" w:rsidR="003A6CF2" w:rsidRPr="003A6CF2" w:rsidRDefault="003A6CF2" w:rsidP="003A6CF2">
            <w:pPr>
              <w:spacing w:line="480" w:lineRule="auto"/>
              <w:jc w:val="center"/>
              <w:rPr>
                <w:sz w:val="20"/>
                <w:szCs w:val="18"/>
                <w:lang w:val="en-US"/>
              </w:rPr>
            </w:pPr>
            <w:r w:rsidRPr="003A6CF2">
              <w:rPr>
                <w:sz w:val="20"/>
                <w:szCs w:val="18"/>
                <w:lang w:val="en-US"/>
              </w:rPr>
              <w:t>Plain English communication</w:t>
            </w:r>
          </w:p>
        </w:tc>
        <w:tc>
          <w:tcPr>
            <w:tcW w:w="2164" w:type="dxa"/>
            <w:shd w:val="clear" w:color="auto" w:fill="D5DCE4" w:themeFill="text2" w:themeFillTint="33"/>
            <w:vAlign w:val="center"/>
            <w:hideMark/>
          </w:tcPr>
          <w:p w14:paraId="2CF1F1C3" w14:textId="77777777" w:rsidR="003A6CF2" w:rsidRPr="003A6CF2" w:rsidRDefault="003A6CF2" w:rsidP="003A6CF2">
            <w:pPr>
              <w:spacing w:line="480" w:lineRule="auto"/>
              <w:jc w:val="center"/>
              <w:rPr>
                <w:sz w:val="20"/>
                <w:szCs w:val="18"/>
                <w:lang w:val="en-US"/>
              </w:rPr>
            </w:pPr>
            <w:r w:rsidRPr="003A6CF2">
              <w:rPr>
                <w:sz w:val="20"/>
                <w:szCs w:val="18"/>
                <w:lang w:val="en-US"/>
              </w:rPr>
              <w:t>Good</w:t>
            </w:r>
          </w:p>
        </w:tc>
        <w:tc>
          <w:tcPr>
            <w:tcW w:w="2164" w:type="dxa"/>
            <w:shd w:val="clear" w:color="auto" w:fill="D5DCE4" w:themeFill="text2" w:themeFillTint="33"/>
            <w:vAlign w:val="center"/>
            <w:hideMark/>
          </w:tcPr>
          <w:p w14:paraId="58D47FD5"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c>
          <w:tcPr>
            <w:tcW w:w="2164" w:type="dxa"/>
            <w:shd w:val="clear" w:color="auto" w:fill="D5DCE4" w:themeFill="text2" w:themeFillTint="33"/>
            <w:vAlign w:val="center"/>
            <w:hideMark/>
          </w:tcPr>
          <w:p w14:paraId="6B38FED8" w14:textId="77777777" w:rsidR="003A6CF2" w:rsidRPr="003A6CF2" w:rsidRDefault="003A6CF2" w:rsidP="003A6CF2">
            <w:pPr>
              <w:spacing w:line="480" w:lineRule="auto"/>
              <w:jc w:val="center"/>
              <w:rPr>
                <w:sz w:val="20"/>
                <w:szCs w:val="18"/>
                <w:lang w:val="en-US"/>
              </w:rPr>
            </w:pPr>
            <w:r w:rsidRPr="003A6CF2">
              <w:rPr>
                <w:sz w:val="20"/>
                <w:szCs w:val="18"/>
                <w:lang w:val="en-US"/>
              </w:rPr>
              <w:t>Very Good</w:t>
            </w:r>
          </w:p>
        </w:tc>
      </w:tr>
      <w:tr w:rsidR="003A6CF2" w:rsidRPr="003A6CF2" w14:paraId="352EB825" w14:textId="77777777" w:rsidTr="003A6CF2">
        <w:trPr>
          <w:jc w:val="center"/>
        </w:trPr>
        <w:tc>
          <w:tcPr>
            <w:tcW w:w="0" w:type="auto"/>
            <w:shd w:val="clear" w:color="auto" w:fill="D5DCE4" w:themeFill="text2" w:themeFillTint="33"/>
            <w:vAlign w:val="center"/>
            <w:hideMark/>
          </w:tcPr>
          <w:p w14:paraId="79CD23D2" w14:textId="77777777" w:rsidR="003A6CF2" w:rsidRPr="003A6CF2" w:rsidRDefault="003A6CF2" w:rsidP="003A6CF2">
            <w:pPr>
              <w:spacing w:line="480" w:lineRule="auto"/>
              <w:jc w:val="center"/>
              <w:rPr>
                <w:sz w:val="20"/>
                <w:szCs w:val="18"/>
                <w:lang w:val="en-US"/>
              </w:rPr>
            </w:pPr>
            <w:r w:rsidRPr="003A6CF2">
              <w:rPr>
                <w:sz w:val="20"/>
                <w:szCs w:val="18"/>
                <w:lang w:val="en-US"/>
              </w:rPr>
              <w:t>Referral visibility</w:t>
            </w:r>
          </w:p>
        </w:tc>
        <w:tc>
          <w:tcPr>
            <w:tcW w:w="2164" w:type="dxa"/>
            <w:shd w:val="clear" w:color="auto" w:fill="D5DCE4" w:themeFill="text2" w:themeFillTint="33"/>
            <w:vAlign w:val="center"/>
            <w:hideMark/>
          </w:tcPr>
          <w:p w14:paraId="4DE421EE" w14:textId="77777777" w:rsidR="003A6CF2" w:rsidRPr="003A6CF2" w:rsidRDefault="003A6CF2" w:rsidP="003A6CF2">
            <w:pPr>
              <w:spacing w:line="480" w:lineRule="auto"/>
              <w:jc w:val="center"/>
              <w:rPr>
                <w:sz w:val="20"/>
                <w:szCs w:val="18"/>
                <w:lang w:val="en-US"/>
              </w:rPr>
            </w:pPr>
            <w:r w:rsidRPr="003A6CF2">
              <w:rPr>
                <w:sz w:val="20"/>
                <w:szCs w:val="18"/>
                <w:lang w:val="en-US"/>
              </w:rPr>
              <w:t>Good</w:t>
            </w:r>
          </w:p>
        </w:tc>
        <w:tc>
          <w:tcPr>
            <w:tcW w:w="2164" w:type="dxa"/>
            <w:shd w:val="clear" w:color="auto" w:fill="D5DCE4" w:themeFill="text2" w:themeFillTint="33"/>
            <w:vAlign w:val="center"/>
            <w:hideMark/>
          </w:tcPr>
          <w:p w14:paraId="43F67E01" w14:textId="77777777" w:rsidR="003A6CF2" w:rsidRPr="003A6CF2" w:rsidRDefault="003A6CF2" w:rsidP="003A6CF2">
            <w:pPr>
              <w:spacing w:line="480" w:lineRule="auto"/>
              <w:jc w:val="center"/>
              <w:rPr>
                <w:sz w:val="20"/>
                <w:szCs w:val="18"/>
                <w:lang w:val="en-US"/>
              </w:rPr>
            </w:pPr>
            <w:r w:rsidRPr="003A6CF2">
              <w:rPr>
                <w:sz w:val="20"/>
                <w:szCs w:val="18"/>
                <w:lang w:val="en-US"/>
              </w:rPr>
              <w:t>Moderate</w:t>
            </w:r>
          </w:p>
        </w:tc>
        <w:tc>
          <w:tcPr>
            <w:tcW w:w="2164" w:type="dxa"/>
            <w:shd w:val="clear" w:color="auto" w:fill="D5DCE4" w:themeFill="text2" w:themeFillTint="33"/>
            <w:vAlign w:val="center"/>
            <w:hideMark/>
          </w:tcPr>
          <w:p w14:paraId="624CBE55"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r>
      <w:tr w:rsidR="003A6CF2" w:rsidRPr="003A6CF2" w14:paraId="13DDD31C" w14:textId="77777777" w:rsidTr="003A6CF2">
        <w:trPr>
          <w:jc w:val="center"/>
        </w:trPr>
        <w:tc>
          <w:tcPr>
            <w:tcW w:w="0" w:type="auto"/>
            <w:shd w:val="clear" w:color="auto" w:fill="D5DCE4" w:themeFill="text2" w:themeFillTint="33"/>
            <w:vAlign w:val="center"/>
            <w:hideMark/>
          </w:tcPr>
          <w:p w14:paraId="5C5B212E" w14:textId="77777777" w:rsidR="003A6CF2" w:rsidRPr="003A6CF2" w:rsidRDefault="003A6CF2" w:rsidP="003A6CF2">
            <w:pPr>
              <w:spacing w:line="480" w:lineRule="auto"/>
              <w:jc w:val="center"/>
              <w:rPr>
                <w:sz w:val="20"/>
                <w:szCs w:val="18"/>
                <w:lang w:val="en-US"/>
              </w:rPr>
            </w:pPr>
            <w:r w:rsidRPr="003A6CF2">
              <w:rPr>
                <w:sz w:val="20"/>
                <w:szCs w:val="18"/>
                <w:lang w:val="en-US"/>
              </w:rPr>
              <w:t>Family Hub integration</w:t>
            </w:r>
          </w:p>
        </w:tc>
        <w:tc>
          <w:tcPr>
            <w:tcW w:w="2164" w:type="dxa"/>
            <w:shd w:val="clear" w:color="auto" w:fill="D5DCE4" w:themeFill="text2" w:themeFillTint="33"/>
            <w:vAlign w:val="center"/>
            <w:hideMark/>
          </w:tcPr>
          <w:p w14:paraId="2F14D554" w14:textId="77777777" w:rsidR="003A6CF2" w:rsidRPr="003A6CF2" w:rsidRDefault="003A6CF2" w:rsidP="003A6CF2">
            <w:pPr>
              <w:spacing w:line="480" w:lineRule="auto"/>
              <w:jc w:val="center"/>
              <w:rPr>
                <w:sz w:val="20"/>
                <w:szCs w:val="18"/>
                <w:lang w:val="en-US"/>
              </w:rPr>
            </w:pPr>
            <w:r w:rsidRPr="003A6CF2">
              <w:rPr>
                <w:sz w:val="20"/>
                <w:szCs w:val="18"/>
                <w:lang w:val="en-US"/>
              </w:rPr>
              <w:t>Moderate</w:t>
            </w:r>
          </w:p>
        </w:tc>
        <w:tc>
          <w:tcPr>
            <w:tcW w:w="2164" w:type="dxa"/>
            <w:shd w:val="clear" w:color="auto" w:fill="D5DCE4" w:themeFill="text2" w:themeFillTint="33"/>
            <w:vAlign w:val="center"/>
            <w:hideMark/>
          </w:tcPr>
          <w:p w14:paraId="4D48B568" w14:textId="77777777" w:rsidR="003A6CF2" w:rsidRPr="003A6CF2" w:rsidRDefault="003A6CF2" w:rsidP="003A6CF2">
            <w:pPr>
              <w:spacing w:line="480" w:lineRule="auto"/>
              <w:jc w:val="center"/>
              <w:rPr>
                <w:sz w:val="20"/>
                <w:szCs w:val="18"/>
                <w:lang w:val="en-US"/>
              </w:rPr>
            </w:pPr>
            <w:r w:rsidRPr="003A6CF2">
              <w:rPr>
                <w:sz w:val="20"/>
                <w:szCs w:val="18"/>
                <w:lang w:val="en-US"/>
              </w:rPr>
              <w:t>Good</w:t>
            </w:r>
          </w:p>
        </w:tc>
        <w:tc>
          <w:tcPr>
            <w:tcW w:w="2164" w:type="dxa"/>
            <w:shd w:val="clear" w:color="auto" w:fill="D5DCE4" w:themeFill="text2" w:themeFillTint="33"/>
            <w:vAlign w:val="center"/>
            <w:hideMark/>
          </w:tcPr>
          <w:p w14:paraId="796431F7"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r>
      <w:tr w:rsidR="003A6CF2" w:rsidRPr="003A6CF2" w14:paraId="0C2D7A8E" w14:textId="77777777" w:rsidTr="003A6CF2">
        <w:trPr>
          <w:jc w:val="center"/>
        </w:trPr>
        <w:tc>
          <w:tcPr>
            <w:tcW w:w="0" w:type="auto"/>
            <w:shd w:val="clear" w:color="auto" w:fill="D5DCE4" w:themeFill="text2" w:themeFillTint="33"/>
            <w:vAlign w:val="center"/>
            <w:hideMark/>
          </w:tcPr>
          <w:p w14:paraId="3FF88EBF" w14:textId="77777777" w:rsidR="003A6CF2" w:rsidRPr="003A6CF2" w:rsidRDefault="003A6CF2" w:rsidP="003A6CF2">
            <w:pPr>
              <w:spacing w:line="480" w:lineRule="auto"/>
              <w:jc w:val="center"/>
              <w:rPr>
                <w:sz w:val="20"/>
                <w:szCs w:val="18"/>
                <w:lang w:val="en-US"/>
              </w:rPr>
            </w:pPr>
            <w:r w:rsidRPr="003A6CF2">
              <w:rPr>
                <w:sz w:val="20"/>
                <w:szCs w:val="18"/>
                <w:lang w:val="en-US"/>
              </w:rPr>
              <w:t>Multi-agency communication</w:t>
            </w:r>
          </w:p>
        </w:tc>
        <w:tc>
          <w:tcPr>
            <w:tcW w:w="2164" w:type="dxa"/>
            <w:shd w:val="clear" w:color="auto" w:fill="D5DCE4" w:themeFill="text2" w:themeFillTint="33"/>
            <w:vAlign w:val="center"/>
            <w:hideMark/>
          </w:tcPr>
          <w:p w14:paraId="3D890A5B" w14:textId="77777777" w:rsidR="003A6CF2" w:rsidRPr="003A6CF2" w:rsidRDefault="003A6CF2" w:rsidP="003A6CF2">
            <w:pPr>
              <w:spacing w:line="480" w:lineRule="auto"/>
              <w:jc w:val="center"/>
              <w:rPr>
                <w:sz w:val="20"/>
                <w:szCs w:val="18"/>
                <w:lang w:val="en-US"/>
              </w:rPr>
            </w:pPr>
            <w:r w:rsidRPr="003A6CF2">
              <w:rPr>
                <w:sz w:val="20"/>
                <w:szCs w:val="18"/>
                <w:lang w:val="en-US"/>
              </w:rPr>
              <w:t>Moderate</w:t>
            </w:r>
          </w:p>
        </w:tc>
        <w:tc>
          <w:tcPr>
            <w:tcW w:w="2164" w:type="dxa"/>
            <w:shd w:val="clear" w:color="auto" w:fill="D5DCE4" w:themeFill="text2" w:themeFillTint="33"/>
            <w:vAlign w:val="center"/>
            <w:hideMark/>
          </w:tcPr>
          <w:p w14:paraId="4D5F1E26" w14:textId="77777777" w:rsidR="003A6CF2" w:rsidRPr="003A6CF2" w:rsidRDefault="003A6CF2" w:rsidP="003A6CF2">
            <w:pPr>
              <w:spacing w:line="480" w:lineRule="auto"/>
              <w:jc w:val="center"/>
              <w:rPr>
                <w:sz w:val="20"/>
                <w:szCs w:val="18"/>
                <w:lang w:val="en-US"/>
              </w:rPr>
            </w:pPr>
            <w:r w:rsidRPr="003A6CF2">
              <w:rPr>
                <w:sz w:val="20"/>
                <w:szCs w:val="18"/>
                <w:lang w:val="en-US"/>
              </w:rPr>
              <w:t>Moderate</w:t>
            </w:r>
          </w:p>
        </w:tc>
        <w:tc>
          <w:tcPr>
            <w:tcW w:w="2164" w:type="dxa"/>
            <w:shd w:val="clear" w:color="auto" w:fill="D5DCE4" w:themeFill="text2" w:themeFillTint="33"/>
            <w:vAlign w:val="center"/>
            <w:hideMark/>
          </w:tcPr>
          <w:p w14:paraId="55147085"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r>
      <w:tr w:rsidR="003A6CF2" w:rsidRPr="003A6CF2" w14:paraId="67A9EF1D" w14:textId="77777777" w:rsidTr="003A6CF2">
        <w:trPr>
          <w:jc w:val="center"/>
        </w:trPr>
        <w:tc>
          <w:tcPr>
            <w:tcW w:w="0" w:type="auto"/>
            <w:shd w:val="clear" w:color="auto" w:fill="D5DCE4" w:themeFill="text2" w:themeFillTint="33"/>
            <w:vAlign w:val="center"/>
            <w:hideMark/>
          </w:tcPr>
          <w:p w14:paraId="47C36411" w14:textId="77777777" w:rsidR="003A6CF2" w:rsidRPr="003A6CF2" w:rsidRDefault="003A6CF2" w:rsidP="003A6CF2">
            <w:pPr>
              <w:spacing w:line="480" w:lineRule="auto"/>
              <w:jc w:val="center"/>
              <w:rPr>
                <w:sz w:val="20"/>
                <w:szCs w:val="18"/>
                <w:lang w:val="en-US"/>
              </w:rPr>
            </w:pPr>
            <w:r w:rsidRPr="003A6CF2">
              <w:rPr>
                <w:sz w:val="20"/>
                <w:szCs w:val="18"/>
                <w:lang w:val="en-US"/>
              </w:rPr>
              <w:t>Range of support services</w:t>
            </w:r>
          </w:p>
        </w:tc>
        <w:tc>
          <w:tcPr>
            <w:tcW w:w="2164" w:type="dxa"/>
            <w:shd w:val="clear" w:color="auto" w:fill="D5DCE4" w:themeFill="text2" w:themeFillTint="33"/>
            <w:vAlign w:val="center"/>
            <w:hideMark/>
          </w:tcPr>
          <w:p w14:paraId="2DE2A8C8"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c>
          <w:tcPr>
            <w:tcW w:w="2164" w:type="dxa"/>
            <w:shd w:val="clear" w:color="auto" w:fill="D5DCE4" w:themeFill="text2" w:themeFillTint="33"/>
            <w:vAlign w:val="center"/>
            <w:hideMark/>
          </w:tcPr>
          <w:p w14:paraId="6B71DADE" w14:textId="77777777" w:rsidR="003A6CF2" w:rsidRPr="003A6CF2" w:rsidRDefault="003A6CF2" w:rsidP="003A6CF2">
            <w:pPr>
              <w:spacing w:line="480" w:lineRule="auto"/>
              <w:jc w:val="center"/>
              <w:rPr>
                <w:sz w:val="20"/>
                <w:szCs w:val="18"/>
                <w:lang w:val="en-US"/>
              </w:rPr>
            </w:pPr>
            <w:r w:rsidRPr="003A6CF2">
              <w:rPr>
                <w:sz w:val="20"/>
                <w:szCs w:val="18"/>
                <w:lang w:val="en-US"/>
              </w:rPr>
              <w:t>Good</w:t>
            </w:r>
          </w:p>
        </w:tc>
        <w:tc>
          <w:tcPr>
            <w:tcW w:w="2164" w:type="dxa"/>
            <w:shd w:val="clear" w:color="auto" w:fill="D5DCE4" w:themeFill="text2" w:themeFillTint="33"/>
            <w:vAlign w:val="center"/>
            <w:hideMark/>
          </w:tcPr>
          <w:p w14:paraId="09E66B2A"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r>
      <w:tr w:rsidR="003A6CF2" w:rsidRPr="003A6CF2" w14:paraId="112F583D" w14:textId="77777777" w:rsidTr="003A6CF2">
        <w:trPr>
          <w:jc w:val="center"/>
        </w:trPr>
        <w:tc>
          <w:tcPr>
            <w:tcW w:w="0" w:type="auto"/>
            <w:shd w:val="clear" w:color="auto" w:fill="D5DCE4" w:themeFill="text2" w:themeFillTint="33"/>
            <w:vAlign w:val="center"/>
            <w:hideMark/>
          </w:tcPr>
          <w:p w14:paraId="7D4728F6" w14:textId="77777777" w:rsidR="003A6CF2" w:rsidRPr="003A6CF2" w:rsidRDefault="003A6CF2" w:rsidP="003A6CF2">
            <w:pPr>
              <w:spacing w:line="480" w:lineRule="auto"/>
              <w:jc w:val="center"/>
              <w:rPr>
                <w:sz w:val="20"/>
                <w:szCs w:val="18"/>
                <w:lang w:val="en-US"/>
              </w:rPr>
            </w:pPr>
            <w:r w:rsidRPr="003A6CF2">
              <w:rPr>
                <w:sz w:val="20"/>
                <w:szCs w:val="18"/>
                <w:lang w:val="en-US"/>
              </w:rPr>
              <w:t>Overall effectiveness</w:t>
            </w:r>
          </w:p>
        </w:tc>
        <w:tc>
          <w:tcPr>
            <w:tcW w:w="2164" w:type="dxa"/>
            <w:shd w:val="clear" w:color="auto" w:fill="D5DCE4" w:themeFill="text2" w:themeFillTint="33"/>
            <w:vAlign w:val="center"/>
            <w:hideMark/>
          </w:tcPr>
          <w:p w14:paraId="2DFB681E" w14:textId="77777777" w:rsidR="003A6CF2" w:rsidRPr="003A6CF2" w:rsidRDefault="003A6CF2" w:rsidP="003A6CF2">
            <w:pPr>
              <w:spacing w:line="480" w:lineRule="auto"/>
              <w:jc w:val="center"/>
              <w:rPr>
                <w:sz w:val="20"/>
                <w:szCs w:val="18"/>
                <w:lang w:val="en-US"/>
              </w:rPr>
            </w:pPr>
            <w:r w:rsidRPr="003A6CF2">
              <w:rPr>
                <w:sz w:val="20"/>
                <w:szCs w:val="18"/>
                <w:lang w:val="en-US"/>
              </w:rPr>
              <w:t>Good</w:t>
            </w:r>
          </w:p>
        </w:tc>
        <w:tc>
          <w:tcPr>
            <w:tcW w:w="2164" w:type="dxa"/>
            <w:shd w:val="clear" w:color="auto" w:fill="D5DCE4" w:themeFill="text2" w:themeFillTint="33"/>
            <w:vAlign w:val="center"/>
            <w:hideMark/>
          </w:tcPr>
          <w:p w14:paraId="20D61F64" w14:textId="77777777" w:rsidR="003A6CF2" w:rsidRPr="003A6CF2" w:rsidRDefault="003A6CF2" w:rsidP="003A6CF2">
            <w:pPr>
              <w:spacing w:line="480" w:lineRule="auto"/>
              <w:jc w:val="center"/>
              <w:rPr>
                <w:sz w:val="20"/>
                <w:szCs w:val="18"/>
                <w:lang w:val="en-US"/>
              </w:rPr>
            </w:pPr>
            <w:r w:rsidRPr="003A6CF2">
              <w:rPr>
                <w:sz w:val="20"/>
                <w:szCs w:val="18"/>
                <w:lang w:val="en-US"/>
              </w:rPr>
              <w:t>Very Good</w:t>
            </w:r>
          </w:p>
        </w:tc>
        <w:tc>
          <w:tcPr>
            <w:tcW w:w="2164" w:type="dxa"/>
            <w:shd w:val="clear" w:color="auto" w:fill="D5DCE4" w:themeFill="text2" w:themeFillTint="33"/>
            <w:vAlign w:val="center"/>
            <w:hideMark/>
          </w:tcPr>
          <w:p w14:paraId="517F06A9" w14:textId="77777777" w:rsidR="003A6CF2" w:rsidRPr="003A6CF2" w:rsidRDefault="003A6CF2" w:rsidP="003A6CF2">
            <w:pPr>
              <w:spacing w:line="480" w:lineRule="auto"/>
              <w:jc w:val="center"/>
              <w:rPr>
                <w:sz w:val="20"/>
                <w:szCs w:val="18"/>
                <w:lang w:val="en-US"/>
              </w:rPr>
            </w:pPr>
            <w:r w:rsidRPr="003A6CF2">
              <w:rPr>
                <w:sz w:val="20"/>
                <w:szCs w:val="18"/>
                <w:lang w:val="en-US"/>
              </w:rPr>
              <w:t>Excellent</w:t>
            </w:r>
          </w:p>
        </w:tc>
      </w:tr>
    </w:tbl>
    <w:p w14:paraId="2C085C72" w14:textId="77777777" w:rsidR="003A6CF2" w:rsidRPr="003A6CF2" w:rsidRDefault="003A6CF2" w:rsidP="003A6CF2"/>
    <w:p w14:paraId="74F860C9" w14:textId="1A4F0AAA" w:rsidR="00A631AB" w:rsidRDefault="00A631AB">
      <w:pPr>
        <w:spacing w:after="160" w:line="259" w:lineRule="auto"/>
        <w:rPr>
          <w:rFonts w:cs="Arial"/>
          <w:i/>
          <w:iCs/>
          <w:color w:val="44546A" w:themeColor="text2"/>
          <w:sz w:val="18"/>
          <w:szCs w:val="18"/>
        </w:rPr>
      </w:pPr>
      <w:r>
        <w:rPr>
          <w:rFonts w:cs="Arial"/>
        </w:rPr>
        <w:br w:type="page"/>
      </w:r>
    </w:p>
    <w:p w14:paraId="6558DEAB" w14:textId="77777777" w:rsidR="001405EB" w:rsidRPr="004F7265" w:rsidRDefault="001405EB" w:rsidP="00A631AB"/>
    <w:sectPr w:rsidR="001405EB" w:rsidRPr="004F7265" w:rsidSect="00DF6BB4">
      <w:headerReference w:type="default" r:id="rId42"/>
      <w:footerReference w:type="default" r:id="rId43"/>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66E2A" w14:textId="77777777" w:rsidR="00E7048A" w:rsidRPr="006A5460" w:rsidRDefault="00E7048A" w:rsidP="00BE48DF">
      <w:r w:rsidRPr="006A5460">
        <w:separator/>
      </w:r>
    </w:p>
  </w:endnote>
  <w:endnote w:type="continuationSeparator" w:id="0">
    <w:p w14:paraId="470FD5ED" w14:textId="77777777" w:rsidR="00E7048A" w:rsidRPr="006A5460" w:rsidRDefault="00E7048A" w:rsidP="00BE48DF">
      <w:r w:rsidRPr="006A546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41775"/>
      <w:docPartObj>
        <w:docPartGallery w:val="Page Numbers (Bottom of Page)"/>
        <w:docPartUnique/>
      </w:docPartObj>
    </w:sdtPr>
    <w:sdtEndPr>
      <w:rPr>
        <w:noProof/>
      </w:rPr>
    </w:sdtEndPr>
    <w:sdtContent>
      <w:p w14:paraId="60E80799" w14:textId="183D630E" w:rsidR="00595E7E" w:rsidRDefault="00595E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445D96" w14:textId="77777777" w:rsidR="00973534" w:rsidRPr="006A5460" w:rsidRDefault="00973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55C02" w14:textId="77777777" w:rsidR="00E7048A" w:rsidRPr="006A5460" w:rsidRDefault="00E7048A" w:rsidP="00BE48DF">
      <w:r w:rsidRPr="006A5460">
        <w:separator/>
      </w:r>
    </w:p>
  </w:footnote>
  <w:footnote w:type="continuationSeparator" w:id="0">
    <w:p w14:paraId="3AA8CC34" w14:textId="77777777" w:rsidR="00E7048A" w:rsidRPr="006A5460" w:rsidRDefault="00E7048A" w:rsidP="00BE48DF">
      <w:r w:rsidRPr="006A546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61217" w14:textId="77777777" w:rsidR="00973534" w:rsidRPr="006A5460" w:rsidRDefault="009735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E8"/>
    <w:multiLevelType w:val="multilevel"/>
    <w:tmpl w:val="1FC40C4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49E38C5"/>
    <w:multiLevelType w:val="multilevel"/>
    <w:tmpl w:val="D6169E2C"/>
    <w:lvl w:ilvl="0">
      <w:start w:val="1"/>
      <w:numFmt w:val="decimal"/>
      <w:lvlText w:val="%1."/>
      <w:lvlJc w:val="left"/>
      <w:pPr>
        <w:ind w:left="360" w:hanging="360"/>
      </w:pPr>
    </w:lvl>
    <w:lvl w:ilvl="1">
      <w:start w:val="1"/>
      <w:numFmt w:val="decimal"/>
      <w:isLgl/>
      <w:lvlText w:val="%1.%2."/>
      <w:lvlJc w:val="left"/>
      <w:pPr>
        <w:ind w:left="720" w:hanging="720"/>
      </w:pPr>
      <w:rPr>
        <w:rFonts w:hint="default"/>
        <w:color w:val="auto"/>
        <w:sz w:val="28"/>
        <w:szCs w:val="18"/>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22066FF2"/>
    <w:multiLevelType w:val="multilevel"/>
    <w:tmpl w:val="1FC40C4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2CAC7847"/>
    <w:multiLevelType w:val="multilevel"/>
    <w:tmpl w:val="1FC40C4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69EC46B8"/>
    <w:multiLevelType w:val="multilevel"/>
    <w:tmpl w:val="1FC40C4E"/>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CBB"/>
    <w:rsid w:val="0000097F"/>
    <w:rsid w:val="000009FD"/>
    <w:rsid w:val="0000127C"/>
    <w:rsid w:val="00007AD9"/>
    <w:rsid w:val="00011667"/>
    <w:rsid w:val="000208B7"/>
    <w:rsid w:val="00022371"/>
    <w:rsid w:val="00031A18"/>
    <w:rsid w:val="0005472D"/>
    <w:rsid w:val="0005626C"/>
    <w:rsid w:val="00063E80"/>
    <w:rsid w:val="000647D9"/>
    <w:rsid w:val="00073B73"/>
    <w:rsid w:val="00075E1A"/>
    <w:rsid w:val="000776CB"/>
    <w:rsid w:val="00080A15"/>
    <w:rsid w:val="0008119B"/>
    <w:rsid w:val="000836C3"/>
    <w:rsid w:val="00091B28"/>
    <w:rsid w:val="00092ED4"/>
    <w:rsid w:val="000933C1"/>
    <w:rsid w:val="00093B84"/>
    <w:rsid w:val="00094D26"/>
    <w:rsid w:val="000A024B"/>
    <w:rsid w:val="000A112A"/>
    <w:rsid w:val="000A12C6"/>
    <w:rsid w:val="000A3B85"/>
    <w:rsid w:val="000A7244"/>
    <w:rsid w:val="000B1598"/>
    <w:rsid w:val="000B303B"/>
    <w:rsid w:val="000B3263"/>
    <w:rsid w:val="000B7BBF"/>
    <w:rsid w:val="000D18C5"/>
    <w:rsid w:val="000D20AA"/>
    <w:rsid w:val="000D39E7"/>
    <w:rsid w:val="000D51E3"/>
    <w:rsid w:val="000E2DD7"/>
    <w:rsid w:val="000E6008"/>
    <w:rsid w:val="00104001"/>
    <w:rsid w:val="0010620C"/>
    <w:rsid w:val="00110B8D"/>
    <w:rsid w:val="0011133F"/>
    <w:rsid w:val="00114B05"/>
    <w:rsid w:val="00140290"/>
    <w:rsid w:val="001405EB"/>
    <w:rsid w:val="00141673"/>
    <w:rsid w:val="001430DB"/>
    <w:rsid w:val="00146215"/>
    <w:rsid w:val="00146FD5"/>
    <w:rsid w:val="00147655"/>
    <w:rsid w:val="0015336B"/>
    <w:rsid w:val="00160FD7"/>
    <w:rsid w:val="001745F2"/>
    <w:rsid w:val="00180991"/>
    <w:rsid w:val="0018311F"/>
    <w:rsid w:val="00184A0F"/>
    <w:rsid w:val="001943BC"/>
    <w:rsid w:val="001970E0"/>
    <w:rsid w:val="001A0C25"/>
    <w:rsid w:val="001A15C3"/>
    <w:rsid w:val="001A6631"/>
    <w:rsid w:val="001B0BCE"/>
    <w:rsid w:val="001B13C9"/>
    <w:rsid w:val="001C09E7"/>
    <w:rsid w:val="001C68E0"/>
    <w:rsid w:val="001C7A37"/>
    <w:rsid w:val="001C7FB5"/>
    <w:rsid w:val="001D0FFC"/>
    <w:rsid w:val="001D21C5"/>
    <w:rsid w:val="001F669B"/>
    <w:rsid w:val="00203310"/>
    <w:rsid w:val="00213196"/>
    <w:rsid w:val="002136D8"/>
    <w:rsid w:val="00216249"/>
    <w:rsid w:val="00232C63"/>
    <w:rsid w:val="00233C88"/>
    <w:rsid w:val="00240CCC"/>
    <w:rsid w:val="00256C73"/>
    <w:rsid w:val="00264CFD"/>
    <w:rsid w:val="00277E76"/>
    <w:rsid w:val="002851A7"/>
    <w:rsid w:val="00285D07"/>
    <w:rsid w:val="002871D1"/>
    <w:rsid w:val="00290BC1"/>
    <w:rsid w:val="002A0DC1"/>
    <w:rsid w:val="002A624C"/>
    <w:rsid w:val="002B29A5"/>
    <w:rsid w:val="002B68D5"/>
    <w:rsid w:val="002C0A32"/>
    <w:rsid w:val="002C6AA4"/>
    <w:rsid w:val="002C6BFE"/>
    <w:rsid w:val="002D0CC0"/>
    <w:rsid w:val="002D2AA3"/>
    <w:rsid w:val="002D3823"/>
    <w:rsid w:val="002D3F60"/>
    <w:rsid w:val="002F2190"/>
    <w:rsid w:val="002F2541"/>
    <w:rsid w:val="002F5AB6"/>
    <w:rsid w:val="00304318"/>
    <w:rsid w:val="003140D5"/>
    <w:rsid w:val="003356C9"/>
    <w:rsid w:val="003476A5"/>
    <w:rsid w:val="00357C6D"/>
    <w:rsid w:val="003653F9"/>
    <w:rsid w:val="00380E0E"/>
    <w:rsid w:val="00381126"/>
    <w:rsid w:val="0038533F"/>
    <w:rsid w:val="00386C10"/>
    <w:rsid w:val="00390809"/>
    <w:rsid w:val="00394E5E"/>
    <w:rsid w:val="003965A4"/>
    <w:rsid w:val="0039748A"/>
    <w:rsid w:val="003A0897"/>
    <w:rsid w:val="003A6CF2"/>
    <w:rsid w:val="003C7C30"/>
    <w:rsid w:val="003D421A"/>
    <w:rsid w:val="003D54F2"/>
    <w:rsid w:val="003D62C2"/>
    <w:rsid w:val="003F1BE0"/>
    <w:rsid w:val="00400B16"/>
    <w:rsid w:val="00412B20"/>
    <w:rsid w:val="004147EB"/>
    <w:rsid w:val="004211BE"/>
    <w:rsid w:val="00423BC1"/>
    <w:rsid w:val="0042702D"/>
    <w:rsid w:val="00440A92"/>
    <w:rsid w:val="00444B71"/>
    <w:rsid w:val="00461070"/>
    <w:rsid w:val="004626CB"/>
    <w:rsid w:val="00463C1D"/>
    <w:rsid w:val="00474C41"/>
    <w:rsid w:val="00481ABB"/>
    <w:rsid w:val="00492248"/>
    <w:rsid w:val="004944AA"/>
    <w:rsid w:val="004A1FA6"/>
    <w:rsid w:val="004A7E7D"/>
    <w:rsid w:val="004B04A9"/>
    <w:rsid w:val="004B7DBA"/>
    <w:rsid w:val="004B7F47"/>
    <w:rsid w:val="004C195A"/>
    <w:rsid w:val="004C2E23"/>
    <w:rsid w:val="004E5CE5"/>
    <w:rsid w:val="004F1E37"/>
    <w:rsid w:val="004F3180"/>
    <w:rsid w:val="004F7265"/>
    <w:rsid w:val="004F7C1D"/>
    <w:rsid w:val="00503262"/>
    <w:rsid w:val="00511FDA"/>
    <w:rsid w:val="005172F8"/>
    <w:rsid w:val="005204D9"/>
    <w:rsid w:val="00525C18"/>
    <w:rsid w:val="00531FD7"/>
    <w:rsid w:val="005415C3"/>
    <w:rsid w:val="0054243C"/>
    <w:rsid w:val="00547B64"/>
    <w:rsid w:val="00550E9D"/>
    <w:rsid w:val="0055416F"/>
    <w:rsid w:val="0056783D"/>
    <w:rsid w:val="00574BEB"/>
    <w:rsid w:val="00585549"/>
    <w:rsid w:val="00595E7E"/>
    <w:rsid w:val="005A25C1"/>
    <w:rsid w:val="005A4BD8"/>
    <w:rsid w:val="005A7EAF"/>
    <w:rsid w:val="005B4F1E"/>
    <w:rsid w:val="005B7492"/>
    <w:rsid w:val="005C3D74"/>
    <w:rsid w:val="005D09BD"/>
    <w:rsid w:val="005D12F4"/>
    <w:rsid w:val="005D2718"/>
    <w:rsid w:val="005D2BAF"/>
    <w:rsid w:val="005D592A"/>
    <w:rsid w:val="005E0E90"/>
    <w:rsid w:val="005E73F2"/>
    <w:rsid w:val="005F0F3D"/>
    <w:rsid w:val="005F138E"/>
    <w:rsid w:val="006028B5"/>
    <w:rsid w:val="00615805"/>
    <w:rsid w:val="00616018"/>
    <w:rsid w:val="006160B6"/>
    <w:rsid w:val="00637A57"/>
    <w:rsid w:val="00642C45"/>
    <w:rsid w:val="00661673"/>
    <w:rsid w:val="006626F5"/>
    <w:rsid w:val="00662769"/>
    <w:rsid w:val="00663EAA"/>
    <w:rsid w:val="00670B33"/>
    <w:rsid w:val="00672814"/>
    <w:rsid w:val="006729AE"/>
    <w:rsid w:val="00676173"/>
    <w:rsid w:val="0067748D"/>
    <w:rsid w:val="00681BC5"/>
    <w:rsid w:val="00685426"/>
    <w:rsid w:val="00691258"/>
    <w:rsid w:val="00692286"/>
    <w:rsid w:val="006A369A"/>
    <w:rsid w:val="006A5460"/>
    <w:rsid w:val="006A5EB1"/>
    <w:rsid w:val="006B0151"/>
    <w:rsid w:val="006C21E5"/>
    <w:rsid w:val="006C321A"/>
    <w:rsid w:val="006C5070"/>
    <w:rsid w:val="006D508F"/>
    <w:rsid w:val="006D58FC"/>
    <w:rsid w:val="006D63E6"/>
    <w:rsid w:val="006E1DA4"/>
    <w:rsid w:val="006E2800"/>
    <w:rsid w:val="006E38B4"/>
    <w:rsid w:val="006E4160"/>
    <w:rsid w:val="006F04E5"/>
    <w:rsid w:val="006F69D3"/>
    <w:rsid w:val="0070565E"/>
    <w:rsid w:val="00706F17"/>
    <w:rsid w:val="007079A6"/>
    <w:rsid w:val="00713564"/>
    <w:rsid w:val="00716A80"/>
    <w:rsid w:val="00722E5E"/>
    <w:rsid w:val="0072655F"/>
    <w:rsid w:val="00736714"/>
    <w:rsid w:val="00737D81"/>
    <w:rsid w:val="0074054B"/>
    <w:rsid w:val="007434A7"/>
    <w:rsid w:val="00752037"/>
    <w:rsid w:val="0075259A"/>
    <w:rsid w:val="00765CAC"/>
    <w:rsid w:val="00771D57"/>
    <w:rsid w:val="0078786A"/>
    <w:rsid w:val="007902A0"/>
    <w:rsid w:val="00797EA4"/>
    <w:rsid w:val="007A4486"/>
    <w:rsid w:val="007A7D66"/>
    <w:rsid w:val="007B0B91"/>
    <w:rsid w:val="007B577B"/>
    <w:rsid w:val="007B7E56"/>
    <w:rsid w:val="007C09B1"/>
    <w:rsid w:val="007E3348"/>
    <w:rsid w:val="007E74BE"/>
    <w:rsid w:val="007F2B4E"/>
    <w:rsid w:val="00807F4E"/>
    <w:rsid w:val="008103EE"/>
    <w:rsid w:val="00812039"/>
    <w:rsid w:val="00812BF2"/>
    <w:rsid w:val="00817BFF"/>
    <w:rsid w:val="008201C2"/>
    <w:rsid w:val="008327F5"/>
    <w:rsid w:val="00841389"/>
    <w:rsid w:val="00842C33"/>
    <w:rsid w:val="00844A04"/>
    <w:rsid w:val="00844F31"/>
    <w:rsid w:val="00846CBB"/>
    <w:rsid w:val="0085297A"/>
    <w:rsid w:val="00856A5B"/>
    <w:rsid w:val="00857CAC"/>
    <w:rsid w:val="00861EE0"/>
    <w:rsid w:val="00862B10"/>
    <w:rsid w:val="00865625"/>
    <w:rsid w:val="008736DA"/>
    <w:rsid w:val="00876F02"/>
    <w:rsid w:val="00880DA0"/>
    <w:rsid w:val="00885B2F"/>
    <w:rsid w:val="0089339F"/>
    <w:rsid w:val="008A3ABB"/>
    <w:rsid w:val="008A4E30"/>
    <w:rsid w:val="008A62BE"/>
    <w:rsid w:val="008C6E9F"/>
    <w:rsid w:val="008D5AFE"/>
    <w:rsid w:val="008E21D1"/>
    <w:rsid w:val="008F37F9"/>
    <w:rsid w:val="00902257"/>
    <w:rsid w:val="0090437B"/>
    <w:rsid w:val="0090701F"/>
    <w:rsid w:val="0092001D"/>
    <w:rsid w:val="0092385B"/>
    <w:rsid w:val="009277D6"/>
    <w:rsid w:val="00933354"/>
    <w:rsid w:val="00934BE7"/>
    <w:rsid w:val="00943CDB"/>
    <w:rsid w:val="00944704"/>
    <w:rsid w:val="00952157"/>
    <w:rsid w:val="00952A20"/>
    <w:rsid w:val="00954C8B"/>
    <w:rsid w:val="00961241"/>
    <w:rsid w:val="00967BF2"/>
    <w:rsid w:val="00971EB1"/>
    <w:rsid w:val="00973534"/>
    <w:rsid w:val="009745FB"/>
    <w:rsid w:val="00981FDB"/>
    <w:rsid w:val="009861C7"/>
    <w:rsid w:val="009919FA"/>
    <w:rsid w:val="009930B2"/>
    <w:rsid w:val="009955A9"/>
    <w:rsid w:val="009A188D"/>
    <w:rsid w:val="009B4725"/>
    <w:rsid w:val="009B4E78"/>
    <w:rsid w:val="009C39F3"/>
    <w:rsid w:val="009D0865"/>
    <w:rsid w:val="009D13EF"/>
    <w:rsid w:val="009D29A6"/>
    <w:rsid w:val="009E3CF3"/>
    <w:rsid w:val="009E3D59"/>
    <w:rsid w:val="009E6839"/>
    <w:rsid w:val="009F72ED"/>
    <w:rsid w:val="00A01D78"/>
    <w:rsid w:val="00A06B30"/>
    <w:rsid w:val="00A1715C"/>
    <w:rsid w:val="00A23EF2"/>
    <w:rsid w:val="00A266E6"/>
    <w:rsid w:val="00A30488"/>
    <w:rsid w:val="00A322FD"/>
    <w:rsid w:val="00A36916"/>
    <w:rsid w:val="00A37515"/>
    <w:rsid w:val="00A45F9F"/>
    <w:rsid w:val="00A631AB"/>
    <w:rsid w:val="00A70ECB"/>
    <w:rsid w:val="00A87BDA"/>
    <w:rsid w:val="00AA083D"/>
    <w:rsid w:val="00AA26E4"/>
    <w:rsid w:val="00AB10F4"/>
    <w:rsid w:val="00AB4D4C"/>
    <w:rsid w:val="00AB5D1F"/>
    <w:rsid w:val="00AB7E10"/>
    <w:rsid w:val="00AD4F42"/>
    <w:rsid w:val="00AE4BA9"/>
    <w:rsid w:val="00AE5FCD"/>
    <w:rsid w:val="00AE717D"/>
    <w:rsid w:val="00AF0ACF"/>
    <w:rsid w:val="00B02228"/>
    <w:rsid w:val="00B06D0A"/>
    <w:rsid w:val="00B10363"/>
    <w:rsid w:val="00B13504"/>
    <w:rsid w:val="00B22955"/>
    <w:rsid w:val="00B22EE6"/>
    <w:rsid w:val="00B26421"/>
    <w:rsid w:val="00B268B8"/>
    <w:rsid w:val="00B334CC"/>
    <w:rsid w:val="00B36B60"/>
    <w:rsid w:val="00B40A8C"/>
    <w:rsid w:val="00B4170C"/>
    <w:rsid w:val="00B43701"/>
    <w:rsid w:val="00B63416"/>
    <w:rsid w:val="00B639A8"/>
    <w:rsid w:val="00B6657C"/>
    <w:rsid w:val="00B74130"/>
    <w:rsid w:val="00B76E9E"/>
    <w:rsid w:val="00B80A51"/>
    <w:rsid w:val="00B82482"/>
    <w:rsid w:val="00B835CC"/>
    <w:rsid w:val="00B854A0"/>
    <w:rsid w:val="00B969C8"/>
    <w:rsid w:val="00B97BB2"/>
    <w:rsid w:val="00BC7F7E"/>
    <w:rsid w:val="00BE1283"/>
    <w:rsid w:val="00BE3434"/>
    <w:rsid w:val="00BE3D4B"/>
    <w:rsid w:val="00BE48DF"/>
    <w:rsid w:val="00C01270"/>
    <w:rsid w:val="00C02545"/>
    <w:rsid w:val="00C13504"/>
    <w:rsid w:val="00C14A64"/>
    <w:rsid w:val="00C26FE0"/>
    <w:rsid w:val="00C3312A"/>
    <w:rsid w:val="00C45448"/>
    <w:rsid w:val="00C65AED"/>
    <w:rsid w:val="00C709CE"/>
    <w:rsid w:val="00C7201E"/>
    <w:rsid w:val="00C7493F"/>
    <w:rsid w:val="00C81483"/>
    <w:rsid w:val="00C9078F"/>
    <w:rsid w:val="00C95D64"/>
    <w:rsid w:val="00CA0718"/>
    <w:rsid w:val="00CA0A93"/>
    <w:rsid w:val="00CA7323"/>
    <w:rsid w:val="00CB09AA"/>
    <w:rsid w:val="00CB176E"/>
    <w:rsid w:val="00CB1EB4"/>
    <w:rsid w:val="00CB35AC"/>
    <w:rsid w:val="00CB5DAD"/>
    <w:rsid w:val="00CB7C87"/>
    <w:rsid w:val="00CC0193"/>
    <w:rsid w:val="00CC0C04"/>
    <w:rsid w:val="00CC2A01"/>
    <w:rsid w:val="00CC380B"/>
    <w:rsid w:val="00CC577D"/>
    <w:rsid w:val="00CC7A86"/>
    <w:rsid w:val="00CD3F7E"/>
    <w:rsid w:val="00CE175A"/>
    <w:rsid w:val="00CF0CD6"/>
    <w:rsid w:val="00CF58C5"/>
    <w:rsid w:val="00D00A5B"/>
    <w:rsid w:val="00D01526"/>
    <w:rsid w:val="00D07E31"/>
    <w:rsid w:val="00D13F03"/>
    <w:rsid w:val="00D22C6B"/>
    <w:rsid w:val="00D2517C"/>
    <w:rsid w:val="00D26383"/>
    <w:rsid w:val="00D33804"/>
    <w:rsid w:val="00D3678D"/>
    <w:rsid w:val="00D54153"/>
    <w:rsid w:val="00D5491D"/>
    <w:rsid w:val="00D7477E"/>
    <w:rsid w:val="00D771CC"/>
    <w:rsid w:val="00D874E9"/>
    <w:rsid w:val="00D9088D"/>
    <w:rsid w:val="00D90FB4"/>
    <w:rsid w:val="00D93C48"/>
    <w:rsid w:val="00DA252F"/>
    <w:rsid w:val="00DB05D6"/>
    <w:rsid w:val="00DB0B78"/>
    <w:rsid w:val="00DB0EC7"/>
    <w:rsid w:val="00DC4335"/>
    <w:rsid w:val="00DC79E1"/>
    <w:rsid w:val="00DC7A11"/>
    <w:rsid w:val="00DD458D"/>
    <w:rsid w:val="00DD7CD0"/>
    <w:rsid w:val="00DE66A0"/>
    <w:rsid w:val="00DF54BE"/>
    <w:rsid w:val="00DF6BB4"/>
    <w:rsid w:val="00E03E3D"/>
    <w:rsid w:val="00E066DD"/>
    <w:rsid w:val="00E138D0"/>
    <w:rsid w:val="00E15D9D"/>
    <w:rsid w:val="00E162A3"/>
    <w:rsid w:val="00E170F3"/>
    <w:rsid w:val="00E26789"/>
    <w:rsid w:val="00E3288E"/>
    <w:rsid w:val="00E34FA3"/>
    <w:rsid w:val="00E43FC0"/>
    <w:rsid w:val="00E54A7A"/>
    <w:rsid w:val="00E6298A"/>
    <w:rsid w:val="00E7048A"/>
    <w:rsid w:val="00E728CC"/>
    <w:rsid w:val="00E90D18"/>
    <w:rsid w:val="00E94D67"/>
    <w:rsid w:val="00E950E7"/>
    <w:rsid w:val="00E97CFA"/>
    <w:rsid w:val="00EB4D64"/>
    <w:rsid w:val="00EB5086"/>
    <w:rsid w:val="00EC12C5"/>
    <w:rsid w:val="00EC4AEE"/>
    <w:rsid w:val="00ED7072"/>
    <w:rsid w:val="00EE06FB"/>
    <w:rsid w:val="00EE1151"/>
    <w:rsid w:val="00EE5647"/>
    <w:rsid w:val="00EE5B5A"/>
    <w:rsid w:val="00EF10A5"/>
    <w:rsid w:val="00EF2B10"/>
    <w:rsid w:val="00F0043E"/>
    <w:rsid w:val="00F04FAA"/>
    <w:rsid w:val="00F15054"/>
    <w:rsid w:val="00F15680"/>
    <w:rsid w:val="00F169A9"/>
    <w:rsid w:val="00F17129"/>
    <w:rsid w:val="00F30197"/>
    <w:rsid w:val="00F33741"/>
    <w:rsid w:val="00F33C39"/>
    <w:rsid w:val="00F41556"/>
    <w:rsid w:val="00F41B96"/>
    <w:rsid w:val="00F427B6"/>
    <w:rsid w:val="00F439C0"/>
    <w:rsid w:val="00F51ABC"/>
    <w:rsid w:val="00F51C7E"/>
    <w:rsid w:val="00F64274"/>
    <w:rsid w:val="00F64A4A"/>
    <w:rsid w:val="00F65E90"/>
    <w:rsid w:val="00F72982"/>
    <w:rsid w:val="00F80C37"/>
    <w:rsid w:val="00F87204"/>
    <w:rsid w:val="00F90D6F"/>
    <w:rsid w:val="00F94437"/>
    <w:rsid w:val="00FB4CA7"/>
    <w:rsid w:val="00FB70ED"/>
    <w:rsid w:val="00FD2C77"/>
    <w:rsid w:val="00FD33D3"/>
    <w:rsid w:val="00FE0007"/>
    <w:rsid w:val="00FE22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63B65D"/>
  <w15:chartTrackingRefBased/>
  <w15:docId w15:val="{C18DD5F4-A8C2-48C7-B7E0-6209DB7EC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ajorEastAsia" w:hAnsi="Arial" w:cs="Times New Roman"/>
        <w:sz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0E7"/>
    <w:pPr>
      <w:spacing w:after="0" w:line="240" w:lineRule="auto"/>
    </w:pPr>
    <w:rPr>
      <w:lang w:val="en-GB"/>
    </w:rPr>
  </w:style>
  <w:style w:type="paragraph" w:styleId="Heading1">
    <w:name w:val="heading 1"/>
    <w:basedOn w:val="Normal"/>
    <w:next w:val="Normal"/>
    <w:link w:val="Heading1Char"/>
    <w:uiPriority w:val="9"/>
    <w:qFormat/>
    <w:rsid w:val="00846CBB"/>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846CBB"/>
    <w:pPr>
      <w:keepNext/>
      <w:keepLines/>
      <w:spacing w:before="160" w:after="80"/>
      <w:outlineLvl w:val="1"/>
    </w:pPr>
    <w:rPr>
      <w:rFonts w:asciiTheme="majorHAnsi" w:hAnsiTheme="majorHAnsi" w:cstheme="majorBidi"/>
      <w:color w:val="2F5496" w:themeColor="accent1" w:themeShade="BF"/>
      <w:sz w:val="32"/>
    </w:rPr>
  </w:style>
  <w:style w:type="paragraph" w:styleId="Heading3">
    <w:name w:val="heading 3"/>
    <w:basedOn w:val="Normal"/>
    <w:next w:val="Normal"/>
    <w:link w:val="Heading3Char"/>
    <w:uiPriority w:val="9"/>
    <w:semiHidden/>
    <w:unhideWhenUsed/>
    <w:qFormat/>
    <w:rsid w:val="00846CBB"/>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6CBB"/>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46CBB"/>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46CBB"/>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6CBB"/>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6CBB"/>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6CBB"/>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CBB"/>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rsid w:val="00846CBB"/>
    <w:rPr>
      <w:rFonts w:asciiTheme="majorHAnsi" w:hAnsiTheme="majorHAnsi" w:cstheme="majorBidi"/>
      <w:color w:val="2F5496" w:themeColor="accent1" w:themeShade="BF"/>
      <w:sz w:val="32"/>
      <w:lang w:val="en-GB"/>
    </w:rPr>
  </w:style>
  <w:style w:type="character" w:customStyle="1" w:styleId="Heading3Char">
    <w:name w:val="Heading 3 Char"/>
    <w:basedOn w:val="DefaultParagraphFont"/>
    <w:link w:val="Heading3"/>
    <w:uiPriority w:val="9"/>
    <w:semiHidden/>
    <w:rsid w:val="00846CBB"/>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46CBB"/>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46CBB"/>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846CBB"/>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46CBB"/>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846CBB"/>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46CBB"/>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846CBB"/>
    <w:pPr>
      <w:spacing w:after="80"/>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846CBB"/>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46CBB"/>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CBB"/>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46CBB"/>
    <w:pPr>
      <w:spacing w:before="160"/>
      <w:jc w:val="center"/>
    </w:pPr>
    <w:rPr>
      <w:i/>
      <w:iCs/>
      <w:color w:val="404040" w:themeColor="text1" w:themeTint="BF"/>
    </w:rPr>
  </w:style>
  <w:style w:type="character" w:customStyle="1" w:styleId="QuoteChar">
    <w:name w:val="Quote Char"/>
    <w:basedOn w:val="DefaultParagraphFont"/>
    <w:link w:val="Quote"/>
    <w:uiPriority w:val="29"/>
    <w:rsid w:val="00846CBB"/>
    <w:rPr>
      <w:i/>
      <w:iCs/>
      <w:color w:val="404040" w:themeColor="text1" w:themeTint="BF"/>
      <w:lang w:val="en-GB"/>
    </w:rPr>
  </w:style>
  <w:style w:type="paragraph" w:styleId="ListParagraph">
    <w:name w:val="List Paragraph"/>
    <w:basedOn w:val="Normal"/>
    <w:uiPriority w:val="34"/>
    <w:qFormat/>
    <w:rsid w:val="00846CBB"/>
    <w:pPr>
      <w:ind w:left="720"/>
      <w:contextualSpacing/>
    </w:pPr>
  </w:style>
  <w:style w:type="character" w:styleId="IntenseEmphasis">
    <w:name w:val="Intense Emphasis"/>
    <w:basedOn w:val="DefaultParagraphFont"/>
    <w:uiPriority w:val="21"/>
    <w:qFormat/>
    <w:rsid w:val="00846CBB"/>
    <w:rPr>
      <w:i/>
      <w:iCs/>
      <w:color w:val="2F5496" w:themeColor="accent1" w:themeShade="BF"/>
    </w:rPr>
  </w:style>
  <w:style w:type="paragraph" w:styleId="IntenseQuote">
    <w:name w:val="Intense Quote"/>
    <w:basedOn w:val="Normal"/>
    <w:next w:val="Normal"/>
    <w:link w:val="IntenseQuoteChar"/>
    <w:uiPriority w:val="30"/>
    <w:qFormat/>
    <w:rsid w:val="00846C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6CBB"/>
    <w:rPr>
      <w:i/>
      <w:iCs/>
      <w:color w:val="2F5496" w:themeColor="accent1" w:themeShade="BF"/>
      <w:lang w:val="en-GB"/>
    </w:rPr>
  </w:style>
  <w:style w:type="character" w:styleId="IntenseReference">
    <w:name w:val="Intense Reference"/>
    <w:basedOn w:val="DefaultParagraphFont"/>
    <w:uiPriority w:val="32"/>
    <w:qFormat/>
    <w:rsid w:val="00846CBB"/>
    <w:rPr>
      <w:b/>
      <w:bCs/>
      <w:smallCaps/>
      <w:color w:val="2F5496" w:themeColor="accent1" w:themeShade="BF"/>
      <w:spacing w:val="5"/>
    </w:rPr>
  </w:style>
  <w:style w:type="paragraph" w:styleId="Header">
    <w:name w:val="header"/>
    <w:basedOn w:val="Normal"/>
    <w:link w:val="HeaderChar"/>
    <w:uiPriority w:val="99"/>
    <w:unhideWhenUsed/>
    <w:rsid w:val="00BE48DF"/>
    <w:pPr>
      <w:tabs>
        <w:tab w:val="center" w:pos="4680"/>
        <w:tab w:val="right" w:pos="9360"/>
      </w:tabs>
    </w:pPr>
  </w:style>
  <w:style w:type="character" w:customStyle="1" w:styleId="HeaderChar">
    <w:name w:val="Header Char"/>
    <w:basedOn w:val="DefaultParagraphFont"/>
    <w:link w:val="Header"/>
    <w:uiPriority w:val="99"/>
    <w:rsid w:val="00BE48DF"/>
  </w:style>
  <w:style w:type="paragraph" w:styleId="Footer">
    <w:name w:val="footer"/>
    <w:basedOn w:val="Normal"/>
    <w:link w:val="FooterChar"/>
    <w:uiPriority w:val="99"/>
    <w:unhideWhenUsed/>
    <w:rsid w:val="00BE48DF"/>
    <w:pPr>
      <w:tabs>
        <w:tab w:val="center" w:pos="4680"/>
        <w:tab w:val="right" w:pos="9360"/>
      </w:tabs>
    </w:pPr>
  </w:style>
  <w:style w:type="character" w:customStyle="1" w:styleId="FooterChar">
    <w:name w:val="Footer Char"/>
    <w:basedOn w:val="DefaultParagraphFont"/>
    <w:link w:val="Footer"/>
    <w:uiPriority w:val="99"/>
    <w:rsid w:val="00BE48DF"/>
  </w:style>
  <w:style w:type="paragraph" w:styleId="TOCHeading">
    <w:name w:val="TOC Heading"/>
    <w:basedOn w:val="Heading1"/>
    <w:next w:val="Normal"/>
    <w:uiPriority w:val="39"/>
    <w:unhideWhenUsed/>
    <w:qFormat/>
    <w:rsid w:val="00973534"/>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973534"/>
    <w:pPr>
      <w:spacing w:after="100"/>
    </w:pPr>
  </w:style>
  <w:style w:type="paragraph" w:styleId="TOC2">
    <w:name w:val="toc 2"/>
    <w:basedOn w:val="Normal"/>
    <w:next w:val="Normal"/>
    <w:autoRedefine/>
    <w:uiPriority w:val="39"/>
    <w:unhideWhenUsed/>
    <w:rsid w:val="00973534"/>
    <w:pPr>
      <w:spacing w:after="100"/>
      <w:ind w:left="220"/>
    </w:pPr>
  </w:style>
  <w:style w:type="character" w:styleId="Hyperlink">
    <w:name w:val="Hyperlink"/>
    <w:basedOn w:val="DefaultParagraphFont"/>
    <w:uiPriority w:val="99"/>
    <w:unhideWhenUsed/>
    <w:rsid w:val="00973534"/>
    <w:rPr>
      <w:color w:val="0563C1" w:themeColor="hyperlink"/>
      <w:u w:val="single"/>
    </w:rPr>
  </w:style>
  <w:style w:type="character" w:styleId="UnresolvedMention">
    <w:name w:val="Unresolved Mention"/>
    <w:basedOn w:val="DefaultParagraphFont"/>
    <w:uiPriority w:val="99"/>
    <w:semiHidden/>
    <w:unhideWhenUsed/>
    <w:rsid w:val="009919FA"/>
    <w:rPr>
      <w:color w:val="605E5C"/>
      <w:shd w:val="clear" w:color="auto" w:fill="E1DFDD"/>
    </w:rPr>
  </w:style>
  <w:style w:type="paragraph" w:styleId="Caption">
    <w:name w:val="caption"/>
    <w:basedOn w:val="Normal"/>
    <w:next w:val="Normal"/>
    <w:uiPriority w:val="35"/>
    <w:unhideWhenUsed/>
    <w:qFormat/>
    <w:rsid w:val="00EB5086"/>
    <w:pPr>
      <w:spacing w:after="200"/>
    </w:pPr>
    <w:rPr>
      <w:i/>
      <w:iCs/>
      <w:color w:val="44546A" w:themeColor="text2"/>
      <w:sz w:val="18"/>
      <w:szCs w:val="18"/>
    </w:rPr>
  </w:style>
  <w:style w:type="paragraph" w:styleId="NormalWeb">
    <w:name w:val="Normal (Web)"/>
    <w:basedOn w:val="Normal"/>
    <w:uiPriority w:val="99"/>
    <w:semiHidden/>
    <w:unhideWhenUsed/>
    <w:rsid w:val="009C39F3"/>
    <w:rPr>
      <w:rFonts w:ascii="Times New Roman" w:hAnsi="Times New Roman"/>
      <w:sz w:val="24"/>
      <w:szCs w:val="24"/>
    </w:rPr>
  </w:style>
  <w:style w:type="table" w:styleId="TableGrid">
    <w:name w:val="Table Grid"/>
    <w:basedOn w:val="TableNormal"/>
    <w:uiPriority w:val="39"/>
    <w:rsid w:val="006C50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447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9260">
      <w:bodyDiv w:val="1"/>
      <w:marLeft w:val="0"/>
      <w:marRight w:val="0"/>
      <w:marTop w:val="0"/>
      <w:marBottom w:val="0"/>
      <w:divBdr>
        <w:top w:val="none" w:sz="0" w:space="0" w:color="auto"/>
        <w:left w:val="none" w:sz="0" w:space="0" w:color="auto"/>
        <w:bottom w:val="none" w:sz="0" w:space="0" w:color="auto"/>
        <w:right w:val="none" w:sz="0" w:space="0" w:color="auto"/>
      </w:divBdr>
    </w:div>
    <w:div w:id="75169980">
      <w:bodyDiv w:val="1"/>
      <w:marLeft w:val="0"/>
      <w:marRight w:val="0"/>
      <w:marTop w:val="0"/>
      <w:marBottom w:val="0"/>
      <w:divBdr>
        <w:top w:val="none" w:sz="0" w:space="0" w:color="auto"/>
        <w:left w:val="none" w:sz="0" w:space="0" w:color="auto"/>
        <w:bottom w:val="none" w:sz="0" w:space="0" w:color="auto"/>
        <w:right w:val="none" w:sz="0" w:space="0" w:color="auto"/>
      </w:divBdr>
    </w:div>
    <w:div w:id="102582209">
      <w:bodyDiv w:val="1"/>
      <w:marLeft w:val="0"/>
      <w:marRight w:val="0"/>
      <w:marTop w:val="0"/>
      <w:marBottom w:val="0"/>
      <w:divBdr>
        <w:top w:val="none" w:sz="0" w:space="0" w:color="auto"/>
        <w:left w:val="none" w:sz="0" w:space="0" w:color="auto"/>
        <w:bottom w:val="none" w:sz="0" w:space="0" w:color="auto"/>
        <w:right w:val="none" w:sz="0" w:space="0" w:color="auto"/>
      </w:divBdr>
    </w:div>
    <w:div w:id="125776144">
      <w:bodyDiv w:val="1"/>
      <w:marLeft w:val="0"/>
      <w:marRight w:val="0"/>
      <w:marTop w:val="0"/>
      <w:marBottom w:val="0"/>
      <w:divBdr>
        <w:top w:val="none" w:sz="0" w:space="0" w:color="auto"/>
        <w:left w:val="none" w:sz="0" w:space="0" w:color="auto"/>
        <w:bottom w:val="none" w:sz="0" w:space="0" w:color="auto"/>
        <w:right w:val="none" w:sz="0" w:space="0" w:color="auto"/>
      </w:divBdr>
    </w:div>
    <w:div w:id="140394978">
      <w:bodyDiv w:val="1"/>
      <w:marLeft w:val="0"/>
      <w:marRight w:val="0"/>
      <w:marTop w:val="0"/>
      <w:marBottom w:val="0"/>
      <w:divBdr>
        <w:top w:val="none" w:sz="0" w:space="0" w:color="auto"/>
        <w:left w:val="none" w:sz="0" w:space="0" w:color="auto"/>
        <w:bottom w:val="none" w:sz="0" w:space="0" w:color="auto"/>
        <w:right w:val="none" w:sz="0" w:space="0" w:color="auto"/>
      </w:divBdr>
    </w:div>
    <w:div w:id="626397654">
      <w:bodyDiv w:val="1"/>
      <w:marLeft w:val="0"/>
      <w:marRight w:val="0"/>
      <w:marTop w:val="0"/>
      <w:marBottom w:val="0"/>
      <w:divBdr>
        <w:top w:val="none" w:sz="0" w:space="0" w:color="auto"/>
        <w:left w:val="none" w:sz="0" w:space="0" w:color="auto"/>
        <w:bottom w:val="none" w:sz="0" w:space="0" w:color="auto"/>
        <w:right w:val="none" w:sz="0" w:space="0" w:color="auto"/>
      </w:divBdr>
    </w:div>
    <w:div w:id="900942099">
      <w:bodyDiv w:val="1"/>
      <w:marLeft w:val="0"/>
      <w:marRight w:val="0"/>
      <w:marTop w:val="0"/>
      <w:marBottom w:val="0"/>
      <w:divBdr>
        <w:top w:val="none" w:sz="0" w:space="0" w:color="auto"/>
        <w:left w:val="none" w:sz="0" w:space="0" w:color="auto"/>
        <w:bottom w:val="none" w:sz="0" w:space="0" w:color="auto"/>
        <w:right w:val="none" w:sz="0" w:space="0" w:color="auto"/>
      </w:divBdr>
    </w:div>
    <w:div w:id="932131662">
      <w:bodyDiv w:val="1"/>
      <w:marLeft w:val="0"/>
      <w:marRight w:val="0"/>
      <w:marTop w:val="0"/>
      <w:marBottom w:val="0"/>
      <w:divBdr>
        <w:top w:val="none" w:sz="0" w:space="0" w:color="auto"/>
        <w:left w:val="none" w:sz="0" w:space="0" w:color="auto"/>
        <w:bottom w:val="none" w:sz="0" w:space="0" w:color="auto"/>
        <w:right w:val="none" w:sz="0" w:space="0" w:color="auto"/>
      </w:divBdr>
    </w:div>
    <w:div w:id="943150976">
      <w:bodyDiv w:val="1"/>
      <w:marLeft w:val="0"/>
      <w:marRight w:val="0"/>
      <w:marTop w:val="0"/>
      <w:marBottom w:val="0"/>
      <w:divBdr>
        <w:top w:val="none" w:sz="0" w:space="0" w:color="auto"/>
        <w:left w:val="none" w:sz="0" w:space="0" w:color="auto"/>
        <w:bottom w:val="none" w:sz="0" w:space="0" w:color="auto"/>
        <w:right w:val="none" w:sz="0" w:space="0" w:color="auto"/>
      </w:divBdr>
    </w:div>
    <w:div w:id="985889087">
      <w:bodyDiv w:val="1"/>
      <w:marLeft w:val="0"/>
      <w:marRight w:val="0"/>
      <w:marTop w:val="0"/>
      <w:marBottom w:val="0"/>
      <w:divBdr>
        <w:top w:val="none" w:sz="0" w:space="0" w:color="auto"/>
        <w:left w:val="none" w:sz="0" w:space="0" w:color="auto"/>
        <w:bottom w:val="none" w:sz="0" w:space="0" w:color="auto"/>
        <w:right w:val="none" w:sz="0" w:space="0" w:color="auto"/>
      </w:divBdr>
    </w:div>
    <w:div w:id="1068697974">
      <w:bodyDiv w:val="1"/>
      <w:marLeft w:val="0"/>
      <w:marRight w:val="0"/>
      <w:marTop w:val="0"/>
      <w:marBottom w:val="0"/>
      <w:divBdr>
        <w:top w:val="none" w:sz="0" w:space="0" w:color="auto"/>
        <w:left w:val="none" w:sz="0" w:space="0" w:color="auto"/>
        <w:bottom w:val="none" w:sz="0" w:space="0" w:color="auto"/>
        <w:right w:val="none" w:sz="0" w:space="0" w:color="auto"/>
      </w:divBdr>
    </w:div>
    <w:div w:id="1097676246">
      <w:bodyDiv w:val="1"/>
      <w:marLeft w:val="0"/>
      <w:marRight w:val="0"/>
      <w:marTop w:val="0"/>
      <w:marBottom w:val="0"/>
      <w:divBdr>
        <w:top w:val="none" w:sz="0" w:space="0" w:color="auto"/>
        <w:left w:val="none" w:sz="0" w:space="0" w:color="auto"/>
        <w:bottom w:val="none" w:sz="0" w:space="0" w:color="auto"/>
        <w:right w:val="none" w:sz="0" w:space="0" w:color="auto"/>
      </w:divBdr>
    </w:div>
    <w:div w:id="1199051766">
      <w:bodyDiv w:val="1"/>
      <w:marLeft w:val="0"/>
      <w:marRight w:val="0"/>
      <w:marTop w:val="0"/>
      <w:marBottom w:val="0"/>
      <w:divBdr>
        <w:top w:val="none" w:sz="0" w:space="0" w:color="auto"/>
        <w:left w:val="none" w:sz="0" w:space="0" w:color="auto"/>
        <w:bottom w:val="none" w:sz="0" w:space="0" w:color="auto"/>
        <w:right w:val="none" w:sz="0" w:space="0" w:color="auto"/>
      </w:divBdr>
    </w:div>
    <w:div w:id="1201354564">
      <w:bodyDiv w:val="1"/>
      <w:marLeft w:val="0"/>
      <w:marRight w:val="0"/>
      <w:marTop w:val="0"/>
      <w:marBottom w:val="0"/>
      <w:divBdr>
        <w:top w:val="none" w:sz="0" w:space="0" w:color="auto"/>
        <w:left w:val="none" w:sz="0" w:space="0" w:color="auto"/>
        <w:bottom w:val="none" w:sz="0" w:space="0" w:color="auto"/>
        <w:right w:val="none" w:sz="0" w:space="0" w:color="auto"/>
      </w:divBdr>
    </w:div>
    <w:div w:id="1208948948">
      <w:bodyDiv w:val="1"/>
      <w:marLeft w:val="0"/>
      <w:marRight w:val="0"/>
      <w:marTop w:val="0"/>
      <w:marBottom w:val="0"/>
      <w:divBdr>
        <w:top w:val="none" w:sz="0" w:space="0" w:color="auto"/>
        <w:left w:val="none" w:sz="0" w:space="0" w:color="auto"/>
        <w:bottom w:val="none" w:sz="0" w:space="0" w:color="auto"/>
        <w:right w:val="none" w:sz="0" w:space="0" w:color="auto"/>
      </w:divBdr>
    </w:div>
    <w:div w:id="1262646791">
      <w:bodyDiv w:val="1"/>
      <w:marLeft w:val="0"/>
      <w:marRight w:val="0"/>
      <w:marTop w:val="0"/>
      <w:marBottom w:val="0"/>
      <w:divBdr>
        <w:top w:val="none" w:sz="0" w:space="0" w:color="auto"/>
        <w:left w:val="none" w:sz="0" w:space="0" w:color="auto"/>
        <w:bottom w:val="none" w:sz="0" w:space="0" w:color="auto"/>
        <w:right w:val="none" w:sz="0" w:space="0" w:color="auto"/>
      </w:divBdr>
    </w:div>
    <w:div w:id="1263144824">
      <w:bodyDiv w:val="1"/>
      <w:marLeft w:val="0"/>
      <w:marRight w:val="0"/>
      <w:marTop w:val="0"/>
      <w:marBottom w:val="0"/>
      <w:divBdr>
        <w:top w:val="none" w:sz="0" w:space="0" w:color="auto"/>
        <w:left w:val="none" w:sz="0" w:space="0" w:color="auto"/>
        <w:bottom w:val="none" w:sz="0" w:space="0" w:color="auto"/>
        <w:right w:val="none" w:sz="0" w:space="0" w:color="auto"/>
      </w:divBdr>
    </w:div>
    <w:div w:id="1341665398">
      <w:bodyDiv w:val="1"/>
      <w:marLeft w:val="0"/>
      <w:marRight w:val="0"/>
      <w:marTop w:val="0"/>
      <w:marBottom w:val="0"/>
      <w:divBdr>
        <w:top w:val="none" w:sz="0" w:space="0" w:color="auto"/>
        <w:left w:val="none" w:sz="0" w:space="0" w:color="auto"/>
        <w:bottom w:val="none" w:sz="0" w:space="0" w:color="auto"/>
        <w:right w:val="none" w:sz="0" w:space="0" w:color="auto"/>
      </w:divBdr>
    </w:div>
    <w:div w:id="1483735256">
      <w:bodyDiv w:val="1"/>
      <w:marLeft w:val="0"/>
      <w:marRight w:val="0"/>
      <w:marTop w:val="0"/>
      <w:marBottom w:val="0"/>
      <w:divBdr>
        <w:top w:val="none" w:sz="0" w:space="0" w:color="auto"/>
        <w:left w:val="none" w:sz="0" w:space="0" w:color="auto"/>
        <w:bottom w:val="none" w:sz="0" w:space="0" w:color="auto"/>
        <w:right w:val="none" w:sz="0" w:space="0" w:color="auto"/>
      </w:divBdr>
    </w:div>
    <w:div w:id="1737698799">
      <w:bodyDiv w:val="1"/>
      <w:marLeft w:val="0"/>
      <w:marRight w:val="0"/>
      <w:marTop w:val="0"/>
      <w:marBottom w:val="0"/>
      <w:divBdr>
        <w:top w:val="none" w:sz="0" w:space="0" w:color="auto"/>
        <w:left w:val="none" w:sz="0" w:space="0" w:color="auto"/>
        <w:bottom w:val="none" w:sz="0" w:space="0" w:color="auto"/>
        <w:right w:val="none" w:sz="0" w:space="0" w:color="auto"/>
      </w:divBdr>
    </w:div>
    <w:div w:id="2116945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28de13be90e071f5f7e1bd2/Early_Help_System_Guide.pdf" TargetMode="External"/><Relationship Id="rId18" Type="http://schemas.openxmlformats.org/officeDocument/2006/relationships/hyperlink" Target="https://www.leicestershire.gov.uk/education-and-children/social-care-and-supporting-families/childrens-social-care-national-framework" TargetMode="External"/><Relationship Id="rId26" Type="http://schemas.openxmlformats.org/officeDocument/2006/relationships/hyperlink" Target="https://www.staffordshire.gov.uk/schools-and-learning" TargetMode="External"/><Relationship Id="rId39" Type="http://schemas.openxmlformats.org/officeDocument/2006/relationships/hyperlink" Target="https://www.staffordshire.gov.uk/" TargetMode="External"/><Relationship Id="rId21" Type="http://schemas.openxmlformats.org/officeDocument/2006/relationships/hyperlink" Target="https://www.norfolk.gov.uk/search?q=multi-agency+working" TargetMode="External"/><Relationship Id="rId34" Type="http://schemas.openxmlformats.org/officeDocument/2006/relationships/hyperlink" Target="https://doi.org/10.1111/cch.12901"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assets.publishing.service.gov.uk/media/628de13be90e071f5f7e1bd2/Early_Help_System_Guid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folk.gov.uk/" TargetMode="External"/><Relationship Id="rId24" Type="http://schemas.openxmlformats.org/officeDocument/2006/relationships/hyperlink" Target="https://www.staffordshire.gov.uk/newsroom/2026/project-giving-families-babies-best-possible-start-life" TargetMode="External"/><Relationship Id="rId32" Type="http://schemas.openxmlformats.org/officeDocument/2006/relationships/hyperlink" Target="https://www.leicestershire.gov.uk/" TargetMode="External"/><Relationship Id="rId37" Type="http://schemas.openxmlformats.org/officeDocument/2006/relationships/hyperlink" Target="https://learning.nspcc.org.uk/safeguarding-child-protection/early-help-and-early-intervention" TargetMode="External"/><Relationship Id="rId40" Type="http://schemas.openxmlformats.org/officeDocument/2006/relationships/hyperlink" Target="https://assets.publishing.service.gov.uk/media/69fb1c28d0e316a40f269a5b/Working_together_to_safeguard_children_2026_a_guide_to_multi_agency_working.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staffordshire.gov.uk/children-young-people-and-families/family-hubs" TargetMode="External"/><Relationship Id="rId28" Type="http://schemas.openxmlformats.org/officeDocument/2006/relationships/hyperlink" Target="https://doi.org/10.70670/sra.v3i2.657" TargetMode="External"/><Relationship Id="rId36" Type="http://schemas.openxmlformats.org/officeDocument/2006/relationships/hyperlink" Target="https://www.norfolk.gov.uk/" TargetMode="External"/><Relationship Id="rId10" Type="http://schemas.openxmlformats.org/officeDocument/2006/relationships/hyperlink" Target="https://www.leicestershire.gov.uk/" TargetMode="External"/><Relationship Id="rId19" Type="http://schemas.openxmlformats.org/officeDocument/2006/relationships/hyperlink" Target="https://www.norfolk.gov.uk/article/70894/Request-support-from-Early-Help" TargetMode="External"/><Relationship Id="rId31" Type="http://schemas.openxmlformats.org/officeDocument/2006/relationships/hyperlink" Target="https://assets.publishing.service.gov.uk/media/69cd4b0deafd66b876458c16/Withdrawn-_Family_Hubs_and_Start_for_Life_programme_guide.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ssets.publishing.service.gov.uk/media/69fb1c28d0e316a40f269a5b/Working_together_to_safeguard_children_2026_a_guide_to_multi_agency_working.pdf" TargetMode="External"/><Relationship Id="rId22" Type="http://schemas.openxmlformats.org/officeDocument/2006/relationships/image" Target="media/image5.png"/><Relationship Id="rId27" Type="http://schemas.openxmlformats.org/officeDocument/2006/relationships/hyperlink" Target="https://www.actionforchildren.org.uk/blog/evidence-early-help-system-isnt-working/" TargetMode="External"/><Relationship Id="rId30" Type="http://schemas.openxmlformats.org/officeDocument/2006/relationships/hyperlink" Target="https://www.gov.uk/government/publications/supporting-families-programme-annual-report-2024-to-2025/supporting-families-whole-family-working-informing-future-system-reform-annual-report-of-the-supporting-families-programme-2024-to-2025" TargetMode="External"/><Relationship Id="rId35" Type="http://schemas.openxmlformats.org/officeDocument/2006/relationships/hyperlink" Target="https://insidegovuk.blog.gov.uk/2016/07/27/managing-links-to-local-authority-websites/"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staffordshire.gov.uk/" TargetMode="External"/><Relationship Id="rId17" Type="http://schemas.openxmlformats.org/officeDocument/2006/relationships/hyperlink" Target="https://www.leicestershire.gov.uk/site/search?search=family+support" TargetMode="External"/><Relationship Id="rId25" Type="http://schemas.openxmlformats.org/officeDocument/2006/relationships/hyperlink" Target="https://www.staffordshire.gov.uk/health-and-wellbeing" TargetMode="External"/><Relationship Id="rId33" Type="http://schemas.openxmlformats.org/officeDocument/2006/relationships/hyperlink" Target="https://www.local.gov.uk/publications/early-help-resource-pack" TargetMode="External"/><Relationship Id="rId38" Type="http://schemas.openxmlformats.org/officeDocument/2006/relationships/hyperlink" Target="https://www.gov.uk/government/publications/inspecting-local-authority-childrens-services/inspecting-local-authority-childrens-services" TargetMode="External"/><Relationship Id="rId20" Type="http://schemas.openxmlformats.org/officeDocument/2006/relationships/image" Target="media/image4.png"/><Relationship Id="rId41" Type="http://schemas.openxmlformats.org/officeDocument/2006/relationships/hyperlink" Target="https://agora.unicef.org/course/view.php?id=452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7A2CC-E3B5-4874-8241-6A366F697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14</Pages>
  <Words>2397</Words>
  <Characters>18950</Characters>
  <Application>Microsoft Office Word</Application>
  <DocSecurity>0</DocSecurity>
  <Lines>157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321</cp:revision>
  <dcterms:created xsi:type="dcterms:W3CDTF">2025-03-02T08:56:00Z</dcterms:created>
  <dcterms:modified xsi:type="dcterms:W3CDTF">2026-07-03T09:31:00Z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89202ec4341fa5aeba2ef005519f69a7a46f68af98d3c473f474f65778a792dd</vt:lpwstr>
  </property>
</Properties>
</file>