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83D4993" wp14:paraId="35229E0D" wp14:textId="0F4CB4E5">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p>
    <w:p xmlns:wp14="http://schemas.microsoft.com/office/word/2010/wordml" w:rsidP="583D4993" wp14:paraId="22B74074" wp14:textId="72D64BAF">
      <w:pPr>
        <w:spacing w:after="160" w:line="259"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rsidP="583D4993" wp14:paraId="169BC238" wp14:textId="10B9335B">
      <w:pPr>
        <w:spacing w:after="160" w:line="259"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rsidP="583D4993" wp14:paraId="4DC0A9E5" wp14:textId="33F72C0C">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583D4993" w:rsidR="72B7D271">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Student Name: Adriana–Isabela Trefas</w:t>
      </w:r>
    </w:p>
    <w:p xmlns:wp14="http://schemas.microsoft.com/office/word/2010/wordml" w:rsidP="583D4993" wp14:paraId="3F695E4E" wp14:textId="51DB8B18">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583D4993" w:rsidR="72B7D271">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Student ID: 2242075</w:t>
      </w:r>
    </w:p>
    <w:p xmlns:wp14="http://schemas.microsoft.com/office/word/2010/wordml" w:rsidP="583D4993" wp14:paraId="19595E39" wp14:textId="7A3654B7">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583D4993" w:rsidR="72B7D271">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Module: Hospitality and Guest Service</w:t>
      </w:r>
    </w:p>
    <w:p xmlns:wp14="http://schemas.microsoft.com/office/word/2010/wordml" w:rsidP="583D4993" wp14:paraId="490ADFE9" wp14:textId="2CCB3EAA">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583D4993" w:rsidR="72B7D271">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BMIH4003 </w:t>
      </w:r>
    </w:p>
    <w:p xmlns:wp14="http://schemas.microsoft.com/office/word/2010/wordml" w:rsidP="583D4993" wp14:paraId="47463E2D" wp14:textId="38D0C5B2">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583D4993" w:rsidR="72B7D271">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Assignment: Report </w:t>
      </w:r>
    </w:p>
    <w:p xmlns:wp14="http://schemas.microsoft.com/office/word/2010/wordml" w:rsidP="2D602F8F" wp14:paraId="30654F8F" wp14:textId="6618C2EB">
      <w:pPr>
        <w:spacing w:after="160" w:line="259" w:lineRule="auto"/>
        <w:jc w:val="right"/>
        <w:rPr>
          <w:rFonts w:ascii="Times New Roman" w:hAnsi="Times New Roman" w:eastAsia="Times New Roman" w:cs="Times New Roman"/>
          <w:b w:val="0"/>
          <w:bCs w:val="0"/>
          <w:i w:val="0"/>
          <w:iCs w:val="0"/>
          <w:caps w:val="0"/>
          <w:smallCaps w:val="0"/>
          <w:noProof w:val="0"/>
          <w:color w:val="000000" w:themeColor="text1" w:themeTint="FF" w:themeShade="FF"/>
          <w:sz w:val="48"/>
          <w:szCs w:val="48"/>
          <w:lang w:val="en-GB"/>
        </w:rPr>
      </w:pPr>
      <w:r w:rsidRPr="2D602F8F" w:rsidR="72B7D271">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 xml:space="preserve">Lecturer: Deborah </w:t>
      </w:r>
      <w:r w:rsidRPr="2D602F8F" w:rsidR="3307BC79">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t>Lloyd</w:t>
      </w:r>
    </w:p>
    <w:p w:rsidR="2D602F8F" w:rsidP="2D602F8F" w:rsidRDefault="2D602F8F" w14:paraId="16F5A545" w14:textId="349A4F07">
      <w:pPr>
        <w:pStyle w:val="Normal"/>
        <w:spacing w:after="160" w:line="259" w:lineRule="auto"/>
        <w:jc w:val="righ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p14:paraId="526AB26E" wp14:textId="0B873328">
      <w:r>
        <w:br w:type="page"/>
      </w:r>
    </w:p>
    <w:p xmlns:wp14="http://schemas.microsoft.com/office/word/2010/wordml" w:rsidP="583D4993" wp14:paraId="21DDBA11" wp14:textId="552202A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83D4993" w:rsidR="4BCAFF5C">
        <w:rPr>
          <w:rFonts w:ascii="Arial" w:hAnsi="Arial" w:eastAsia="Arial" w:cs="Arial"/>
          <w:b w:val="1"/>
          <w:bCs w:val="1"/>
          <w:i w:val="0"/>
          <w:iCs w:val="0"/>
          <w:caps w:val="0"/>
          <w:smallCaps w:val="0"/>
          <w:noProof w:val="0"/>
          <w:color w:val="000000" w:themeColor="text1" w:themeTint="FF" w:themeShade="FF"/>
          <w:sz w:val="24"/>
          <w:szCs w:val="24"/>
          <w:lang w:val="en-GB"/>
        </w:rPr>
        <w:t xml:space="preserve">The importance of effectively </w:t>
      </w:r>
      <w:r w:rsidRPr="583D4993" w:rsidR="4BCAFF5C">
        <w:rPr>
          <w:rFonts w:ascii="Arial" w:hAnsi="Arial" w:eastAsia="Arial" w:cs="Arial"/>
          <w:b w:val="1"/>
          <w:bCs w:val="1"/>
          <w:i w:val="0"/>
          <w:iCs w:val="0"/>
          <w:caps w:val="0"/>
          <w:smallCaps w:val="0"/>
          <w:noProof w:val="0"/>
          <w:color w:val="000000" w:themeColor="text1" w:themeTint="FF" w:themeShade="FF"/>
          <w:sz w:val="24"/>
          <w:szCs w:val="24"/>
          <w:lang w:val="en-GB"/>
        </w:rPr>
        <w:t>monitoring</w:t>
      </w:r>
      <w:r w:rsidRPr="583D4993" w:rsidR="4BCAFF5C">
        <w:rPr>
          <w:rFonts w:ascii="Arial" w:hAnsi="Arial" w:eastAsia="Arial" w:cs="Arial"/>
          <w:b w:val="1"/>
          <w:bCs w:val="1"/>
          <w:i w:val="0"/>
          <w:iCs w:val="0"/>
          <w:caps w:val="0"/>
          <w:smallCaps w:val="0"/>
          <w:noProof w:val="0"/>
          <w:color w:val="000000" w:themeColor="text1" w:themeTint="FF" w:themeShade="FF"/>
          <w:sz w:val="24"/>
          <w:szCs w:val="24"/>
          <w:lang w:val="en-GB"/>
        </w:rPr>
        <w:t xml:space="preserve"> guest service approaches </w:t>
      </w:r>
    </w:p>
    <w:p xmlns:wp14="http://schemas.microsoft.com/office/word/2010/wordml" w:rsidP="2D602F8F" wp14:paraId="68150D56" wp14:textId="1AEFA5C8">
      <w:pPr>
        <w:spacing w:after="160" w:line="360" w:lineRule="auto"/>
        <w:jc w:val="both"/>
        <w:rPr>
          <w:rFonts w:ascii="Arial" w:hAnsi="Arial" w:eastAsia="Arial" w:cs="Arial"/>
          <w:b w:val="0"/>
          <w:bCs w:val="0"/>
          <w:i w:val="0"/>
          <w:iCs w:val="0"/>
          <w:caps w:val="0"/>
          <w:smallCaps w:val="0"/>
          <w:noProof w:val="0"/>
          <w:color w:val="374151"/>
          <w:sz w:val="24"/>
          <w:szCs w:val="24"/>
          <w:lang w:val="en-GB"/>
        </w:rPr>
      </w:pPr>
      <w:r>
        <w:br/>
      </w:r>
      <w:r w:rsidRPr="2D602F8F" w:rsidR="4BCAFF5C">
        <w:rPr>
          <w:rFonts w:ascii="Arial" w:hAnsi="Arial" w:eastAsia="Arial" w:cs="Arial"/>
          <w:b w:val="0"/>
          <w:bCs w:val="0"/>
          <w:i w:val="0"/>
          <w:iCs w:val="0"/>
          <w:caps w:val="0"/>
          <w:smallCaps w:val="0"/>
          <w:noProof w:val="0"/>
          <w:color w:val="374151"/>
          <w:sz w:val="24"/>
          <w:szCs w:val="24"/>
          <w:lang w:val="en-GB"/>
        </w:rPr>
        <w:t>The term "hospitality" derives from the old French word "hospice," signifying care and shelter for travellers.</w:t>
      </w:r>
      <w:r w:rsidRPr="2D602F8F" w:rsidR="4BCAFF5C">
        <w:rPr>
          <w:rFonts w:ascii="Arial" w:hAnsi="Arial" w:eastAsia="Arial" w:cs="Arial"/>
          <w:b w:val="0"/>
          <w:bCs w:val="0"/>
          <w:i w:val="0"/>
          <w:iCs w:val="0"/>
          <w:caps w:val="0"/>
          <w:smallCaps w:val="0"/>
          <w:noProof w:val="0"/>
          <w:color w:val="374151"/>
          <w:sz w:val="24"/>
          <w:szCs w:val="24"/>
          <w:lang w:val="en-GB"/>
        </w:rPr>
        <w:t xml:space="preserve"> Embarking on the exploration of the hospitality industry, the journey </w:t>
      </w:r>
      <w:r w:rsidRPr="2D602F8F" w:rsidR="4BCAFF5C">
        <w:rPr>
          <w:rFonts w:ascii="Arial" w:hAnsi="Arial" w:eastAsia="Arial" w:cs="Arial"/>
          <w:b w:val="0"/>
          <w:bCs w:val="0"/>
          <w:i w:val="0"/>
          <w:iCs w:val="0"/>
          <w:caps w:val="0"/>
          <w:smallCaps w:val="0"/>
          <w:noProof w:val="0"/>
          <w:color w:val="374151"/>
          <w:sz w:val="24"/>
          <w:szCs w:val="24"/>
          <w:lang w:val="en-GB"/>
        </w:rPr>
        <w:t>commences</w:t>
      </w:r>
      <w:r w:rsidRPr="2D602F8F" w:rsidR="4BCAFF5C">
        <w:rPr>
          <w:rFonts w:ascii="Arial" w:hAnsi="Arial" w:eastAsia="Arial" w:cs="Arial"/>
          <w:b w:val="0"/>
          <w:bCs w:val="0"/>
          <w:i w:val="0"/>
          <w:iCs w:val="0"/>
          <w:caps w:val="0"/>
          <w:smallCaps w:val="0"/>
          <w:noProof w:val="0"/>
          <w:color w:val="374151"/>
          <w:sz w:val="24"/>
          <w:szCs w:val="24"/>
          <w:lang w:val="en-GB"/>
        </w:rPr>
        <w:t xml:space="preserve"> with an emphasis on the pivotal role of service spirit. This spirit proves to be integral to the industry's success, surpassing mere positions and titles. As the exploration delves into the intricacies of service spirit, its significance unfolds in shaping the thriving and dynamic landscape of the hospitality sector</w:t>
      </w:r>
      <w:r w:rsidRPr="2D602F8F" w:rsidR="4BC3EE3E">
        <w:rPr>
          <w:rFonts w:ascii="Arial" w:hAnsi="Arial" w:eastAsia="Arial" w:cs="Arial"/>
          <w:b w:val="0"/>
          <w:bCs w:val="0"/>
          <w:i w:val="0"/>
          <w:iCs w:val="0"/>
          <w:caps w:val="0"/>
          <w:smallCaps w:val="0"/>
          <w:noProof w:val="0"/>
          <w:color w:val="374151"/>
          <w:sz w:val="24"/>
          <w:szCs w:val="24"/>
          <w:lang w:val="en-GB"/>
        </w:rPr>
        <w:t xml:space="preserve"> </w:t>
      </w:r>
      <w:r w:rsidRPr="2D602F8F" w:rsidR="4BCAFF5C">
        <w:rPr>
          <w:rFonts w:ascii="Arial" w:hAnsi="Arial" w:eastAsia="Arial" w:cs="Arial"/>
          <w:b w:val="0"/>
          <w:bCs w:val="0"/>
          <w:i w:val="0"/>
          <w:iCs w:val="0"/>
          <w:caps w:val="0"/>
          <w:smallCaps w:val="0"/>
          <w:noProof w:val="0"/>
          <w:color w:val="374151"/>
          <w:sz w:val="24"/>
          <w:szCs w:val="24"/>
          <w:lang w:val="en-GB"/>
        </w:rPr>
        <w:t>(Walker and John, 2021, pp.30-34). The hospitality industry is dynamic and competitive, demanding businesses to stay abreast of emerging trends to meet customer expectations.</w:t>
      </w:r>
      <w:r w:rsidRPr="2D602F8F" w:rsidR="2F967D02">
        <w:rPr>
          <w:rFonts w:ascii="Arial" w:hAnsi="Arial" w:eastAsia="Arial" w:cs="Arial"/>
          <w:b w:val="0"/>
          <w:bCs w:val="0"/>
          <w:i w:val="0"/>
          <w:iCs w:val="0"/>
          <w:caps w:val="0"/>
          <w:smallCaps w:val="0"/>
          <w:noProof w:val="0"/>
          <w:color w:val="374151"/>
          <w:sz w:val="24"/>
          <w:szCs w:val="24"/>
          <w:lang w:val="en-GB"/>
        </w:rPr>
        <w:t xml:space="preserve"> </w:t>
      </w:r>
      <w:r w:rsidRPr="2D602F8F" w:rsidR="4BCAFF5C">
        <w:rPr>
          <w:rFonts w:ascii="Arial" w:hAnsi="Arial" w:eastAsia="Arial" w:cs="Arial"/>
          <w:b w:val="0"/>
          <w:bCs w:val="0"/>
          <w:i w:val="0"/>
          <w:iCs w:val="0"/>
          <w:caps w:val="0"/>
          <w:smallCaps w:val="0"/>
          <w:noProof w:val="0"/>
          <w:color w:val="374151"/>
          <w:sz w:val="24"/>
          <w:szCs w:val="24"/>
          <w:lang w:val="en-GB"/>
        </w:rPr>
        <w:t xml:space="preserve">This report delves into crucial aspects of effective guest service monitoring, emphasizing Reputation Management and Service Culture. </w:t>
      </w:r>
      <w:r w:rsidRPr="2D602F8F" w:rsidR="7AE51420">
        <w:rPr>
          <w:rFonts w:ascii="Arial" w:hAnsi="Arial" w:eastAsia="Arial" w:cs="Arial"/>
          <w:b w:val="0"/>
          <w:bCs w:val="0"/>
          <w:i w:val="0"/>
          <w:iCs w:val="0"/>
          <w:caps w:val="0"/>
          <w:smallCaps w:val="0"/>
          <w:noProof w:val="0"/>
          <w:color w:val="374151"/>
          <w:sz w:val="24"/>
          <w:szCs w:val="24"/>
          <w:lang w:val="en-GB"/>
        </w:rPr>
        <w:t>Furthermore,</w:t>
      </w:r>
      <w:r w:rsidRPr="2D602F8F" w:rsidR="4BCAFF5C">
        <w:rPr>
          <w:rFonts w:ascii="Arial" w:hAnsi="Arial" w:eastAsia="Arial" w:cs="Arial"/>
          <w:b w:val="0"/>
          <w:bCs w:val="0"/>
          <w:i w:val="0"/>
          <w:iCs w:val="0"/>
          <w:caps w:val="0"/>
          <w:smallCaps w:val="0"/>
          <w:noProof w:val="0"/>
          <w:color w:val="374151"/>
          <w:sz w:val="24"/>
          <w:szCs w:val="24"/>
          <w:lang w:val="en-GB"/>
        </w:rPr>
        <w:t xml:space="preserve"> it explores relevant </w:t>
      </w:r>
      <w:r w:rsidRPr="2D602F8F" w:rsidR="1D4886F8">
        <w:rPr>
          <w:rFonts w:ascii="Arial" w:hAnsi="Arial" w:eastAsia="Arial" w:cs="Arial"/>
          <w:b w:val="0"/>
          <w:bCs w:val="0"/>
          <w:i w:val="0"/>
          <w:iCs w:val="0"/>
          <w:caps w:val="0"/>
          <w:smallCaps w:val="0"/>
          <w:noProof w:val="0"/>
          <w:color w:val="374151"/>
          <w:sz w:val="24"/>
          <w:szCs w:val="24"/>
          <w:lang w:val="en-GB"/>
        </w:rPr>
        <w:t>subjects</w:t>
      </w:r>
      <w:r w:rsidRPr="2D602F8F" w:rsidR="4BCAFF5C">
        <w:rPr>
          <w:rFonts w:ascii="Arial" w:hAnsi="Arial" w:eastAsia="Arial" w:cs="Arial"/>
          <w:b w:val="0"/>
          <w:bCs w:val="0"/>
          <w:i w:val="0"/>
          <w:iCs w:val="0"/>
          <w:caps w:val="0"/>
          <w:smallCaps w:val="0"/>
          <w:noProof w:val="0"/>
          <w:color w:val="374151"/>
          <w:sz w:val="24"/>
          <w:szCs w:val="24"/>
          <w:lang w:val="en-GB"/>
        </w:rPr>
        <w:t xml:space="preserve"> like Brand Consistency, Future Technological Impacts, and Service Failure</w:t>
      </w:r>
      <w:r w:rsidRPr="2D602F8F" w:rsidR="4DE38140">
        <w:rPr>
          <w:rFonts w:ascii="Arial" w:hAnsi="Arial" w:eastAsia="Arial" w:cs="Arial"/>
          <w:b w:val="0"/>
          <w:bCs w:val="0"/>
          <w:i w:val="0"/>
          <w:iCs w:val="0"/>
          <w:caps w:val="0"/>
          <w:smallCaps w:val="0"/>
          <w:noProof w:val="0"/>
          <w:color w:val="374151"/>
          <w:sz w:val="24"/>
          <w:szCs w:val="24"/>
          <w:lang w:val="en-GB"/>
        </w:rPr>
        <w:t xml:space="preserve"> u</w:t>
      </w:r>
      <w:r w:rsidRPr="2D602F8F" w:rsidR="429BBA80">
        <w:rPr>
          <w:rFonts w:ascii="Arial" w:hAnsi="Arial" w:eastAsia="Arial" w:cs="Arial"/>
          <w:b w:val="0"/>
          <w:bCs w:val="0"/>
          <w:i w:val="0"/>
          <w:iCs w:val="0"/>
          <w:caps w:val="0"/>
          <w:smallCaps w:val="0"/>
          <w:noProof w:val="0"/>
          <w:color w:val="374151"/>
          <w:sz w:val="24"/>
          <w:szCs w:val="24"/>
          <w:lang w:val="en-GB"/>
        </w:rPr>
        <w:t>tilising</w:t>
      </w:r>
      <w:r w:rsidRPr="2D602F8F" w:rsidR="4BCAFF5C">
        <w:rPr>
          <w:rFonts w:ascii="Arial" w:hAnsi="Arial" w:eastAsia="Arial" w:cs="Arial"/>
          <w:b w:val="0"/>
          <w:bCs w:val="0"/>
          <w:i w:val="0"/>
          <w:iCs w:val="0"/>
          <w:caps w:val="0"/>
          <w:smallCaps w:val="0"/>
          <w:noProof w:val="0"/>
          <w:color w:val="374151"/>
          <w:sz w:val="24"/>
          <w:szCs w:val="24"/>
          <w:lang w:val="en-GB"/>
        </w:rPr>
        <w:t xml:space="preserve"> on examples</w:t>
      </w:r>
      <w:r w:rsidRPr="2D602F8F" w:rsidR="3E755FC9">
        <w:rPr>
          <w:rFonts w:ascii="Arial" w:hAnsi="Arial" w:eastAsia="Arial" w:cs="Arial"/>
          <w:b w:val="0"/>
          <w:bCs w:val="0"/>
          <w:i w:val="0"/>
          <w:iCs w:val="0"/>
          <w:caps w:val="0"/>
          <w:smallCaps w:val="0"/>
          <w:noProof w:val="0"/>
          <w:color w:val="374151"/>
          <w:sz w:val="24"/>
          <w:szCs w:val="24"/>
          <w:lang w:val="en-GB"/>
        </w:rPr>
        <w:t>.</w:t>
      </w:r>
    </w:p>
    <w:p xmlns:wp14="http://schemas.microsoft.com/office/word/2010/wordml" w:rsidP="583D4993" wp14:paraId="132CCF01" wp14:textId="312AE096">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583D4993" w:rsidR="1947C41B">
        <w:rPr>
          <w:rFonts w:ascii="Arial" w:hAnsi="Arial" w:eastAsia="Arial" w:cs="Arial"/>
          <w:b w:val="0"/>
          <w:bCs w:val="0"/>
          <w:i w:val="0"/>
          <w:iCs w:val="0"/>
          <w:caps w:val="0"/>
          <w:smallCaps w:val="0"/>
          <w:noProof w:val="0"/>
          <w:color w:val="374151"/>
          <w:sz w:val="24"/>
          <w:szCs w:val="24"/>
          <w:lang w:val="en-GB"/>
        </w:rPr>
        <w:t xml:space="preserve">Table of Contents: </w:t>
      </w:r>
    </w:p>
    <w:p xmlns:wp14="http://schemas.microsoft.com/office/word/2010/wordml" w:rsidP="583D4993" wp14:paraId="22078C75" wp14:textId="38E9B927">
      <w:pPr>
        <w:pStyle w:val="Normal"/>
        <w:spacing w:after="160" w:line="360" w:lineRule="auto"/>
        <w:jc w:val="both"/>
      </w:pPr>
      <w:r w:rsidRPr="583D4993" w:rsidR="1947C41B">
        <w:rPr>
          <w:rFonts w:ascii="Arial" w:hAnsi="Arial" w:eastAsia="Arial" w:cs="Arial"/>
          <w:b w:val="0"/>
          <w:bCs w:val="0"/>
          <w:i w:val="0"/>
          <w:iCs w:val="0"/>
          <w:caps w:val="0"/>
          <w:smallCaps w:val="0"/>
          <w:noProof w:val="0"/>
          <w:color w:val="374151"/>
          <w:sz w:val="24"/>
          <w:szCs w:val="24"/>
          <w:lang w:val="en-GB"/>
        </w:rPr>
        <w:t xml:space="preserve">1. Introduction  </w:t>
      </w:r>
    </w:p>
    <w:p xmlns:wp14="http://schemas.microsoft.com/office/word/2010/wordml" w:rsidP="583D4993" wp14:paraId="115910F1" wp14:textId="6B92CD5D">
      <w:pPr>
        <w:pStyle w:val="Normal"/>
        <w:spacing w:after="160" w:line="360" w:lineRule="auto"/>
        <w:jc w:val="both"/>
      </w:pPr>
      <w:r w:rsidRPr="583D4993" w:rsidR="1947C41B">
        <w:rPr>
          <w:rFonts w:ascii="Arial" w:hAnsi="Arial" w:eastAsia="Arial" w:cs="Arial"/>
          <w:b w:val="0"/>
          <w:bCs w:val="0"/>
          <w:i w:val="0"/>
          <w:iCs w:val="0"/>
          <w:caps w:val="0"/>
          <w:smallCaps w:val="0"/>
          <w:noProof w:val="0"/>
          <w:color w:val="374151"/>
          <w:sz w:val="24"/>
          <w:szCs w:val="24"/>
          <w:lang w:val="en-GB"/>
        </w:rPr>
        <w:t xml:space="preserve">2. Reputation Management  </w:t>
      </w:r>
    </w:p>
    <w:p xmlns:wp14="http://schemas.microsoft.com/office/word/2010/wordml" w:rsidP="583D4993" wp14:paraId="73B0B0B5" wp14:textId="36C46D64">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583D4993" w:rsidR="57E34018">
        <w:rPr>
          <w:rFonts w:ascii="Arial" w:hAnsi="Arial" w:eastAsia="Arial" w:cs="Arial"/>
          <w:b w:val="0"/>
          <w:bCs w:val="0"/>
          <w:i w:val="0"/>
          <w:iCs w:val="0"/>
          <w:caps w:val="0"/>
          <w:smallCaps w:val="0"/>
          <w:noProof w:val="0"/>
          <w:color w:val="374151"/>
          <w:sz w:val="24"/>
          <w:szCs w:val="24"/>
          <w:lang w:val="en-GB"/>
        </w:rPr>
        <w:t xml:space="preserve"> 2.1 Importance of Monitoring Guest Service Approaches</w:t>
      </w:r>
    </w:p>
    <w:p xmlns:wp14="http://schemas.microsoft.com/office/word/2010/wordml" w:rsidP="6377EC08" wp14:paraId="74D0ECF8" wp14:textId="103F0991">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6377EC08" w:rsidR="57E34018">
        <w:rPr>
          <w:rFonts w:ascii="Arial" w:hAnsi="Arial" w:eastAsia="Arial" w:cs="Arial"/>
          <w:b w:val="0"/>
          <w:bCs w:val="0"/>
          <w:i w:val="0"/>
          <w:iCs w:val="0"/>
          <w:caps w:val="0"/>
          <w:smallCaps w:val="0"/>
          <w:noProof w:val="0"/>
          <w:color w:val="374151"/>
          <w:sz w:val="24"/>
          <w:szCs w:val="24"/>
          <w:lang w:val="en-GB"/>
        </w:rPr>
        <w:t xml:space="preserve"> 2.2. Marriott's Success and Strategies  </w:t>
      </w:r>
      <w:r w:rsidRPr="6377EC08" w:rsidR="57E34018">
        <w:rPr>
          <w:rFonts w:ascii="Arial" w:hAnsi="Arial" w:eastAsia="Arial" w:cs="Arial"/>
          <w:b w:val="0"/>
          <w:bCs w:val="0"/>
          <w:i w:val="0"/>
          <w:iCs w:val="0"/>
          <w:caps w:val="0"/>
          <w:smallCaps w:val="0"/>
          <w:noProof w:val="0"/>
          <w:color w:val="374151"/>
          <w:sz w:val="24"/>
          <w:szCs w:val="24"/>
          <w:lang w:val="en-GB"/>
        </w:rPr>
        <w:t xml:space="preserve"> </w:t>
      </w:r>
    </w:p>
    <w:p xmlns:wp14="http://schemas.microsoft.com/office/word/2010/wordml" w:rsidP="583D4993" wp14:paraId="7F2E0034" wp14:textId="2B07ED1D">
      <w:pPr>
        <w:pStyle w:val="Normal"/>
        <w:spacing w:after="160" w:line="360" w:lineRule="auto"/>
        <w:jc w:val="both"/>
      </w:pPr>
      <w:r w:rsidRPr="6377EC08" w:rsidR="57E34018">
        <w:rPr>
          <w:rFonts w:ascii="Arial" w:hAnsi="Arial" w:eastAsia="Arial" w:cs="Arial"/>
          <w:b w:val="0"/>
          <w:bCs w:val="0"/>
          <w:i w:val="0"/>
          <w:iCs w:val="0"/>
          <w:caps w:val="0"/>
          <w:smallCaps w:val="0"/>
          <w:noProof w:val="0"/>
          <w:color w:val="374151"/>
          <w:sz w:val="24"/>
          <w:szCs w:val="24"/>
          <w:lang w:val="en-GB"/>
        </w:rPr>
        <w:t xml:space="preserve"> 2.</w:t>
      </w:r>
      <w:r w:rsidRPr="6377EC08" w:rsidR="22394647">
        <w:rPr>
          <w:rFonts w:ascii="Arial" w:hAnsi="Arial" w:eastAsia="Arial" w:cs="Arial"/>
          <w:b w:val="0"/>
          <w:bCs w:val="0"/>
          <w:i w:val="0"/>
          <w:iCs w:val="0"/>
          <w:caps w:val="0"/>
          <w:smallCaps w:val="0"/>
          <w:noProof w:val="0"/>
          <w:color w:val="374151"/>
          <w:sz w:val="24"/>
          <w:szCs w:val="24"/>
          <w:lang w:val="en-GB"/>
        </w:rPr>
        <w:t>3</w:t>
      </w:r>
      <w:r w:rsidRPr="6377EC08" w:rsidR="57E34018">
        <w:rPr>
          <w:rFonts w:ascii="Arial" w:hAnsi="Arial" w:eastAsia="Arial" w:cs="Arial"/>
          <w:b w:val="0"/>
          <w:bCs w:val="0"/>
          <w:i w:val="0"/>
          <w:iCs w:val="0"/>
          <w:caps w:val="0"/>
          <w:smallCaps w:val="0"/>
          <w:noProof w:val="0"/>
          <w:color w:val="374151"/>
          <w:sz w:val="24"/>
          <w:szCs w:val="24"/>
          <w:lang w:val="en-GB"/>
        </w:rPr>
        <w:t xml:space="preserve"> Pricing and Inventory Management</w:t>
      </w:r>
    </w:p>
    <w:p xmlns:wp14="http://schemas.microsoft.com/office/word/2010/wordml" w:rsidP="583D4993" wp14:paraId="00635C21" wp14:textId="32552A9A">
      <w:pPr>
        <w:pStyle w:val="Normal"/>
        <w:spacing w:after="160" w:line="360" w:lineRule="auto"/>
        <w:jc w:val="both"/>
      </w:pPr>
      <w:r w:rsidRPr="6377EC08" w:rsidR="57E34018">
        <w:rPr>
          <w:rFonts w:ascii="Arial" w:hAnsi="Arial" w:eastAsia="Arial" w:cs="Arial"/>
          <w:b w:val="0"/>
          <w:bCs w:val="0"/>
          <w:i w:val="0"/>
          <w:iCs w:val="0"/>
          <w:caps w:val="0"/>
          <w:smallCaps w:val="0"/>
          <w:noProof w:val="0"/>
          <w:color w:val="374151"/>
          <w:sz w:val="24"/>
          <w:szCs w:val="24"/>
          <w:lang w:val="en-GB"/>
        </w:rPr>
        <w:t xml:space="preserve"> 2.</w:t>
      </w:r>
      <w:r w:rsidRPr="6377EC08" w:rsidR="141EBF03">
        <w:rPr>
          <w:rFonts w:ascii="Arial" w:hAnsi="Arial" w:eastAsia="Arial" w:cs="Arial"/>
          <w:b w:val="0"/>
          <w:bCs w:val="0"/>
          <w:i w:val="0"/>
          <w:iCs w:val="0"/>
          <w:caps w:val="0"/>
          <w:smallCaps w:val="0"/>
          <w:noProof w:val="0"/>
          <w:color w:val="374151"/>
          <w:sz w:val="24"/>
          <w:szCs w:val="24"/>
          <w:lang w:val="en-GB"/>
        </w:rPr>
        <w:t>4</w:t>
      </w:r>
      <w:r w:rsidRPr="6377EC08" w:rsidR="57E34018">
        <w:rPr>
          <w:rFonts w:ascii="Arial" w:hAnsi="Arial" w:eastAsia="Arial" w:cs="Arial"/>
          <w:b w:val="0"/>
          <w:bCs w:val="0"/>
          <w:i w:val="0"/>
          <w:iCs w:val="0"/>
          <w:caps w:val="0"/>
          <w:smallCaps w:val="0"/>
          <w:noProof w:val="0"/>
          <w:color w:val="374151"/>
          <w:sz w:val="24"/>
          <w:szCs w:val="24"/>
          <w:lang w:val="en-GB"/>
        </w:rPr>
        <w:t xml:space="preserve"> Global Distribution Platform</w:t>
      </w:r>
    </w:p>
    <w:p xmlns:wp14="http://schemas.microsoft.com/office/word/2010/wordml" w:rsidP="6377EC08" wp14:paraId="028E5F61" wp14:textId="4574FF30">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6377EC08" w:rsidR="57E34018">
        <w:rPr>
          <w:rFonts w:ascii="Arial" w:hAnsi="Arial" w:eastAsia="Arial" w:cs="Arial"/>
          <w:b w:val="0"/>
          <w:bCs w:val="0"/>
          <w:i w:val="0"/>
          <w:iCs w:val="0"/>
          <w:caps w:val="0"/>
          <w:smallCaps w:val="0"/>
          <w:noProof w:val="0"/>
          <w:color w:val="374151"/>
          <w:sz w:val="24"/>
          <w:szCs w:val="24"/>
          <w:lang w:val="en-GB"/>
        </w:rPr>
        <w:t xml:space="preserve"> 2.</w:t>
      </w:r>
      <w:r w:rsidRPr="6377EC08" w:rsidR="1BD2AFE3">
        <w:rPr>
          <w:rFonts w:ascii="Arial" w:hAnsi="Arial" w:eastAsia="Arial" w:cs="Arial"/>
          <w:b w:val="0"/>
          <w:bCs w:val="0"/>
          <w:i w:val="0"/>
          <w:iCs w:val="0"/>
          <w:caps w:val="0"/>
          <w:smallCaps w:val="0"/>
          <w:noProof w:val="0"/>
          <w:color w:val="374151"/>
          <w:sz w:val="24"/>
          <w:szCs w:val="24"/>
          <w:lang w:val="en-GB"/>
        </w:rPr>
        <w:t>5</w:t>
      </w:r>
      <w:r w:rsidRPr="6377EC08" w:rsidR="57E34018">
        <w:rPr>
          <w:rFonts w:ascii="Arial" w:hAnsi="Arial" w:eastAsia="Arial" w:cs="Arial"/>
          <w:b w:val="0"/>
          <w:bCs w:val="0"/>
          <w:i w:val="0"/>
          <w:iCs w:val="0"/>
          <w:caps w:val="0"/>
          <w:smallCaps w:val="0"/>
          <w:noProof w:val="0"/>
          <w:color w:val="374151"/>
          <w:sz w:val="24"/>
          <w:szCs w:val="24"/>
          <w:lang w:val="en-GB"/>
        </w:rPr>
        <w:t xml:space="preserve"> Direct and Third-Party Channels</w:t>
      </w:r>
    </w:p>
    <w:p xmlns:wp14="http://schemas.microsoft.com/office/word/2010/wordml" w:rsidP="583D4993" wp14:paraId="09563618" wp14:textId="087208FA">
      <w:pPr>
        <w:pStyle w:val="Normal"/>
        <w:spacing w:after="160" w:line="360" w:lineRule="auto"/>
        <w:jc w:val="both"/>
      </w:pPr>
      <w:r w:rsidRPr="2D602F8F" w:rsidR="1947C41B">
        <w:rPr>
          <w:rFonts w:ascii="Arial" w:hAnsi="Arial" w:eastAsia="Arial" w:cs="Arial"/>
          <w:b w:val="0"/>
          <w:bCs w:val="0"/>
          <w:i w:val="0"/>
          <w:iCs w:val="0"/>
          <w:caps w:val="0"/>
          <w:smallCaps w:val="0"/>
          <w:noProof w:val="0"/>
          <w:color w:val="374151"/>
          <w:sz w:val="24"/>
          <w:szCs w:val="24"/>
          <w:lang w:val="en-GB"/>
        </w:rPr>
        <w:t xml:space="preserve">3. Service Culture </w:t>
      </w:r>
      <w:r w:rsidRPr="2D602F8F" w:rsidR="1947C41B">
        <w:rPr>
          <w:rFonts w:ascii="Arial" w:hAnsi="Arial" w:eastAsia="Arial" w:cs="Arial"/>
          <w:b w:val="0"/>
          <w:bCs w:val="0"/>
          <w:i w:val="0"/>
          <w:iCs w:val="0"/>
          <w:caps w:val="0"/>
          <w:smallCaps w:val="0"/>
          <w:noProof w:val="0"/>
          <w:color w:val="374151"/>
          <w:sz w:val="24"/>
          <w:szCs w:val="24"/>
          <w:lang w:val="en-GB"/>
        </w:rPr>
        <w:t xml:space="preserve"> </w:t>
      </w:r>
    </w:p>
    <w:p xmlns:wp14="http://schemas.microsoft.com/office/word/2010/wordml" w:rsidP="583D4993" wp14:paraId="213B6964" wp14:textId="2AB2DA4C">
      <w:pPr>
        <w:pStyle w:val="Normal"/>
        <w:spacing w:after="160" w:line="360" w:lineRule="auto"/>
        <w:jc w:val="both"/>
      </w:pPr>
      <w:r w:rsidRPr="2D602F8F" w:rsidR="3508A570">
        <w:rPr>
          <w:rFonts w:ascii="Arial" w:hAnsi="Arial" w:eastAsia="Arial" w:cs="Arial"/>
          <w:b w:val="0"/>
          <w:bCs w:val="0"/>
          <w:i w:val="0"/>
          <w:iCs w:val="0"/>
          <w:caps w:val="0"/>
          <w:smallCaps w:val="0"/>
          <w:noProof w:val="0"/>
          <w:color w:val="374151"/>
          <w:sz w:val="24"/>
          <w:szCs w:val="24"/>
          <w:lang w:val="en-GB"/>
        </w:rPr>
        <w:t>4</w:t>
      </w:r>
      <w:r w:rsidRPr="2D602F8F" w:rsidR="1947C41B">
        <w:rPr>
          <w:rFonts w:ascii="Arial" w:hAnsi="Arial" w:eastAsia="Arial" w:cs="Arial"/>
          <w:b w:val="0"/>
          <w:bCs w:val="0"/>
          <w:i w:val="0"/>
          <w:iCs w:val="0"/>
          <w:caps w:val="0"/>
          <w:smallCaps w:val="0"/>
          <w:noProof w:val="0"/>
          <w:color w:val="374151"/>
          <w:sz w:val="24"/>
          <w:szCs w:val="24"/>
          <w:lang w:val="en-GB"/>
        </w:rPr>
        <w:t xml:space="preserve">.Future technological impacts  </w:t>
      </w:r>
    </w:p>
    <w:p w:rsidR="5A779514" w:rsidP="2D602F8F" w:rsidRDefault="5A779514" w14:paraId="4E53BAAC" w14:textId="6BE828E1">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5A779514">
        <w:rPr>
          <w:rFonts w:ascii="Arial" w:hAnsi="Arial" w:eastAsia="Arial" w:cs="Arial"/>
          <w:b w:val="0"/>
          <w:bCs w:val="0"/>
          <w:i w:val="0"/>
          <w:iCs w:val="0"/>
          <w:caps w:val="0"/>
          <w:smallCaps w:val="0"/>
          <w:noProof w:val="0"/>
          <w:color w:val="374151"/>
          <w:sz w:val="24"/>
          <w:szCs w:val="24"/>
          <w:lang w:val="en-GB"/>
        </w:rPr>
        <w:t xml:space="preserve"> </w:t>
      </w:r>
      <w:r w:rsidRPr="2D602F8F" w:rsidR="0A504993">
        <w:rPr>
          <w:rFonts w:ascii="Arial" w:hAnsi="Arial" w:eastAsia="Arial" w:cs="Arial"/>
          <w:b w:val="0"/>
          <w:bCs w:val="0"/>
          <w:i w:val="0"/>
          <w:iCs w:val="0"/>
          <w:caps w:val="0"/>
          <w:smallCaps w:val="0"/>
          <w:noProof w:val="0"/>
          <w:color w:val="374151"/>
          <w:sz w:val="24"/>
          <w:szCs w:val="24"/>
          <w:lang w:val="en-GB"/>
        </w:rPr>
        <w:t>4</w:t>
      </w:r>
      <w:r w:rsidRPr="2D602F8F" w:rsidR="5A779514">
        <w:rPr>
          <w:rFonts w:ascii="Arial" w:hAnsi="Arial" w:eastAsia="Arial" w:cs="Arial"/>
          <w:b w:val="0"/>
          <w:bCs w:val="0"/>
          <w:i w:val="0"/>
          <w:iCs w:val="0"/>
          <w:caps w:val="0"/>
          <w:smallCaps w:val="0"/>
          <w:noProof w:val="0"/>
          <w:color w:val="374151"/>
          <w:sz w:val="24"/>
          <w:szCs w:val="24"/>
          <w:lang w:val="en-GB"/>
        </w:rPr>
        <w:t>.1 Global Platform and Channels</w:t>
      </w:r>
    </w:p>
    <w:p xmlns:wp14="http://schemas.microsoft.com/office/word/2010/wordml" w:rsidP="583D4993" wp14:paraId="0B831490" wp14:textId="0B5F7851">
      <w:pPr>
        <w:pStyle w:val="Normal"/>
        <w:spacing w:after="160" w:line="360" w:lineRule="auto"/>
        <w:jc w:val="both"/>
      </w:pPr>
      <w:r w:rsidRPr="2D602F8F" w:rsidR="43858835">
        <w:rPr>
          <w:rFonts w:ascii="Arial" w:hAnsi="Arial" w:eastAsia="Arial" w:cs="Arial"/>
          <w:b w:val="0"/>
          <w:bCs w:val="0"/>
          <w:i w:val="0"/>
          <w:iCs w:val="0"/>
          <w:caps w:val="0"/>
          <w:smallCaps w:val="0"/>
          <w:noProof w:val="0"/>
          <w:color w:val="374151"/>
          <w:sz w:val="24"/>
          <w:szCs w:val="24"/>
          <w:lang w:val="en-GB"/>
        </w:rPr>
        <w:t>5</w:t>
      </w:r>
      <w:r w:rsidRPr="2D602F8F" w:rsidR="1947C41B">
        <w:rPr>
          <w:rFonts w:ascii="Arial" w:hAnsi="Arial" w:eastAsia="Arial" w:cs="Arial"/>
          <w:b w:val="0"/>
          <w:bCs w:val="0"/>
          <w:i w:val="0"/>
          <w:iCs w:val="0"/>
          <w:caps w:val="0"/>
          <w:smallCaps w:val="0"/>
          <w:noProof w:val="0"/>
          <w:color w:val="374151"/>
          <w:sz w:val="24"/>
          <w:szCs w:val="24"/>
          <w:lang w:val="en-GB"/>
        </w:rPr>
        <w:t xml:space="preserve">.Service failure </w:t>
      </w:r>
      <w:r>
        <w:tab/>
      </w:r>
      <w:r>
        <w:tab/>
      </w:r>
      <w:r>
        <w:tab/>
      </w:r>
      <w:r>
        <w:tab/>
      </w:r>
      <w:r w:rsidRPr="2D602F8F" w:rsidR="1947C41B">
        <w:rPr>
          <w:rFonts w:ascii="Arial" w:hAnsi="Arial" w:eastAsia="Arial" w:cs="Arial"/>
          <w:b w:val="0"/>
          <w:bCs w:val="0"/>
          <w:i w:val="0"/>
          <w:iCs w:val="0"/>
          <w:caps w:val="0"/>
          <w:smallCaps w:val="0"/>
          <w:noProof w:val="0"/>
          <w:color w:val="374151"/>
          <w:sz w:val="24"/>
          <w:szCs w:val="24"/>
          <w:lang w:val="en-GB"/>
        </w:rPr>
        <w:t xml:space="preserve"> </w:t>
      </w:r>
    </w:p>
    <w:p xmlns:wp14="http://schemas.microsoft.com/office/word/2010/wordml" w:rsidP="583D4993" wp14:paraId="76EAF849" wp14:textId="53D41C52">
      <w:pPr>
        <w:pStyle w:val="Normal"/>
        <w:spacing w:after="160" w:line="360" w:lineRule="auto"/>
        <w:jc w:val="both"/>
      </w:pPr>
      <w:r w:rsidRPr="2D602F8F" w:rsidR="4DF48E86">
        <w:rPr>
          <w:rFonts w:ascii="Arial" w:hAnsi="Arial" w:eastAsia="Arial" w:cs="Arial"/>
          <w:b w:val="0"/>
          <w:bCs w:val="0"/>
          <w:i w:val="0"/>
          <w:iCs w:val="0"/>
          <w:caps w:val="0"/>
          <w:smallCaps w:val="0"/>
          <w:noProof w:val="0"/>
          <w:color w:val="374151"/>
          <w:sz w:val="24"/>
          <w:szCs w:val="24"/>
          <w:lang w:val="en-GB"/>
        </w:rPr>
        <w:t>6</w:t>
      </w:r>
      <w:r w:rsidRPr="2D602F8F" w:rsidR="1947C41B">
        <w:rPr>
          <w:rFonts w:ascii="Arial" w:hAnsi="Arial" w:eastAsia="Arial" w:cs="Arial"/>
          <w:b w:val="0"/>
          <w:bCs w:val="0"/>
          <w:i w:val="0"/>
          <w:iCs w:val="0"/>
          <w:caps w:val="0"/>
          <w:smallCaps w:val="0"/>
          <w:noProof w:val="0"/>
          <w:color w:val="374151"/>
          <w:sz w:val="24"/>
          <w:szCs w:val="24"/>
          <w:lang w:val="en-GB"/>
        </w:rPr>
        <w:t xml:space="preserve">. Conclusion  </w:t>
      </w:r>
    </w:p>
    <w:p w:rsidR="00875291" w:rsidP="2D602F8F" w:rsidRDefault="00875291" w14:paraId="284F9945" w14:textId="6728C1A6">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48F59C97">
        <w:rPr>
          <w:rFonts w:ascii="Arial" w:hAnsi="Arial" w:eastAsia="Arial" w:cs="Arial"/>
          <w:b w:val="0"/>
          <w:bCs w:val="0"/>
          <w:i w:val="0"/>
          <w:iCs w:val="0"/>
          <w:caps w:val="0"/>
          <w:smallCaps w:val="0"/>
          <w:noProof w:val="0"/>
          <w:color w:val="374151"/>
          <w:sz w:val="24"/>
          <w:szCs w:val="24"/>
          <w:lang w:val="en-GB"/>
        </w:rPr>
        <w:t>7</w:t>
      </w:r>
      <w:r w:rsidRPr="2D602F8F" w:rsidR="00875291">
        <w:rPr>
          <w:rFonts w:ascii="Arial" w:hAnsi="Arial" w:eastAsia="Arial" w:cs="Arial"/>
          <w:b w:val="0"/>
          <w:bCs w:val="0"/>
          <w:i w:val="0"/>
          <w:iCs w:val="0"/>
          <w:caps w:val="0"/>
          <w:smallCaps w:val="0"/>
          <w:noProof w:val="0"/>
          <w:color w:val="374151"/>
          <w:sz w:val="24"/>
          <w:szCs w:val="24"/>
          <w:lang w:val="en-GB"/>
        </w:rPr>
        <w:t xml:space="preserve">.Recomandations </w:t>
      </w:r>
    </w:p>
    <w:p xmlns:wp14="http://schemas.microsoft.com/office/word/2010/wordml" w:rsidP="583D4993" wp14:paraId="22121A9D" wp14:textId="06180885">
      <w:pPr>
        <w:pStyle w:val="Normal"/>
        <w:spacing w:after="160" w:line="360" w:lineRule="auto"/>
        <w:jc w:val="both"/>
      </w:pPr>
      <w:r w:rsidRPr="2D602F8F" w:rsidR="30DB42E5">
        <w:rPr>
          <w:rFonts w:ascii="Arial" w:hAnsi="Arial" w:eastAsia="Arial" w:cs="Arial"/>
          <w:b w:val="0"/>
          <w:bCs w:val="0"/>
          <w:i w:val="0"/>
          <w:iCs w:val="0"/>
          <w:caps w:val="0"/>
          <w:smallCaps w:val="0"/>
          <w:noProof w:val="0"/>
          <w:color w:val="374151"/>
          <w:sz w:val="24"/>
          <w:szCs w:val="24"/>
          <w:lang w:val="en-GB"/>
        </w:rPr>
        <w:t>8</w:t>
      </w:r>
      <w:r w:rsidRPr="2D602F8F" w:rsidR="1947C41B">
        <w:rPr>
          <w:rFonts w:ascii="Arial" w:hAnsi="Arial" w:eastAsia="Arial" w:cs="Arial"/>
          <w:b w:val="0"/>
          <w:bCs w:val="0"/>
          <w:i w:val="0"/>
          <w:iCs w:val="0"/>
          <w:caps w:val="0"/>
          <w:smallCaps w:val="0"/>
          <w:noProof w:val="0"/>
          <w:color w:val="374151"/>
          <w:sz w:val="24"/>
          <w:szCs w:val="24"/>
          <w:lang w:val="en-GB"/>
        </w:rPr>
        <w:t>. References</w:t>
      </w:r>
    </w:p>
    <w:p w:rsidR="1097F818" w:rsidP="2D602F8F" w:rsidRDefault="1097F818" w14:paraId="630A4CD8" w14:textId="524C267B">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1097F818">
        <w:rPr>
          <w:rFonts w:ascii="Arial" w:hAnsi="Arial" w:eastAsia="Arial" w:cs="Arial"/>
          <w:b w:val="0"/>
          <w:bCs w:val="0"/>
          <w:i w:val="0"/>
          <w:iCs w:val="0"/>
          <w:caps w:val="0"/>
          <w:smallCaps w:val="0"/>
          <w:noProof w:val="0"/>
          <w:color w:val="374151"/>
          <w:sz w:val="24"/>
          <w:szCs w:val="24"/>
          <w:lang w:val="en-GB"/>
        </w:rPr>
        <w:t>9.Appendices</w:t>
      </w:r>
    </w:p>
    <w:p xmlns:wp14="http://schemas.microsoft.com/office/word/2010/wordml" w:rsidP="583D4993" wp14:paraId="586AD4A6" wp14:textId="728FA901">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583D4993" w:rsidR="02723C81">
        <w:rPr>
          <w:rFonts w:ascii="Arial" w:hAnsi="Arial" w:eastAsia="Arial" w:cs="Arial"/>
          <w:b w:val="0"/>
          <w:bCs w:val="0"/>
          <w:i w:val="0"/>
          <w:iCs w:val="0"/>
          <w:caps w:val="0"/>
          <w:smallCaps w:val="0"/>
          <w:noProof w:val="0"/>
          <w:color w:val="374151"/>
          <w:sz w:val="24"/>
          <w:szCs w:val="24"/>
          <w:lang w:val="en-GB"/>
        </w:rPr>
        <w:t xml:space="preserve">1. Introduction </w:t>
      </w:r>
    </w:p>
    <w:p xmlns:wp14="http://schemas.microsoft.com/office/word/2010/wordml" w:rsidP="2D602F8F" wp14:paraId="6EA56315" wp14:textId="3E2A43AC">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02723C81">
        <w:rPr>
          <w:rFonts w:ascii="Arial" w:hAnsi="Arial" w:eastAsia="Arial" w:cs="Arial"/>
          <w:b w:val="0"/>
          <w:bCs w:val="0"/>
          <w:i w:val="0"/>
          <w:iCs w:val="0"/>
          <w:caps w:val="0"/>
          <w:smallCaps w:val="0"/>
          <w:noProof w:val="0"/>
          <w:color w:val="374151"/>
          <w:sz w:val="24"/>
          <w:szCs w:val="24"/>
          <w:lang w:val="en-GB"/>
        </w:rPr>
        <w:t xml:space="preserve">In </w:t>
      </w:r>
      <w:r w:rsidRPr="2D602F8F" w:rsidR="576908DE">
        <w:rPr>
          <w:rFonts w:ascii="Arial" w:hAnsi="Arial" w:eastAsia="Arial" w:cs="Arial"/>
          <w:b w:val="0"/>
          <w:bCs w:val="0"/>
          <w:i w:val="0"/>
          <w:iCs w:val="0"/>
          <w:caps w:val="0"/>
          <w:smallCaps w:val="0"/>
          <w:noProof w:val="0"/>
          <w:color w:val="374151"/>
          <w:sz w:val="24"/>
          <w:szCs w:val="24"/>
          <w:lang w:val="en-GB"/>
        </w:rPr>
        <w:t xml:space="preserve">the </w:t>
      </w:r>
      <w:r w:rsidRPr="2D602F8F" w:rsidR="02723C81">
        <w:rPr>
          <w:rFonts w:ascii="Arial" w:hAnsi="Arial" w:eastAsia="Arial" w:cs="Arial"/>
          <w:b w:val="0"/>
          <w:bCs w:val="0"/>
          <w:i w:val="0"/>
          <w:iCs w:val="0"/>
          <w:caps w:val="0"/>
          <w:smallCaps w:val="0"/>
          <w:noProof w:val="0"/>
          <w:color w:val="374151"/>
          <w:sz w:val="24"/>
          <w:szCs w:val="24"/>
          <w:lang w:val="en-GB"/>
        </w:rPr>
        <w:t xml:space="preserve">contemporary business, image stands as a crucial intangible asset, moulding market value and influencing competitive advantage. Unique to each company, it holds the potential for future benefits. In an era where customer expectations continually evolve, businesses must not only keep pace with emerging trends but also proactively shape the guest experience to remain relevant and competitive </w:t>
      </w:r>
      <w:r w:rsidRPr="2D602F8F" w:rsidR="0B669F5C">
        <w:rPr>
          <w:rFonts w:ascii="Arial" w:hAnsi="Arial" w:eastAsia="Arial" w:cs="Arial"/>
          <w:b w:val="0"/>
          <w:bCs w:val="0"/>
          <w:i w:val="0"/>
          <w:iCs w:val="0"/>
          <w:caps w:val="0"/>
          <w:smallCaps w:val="0"/>
          <w:noProof w:val="0"/>
          <w:color w:val="374151"/>
          <w:sz w:val="24"/>
          <w:szCs w:val="24"/>
          <w:lang w:val="en-GB"/>
        </w:rPr>
        <w:t>(Dacko-</w:t>
      </w:r>
      <w:r w:rsidRPr="2D602F8F" w:rsidR="0B669F5C">
        <w:rPr>
          <w:rFonts w:ascii="Arial" w:hAnsi="Arial" w:eastAsia="Arial" w:cs="Arial"/>
          <w:b w:val="0"/>
          <w:bCs w:val="0"/>
          <w:i w:val="0"/>
          <w:iCs w:val="0"/>
          <w:caps w:val="0"/>
          <w:smallCaps w:val="0"/>
          <w:noProof w:val="0"/>
          <w:color w:val="374151"/>
          <w:sz w:val="24"/>
          <w:szCs w:val="24"/>
          <w:lang w:val="en-GB"/>
        </w:rPr>
        <w:t>Pikiewicz</w:t>
      </w:r>
      <w:r w:rsidRPr="2D602F8F" w:rsidR="0B669F5C">
        <w:rPr>
          <w:rFonts w:ascii="Arial" w:hAnsi="Arial" w:eastAsia="Arial" w:cs="Arial"/>
          <w:b w:val="0"/>
          <w:bCs w:val="0"/>
          <w:i w:val="0"/>
          <w:iCs w:val="0"/>
          <w:caps w:val="0"/>
          <w:smallCaps w:val="0"/>
          <w:noProof w:val="0"/>
          <w:color w:val="374151"/>
          <w:sz w:val="24"/>
          <w:szCs w:val="24"/>
          <w:lang w:val="en-GB"/>
        </w:rPr>
        <w:t xml:space="preserve">, 2022, p.47). </w:t>
      </w:r>
      <w:r w:rsidRPr="2D602F8F" w:rsidR="22815560">
        <w:rPr>
          <w:rFonts w:ascii="Arial" w:hAnsi="Arial" w:eastAsia="Arial" w:cs="Arial"/>
          <w:b w:val="0"/>
          <w:bCs w:val="0"/>
          <w:i w:val="0"/>
          <w:iCs w:val="0"/>
          <w:caps w:val="0"/>
          <w:smallCaps w:val="0"/>
          <w:noProof w:val="0"/>
          <w:color w:val="374151"/>
          <w:sz w:val="24"/>
          <w:szCs w:val="24"/>
          <w:lang w:val="en-GB"/>
        </w:rPr>
        <w:t xml:space="preserve"> As the hospitality sector strives to remain relevant and competitive, this report delves into the pivotal importance of effectively </w:t>
      </w:r>
      <w:r w:rsidRPr="2D602F8F" w:rsidR="22815560">
        <w:rPr>
          <w:rFonts w:ascii="Arial" w:hAnsi="Arial" w:eastAsia="Arial" w:cs="Arial"/>
          <w:b w:val="0"/>
          <w:bCs w:val="0"/>
          <w:i w:val="0"/>
          <w:iCs w:val="0"/>
          <w:caps w:val="0"/>
          <w:smallCaps w:val="0"/>
          <w:noProof w:val="0"/>
          <w:color w:val="374151"/>
          <w:sz w:val="24"/>
          <w:szCs w:val="24"/>
          <w:lang w:val="en-GB"/>
        </w:rPr>
        <w:t>monitoring</w:t>
      </w:r>
      <w:r w:rsidRPr="2D602F8F" w:rsidR="22815560">
        <w:rPr>
          <w:rFonts w:ascii="Arial" w:hAnsi="Arial" w:eastAsia="Arial" w:cs="Arial"/>
          <w:b w:val="0"/>
          <w:bCs w:val="0"/>
          <w:i w:val="0"/>
          <w:iCs w:val="0"/>
          <w:caps w:val="0"/>
          <w:smallCaps w:val="0"/>
          <w:noProof w:val="0"/>
          <w:color w:val="374151"/>
          <w:sz w:val="24"/>
          <w:szCs w:val="24"/>
          <w:lang w:val="en-GB"/>
        </w:rPr>
        <w:t xml:space="preserve"> guest service approaches. With a keen focus on elements such as Reputation Management</w:t>
      </w:r>
      <w:r w:rsidRPr="2D602F8F" w:rsidR="16D70E07">
        <w:rPr>
          <w:rFonts w:ascii="Arial" w:hAnsi="Arial" w:eastAsia="Arial" w:cs="Arial"/>
          <w:b w:val="0"/>
          <w:bCs w:val="0"/>
          <w:i w:val="0"/>
          <w:iCs w:val="0"/>
          <w:caps w:val="0"/>
          <w:smallCaps w:val="0"/>
          <w:noProof w:val="0"/>
          <w:color w:val="374151"/>
          <w:sz w:val="24"/>
          <w:szCs w:val="24"/>
          <w:lang w:val="en-GB"/>
        </w:rPr>
        <w:t xml:space="preserve"> and</w:t>
      </w:r>
      <w:r w:rsidRPr="2D602F8F" w:rsidR="22815560">
        <w:rPr>
          <w:rFonts w:ascii="Arial" w:hAnsi="Arial" w:eastAsia="Arial" w:cs="Arial"/>
          <w:b w:val="0"/>
          <w:bCs w:val="0"/>
          <w:i w:val="0"/>
          <w:iCs w:val="0"/>
          <w:caps w:val="0"/>
          <w:smallCaps w:val="0"/>
          <w:noProof w:val="0"/>
          <w:color w:val="374151"/>
          <w:sz w:val="24"/>
          <w:szCs w:val="24"/>
          <w:lang w:val="en-GB"/>
        </w:rPr>
        <w:t xml:space="preserve"> Service Culture the exploration draws insights from industry practices, exemplified by Marriott. In a world where technological progress, global outreach, and inclusive experiences redefine the hospitality paradigm, this report navigates the multifaceted terrain of guest-centric strategies and industry resilience.</w:t>
      </w:r>
    </w:p>
    <w:p xmlns:wp14="http://schemas.microsoft.com/office/word/2010/wordml" w:rsidP="2D602F8F" wp14:paraId="332E0DA5" wp14:textId="7B8EF446">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02723C81">
        <w:rPr>
          <w:rFonts w:ascii="Arial" w:hAnsi="Arial" w:eastAsia="Arial" w:cs="Arial"/>
          <w:b w:val="0"/>
          <w:bCs w:val="0"/>
          <w:i w:val="0"/>
          <w:iCs w:val="0"/>
          <w:caps w:val="0"/>
          <w:smallCaps w:val="0"/>
          <w:noProof w:val="0"/>
          <w:color w:val="374151"/>
          <w:sz w:val="24"/>
          <w:szCs w:val="24"/>
          <w:lang w:val="en-GB"/>
        </w:rPr>
        <w:t>2. Reputation Management</w:t>
      </w:r>
    </w:p>
    <w:p xmlns:wp14="http://schemas.microsoft.com/office/word/2010/wordml" w:rsidP="2D602F8F" wp14:paraId="63162A12" wp14:textId="4BA60380">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446CA38A">
        <w:rPr>
          <w:rFonts w:ascii="Arial" w:hAnsi="Arial" w:eastAsia="Arial" w:cs="Arial"/>
          <w:b w:val="0"/>
          <w:bCs w:val="0"/>
          <w:i w:val="0"/>
          <w:iCs w:val="0"/>
          <w:caps w:val="0"/>
          <w:smallCaps w:val="0"/>
          <w:noProof w:val="0"/>
          <w:color w:val="374151"/>
          <w:sz w:val="24"/>
          <w:szCs w:val="24"/>
          <w:lang w:val="en-GB"/>
        </w:rPr>
        <w:t xml:space="preserve">Managers plan, organize, decide, communicate, motivate, and control group efforts to achieve goals. They also set the organization's direction, often with input from employees or consultants. Managers secure resources, supervise, and </w:t>
      </w:r>
      <w:r w:rsidRPr="2D602F8F" w:rsidR="446CA38A">
        <w:rPr>
          <w:rFonts w:ascii="Arial" w:hAnsi="Arial" w:eastAsia="Arial" w:cs="Arial"/>
          <w:b w:val="0"/>
          <w:bCs w:val="0"/>
          <w:i w:val="0"/>
          <w:iCs w:val="0"/>
          <w:caps w:val="0"/>
          <w:smallCaps w:val="0"/>
          <w:noProof w:val="0"/>
          <w:color w:val="374151"/>
          <w:sz w:val="24"/>
          <w:szCs w:val="24"/>
          <w:lang w:val="en-GB"/>
        </w:rPr>
        <w:t>monitor</w:t>
      </w:r>
      <w:r w:rsidRPr="2D602F8F" w:rsidR="446CA38A">
        <w:rPr>
          <w:rFonts w:ascii="Arial" w:hAnsi="Arial" w:eastAsia="Arial" w:cs="Arial"/>
          <w:b w:val="0"/>
          <w:bCs w:val="0"/>
          <w:i w:val="0"/>
          <w:iCs w:val="0"/>
          <w:caps w:val="0"/>
          <w:smallCaps w:val="0"/>
          <w:noProof w:val="0"/>
          <w:color w:val="374151"/>
          <w:sz w:val="24"/>
          <w:szCs w:val="24"/>
          <w:lang w:val="en-GB"/>
        </w:rPr>
        <w:t xml:space="preserve"> progress toward goal attainment (Walker and Walker, 2013,</w:t>
      </w:r>
      <w:r w:rsidRPr="2D602F8F" w:rsidR="324144A2">
        <w:rPr>
          <w:rFonts w:ascii="Arial" w:hAnsi="Arial" w:eastAsia="Arial" w:cs="Arial"/>
          <w:b w:val="0"/>
          <w:bCs w:val="0"/>
          <w:i w:val="0"/>
          <w:iCs w:val="0"/>
          <w:caps w:val="0"/>
          <w:smallCaps w:val="0"/>
          <w:noProof w:val="0"/>
          <w:color w:val="374151"/>
          <w:sz w:val="24"/>
          <w:szCs w:val="24"/>
          <w:lang w:val="en-GB"/>
        </w:rPr>
        <w:t xml:space="preserve"> p.561).</w:t>
      </w:r>
      <w:r w:rsidRPr="2D602F8F" w:rsidR="446CA38A">
        <w:rPr>
          <w:rFonts w:ascii="Arial" w:hAnsi="Arial" w:eastAsia="Arial" w:cs="Arial"/>
          <w:b w:val="0"/>
          <w:bCs w:val="0"/>
          <w:i w:val="0"/>
          <w:iCs w:val="0"/>
          <w:caps w:val="0"/>
          <w:smallCaps w:val="0"/>
          <w:noProof w:val="0"/>
          <w:color w:val="374151"/>
          <w:sz w:val="24"/>
          <w:szCs w:val="24"/>
          <w:lang w:val="en-GB"/>
        </w:rPr>
        <w:t xml:space="preserve"> </w:t>
      </w:r>
      <w:r w:rsidRPr="2D602F8F" w:rsidR="0F583CE6">
        <w:rPr>
          <w:rFonts w:ascii="Arial" w:hAnsi="Arial" w:eastAsia="Arial" w:cs="Arial"/>
          <w:b w:val="0"/>
          <w:bCs w:val="0"/>
          <w:i w:val="0"/>
          <w:iCs w:val="0"/>
          <w:caps w:val="0"/>
          <w:smallCaps w:val="0"/>
          <w:noProof w:val="0"/>
          <w:color w:val="374151"/>
          <w:sz w:val="24"/>
          <w:szCs w:val="24"/>
          <w:lang w:val="en-GB"/>
        </w:rPr>
        <w:t xml:space="preserve">Management is </w:t>
      </w:r>
      <w:r w:rsidRPr="2D602F8F" w:rsidR="0F583CE6">
        <w:rPr>
          <w:rFonts w:ascii="Arial" w:hAnsi="Arial" w:eastAsia="Arial" w:cs="Arial"/>
          <w:b w:val="0"/>
          <w:bCs w:val="0"/>
          <w:i w:val="0"/>
          <w:iCs w:val="0"/>
          <w:caps w:val="0"/>
          <w:smallCaps w:val="0"/>
          <w:noProof w:val="0"/>
          <w:color w:val="374151"/>
          <w:sz w:val="24"/>
          <w:szCs w:val="24"/>
          <w:lang w:val="en-GB"/>
        </w:rPr>
        <w:t>essentially the</w:t>
      </w:r>
      <w:r w:rsidRPr="2D602F8F" w:rsidR="0F583CE6">
        <w:rPr>
          <w:rFonts w:ascii="Arial" w:hAnsi="Arial" w:eastAsia="Arial" w:cs="Arial"/>
          <w:b w:val="0"/>
          <w:bCs w:val="0"/>
          <w:i w:val="0"/>
          <w:iCs w:val="0"/>
          <w:caps w:val="0"/>
          <w:smallCaps w:val="0"/>
          <w:noProof w:val="0"/>
          <w:color w:val="374151"/>
          <w:sz w:val="24"/>
          <w:szCs w:val="24"/>
          <w:lang w:val="en-GB"/>
        </w:rPr>
        <w:t xml:space="preserve"> realization of an organization's </w:t>
      </w:r>
      <w:r w:rsidRPr="2D602F8F" w:rsidR="0F583CE6">
        <w:rPr>
          <w:rFonts w:ascii="Arial" w:hAnsi="Arial" w:eastAsia="Arial" w:cs="Arial"/>
          <w:b w:val="0"/>
          <w:bCs w:val="0"/>
          <w:i w:val="0"/>
          <w:iCs w:val="0"/>
          <w:caps w:val="0"/>
          <w:smallCaps w:val="0"/>
          <w:noProof w:val="0"/>
          <w:color w:val="374151"/>
          <w:sz w:val="24"/>
          <w:szCs w:val="24"/>
          <w:lang w:val="en-GB"/>
        </w:rPr>
        <w:t>objectives</w:t>
      </w:r>
      <w:r w:rsidRPr="2D602F8F" w:rsidR="0F583CE6">
        <w:rPr>
          <w:rFonts w:ascii="Arial" w:hAnsi="Arial" w:eastAsia="Arial" w:cs="Arial"/>
          <w:b w:val="0"/>
          <w:bCs w:val="0"/>
          <w:i w:val="0"/>
          <w:iCs w:val="0"/>
          <w:caps w:val="0"/>
          <w:smallCaps w:val="0"/>
          <w:noProof w:val="0"/>
          <w:color w:val="374151"/>
          <w:sz w:val="24"/>
          <w:szCs w:val="24"/>
          <w:lang w:val="en-GB"/>
        </w:rPr>
        <w:t xml:space="preserve"> through the efforts of its members. An organization is a gathering of individuals brought together to </w:t>
      </w:r>
      <w:r w:rsidRPr="2D602F8F" w:rsidR="0F583CE6">
        <w:rPr>
          <w:rFonts w:ascii="Arial" w:hAnsi="Arial" w:eastAsia="Arial" w:cs="Arial"/>
          <w:b w:val="0"/>
          <w:bCs w:val="0"/>
          <w:i w:val="0"/>
          <w:iCs w:val="0"/>
          <w:caps w:val="0"/>
          <w:smallCaps w:val="0"/>
          <w:noProof w:val="0"/>
          <w:color w:val="374151"/>
          <w:sz w:val="24"/>
          <w:szCs w:val="24"/>
          <w:lang w:val="en-GB"/>
        </w:rPr>
        <w:t>accomplish</w:t>
      </w:r>
      <w:r w:rsidRPr="2D602F8F" w:rsidR="0F583CE6">
        <w:rPr>
          <w:rFonts w:ascii="Arial" w:hAnsi="Arial" w:eastAsia="Arial" w:cs="Arial"/>
          <w:b w:val="0"/>
          <w:bCs w:val="0"/>
          <w:i w:val="0"/>
          <w:iCs w:val="0"/>
          <w:caps w:val="0"/>
          <w:smallCaps w:val="0"/>
          <w:noProof w:val="0"/>
          <w:color w:val="374151"/>
          <w:sz w:val="24"/>
          <w:szCs w:val="24"/>
          <w:lang w:val="en-GB"/>
        </w:rPr>
        <w:t xml:space="preserve"> a common set of goals or </w:t>
      </w:r>
      <w:r w:rsidRPr="2D602F8F" w:rsidR="0F583CE6">
        <w:rPr>
          <w:rFonts w:ascii="Arial" w:hAnsi="Arial" w:eastAsia="Arial" w:cs="Arial"/>
          <w:b w:val="0"/>
          <w:bCs w:val="0"/>
          <w:i w:val="0"/>
          <w:iCs w:val="0"/>
          <w:caps w:val="0"/>
          <w:smallCaps w:val="0"/>
          <w:noProof w:val="0"/>
          <w:color w:val="374151"/>
          <w:sz w:val="24"/>
          <w:szCs w:val="24"/>
          <w:lang w:val="en-GB"/>
        </w:rPr>
        <w:t>objectives</w:t>
      </w:r>
      <w:r w:rsidRPr="2D602F8F" w:rsidR="0F583CE6">
        <w:rPr>
          <w:rFonts w:ascii="Arial" w:hAnsi="Arial" w:eastAsia="Arial" w:cs="Arial"/>
          <w:b w:val="0"/>
          <w:bCs w:val="0"/>
          <w:i w:val="0"/>
          <w:iCs w:val="0"/>
          <w:caps w:val="0"/>
          <w:smallCaps w:val="0"/>
          <w:noProof w:val="0"/>
          <w:color w:val="374151"/>
          <w:sz w:val="24"/>
          <w:szCs w:val="24"/>
          <w:lang w:val="en-GB"/>
        </w:rPr>
        <w:t>, often involving the provision of goods and services to customers</w:t>
      </w:r>
      <w:r w:rsidRPr="2D602F8F" w:rsidR="6261B4D8">
        <w:rPr>
          <w:rFonts w:ascii="Arial" w:hAnsi="Arial" w:eastAsia="Arial" w:cs="Arial"/>
          <w:b w:val="0"/>
          <w:bCs w:val="0"/>
          <w:i w:val="0"/>
          <w:iCs w:val="0"/>
          <w:caps w:val="0"/>
          <w:smallCaps w:val="0"/>
          <w:noProof w:val="0"/>
          <w:color w:val="374151"/>
          <w:sz w:val="24"/>
          <w:szCs w:val="24"/>
          <w:lang w:val="en-GB"/>
        </w:rPr>
        <w:t xml:space="preserve"> </w:t>
      </w:r>
      <w:r w:rsidRPr="2D602F8F" w:rsidR="0F583CE6">
        <w:rPr>
          <w:rFonts w:ascii="Arial" w:hAnsi="Arial" w:eastAsia="Arial" w:cs="Arial"/>
          <w:b w:val="0"/>
          <w:bCs w:val="0"/>
          <w:i w:val="0"/>
          <w:iCs w:val="0"/>
          <w:caps w:val="0"/>
          <w:smallCaps w:val="0"/>
          <w:noProof w:val="0"/>
          <w:color w:val="374151"/>
          <w:sz w:val="24"/>
          <w:szCs w:val="24"/>
          <w:lang w:val="en-GB"/>
        </w:rPr>
        <w:t xml:space="preserve">(Tesone, 2010, p.7). </w:t>
      </w:r>
      <w:r w:rsidRPr="2D602F8F" w:rsidR="2C950D52">
        <w:rPr>
          <w:rFonts w:ascii="Arial" w:hAnsi="Arial" w:eastAsia="Arial" w:cs="Arial"/>
          <w:b w:val="0"/>
          <w:bCs w:val="0"/>
          <w:i w:val="0"/>
          <w:iCs w:val="0"/>
          <w:caps w:val="0"/>
          <w:smallCaps w:val="0"/>
          <w:noProof w:val="0"/>
          <w:color w:val="374151"/>
          <w:sz w:val="24"/>
          <w:szCs w:val="24"/>
          <w:lang w:val="en-GB"/>
        </w:rPr>
        <w:t>Managers are crucial in resolving customer complaints and managing reputation in the hospitality industry. A positive reputation is a powerful differentiator, influencing customer choices, fostering loyalty, and contributing to overall business success</w:t>
      </w:r>
      <w:r w:rsidRPr="2D602F8F" w:rsidR="02A3F4CA">
        <w:rPr>
          <w:rFonts w:ascii="Arial" w:hAnsi="Arial" w:eastAsia="Arial" w:cs="Arial"/>
          <w:b w:val="0"/>
          <w:bCs w:val="0"/>
          <w:i w:val="0"/>
          <w:iCs w:val="0"/>
          <w:caps w:val="0"/>
          <w:smallCaps w:val="0"/>
          <w:noProof w:val="0"/>
          <w:color w:val="374151"/>
          <w:sz w:val="24"/>
          <w:szCs w:val="24"/>
          <w:lang w:val="en-GB"/>
        </w:rPr>
        <w:t xml:space="preserve"> </w:t>
      </w:r>
      <w:r w:rsidRPr="2D602F8F" w:rsidR="70385C0D">
        <w:rPr>
          <w:rFonts w:ascii="Arial" w:hAnsi="Arial" w:eastAsia="Arial" w:cs="Arial"/>
          <w:b w:val="0"/>
          <w:bCs w:val="0"/>
          <w:i w:val="0"/>
          <w:iCs w:val="0"/>
          <w:caps w:val="0"/>
          <w:smallCaps w:val="0"/>
          <w:noProof w:val="0"/>
          <w:color w:val="374151"/>
          <w:sz w:val="24"/>
          <w:szCs w:val="24"/>
          <w:lang w:val="en-GB"/>
        </w:rPr>
        <w:t xml:space="preserve">(Cook, S. 2012). </w:t>
      </w:r>
      <w:r w:rsidRPr="2D602F8F" w:rsidR="049A730B">
        <w:rPr>
          <w:rFonts w:ascii="Arial" w:hAnsi="Arial" w:eastAsia="Arial" w:cs="Arial"/>
          <w:b w:val="0"/>
          <w:bCs w:val="0"/>
          <w:i w:val="0"/>
          <w:iCs w:val="0"/>
          <w:caps w:val="0"/>
          <w:smallCaps w:val="0"/>
          <w:noProof w:val="0"/>
          <w:color w:val="374151"/>
          <w:sz w:val="24"/>
          <w:szCs w:val="24"/>
          <w:lang w:val="en-GB"/>
        </w:rPr>
        <w:t>Travelers, in particularly, rely heavily on online reviews, ratings, and testimonials when making decisions about accommodation and services.</w:t>
      </w:r>
      <w:r w:rsidRPr="2D602F8F" w:rsidR="781C8940">
        <w:rPr>
          <w:rFonts w:ascii="Arial" w:hAnsi="Arial" w:eastAsia="Arial" w:cs="Arial"/>
          <w:b w:val="0"/>
          <w:bCs w:val="0"/>
          <w:i w:val="0"/>
          <w:iCs w:val="0"/>
          <w:caps w:val="0"/>
          <w:smallCaps w:val="0"/>
          <w:noProof w:val="0"/>
          <w:color w:val="374151"/>
          <w:sz w:val="24"/>
          <w:szCs w:val="24"/>
          <w:lang w:val="en-GB"/>
        </w:rPr>
        <w:t xml:space="preserve"> Hotels routinely receive customer feedback, often focusing on negative aspects of service experiences. While a significant body of literature addresses service recovery for when things go awry, there is comparatively less research on understanding exceptional service experiences</w:t>
      </w:r>
      <w:r w:rsidRPr="2D602F8F" w:rsidR="21DD5DA7">
        <w:rPr>
          <w:rFonts w:ascii="Arial" w:hAnsi="Arial" w:eastAsia="Arial" w:cs="Arial"/>
          <w:b w:val="0"/>
          <w:bCs w:val="0"/>
          <w:i w:val="0"/>
          <w:iCs w:val="0"/>
          <w:caps w:val="0"/>
          <w:smallCaps w:val="0"/>
          <w:noProof w:val="0"/>
          <w:color w:val="374151"/>
          <w:sz w:val="24"/>
          <w:szCs w:val="24"/>
          <w:lang w:val="en-GB"/>
        </w:rPr>
        <w:t xml:space="preserve"> </w:t>
      </w:r>
      <w:r w:rsidRPr="2D602F8F" w:rsidR="781C8940">
        <w:rPr>
          <w:rFonts w:ascii="Arial" w:hAnsi="Arial" w:eastAsia="Arial" w:cs="Arial"/>
          <w:b w:val="0"/>
          <w:bCs w:val="0"/>
          <w:i w:val="0"/>
          <w:iCs w:val="0"/>
          <w:caps w:val="0"/>
          <w:smallCaps w:val="0"/>
          <w:noProof w:val="0"/>
          <w:color w:val="374151"/>
          <w:sz w:val="24"/>
          <w:szCs w:val="24"/>
          <w:lang w:val="en-GB"/>
        </w:rPr>
        <w:t>(Torres et all, 2013)</w:t>
      </w:r>
      <w:r w:rsidRPr="2D602F8F" w:rsidR="18CA16A8">
        <w:rPr>
          <w:rFonts w:ascii="Arial" w:hAnsi="Arial" w:eastAsia="Arial" w:cs="Arial"/>
          <w:b w:val="0"/>
          <w:bCs w:val="0"/>
          <w:i w:val="0"/>
          <w:iCs w:val="0"/>
          <w:caps w:val="0"/>
          <w:smallCaps w:val="0"/>
          <w:noProof w:val="0"/>
          <w:color w:val="374151"/>
          <w:sz w:val="24"/>
          <w:szCs w:val="24"/>
          <w:lang w:val="en-GB"/>
        </w:rPr>
        <w:t>.</w:t>
      </w:r>
    </w:p>
    <w:p xmlns:wp14="http://schemas.microsoft.com/office/word/2010/wordml" w:rsidP="6377EC08" wp14:paraId="2FA67059" wp14:textId="4DD69CF4">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764FBA64">
        <w:rPr>
          <w:rFonts w:ascii="Arial" w:hAnsi="Arial" w:eastAsia="Arial" w:cs="Arial"/>
          <w:b w:val="0"/>
          <w:bCs w:val="0"/>
          <w:i w:val="0"/>
          <w:iCs w:val="0"/>
          <w:caps w:val="0"/>
          <w:smallCaps w:val="0"/>
          <w:noProof w:val="0"/>
          <w:color w:val="374151"/>
          <w:sz w:val="24"/>
          <w:szCs w:val="24"/>
          <w:lang w:val="en-GB"/>
        </w:rPr>
        <w:t xml:space="preserve">2.1 Importance of Monitoring Guest Service Approaches </w:t>
      </w:r>
    </w:p>
    <w:p xmlns:wp14="http://schemas.microsoft.com/office/word/2010/wordml" w:rsidP="2D602F8F" wp14:paraId="7F560680" wp14:textId="674B77F4">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7FAD3C17">
        <w:rPr>
          <w:rFonts w:ascii="Arial" w:hAnsi="Arial" w:eastAsia="Arial" w:cs="Arial"/>
          <w:b w:val="0"/>
          <w:bCs w:val="0"/>
          <w:i w:val="0"/>
          <w:iCs w:val="0"/>
          <w:caps w:val="0"/>
          <w:smallCaps w:val="0"/>
          <w:noProof w:val="0"/>
          <w:color w:val="374151"/>
          <w:sz w:val="24"/>
          <w:szCs w:val="24"/>
          <w:lang w:val="en-GB"/>
        </w:rPr>
        <w:t>Business-level strategy shapes a competitive advantage by positioning organizations strategically against rivals. It involves choices about target customers, value propositions, and key differentiators for a distinctive market position</w:t>
      </w:r>
      <w:r w:rsidRPr="2D602F8F" w:rsidR="481ABDD5">
        <w:rPr>
          <w:rFonts w:ascii="Arial" w:hAnsi="Arial" w:eastAsia="Arial" w:cs="Arial"/>
          <w:b w:val="0"/>
          <w:bCs w:val="0"/>
          <w:i w:val="0"/>
          <w:iCs w:val="0"/>
          <w:caps w:val="0"/>
          <w:smallCaps w:val="0"/>
          <w:noProof w:val="0"/>
          <w:color w:val="374151"/>
          <w:sz w:val="24"/>
          <w:szCs w:val="24"/>
          <w:lang w:val="en-GB"/>
        </w:rPr>
        <w:t xml:space="preserve"> </w:t>
      </w:r>
      <w:r w:rsidRPr="2D602F8F" w:rsidR="7FAD3C17">
        <w:rPr>
          <w:rFonts w:ascii="Arial" w:hAnsi="Arial" w:eastAsia="Arial" w:cs="Arial"/>
          <w:b w:val="0"/>
          <w:bCs w:val="0"/>
          <w:i w:val="0"/>
          <w:iCs w:val="0"/>
          <w:caps w:val="0"/>
          <w:smallCaps w:val="0"/>
          <w:noProof w:val="0"/>
          <w:color w:val="374151"/>
          <w:sz w:val="24"/>
          <w:szCs w:val="24"/>
          <w:lang w:val="en-GB"/>
        </w:rPr>
        <w:t>(</w:t>
      </w:r>
      <w:r w:rsidRPr="2D602F8F" w:rsidR="7629697D">
        <w:rPr>
          <w:rFonts w:ascii="Arial" w:hAnsi="Arial" w:eastAsia="Arial" w:cs="Arial"/>
          <w:b w:val="0"/>
          <w:bCs w:val="0"/>
          <w:i w:val="0"/>
          <w:iCs w:val="0"/>
          <w:caps w:val="0"/>
          <w:smallCaps w:val="0"/>
          <w:noProof w:val="0"/>
          <w:color w:val="374151"/>
          <w:sz w:val="24"/>
          <w:szCs w:val="24"/>
          <w:lang w:val="en-GB"/>
        </w:rPr>
        <w:t xml:space="preserve">Wood, 2013). </w:t>
      </w:r>
      <w:r w:rsidRPr="2D602F8F" w:rsidR="205AC97F">
        <w:rPr>
          <w:rFonts w:ascii="Arial" w:hAnsi="Arial" w:eastAsia="Arial" w:cs="Arial"/>
          <w:b w:val="0"/>
          <w:bCs w:val="0"/>
          <w:i w:val="0"/>
          <w:iCs w:val="0"/>
          <w:caps w:val="0"/>
          <w:smallCaps w:val="0"/>
          <w:noProof w:val="0"/>
          <w:color w:val="374151"/>
          <w:sz w:val="24"/>
          <w:szCs w:val="24"/>
          <w:lang w:val="en-GB"/>
        </w:rPr>
        <w:t>Applying principles from management theory enhances organizational effectiveness in hospitality. Identity, a key feature, defines a distinct market presence over time, shaping employees' collective interpretation</w:t>
      </w:r>
      <w:r w:rsidRPr="2D602F8F" w:rsidR="3FC26EF0">
        <w:rPr>
          <w:rFonts w:ascii="Arial" w:hAnsi="Arial" w:eastAsia="Arial" w:cs="Arial"/>
          <w:b w:val="0"/>
          <w:bCs w:val="0"/>
          <w:i w:val="0"/>
          <w:iCs w:val="0"/>
          <w:caps w:val="0"/>
          <w:smallCaps w:val="0"/>
          <w:noProof w:val="0"/>
          <w:color w:val="374151"/>
          <w:sz w:val="24"/>
          <w:szCs w:val="24"/>
          <w:lang w:val="en-GB"/>
        </w:rPr>
        <w:t xml:space="preserve"> </w:t>
      </w:r>
      <w:r w:rsidRPr="2D602F8F" w:rsidR="764FBA64">
        <w:rPr>
          <w:rFonts w:ascii="Arial" w:hAnsi="Arial" w:eastAsia="Arial" w:cs="Arial"/>
          <w:b w:val="0"/>
          <w:bCs w:val="0"/>
          <w:i w:val="0"/>
          <w:iCs w:val="0"/>
          <w:caps w:val="0"/>
          <w:smallCaps w:val="0"/>
          <w:noProof w:val="0"/>
          <w:color w:val="374151"/>
          <w:sz w:val="24"/>
          <w:szCs w:val="24"/>
          <w:lang w:val="en-GB"/>
        </w:rPr>
        <w:t>(Dacko-</w:t>
      </w:r>
      <w:r w:rsidRPr="2D602F8F" w:rsidR="764FBA64">
        <w:rPr>
          <w:rFonts w:ascii="Arial" w:hAnsi="Arial" w:eastAsia="Arial" w:cs="Arial"/>
          <w:b w:val="0"/>
          <w:bCs w:val="0"/>
          <w:i w:val="0"/>
          <w:iCs w:val="0"/>
          <w:caps w:val="0"/>
          <w:smallCaps w:val="0"/>
          <w:noProof w:val="0"/>
          <w:color w:val="374151"/>
          <w:sz w:val="24"/>
          <w:szCs w:val="24"/>
          <w:lang w:val="en-GB"/>
        </w:rPr>
        <w:t>Pikiewicz</w:t>
      </w:r>
      <w:r w:rsidRPr="2D602F8F" w:rsidR="764FBA64">
        <w:rPr>
          <w:rFonts w:ascii="Arial" w:hAnsi="Arial" w:eastAsia="Arial" w:cs="Arial"/>
          <w:b w:val="0"/>
          <w:bCs w:val="0"/>
          <w:i w:val="0"/>
          <w:iCs w:val="0"/>
          <w:caps w:val="0"/>
          <w:smallCaps w:val="0"/>
          <w:noProof w:val="0"/>
          <w:color w:val="374151"/>
          <w:sz w:val="24"/>
          <w:szCs w:val="24"/>
          <w:lang w:val="en-GB"/>
        </w:rPr>
        <w:t xml:space="preserve"> , 2022, p.41). According to Walker (2021, pp.34-35) the hospitality industry's rewarding nature, emphasizing its immersive, fulfilling qualities. Professionals express unwavering commitment, citing career satisfaction and ample advancement. </w:t>
      </w:r>
      <w:r w:rsidRPr="2D602F8F" w:rsidR="764FBA64">
        <w:rPr>
          <w:rFonts w:ascii="Arial" w:hAnsi="Arial" w:eastAsia="Arial" w:cs="Arial"/>
          <w:b w:val="0"/>
          <w:bCs w:val="0"/>
          <w:i w:val="0"/>
          <w:iCs w:val="0"/>
          <w:caps w:val="0"/>
          <w:smallCaps w:val="0"/>
          <w:noProof w:val="0"/>
          <w:color w:val="374151"/>
          <w:sz w:val="24"/>
          <w:szCs w:val="24"/>
          <w:lang w:val="en-GB"/>
        </w:rPr>
        <w:t xml:space="preserve"> </w:t>
      </w:r>
    </w:p>
    <w:p xmlns:wp14="http://schemas.microsoft.com/office/word/2010/wordml" w:rsidP="583D4993" wp14:paraId="58C11E1B" wp14:textId="57B4FE36">
      <w:pPr>
        <w:pStyle w:val="Normal"/>
        <w:spacing w:after="160" w:line="360" w:lineRule="auto"/>
        <w:jc w:val="both"/>
      </w:pPr>
      <w:r w:rsidRPr="583D4993" w:rsidR="764FBA64">
        <w:rPr>
          <w:rFonts w:ascii="Arial" w:hAnsi="Arial" w:eastAsia="Arial" w:cs="Arial"/>
          <w:b w:val="0"/>
          <w:bCs w:val="0"/>
          <w:i w:val="0"/>
          <w:iCs w:val="0"/>
          <w:caps w:val="0"/>
          <w:smallCaps w:val="0"/>
          <w:noProof w:val="0"/>
          <w:color w:val="374151"/>
          <w:sz w:val="24"/>
          <w:szCs w:val="24"/>
          <w:lang w:val="en-GB"/>
        </w:rPr>
        <w:t xml:space="preserve">2.2. Marriott's Success and Strategies </w:t>
      </w:r>
    </w:p>
    <w:p xmlns:wp14="http://schemas.microsoft.com/office/word/2010/wordml" w:rsidP="2D602F8F" wp14:paraId="6FDABB73" wp14:textId="020F0C85">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764FBA64">
        <w:rPr>
          <w:rFonts w:ascii="Arial" w:hAnsi="Arial" w:eastAsia="Arial" w:cs="Arial"/>
          <w:b w:val="0"/>
          <w:bCs w:val="0"/>
          <w:i w:val="0"/>
          <w:iCs w:val="0"/>
          <w:caps w:val="0"/>
          <w:smallCaps w:val="0"/>
          <w:noProof w:val="0"/>
          <w:color w:val="374151"/>
          <w:sz w:val="24"/>
          <w:szCs w:val="24"/>
          <w:lang w:val="en-GB"/>
        </w:rPr>
        <w:t xml:space="preserve">Marriott's success, explained by Jim Collins, attributes it to core values and dedication to people's well-being. The spirit to serve and create a welcoming atmosphere guides Marriott's enduring character. The importance of hospitality spirit is underscored—passionate service to make guests feel great. </w:t>
      </w:r>
      <w:r w:rsidRPr="2D602F8F" w:rsidR="1CC60AE6">
        <w:rPr>
          <w:rFonts w:ascii="Arial" w:hAnsi="Arial" w:eastAsia="Arial" w:cs="Arial"/>
          <w:b w:val="0"/>
          <w:bCs w:val="0"/>
          <w:i w:val="0"/>
          <w:iCs w:val="0"/>
          <w:caps w:val="0"/>
          <w:smallCaps w:val="0"/>
          <w:noProof w:val="0"/>
          <w:color w:val="374151"/>
          <w:sz w:val="24"/>
          <w:szCs w:val="24"/>
          <w:lang w:val="en-GB"/>
        </w:rPr>
        <w:t xml:space="preserve">(Marriot International, 2023). Marriott prioritizes guest satisfaction through proactive measures such as guest satisfaction surveys and reviews. By offering guests opportunities to share their feedback, Marriott </w:t>
      </w:r>
      <w:r w:rsidRPr="2D602F8F" w:rsidR="1CC60AE6">
        <w:rPr>
          <w:rFonts w:ascii="Arial" w:hAnsi="Arial" w:eastAsia="Arial" w:cs="Arial"/>
          <w:b w:val="0"/>
          <w:bCs w:val="0"/>
          <w:i w:val="0"/>
          <w:iCs w:val="0"/>
          <w:caps w:val="0"/>
          <w:smallCaps w:val="0"/>
          <w:noProof w:val="0"/>
          <w:color w:val="374151"/>
          <w:sz w:val="24"/>
          <w:szCs w:val="24"/>
          <w:lang w:val="en-GB"/>
        </w:rPr>
        <w:t>seeks</w:t>
      </w:r>
      <w:r w:rsidRPr="2D602F8F" w:rsidR="1CC60AE6">
        <w:rPr>
          <w:rFonts w:ascii="Arial" w:hAnsi="Arial" w:eastAsia="Arial" w:cs="Arial"/>
          <w:b w:val="0"/>
          <w:bCs w:val="0"/>
          <w:i w:val="0"/>
          <w:iCs w:val="0"/>
          <w:caps w:val="0"/>
          <w:smallCaps w:val="0"/>
          <w:noProof w:val="0"/>
          <w:color w:val="374151"/>
          <w:sz w:val="24"/>
          <w:szCs w:val="24"/>
          <w:lang w:val="en-GB"/>
        </w:rPr>
        <w:t xml:space="preserve"> to ensure their voices are heard, fostering an environment for continuous improvement. The goal is to not only meet but exceed guest expectations, </w:t>
      </w:r>
      <w:r w:rsidRPr="2D602F8F" w:rsidR="1CC60AE6">
        <w:rPr>
          <w:rFonts w:ascii="Arial" w:hAnsi="Arial" w:eastAsia="Arial" w:cs="Arial"/>
          <w:b w:val="0"/>
          <w:bCs w:val="0"/>
          <w:i w:val="0"/>
          <w:iCs w:val="0"/>
          <w:caps w:val="0"/>
          <w:smallCaps w:val="0"/>
          <w:noProof w:val="0"/>
          <w:color w:val="374151"/>
          <w:sz w:val="24"/>
          <w:szCs w:val="24"/>
          <w:lang w:val="en-GB"/>
        </w:rPr>
        <w:t>ultimately delivering</w:t>
      </w:r>
      <w:r w:rsidRPr="2D602F8F" w:rsidR="1CC60AE6">
        <w:rPr>
          <w:rFonts w:ascii="Arial" w:hAnsi="Arial" w:eastAsia="Arial" w:cs="Arial"/>
          <w:b w:val="0"/>
          <w:bCs w:val="0"/>
          <w:i w:val="0"/>
          <w:iCs w:val="0"/>
          <w:caps w:val="0"/>
          <w:smallCaps w:val="0"/>
          <w:noProof w:val="0"/>
          <w:color w:val="374151"/>
          <w:sz w:val="24"/>
          <w:szCs w:val="24"/>
          <w:lang w:val="en-GB"/>
        </w:rPr>
        <w:t xml:space="preserve"> superior satisfaction and creating more memorable stays at Marriott properties</w:t>
      </w:r>
      <w:r w:rsidRPr="2D602F8F" w:rsidR="57A4100B">
        <w:rPr>
          <w:rFonts w:ascii="Arial" w:hAnsi="Arial" w:eastAsia="Arial" w:cs="Arial"/>
          <w:b w:val="0"/>
          <w:bCs w:val="0"/>
          <w:i w:val="0"/>
          <w:iCs w:val="0"/>
          <w:caps w:val="0"/>
          <w:smallCaps w:val="0"/>
          <w:noProof w:val="0"/>
          <w:color w:val="374151"/>
          <w:sz w:val="24"/>
          <w:szCs w:val="24"/>
          <w:lang w:val="en-GB"/>
        </w:rPr>
        <w:t xml:space="preserve"> </w:t>
      </w:r>
      <w:r w:rsidRPr="2D602F8F" w:rsidR="1CC60AE6">
        <w:rPr>
          <w:rFonts w:ascii="Arial" w:hAnsi="Arial" w:eastAsia="Arial" w:cs="Arial"/>
          <w:b w:val="0"/>
          <w:bCs w:val="0"/>
          <w:i w:val="0"/>
          <w:iCs w:val="0"/>
          <w:caps w:val="0"/>
          <w:smallCaps w:val="0"/>
          <w:noProof w:val="0"/>
          <w:color w:val="374151"/>
          <w:sz w:val="24"/>
          <w:szCs w:val="24"/>
          <w:lang w:val="en-GB"/>
        </w:rPr>
        <w:t>(Serve 360 Report, 2022, p12)</w:t>
      </w:r>
      <w:r w:rsidRPr="2D602F8F" w:rsidR="46822B34">
        <w:rPr>
          <w:rFonts w:ascii="Arial" w:hAnsi="Arial" w:eastAsia="Arial" w:cs="Arial"/>
          <w:b w:val="0"/>
          <w:bCs w:val="0"/>
          <w:i w:val="0"/>
          <w:iCs w:val="0"/>
          <w:caps w:val="0"/>
          <w:smallCaps w:val="0"/>
          <w:noProof w:val="0"/>
          <w:color w:val="374151"/>
          <w:sz w:val="24"/>
          <w:szCs w:val="24"/>
          <w:lang w:val="en-GB"/>
        </w:rPr>
        <w:t>.</w:t>
      </w:r>
    </w:p>
    <w:p xmlns:wp14="http://schemas.microsoft.com/office/word/2010/wordml" w:rsidP="583D4993" wp14:paraId="098223DF" wp14:textId="6A9C669F">
      <w:pPr>
        <w:pStyle w:val="Normal"/>
        <w:spacing w:after="160" w:line="360" w:lineRule="auto"/>
        <w:jc w:val="both"/>
      </w:pPr>
      <w:r w:rsidRPr="6377EC08" w:rsidR="764FBA64">
        <w:rPr>
          <w:rFonts w:ascii="Arial" w:hAnsi="Arial" w:eastAsia="Arial" w:cs="Arial"/>
          <w:b w:val="0"/>
          <w:bCs w:val="0"/>
          <w:i w:val="0"/>
          <w:iCs w:val="0"/>
          <w:caps w:val="0"/>
          <w:smallCaps w:val="0"/>
          <w:noProof w:val="0"/>
          <w:color w:val="374151"/>
          <w:sz w:val="24"/>
          <w:szCs w:val="24"/>
          <w:lang w:val="en-GB"/>
        </w:rPr>
        <w:t>2.</w:t>
      </w:r>
      <w:r w:rsidRPr="6377EC08" w:rsidR="243CD7FA">
        <w:rPr>
          <w:rFonts w:ascii="Arial" w:hAnsi="Arial" w:eastAsia="Arial" w:cs="Arial"/>
          <w:b w:val="0"/>
          <w:bCs w:val="0"/>
          <w:i w:val="0"/>
          <w:iCs w:val="0"/>
          <w:caps w:val="0"/>
          <w:smallCaps w:val="0"/>
          <w:noProof w:val="0"/>
          <w:color w:val="374151"/>
          <w:sz w:val="24"/>
          <w:szCs w:val="24"/>
          <w:lang w:val="en-GB"/>
        </w:rPr>
        <w:t>3</w:t>
      </w:r>
      <w:r w:rsidRPr="6377EC08" w:rsidR="764FBA64">
        <w:rPr>
          <w:rFonts w:ascii="Arial" w:hAnsi="Arial" w:eastAsia="Arial" w:cs="Arial"/>
          <w:b w:val="0"/>
          <w:bCs w:val="0"/>
          <w:i w:val="0"/>
          <w:iCs w:val="0"/>
          <w:caps w:val="0"/>
          <w:smallCaps w:val="0"/>
          <w:noProof w:val="0"/>
          <w:color w:val="374151"/>
          <w:sz w:val="24"/>
          <w:szCs w:val="24"/>
          <w:lang w:val="en-GB"/>
        </w:rPr>
        <w:t xml:space="preserve"> Pricing and Inventory Management </w:t>
      </w:r>
    </w:p>
    <w:p xmlns:wp14="http://schemas.microsoft.com/office/word/2010/wordml" w:rsidP="583D4993" wp14:paraId="0803E406" wp14:textId="678244F0">
      <w:pPr>
        <w:pStyle w:val="Normal"/>
        <w:spacing w:after="160" w:line="360" w:lineRule="auto"/>
        <w:jc w:val="both"/>
      </w:pPr>
      <w:r w:rsidRPr="583D4993" w:rsidR="764FBA64">
        <w:rPr>
          <w:rFonts w:ascii="Arial" w:hAnsi="Arial" w:eastAsia="Arial" w:cs="Arial"/>
          <w:b w:val="0"/>
          <w:bCs w:val="0"/>
          <w:i w:val="0"/>
          <w:iCs w:val="0"/>
          <w:caps w:val="0"/>
          <w:smallCaps w:val="0"/>
          <w:noProof w:val="0"/>
          <w:color w:val="374151"/>
          <w:sz w:val="24"/>
          <w:szCs w:val="24"/>
          <w:lang w:val="en-GB"/>
        </w:rPr>
        <w:t xml:space="preserve">According to Marriot (2023) management team utilizes advanced systems for pricing and inventory management aligned with demand forecasting, enhancing Marriott's competitiveness, increasing market share, and maximizing hotel revenue.  </w:t>
      </w:r>
    </w:p>
    <w:p xmlns:wp14="http://schemas.microsoft.com/office/word/2010/wordml" w:rsidP="583D4993" wp14:paraId="73CC9B04" wp14:textId="36FF5881">
      <w:pPr>
        <w:pStyle w:val="Normal"/>
        <w:spacing w:after="160" w:line="360" w:lineRule="auto"/>
        <w:jc w:val="both"/>
      </w:pPr>
      <w:r w:rsidRPr="6377EC08" w:rsidR="764FBA64">
        <w:rPr>
          <w:rFonts w:ascii="Arial" w:hAnsi="Arial" w:eastAsia="Arial" w:cs="Arial"/>
          <w:b w:val="0"/>
          <w:bCs w:val="0"/>
          <w:i w:val="0"/>
          <w:iCs w:val="0"/>
          <w:caps w:val="0"/>
          <w:smallCaps w:val="0"/>
          <w:noProof w:val="0"/>
          <w:color w:val="374151"/>
          <w:sz w:val="24"/>
          <w:szCs w:val="24"/>
          <w:lang w:val="en-GB"/>
        </w:rPr>
        <w:t>2.</w:t>
      </w:r>
      <w:r w:rsidRPr="6377EC08" w:rsidR="6974615B">
        <w:rPr>
          <w:rFonts w:ascii="Arial" w:hAnsi="Arial" w:eastAsia="Arial" w:cs="Arial"/>
          <w:b w:val="0"/>
          <w:bCs w:val="0"/>
          <w:i w:val="0"/>
          <w:iCs w:val="0"/>
          <w:caps w:val="0"/>
          <w:smallCaps w:val="0"/>
          <w:noProof w:val="0"/>
          <w:color w:val="374151"/>
          <w:sz w:val="24"/>
          <w:szCs w:val="24"/>
          <w:lang w:val="en-GB"/>
        </w:rPr>
        <w:t>4</w:t>
      </w:r>
      <w:r w:rsidRPr="6377EC08" w:rsidR="764FBA64">
        <w:rPr>
          <w:rFonts w:ascii="Arial" w:hAnsi="Arial" w:eastAsia="Arial" w:cs="Arial"/>
          <w:b w:val="0"/>
          <w:bCs w:val="0"/>
          <w:i w:val="0"/>
          <w:iCs w:val="0"/>
          <w:caps w:val="0"/>
          <w:smallCaps w:val="0"/>
          <w:noProof w:val="0"/>
          <w:color w:val="374151"/>
          <w:sz w:val="24"/>
          <w:szCs w:val="24"/>
          <w:lang w:val="en-GB"/>
        </w:rPr>
        <w:t xml:space="preserve"> Global Distribution Platform </w:t>
      </w:r>
    </w:p>
    <w:p xmlns:wp14="http://schemas.microsoft.com/office/word/2010/wordml" w:rsidP="583D4993" wp14:paraId="649FFBDD" wp14:textId="48FFD599">
      <w:pPr>
        <w:pStyle w:val="Normal"/>
        <w:spacing w:after="160" w:line="360" w:lineRule="auto"/>
        <w:jc w:val="both"/>
      </w:pPr>
      <w:r w:rsidRPr="583D4993" w:rsidR="764FBA64">
        <w:rPr>
          <w:rFonts w:ascii="Arial" w:hAnsi="Arial" w:eastAsia="Arial" w:cs="Arial"/>
          <w:b w:val="0"/>
          <w:bCs w:val="0"/>
          <w:i w:val="0"/>
          <w:iCs w:val="0"/>
          <w:caps w:val="0"/>
          <w:smallCaps w:val="0"/>
          <w:noProof w:val="0"/>
          <w:color w:val="374151"/>
          <w:sz w:val="24"/>
          <w:szCs w:val="24"/>
          <w:lang w:val="en-GB"/>
        </w:rPr>
        <w:t xml:space="preserve">Marriott's global distribution platform maximizes occupancy cost-effectively worldwide. The website, multilingual call centres, and mobile applications provide 24/7 guest access, making direct bookings accessible.  </w:t>
      </w:r>
    </w:p>
    <w:p xmlns:wp14="http://schemas.microsoft.com/office/word/2010/wordml" w:rsidP="583D4993" wp14:paraId="6664191D" wp14:textId="79244479">
      <w:pPr>
        <w:pStyle w:val="Normal"/>
        <w:spacing w:after="160" w:line="360" w:lineRule="auto"/>
        <w:jc w:val="both"/>
      </w:pPr>
      <w:r w:rsidRPr="6377EC08" w:rsidR="764FBA64">
        <w:rPr>
          <w:rFonts w:ascii="Arial" w:hAnsi="Arial" w:eastAsia="Arial" w:cs="Arial"/>
          <w:b w:val="0"/>
          <w:bCs w:val="0"/>
          <w:i w:val="0"/>
          <w:iCs w:val="0"/>
          <w:caps w:val="0"/>
          <w:smallCaps w:val="0"/>
          <w:noProof w:val="0"/>
          <w:color w:val="374151"/>
          <w:sz w:val="24"/>
          <w:szCs w:val="24"/>
          <w:lang w:val="en-GB"/>
        </w:rPr>
        <w:t>2.</w:t>
      </w:r>
      <w:r w:rsidRPr="6377EC08" w:rsidR="3DE5FAA5">
        <w:rPr>
          <w:rFonts w:ascii="Arial" w:hAnsi="Arial" w:eastAsia="Arial" w:cs="Arial"/>
          <w:b w:val="0"/>
          <w:bCs w:val="0"/>
          <w:i w:val="0"/>
          <w:iCs w:val="0"/>
          <w:caps w:val="0"/>
          <w:smallCaps w:val="0"/>
          <w:noProof w:val="0"/>
          <w:color w:val="374151"/>
          <w:sz w:val="24"/>
          <w:szCs w:val="24"/>
          <w:lang w:val="en-GB"/>
        </w:rPr>
        <w:t>5</w:t>
      </w:r>
      <w:r w:rsidRPr="6377EC08" w:rsidR="764FBA64">
        <w:rPr>
          <w:rFonts w:ascii="Arial" w:hAnsi="Arial" w:eastAsia="Arial" w:cs="Arial"/>
          <w:b w:val="0"/>
          <w:bCs w:val="0"/>
          <w:i w:val="0"/>
          <w:iCs w:val="0"/>
          <w:caps w:val="0"/>
          <w:smallCaps w:val="0"/>
          <w:noProof w:val="0"/>
          <w:color w:val="374151"/>
          <w:sz w:val="24"/>
          <w:szCs w:val="24"/>
          <w:lang w:val="en-GB"/>
        </w:rPr>
        <w:t xml:space="preserve"> Direct and Third-Party Channels </w:t>
      </w:r>
    </w:p>
    <w:p xmlns:wp14="http://schemas.microsoft.com/office/word/2010/wordml" w:rsidP="2D602F8F" wp14:paraId="0B22EE6C" wp14:textId="1BBE9F92">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764FBA64">
        <w:rPr>
          <w:rFonts w:ascii="Arial" w:hAnsi="Arial" w:eastAsia="Arial" w:cs="Arial"/>
          <w:b w:val="0"/>
          <w:bCs w:val="0"/>
          <w:i w:val="0"/>
          <w:iCs w:val="0"/>
          <w:caps w:val="0"/>
          <w:smallCaps w:val="0"/>
          <w:noProof w:val="0"/>
          <w:color w:val="374151"/>
          <w:sz w:val="24"/>
          <w:szCs w:val="24"/>
          <w:lang w:val="en-GB"/>
        </w:rPr>
        <w:t xml:space="preserve">Alongside investments in direct channels, cultivate strong relationships with third-party distribution channels, fostering growth and delivering value for Marriott and its owners. Strategically targeting global, regional, and local markets, the expert sales teams offer streamlined B2B solutions. Leveraging scale, distribution channels, and personalized service, </w:t>
      </w:r>
      <w:r w:rsidRPr="2D602F8F" w:rsidR="764FBA64">
        <w:rPr>
          <w:rFonts w:ascii="Arial" w:hAnsi="Arial" w:eastAsia="Arial" w:cs="Arial"/>
          <w:b w:val="0"/>
          <w:bCs w:val="0"/>
          <w:i w:val="0"/>
          <w:iCs w:val="0"/>
          <w:caps w:val="0"/>
          <w:smallCaps w:val="0"/>
          <w:noProof w:val="0"/>
          <w:color w:val="374151"/>
          <w:sz w:val="24"/>
          <w:szCs w:val="24"/>
          <w:lang w:val="en-GB"/>
        </w:rPr>
        <w:t>providing</w:t>
      </w:r>
      <w:r w:rsidRPr="2D602F8F" w:rsidR="764FBA64">
        <w:rPr>
          <w:rFonts w:ascii="Arial" w:hAnsi="Arial" w:eastAsia="Arial" w:cs="Arial"/>
          <w:b w:val="0"/>
          <w:bCs w:val="0"/>
          <w:i w:val="0"/>
          <w:iCs w:val="0"/>
          <w:caps w:val="0"/>
          <w:smallCaps w:val="0"/>
          <w:noProof w:val="0"/>
          <w:color w:val="374151"/>
          <w:sz w:val="24"/>
          <w:szCs w:val="24"/>
          <w:lang w:val="en-GB"/>
        </w:rPr>
        <w:t xml:space="preserve"> comprehensive account management, offering clients and meeting planners a single point of contact for lasting trust and </w:t>
      </w:r>
      <w:r w:rsidRPr="2D602F8F" w:rsidR="08CA0819">
        <w:rPr>
          <w:rFonts w:ascii="Arial" w:hAnsi="Arial" w:eastAsia="Arial" w:cs="Arial"/>
          <w:b w:val="0"/>
          <w:bCs w:val="0"/>
          <w:i w:val="0"/>
          <w:iCs w:val="0"/>
          <w:caps w:val="0"/>
          <w:smallCaps w:val="0"/>
          <w:noProof w:val="0"/>
          <w:color w:val="374151"/>
          <w:sz w:val="24"/>
          <w:szCs w:val="24"/>
          <w:lang w:val="en-GB"/>
        </w:rPr>
        <w:t>success (</w:t>
      </w:r>
      <w:r w:rsidRPr="2D602F8F" w:rsidR="08CA0819">
        <w:rPr>
          <w:rFonts w:ascii="Arial" w:hAnsi="Arial" w:eastAsia="Arial" w:cs="Arial"/>
          <w:b w:val="0"/>
          <w:bCs w:val="0"/>
          <w:i w:val="0"/>
          <w:iCs w:val="0"/>
          <w:caps w:val="0"/>
          <w:smallCaps w:val="0"/>
          <w:noProof w:val="0"/>
          <w:color w:val="374151"/>
          <w:sz w:val="24"/>
          <w:szCs w:val="24"/>
          <w:lang w:val="en-GB"/>
        </w:rPr>
        <w:t>Marriott International, 2022).</w:t>
      </w:r>
    </w:p>
    <w:p w:rsidR="2FF06370" w:rsidP="0C2DFBE7" w:rsidRDefault="2FF06370" w14:paraId="21793FE8" w14:textId="0F09611A">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2FF06370">
        <w:rPr>
          <w:rFonts w:ascii="Arial" w:hAnsi="Arial" w:eastAsia="Arial" w:cs="Arial"/>
          <w:b w:val="0"/>
          <w:bCs w:val="0"/>
          <w:i w:val="0"/>
          <w:iCs w:val="0"/>
          <w:caps w:val="0"/>
          <w:smallCaps w:val="0"/>
          <w:noProof w:val="0"/>
          <w:color w:val="374151"/>
          <w:sz w:val="24"/>
          <w:szCs w:val="24"/>
          <w:lang w:val="en-GB"/>
        </w:rPr>
        <w:t>3.Service Culture</w:t>
      </w:r>
    </w:p>
    <w:p w:rsidR="5F20A787" w:rsidP="2D602F8F" w:rsidRDefault="5F20A787" w14:paraId="15A8051E" w14:textId="46FBA1D4">
      <w:pPr>
        <w:pStyle w:val="Normal"/>
        <w:spacing w:after="160" w:line="360" w:lineRule="auto"/>
        <w:jc w:val="both"/>
        <w:rPr>
          <w:rFonts w:ascii="system-ui" w:hAnsi="system-ui" w:eastAsia="system-ui" w:cs="system-ui"/>
          <w:b w:val="0"/>
          <w:bCs w:val="0"/>
          <w:i w:val="0"/>
          <w:iCs w:val="0"/>
          <w:caps w:val="0"/>
          <w:smallCaps w:val="0"/>
          <w:noProof w:val="0"/>
          <w:color w:val="374151"/>
          <w:sz w:val="24"/>
          <w:szCs w:val="24"/>
          <w:lang w:val="en-GB"/>
        </w:rPr>
      </w:pPr>
      <w:r w:rsidRPr="2D602F8F" w:rsidR="5F20A787">
        <w:rPr>
          <w:rFonts w:ascii="system-ui" w:hAnsi="system-ui" w:eastAsia="system-ui" w:cs="system-ui"/>
          <w:b w:val="0"/>
          <w:bCs w:val="0"/>
          <w:i w:val="0"/>
          <w:iCs w:val="0"/>
          <w:caps w:val="0"/>
          <w:smallCaps w:val="0"/>
          <w:noProof w:val="0"/>
          <w:color w:val="374151"/>
          <w:sz w:val="24"/>
          <w:szCs w:val="24"/>
          <w:lang w:val="en-GB"/>
        </w:rPr>
        <w:t>In the service sector, "service" is distinct from the physical product, as seen in businesses like quick-service restaurants (QSRs). While the product is the provided meal, the service encompasses all interactions and transactions between customers and staff, fostering customer relationships in hospitality service enterprises</w:t>
      </w:r>
      <w:r w:rsidRPr="2D602F8F" w:rsidR="0A60B843">
        <w:rPr>
          <w:rFonts w:ascii="system-ui" w:hAnsi="system-ui" w:eastAsia="system-ui" w:cs="system-ui"/>
          <w:b w:val="0"/>
          <w:bCs w:val="0"/>
          <w:i w:val="0"/>
          <w:iCs w:val="0"/>
          <w:caps w:val="0"/>
          <w:smallCaps w:val="0"/>
          <w:noProof w:val="0"/>
          <w:color w:val="374151"/>
          <w:sz w:val="24"/>
          <w:szCs w:val="24"/>
          <w:lang w:val="en-GB"/>
        </w:rPr>
        <w:t xml:space="preserve"> </w:t>
      </w:r>
      <w:r w:rsidRPr="2D602F8F" w:rsidR="5F20A787">
        <w:rPr>
          <w:rFonts w:ascii="system-ui" w:hAnsi="system-ui" w:eastAsia="system-ui" w:cs="system-ui"/>
          <w:b w:val="0"/>
          <w:bCs w:val="0"/>
          <w:i w:val="0"/>
          <w:iCs w:val="0"/>
          <w:caps w:val="0"/>
          <w:smallCaps w:val="0"/>
          <w:noProof w:val="0"/>
          <w:color w:val="374151"/>
          <w:sz w:val="24"/>
          <w:szCs w:val="24"/>
          <w:lang w:val="en-GB"/>
        </w:rPr>
        <w:t>(Tesone</w:t>
      </w:r>
      <w:r w:rsidRPr="2D602F8F" w:rsidR="65EE8035">
        <w:rPr>
          <w:rFonts w:ascii="system-ui" w:hAnsi="system-ui" w:eastAsia="system-ui" w:cs="system-ui"/>
          <w:b w:val="0"/>
          <w:bCs w:val="0"/>
          <w:i w:val="0"/>
          <w:iCs w:val="0"/>
          <w:caps w:val="0"/>
          <w:smallCaps w:val="0"/>
          <w:noProof w:val="0"/>
          <w:color w:val="374151"/>
          <w:sz w:val="24"/>
          <w:szCs w:val="24"/>
          <w:lang w:val="en-GB"/>
        </w:rPr>
        <w:t xml:space="preserve">, </w:t>
      </w:r>
      <w:r w:rsidRPr="2D602F8F" w:rsidR="5A98D65D">
        <w:rPr>
          <w:rFonts w:ascii="system-ui" w:hAnsi="system-ui" w:eastAsia="system-ui" w:cs="system-ui"/>
          <w:b w:val="0"/>
          <w:bCs w:val="0"/>
          <w:i w:val="0"/>
          <w:iCs w:val="0"/>
          <w:caps w:val="0"/>
          <w:smallCaps w:val="0"/>
          <w:noProof w:val="0"/>
          <w:color w:val="374151"/>
          <w:sz w:val="24"/>
          <w:szCs w:val="24"/>
          <w:lang w:val="en-GB"/>
        </w:rPr>
        <w:t>2010, p.</w:t>
      </w:r>
      <w:r w:rsidRPr="2D602F8F" w:rsidR="5F20A787">
        <w:rPr>
          <w:rFonts w:ascii="system-ui" w:hAnsi="system-ui" w:eastAsia="system-ui" w:cs="system-ui"/>
          <w:b w:val="0"/>
          <w:bCs w:val="0"/>
          <w:i w:val="0"/>
          <w:iCs w:val="0"/>
          <w:caps w:val="0"/>
          <w:smallCaps w:val="0"/>
          <w:noProof w:val="0"/>
          <w:color w:val="374151"/>
          <w:sz w:val="24"/>
          <w:szCs w:val="24"/>
          <w:lang w:val="en-GB"/>
        </w:rPr>
        <w:t>4)</w:t>
      </w:r>
      <w:r w:rsidRPr="2D602F8F" w:rsidR="2EA38236">
        <w:rPr>
          <w:rFonts w:ascii="system-ui" w:hAnsi="system-ui" w:eastAsia="system-ui" w:cs="system-ui"/>
          <w:b w:val="0"/>
          <w:bCs w:val="0"/>
          <w:i w:val="0"/>
          <w:iCs w:val="0"/>
          <w:caps w:val="0"/>
          <w:smallCaps w:val="0"/>
          <w:noProof w:val="0"/>
          <w:color w:val="374151"/>
          <w:sz w:val="24"/>
          <w:szCs w:val="24"/>
          <w:lang w:val="en-GB"/>
        </w:rPr>
        <w:t>.</w:t>
      </w:r>
    </w:p>
    <w:p w:rsidR="6377EC08" w:rsidP="2D602F8F" w:rsidRDefault="6377EC08" w14:paraId="04DA10B8" w14:textId="75F8452E">
      <w:pPr>
        <w:pStyle w:val="Normal"/>
        <w:spacing w:after="160" w:line="360" w:lineRule="auto"/>
        <w:jc w:val="both"/>
        <w:rPr>
          <w:rFonts w:ascii="system-ui" w:hAnsi="system-ui" w:eastAsia="system-ui" w:cs="system-ui"/>
          <w:b w:val="0"/>
          <w:bCs w:val="0"/>
          <w:i w:val="0"/>
          <w:iCs w:val="0"/>
          <w:caps w:val="0"/>
          <w:smallCaps w:val="0"/>
          <w:noProof w:val="0"/>
          <w:color w:val="374151"/>
          <w:sz w:val="24"/>
          <w:szCs w:val="24"/>
          <w:lang w:val="en-GB"/>
        </w:rPr>
      </w:pPr>
      <w:r w:rsidRPr="2D602F8F" w:rsidR="2FF06370">
        <w:rPr>
          <w:rFonts w:ascii="system-ui" w:hAnsi="system-ui" w:eastAsia="system-ui" w:cs="system-ui"/>
          <w:b w:val="0"/>
          <w:bCs w:val="0"/>
          <w:i w:val="0"/>
          <w:iCs w:val="0"/>
          <w:caps w:val="0"/>
          <w:smallCaps w:val="0"/>
          <w:noProof w:val="0"/>
          <w:color w:val="374151"/>
          <w:sz w:val="24"/>
          <w:szCs w:val="24"/>
          <w:lang w:val="en-GB"/>
        </w:rPr>
        <w:t xml:space="preserve">Mere customer satisfaction is insufficient for business success. Customers "extremely satisfied" with a company are significantly more likely to remain loyal and make future purchases. The emphasis is on creating a strong first impression, understanding and meeting customer needs, and mastering subtle details to deliver memorable service. Using customers' names in interactions, as practiced at the Ritz-Carlton, exemplifies personalized attention that elevates the service experience, akin to interactions with celebrities. This level of personalized service distinguishes ordinary experiences from exceptional </w:t>
      </w:r>
      <w:r w:rsidRPr="2D602F8F" w:rsidR="390D2F71">
        <w:rPr>
          <w:rFonts w:ascii="system-ui" w:hAnsi="system-ui" w:eastAsia="system-ui" w:cs="system-ui"/>
          <w:b w:val="0"/>
          <w:bCs w:val="0"/>
          <w:i w:val="0"/>
          <w:iCs w:val="0"/>
          <w:caps w:val="0"/>
          <w:smallCaps w:val="0"/>
          <w:noProof w:val="0"/>
          <w:color w:val="374151"/>
          <w:sz w:val="24"/>
          <w:szCs w:val="24"/>
          <w:lang w:val="en-GB"/>
        </w:rPr>
        <w:t>ones</w:t>
      </w:r>
      <w:r w:rsidRPr="2D602F8F" w:rsidR="1D9EB76A">
        <w:rPr>
          <w:rFonts w:ascii="system-ui" w:hAnsi="system-ui" w:eastAsia="system-ui" w:cs="system-ui"/>
          <w:b w:val="0"/>
          <w:bCs w:val="0"/>
          <w:i w:val="0"/>
          <w:iCs w:val="0"/>
          <w:caps w:val="0"/>
          <w:smallCaps w:val="0"/>
          <w:noProof w:val="0"/>
          <w:color w:val="374151"/>
          <w:sz w:val="24"/>
          <w:szCs w:val="24"/>
          <w:lang w:val="en-GB"/>
        </w:rPr>
        <w:t xml:space="preserve"> </w:t>
      </w:r>
      <w:r w:rsidRPr="2D602F8F" w:rsidR="32A6990D">
        <w:rPr>
          <w:rFonts w:ascii="system-ui" w:hAnsi="system-ui" w:eastAsia="system-ui" w:cs="system-ui"/>
          <w:b w:val="0"/>
          <w:bCs w:val="0"/>
          <w:i w:val="0"/>
          <w:iCs w:val="0"/>
          <w:caps w:val="0"/>
          <w:smallCaps w:val="0"/>
          <w:noProof w:val="0"/>
          <w:color w:val="374151"/>
          <w:sz w:val="24"/>
          <w:szCs w:val="24"/>
          <w:lang w:val="en-GB"/>
        </w:rPr>
        <w:t>(Joseph</w:t>
      </w:r>
      <w:r w:rsidRPr="2D602F8F" w:rsidR="1847AF04">
        <w:rPr>
          <w:rFonts w:ascii="system-ui" w:hAnsi="system-ui" w:eastAsia="system-ui" w:cs="system-ui"/>
          <w:b w:val="0"/>
          <w:bCs w:val="0"/>
          <w:i w:val="0"/>
          <w:iCs w:val="0"/>
          <w:caps w:val="0"/>
          <w:smallCaps w:val="0"/>
          <w:noProof w:val="0"/>
          <w:color w:val="374151"/>
          <w:sz w:val="24"/>
          <w:szCs w:val="24"/>
          <w:lang w:val="en-GB"/>
        </w:rPr>
        <w:t xml:space="preserve"> and </w:t>
      </w:r>
      <w:r w:rsidRPr="2D602F8F" w:rsidR="6D4BD201">
        <w:rPr>
          <w:rFonts w:ascii="system-ui" w:hAnsi="system-ui" w:eastAsia="system-ui" w:cs="system-ui"/>
          <w:b w:val="0"/>
          <w:bCs w:val="0"/>
          <w:i w:val="0"/>
          <w:iCs w:val="0"/>
          <w:caps w:val="0"/>
          <w:smallCaps w:val="0"/>
          <w:noProof w:val="0"/>
          <w:color w:val="374151"/>
          <w:sz w:val="24"/>
          <w:szCs w:val="24"/>
          <w:lang w:val="en-GB"/>
        </w:rPr>
        <w:t xml:space="preserve">Michelli, </w:t>
      </w:r>
      <w:r w:rsidRPr="2D602F8F" w:rsidR="0F5A8362">
        <w:rPr>
          <w:rFonts w:ascii="system-ui" w:hAnsi="system-ui" w:eastAsia="system-ui" w:cs="system-ui"/>
          <w:b w:val="0"/>
          <w:bCs w:val="0"/>
          <w:i w:val="0"/>
          <w:iCs w:val="0"/>
          <w:caps w:val="0"/>
          <w:smallCaps w:val="0"/>
          <w:noProof w:val="0"/>
          <w:color w:val="374151"/>
          <w:sz w:val="24"/>
          <w:szCs w:val="24"/>
          <w:lang w:val="en-GB"/>
        </w:rPr>
        <w:t>2008,pp.</w:t>
      </w:r>
      <w:r w:rsidRPr="2D602F8F" w:rsidR="62638AC8">
        <w:rPr>
          <w:rFonts w:ascii="system-ui" w:hAnsi="system-ui" w:eastAsia="system-ui" w:cs="system-ui"/>
          <w:b w:val="0"/>
          <w:bCs w:val="0"/>
          <w:i w:val="0"/>
          <w:iCs w:val="0"/>
          <w:caps w:val="0"/>
          <w:smallCaps w:val="0"/>
          <w:noProof w:val="0"/>
          <w:color w:val="374151"/>
          <w:sz w:val="24"/>
          <w:szCs w:val="24"/>
          <w:lang w:val="en-GB"/>
        </w:rPr>
        <w:t>122-</w:t>
      </w:r>
      <w:r w:rsidRPr="2D602F8F" w:rsidR="7D716806">
        <w:rPr>
          <w:rFonts w:ascii="system-ui" w:hAnsi="system-ui" w:eastAsia="system-ui" w:cs="system-ui"/>
          <w:b w:val="0"/>
          <w:bCs w:val="0"/>
          <w:i w:val="0"/>
          <w:iCs w:val="0"/>
          <w:caps w:val="0"/>
          <w:smallCaps w:val="0"/>
          <w:noProof w:val="0"/>
          <w:color w:val="374151"/>
          <w:sz w:val="24"/>
          <w:szCs w:val="24"/>
          <w:lang w:val="en-GB"/>
        </w:rPr>
        <w:t>130</w:t>
      </w:r>
      <w:r w:rsidRPr="2D602F8F" w:rsidR="1847AF04">
        <w:rPr>
          <w:rFonts w:ascii="system-ui" w:hAnsi="system-ui" w:eastAsia="system-ui" w:cs="system-ui"/>
          <w:b w:val="0"/>
          <w:bCs w:val="0"/>
          <w:i w:val="0"/>
          <w:iCs w:val="0"/>
          <w:caps w:val="0"/>
          <w:smallCaps w:val="0"/>
          <w:noProof w:val="0"/>
          <w:color w:val="374151"/>
          <w:sz w:val="24"/>
          <w:szCs w:val="24"/>
          <w:lang w:val="en-GB"/>
        </w:rPr>
        <w:t>)</w:t>
      </w:r>
      <w:r w:rsidRPr="2D602F8F" w:rsidR="253FB79F">
        <w:rPr>
          <w:rFonts w:ascii="system-ui" w:hAnsi="system-ui" w:eastAsia="system-ui" w:cs="system-ui"/>
          <w:b w:val="0"/>
          <w:bCs w:val="0"/>
          <w:i w:val="0"/>
          <w:iCs w:val="0"/>
          <w:caps w:val="0"/>
          <w:smallCaps w:val="0"/>
          <w:noProof w:val="0"/>
          <w:color w:val="374151"/>
          <w:sz w:val="24"/>
          <w:szCs w:val="24"/>
          <w:lang w:val="en-GB"/>
        </w:rPr>
        <w:t>.</w:t>
      </w:r>
      <w:r w:rsidRPr="2D602F8F" w:rsidR="1261F66B">
        <w:rPr>
          <w:rFonts w:ascii="system-ui" w:hAnsi="system-ui" w:eastAsia="system-ui" w:cs="system-ui"/>
          <w:b w:val="0"/>
          <w:bCs w:val="0"/>
          <w:i w:val="0"/>
          <w:iCs w:val="0"/>
          <w:caps w:val="0"/>
          <w:smallCaps w:val="0"/>
          <w:noProof w:val="0"/>
          <w:color w:val="374151"/>
          <w:sz w:val="24"/>
          <w:szCs w:val="24"/>
          <w:lang w:val="en-GB"/>
        </w:rPr>
        <w:t xml:space="preserve"> </w:t>
      </w:r>
      <w:r>
        <w:br/>
      </w:r>
      <w:r w:rsidRPr="2D602F8F" w:rsidR="0DC28B7F">
        <w:rPr>
          <w:rFonts w:ascii="system-ui" w:hAnsi="system-ui" w:eastAsia="system-ui" w:cs="system-ui"/>
          <w:b w:val="0"/>
          <w:bCs w:val="0"/>
          <w:i w:val="0"/>
          <w:iCs w:val="0"/>
          <w:caps w:val="0"/>
          <w:smallCaps w:val="0"/>
          <w:noProof w:val="0"/>
          <w:color w:val="374151"/>
          <w:sz w:val="24"/>
          <w:szCs w:val="24"/>
          <w:lang w:val="en-GB"/>
        </w:rPr>
        <w:t>In the hotel industry, employee-customer interaction is pivotal for shaping attitudes and loyalty. Unfriendly approaches and neglect of emotional expectations lead to dissatisfaction and reduced guest loyalty. Emphasizing emotional connections, highly engaged employees positively influence guest experiences, satisfaction, and loyalty. This involves recognizing the vital role of empathy, measured alongside service quality dimensions like tangibles, reliability, responsiveness, and assurance (Umasuthan et al., 2017).</w:t>
      </w:r>
      <w:r w:rsidRPr="2D602F8F" w:rsidR="0AFEA9DF">
        <w:rPr>
          <w:rFonts w:ascii="system-ui" w:hAnsi="system-ui" w:eastAsia="system-ui" w:cs="system-ui"/>
          <w:b w:val="0"/>
          <w:bCs w:val="0"/>
          <w:i w:val="0"/>
          <w:iCs w:val="0"/>
          <w:caps w:val="0"/>
          <w:smallCaps w:val="0"/>
          <w:noProof w:val="0"/>
          <w:color w:val="374151"/>
          <w:sz w:val="24"/>
          <w:szCs w:val="24"/>
          <w:lang w:val="en-GB"/>
        </w:rPr>
        <w:t xml:space="preserve"> “Marriott Bonvoy™</w:t>
      </w:r>
      <w:r w:rsidRPr="2D602F8F" w:rsidR="0AFEA9DF">
        <w:rPr>
          <w:rFonts w:ascii="system-ui" w:hAnsi="system-ui" w:eastAsia="system-ui" w:cs="system-ui"/>
          <w:b w:val="0"/>
          <w:bCs w:val="0"/>
          <w:i w:val="0"/>
          <w:iCs w:val="0"/>
          <w:caps w:val="0"/>
          <w:smallCaps w:val="0"/>
          <w:noProof w:val="0"/>
          <w:color w:val="374151"/>
          <w:sz w:val="24"/>
          <w:szCs w:val="24"/>
          <w:lang w:val="en-GB"/>
        </w:rPr>
        <w:t>”,</w:t>
      </w:r>
      <w:r w:rsidRPr="2D602F8F" w:rsidR="0AFEA9DF">
        <w:rPr>
          <w:rFonts w:ascii="system-ui" w:hAnsi="system-ui" w:eastAsia="system-ui" w:cs="system-ui"/>
          <w:b w:val="0"/>
          <w:bCs w:val="0"/>
          <w:i w:val="0"/>
          <w:iCs w:val="0"/>
          <w:caps w:val="0"/>
          <w:smallCaps w:val="0"/>
          <w:noProof w:val="0"/>
          <w:color w:val="374151"/>
          <w:sz w:val="24"/>
          <w:szCs w:val="24"/>
          <w:lang w:val="en-GB"/>
        </w:rPr>
        <w:t xml:space="preserve"> boasting 173+ million members, leads as the world's largest travel loyalty program. The innovative loyalty initiatives drive heightened awareness and engagement, with half of total room nights sold attributed to members. They not only stay longer and spend more but also contribute to cost savings by </w:t>
      </w:r>
      <w:r w:rsidRPr="2D602F8F" w:rsidR="0AFEA9DF">
        <w:rPr>
          <w:rFonts w:ascii="system-ui" w:hAnsi="system-ui" w:eastAsia="system-ui" w:cs="system-ui"/>
          <w:b w:val="0"/>
          <w:bCs w:val="0"/>
          <w:i w:val="0"/>
          <w:iCs w:val="0"/>
          <w:caps w:val="0"/>
          <w:smallCaps w:val="0"/>
          <w:noProof w:val="0"/>
          <w:color w:val="374151"/>
          <w:sz w:val="24"/>
          <w:szCs w:val="24"/>
          <w:lang w:val="en-GB"/>
        </w:rPr>
        <w:t>utilizing</w:t>
      </w:r>
      <w:r w:rsidRPr="2D602F8F" w:rsidR="0AFEA9DF">
        <w:rPr>
          <w:rFonts w:ascii="system-ui" w:hAnsi="system-ui" w:eastAsia="system-ui" w:cs="system-ui"/>
          <w:b w:val="0"/>
          <w:bCs w:val="0"/>
          <w:i w:val="0"/>
          <w:iCs w:val="0"/>
          <w:caps w:val="0"/>
          <w:smallCaps w:val="0"/>
          <w:noProof w:val="0"/>
          <w:color w:val="374151"/>
          <w:sz w:val="24"/>
          <w:szCs w:val="24"/>
          <w:lang w:val="en-GB"/>
        </w:rPr>
        <w:t xml:space="preserve"> our most economical booking channels</w:t>
      </w:r>
      <w:r w:rsidRPr="2D602F8F" w:rsidR="33A067AE">
        <w:rPr>
          <w:rFonts w:ascii="system-ui" w:hAnsi="system-ui" w:eastAsia="system-ui" w:cs="system-ui"/>
          <w:b w:val="0"/>
          <w:bCs w:val="0"/>
          <w:i w:val="0"/>
          <w:iCs w:val="0"/>
          <w:caps w:val="0"/>
          <w:smallCaps w:val="0"/>
          <w:noProof w:val="0"/>
          <w:color w:val="374151"/>
          <w:sz w:val="24"/>
          <w:szCs w:val="24"/>
          <w:lang w:val="en-GB"/>
        </w:rPr>
        <w:t xml:space="preserve"> </w:t>
      </w:r>
      <w:r w:rsidRPr="2D602F8F" w:rsidR="0AFEA9DF">
        <w:rPr>
          <w:rFonts w:ascii="system-ui" w:hAnsi="system-ui" w:eastAsia="system-ui" w:cs="system-ui"/>
          <w:b w:val="0"/>
          <w:bCs w:val="0"/>
          <w:i w:val="0"/>
          <w:iCs w:val="0"/>
          <w:caps w:val="0"/>
          <w:smallCaps w:val="0"/>
          <w:noProof w:val="0"/>
          <w:color w:val="374151"/>
          <w:sz w:val="24"/>
          <w:szCs w:val="24"/>
          <w:lang w:val="en-GB"/>
        </w:rPr>
        <w:t>(Marriot International, 2023).</w:t>
      </w:r>
    </w:p>
    <w:p w:rsidR="6377EC08" w:rsidP="2D602F8F" w:rsidRDefault="6377EC08" w14:paraId="2509B67F" w14:textId="2966DAA5">
      <w:pPr>
        <w:pStyle w:val="Normal"/>
        <w:spacing w:after="160" w:line="360" w:lineRule="auto"/>
        <w:jc w:val="both"/>
        <w:rPr>
          <w:rFonts w:ascii="system-ui" w:hAnsi="system-ui" w:eastAsia="system-ui" w:cs="system-ui"/>
          <w:b w:val="0"/>
          <w:bCs w:val="0"/>
          <w:i w:val="0"/>
          <w:iCs w:val="0"/>
          <w:caps w:val="0"/>
          <w:smallCaps w:val="0"/>
          <w:noProof w:val="0"/>
          <w:color w:val="374151"/>
          <w:sz w:val="24"/>
          <w:szCs w:val="24"/>
          <w:lang w:val="en-GB"/>
        </w:rPr>
      </w:pPr>
      <w:r w:rsidRPr="2D602F8F" w:rsidR="74C49F63">
        <w:rPr>
          <w:rFonts w:ascii="system-ui" w:hAnsi="system-ui" w:eastAsia="system-ui" w:cs="system-ui"/>
          <w:b w:val="0"/>
          <w:bCs w:val="0"/>
          <w:i w:val="0"/>
          <w:iCs w:val="0"/>
          <w:caps w:val="0"/>
          <w:smallCaps w:val="0"/>
          <w:noProof w:val="0"/>
          <w:color w:val="374151"/>
          <w:sz w:val="24"/>
          <w:szCs w:val="24"/>
          <w:lang w:val="en-GB"/>
        </w:rPr>
        <w:t>According to appendices</w:t>
      </w:r>
      <w:r w:rsidRPr="2D602F8F" w:rsidR="4F575830">
        <w:rPr>
          <w:rFonts w:ascii="system-ui" w:hAnsi="system-ui" w:eastAsia="system-ui" w:cs="system-ui"/>
          <w:b w:val="0"/>
          <w:bCs w:val="0"/>
          <w:i w:val="0"/>
          <w:iCs w:val="0"/>
          <w:caps w:val="0"/>
          <w:smallCaps w:val="0"/>
          <w:noProof w:val="0"/>
          <w:color w:val="374151"/>
          <w:sz w:val="24"/>
          <w:szCs w:val="24"/>
          <w:lang w:val="en-GB"/>
        </w:rPr>
        <w:t xml:space="preserve"> </w:t>
      </w:r>
      <w:r w:rsidRPr="2D602F8F" w:rsidR="74C49F63">
        <w:rPr>
          <w:rFonts w:ascii="system-ui" w:hAnsi="system-ui" w:eastAsia="system-ui" w:cs="system-ui"/>
          <w:b w:val="0"/>
          <w:bCs w:val="0"/>
          <w:i w:val="0"/>
          <w:iCs w:val="0"/>
          <w:caps w:val="0"/>
          <w:smallCaps w:val="0"/>
          <w:noProof w:val="0"/>
          <w:color w:val="374151"/>
          <w:sz w:val="24"/>
          <w:szCs w:val="24"/>
          <w:lang w:val="en-GB"/>
        </w:rPr>
        <w:t>2, in 2021, Marriott partnered with the U.S. Institute of Peace, supporting youth leaders in conflict areas. This collaboration launched the Youth Peacebuilding Fund, aiding youth-led projects. Marriott's ongoing support emphasizes inclusive guest experiences globally, including events like the LGBTQ+ Culture Day at the Aruba Marriott Resort &amp; Stellaris Casino in 2021</w:t>
      </w:r>
      <w:r w:rsidRPr="2D602F8F" w:rsidR="18EB01EF">
        <w:rPr>
          <w:rFonts w:ascii="system-ui" w:hAnsi="system-ui" w:eastAsia="system-ui" w:cs="system-ui"/>
          <w:b w:val="0"/>
          <w:bCs w:val="0"/>
          <w:i w:val="0"/>
          <w:iCs w:val="0"/>
          <w:caps w:val="0"/>
          <w:smallCaps w:val="0"/>
          <w:noProof w:val="0"/>
          <w:color w:val="374151"/>
          <w:sz w:val="24"/>
          <w:szCs w:val="24"/>
          <w:lang w:val="en-GB"/>
        </w:rPr>
        <w:t xml:space="preserve"> </w:t>
      </w:r>
      <w:r w:rsidRPr="2D602F8F" w:rsidR="1261F66B">
        <w:rPr>
          <w:rFonts w:ascii="system-ui" w:hAnsi="system-ui" w:eastAsia="system-ui" w:cs="system-ui"/>
          <w:b w:val="0"/>
          <w:bCs w:val="0"/>
          <w:i w:val="0"/>
          <w:iCs w:val="0"/>
          <w:caps w:val="0"/>
          <w:smallCaps w:val="0"/>
          <w:noProof w:val="0"/>
          <w:color w:val="374151"/>
          <w:sz w:val="24"/>
          <w:szCs w:val="24"/>
          <w:lang w:val="en-GB"/>
        </w:rPr>
        <w:t>(</w:t>
      </w:r>
      <w:r w:rsidRPr="2D602F8F" w:rsidR="1B01C0A8">
        <w:rPr>
          <w:rFonts w:ascii="system-ui" w:hAnsi="system-ui" w:eastAsia="system-ui" w:cs="system-ui"/>
          <w:b w:val="0"/>
          <w:bCs w:val="0"/>
          <w:i w:val="0"/>
          <w:iCs w:val="0"/>
          <w:caps w:val="0"/>
          <w:smallCaps w:val="0"/>
          <w:noProof w:val="0"/>
          <w:color w:val="374151"/>
          <w:sz w:val="24"/>
          <w:szCs w:val="24"/>
          <w:lang w:val="en-GB"/>
        </w:rPr>
        <w:t>Serve 360 Report, 2022, p.61).</w:t>
      </w:r>
    </w:p>
    <w:p w:rsidR="1495B1B6" w:rsidP="2D602F8F" w:rsidRDefault="1495B1B6" w14:paraId="48E7BCCA" w14:textId="42BBF83D">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7271FA94">
        <w:rPr>
          <w:rFonts w:ascii="Arial" w:hAnsi="Arial" w:eastAsia="Arial" w:cs="Arial"/>
          <w:b w:val="0"/>
          <w:bCs w:val="0"/>
          <w:i w:val="0"/>
          <w:iCs w:val="0"/>
          <w:caps w:val="0"/>
          <w:smallCaps w:val="0"/>
          <w:noProof w:val="0"/>
          <w:color w:val="374151"/>
          <w:sz w:val="24"/>
          <w:szCs w:val="24"/>
          <w:lang w:val="en-GB"/>
        </w:rPr>
        <w:t>5</w:t>
      </w:r>
      <w:r w:rsidRPr="2D602F8F" w:rsidR="1495B1B6">
        <w:rPr>
          <w:rFonts w:ascii="Arial" w:hAnsi="Arial" w:eastAsia="Arial" w:cs="Arial"/>
          <w:b w:val="0"/>
          <w:bCs w:val="0"/>
          <w:i w:val="0"/>
          <w:iCs w:val="0"/>
          <w:caps w:val="0"/>
          <w:smallCaps w:val="0"/>
          <w:noProof w:val="0"/>
          <w:color w:val="374151"/>
          <w:sz w:val="24"/>
          <w:szCs w:val="24"/>
          <w:lang w:val="en-GB"/>
        </w:rPr>
        <w:t>.Future Technological Impacts</w:t>
      </w:r>
    </w:p>
    <w:p w:rsidR="0DFD2BFF" w:rsidP="2D602F8F" w:rsidRDefault="0DFD2BFF" w14:paraId="3A3E2BD9" w14:textId="3A9A1447">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3DADF5E0">
        <w:rPr>
          <w:rFonts w:ascii="Arial" w:hAnsi="Arial" w:eastAsia="Arial" w:cs="Arial"/>
          <w:b w:val="0"/>
          <w:bCs w:val="0"/>
          <w:i w:val="0"/>
          <w:iCs w:val="0"/>
          <w:caps w:val="0"/>
          <w:smallCaps w:val="0"/>
          <w:noProof w:val="0"/>
          <w:color w:val="374151"/>
          <w:sz w:val="24"/>
          <w:szCs w:val="24"/>
          <w:lang w:val="en-GB"/>
        </w:rPr>
        <w:t>In today's tech-driven world, information handling becomes a competitive advantage and holds a degree of power. Technology serves as a facilitator, enhancing communication among hotel departments and guests</w:t>
      </w:r>
      <w:r w:rsidRPr="2D602F8F" w:rsidR="44F78350">
        <w:rPr>
          <w:rFonts w:ascii="Arial" w:hAnsi="Arial" w:eastAsia="Arial" w:cs="Arial"/>
          <w:b w:val="0"/>
          <w:bCs w:val="0"/>
          <w:i w:val="0"/>
          <w:iCs w:val="0"/>
          <w:caps w:val="0"/>
          <w:smallCaps w:val="0"/>
          <w:noProof w:val="0"/>
          <w:color w:val="374151"/>
          <w:sz w:val="24"/>
          <w:szCs w:val="24"/>
          <w:lang w:val="en-GB"/>
        </w:rPr>
        <w:t xml:space="preserve"> </w:t>
      </w:r>
      <w:r w:rsidRPr="2D602F8F" w:rsidR="3DADF5E0">
        <w:rPr>
          <w:rFonts w:ascii="Arial" w:hAnsi="Arial" w:eastAsia="Arial" w:cs="Arial"/>
          <w:b w:val="0"/>
          <w:bCs w:val="0"/>
          <w:i w:val="0"/>
          <w:iCs w:val="0"/>
          <w:caps w:val="0"/>
          <w:smallCaps w:val="0"/>
          <w:noProof w:val="0"/>
          <w:color w:val="374151"/>
          <w:sz w:val="24"/>
          <w:szCs w:val="24"/>
          <w:lang w:val="en-GB"/>
        </w:rPr>
        <w:t>(Rutherford et all, 2007, pp.131-169).</w:t>
      </w:r>
      <w:r w:rsidRPr="2D602F8F" w:rsidR="3CA6DD19">
        <w:rPr>
          <w:rFonts w:ascii="Arial" w:hAnsi="Arial" w:eastAsia="Arial" w:cs="Arial"/>
          <w:b w:val="0"/>
          <w:bCs w:val="0"/>
          <w:i w:val="0"/>
          <w:iCs w:val="0"/>
          <w:caps w:val="0"/>
          <w:smallCaps w:val="0"/>
          <w:noProof w:val="0"/>
          <w:color w:val="374151"/>
          <w:sz w:val="24"/>
          <w:szCs w:val="24"/>
          <w:lang w:val="en-GB"/>
        </w:rPr>
        <w:t xml:space="preserve"> </w:t>
      </w:r>
      <w:r w:rsidRPr="2D602F8F" w:rsidR="0DFD2BFF">
        <w:rPr>
          <w:rFonts w:ascii="Arial" w:hAnsi="Arial" w:eastAsia="Arial" w:cs="Arial"/>
          <w:b w:val="0"/>
          <w:bCs w:val="0"/>
          <w:i w:val="0"/>
          <w:iCs w:val="0"/>
          <w:caps w:val="0"/>
          <w:smallCaps w:val="0"/>
          <w:noProof w:val="0"/>
          <w:color w:val="374151"/>
          <w:sz w:val="24"/>
          <w:szCs w:val="24"/>
          <w:lang w:val="en-GB"/>
        </w:rPr>
        <w:t xml:space="preserve">In today's dynamic market, the focus on financial aspects has diminished, giving way to a holistic view of performance. Technological progress has led to increased competition and customer demands. Amid global market shifts, economic instability, and technological evolution, organizations must enhance their self-learning </w:t>
      </w:r>
      <w:r w:rsidRPr="2D602F8F" w:rsidR="0DFD2BFF">
        <w:rPr>
          <w:rFonts w:ascii="Arial" w:hAnsi="Arial" w:eastAsia="Arial" w:cs="Arial"/>
          <w:b w:val="0"/>
          <w:bCs w:val="0"/>
          <w:i w:val="0"/>
          <w:iCs w:val="0"/>
          <w:caps w:val="0"/>
          <w:smallCaps w:val="0"/>
          <w:noProof w:val="0"/>
          <w:color w:val="374151"/>
          <w:sz w:val="24"/>
          <w:szCs w:val="24"/>
          <w:lang w:val="en-GB"/>
        </w:rPr>
        <w:t>capacity</w:t>
      </w:r>
      <w:r w:rsidRPr="2D602F8F" w:rsidR="0DFD2BFF">
        <w:rPr>
          <w:rFonts w:ascii="Arial" w:hAnsi="Arial" w:eastAsia="Arial" w:cs="Arial"/>
          <w:b w:val="0"/>
          <w:bCs w:val="0"/>
          <w:i w:val="0"/>
          <w:iCs w:val="0"/>
          <w:caps w:val="0"/>
          <w:smallCaps w:val="0"/>
          <w:noProof w:val="0"/>
          <w:color w:val="374151"/>
          <w:sz w:val="24"/>
          <w:szCs w:val="24"/>
          <w:lang w:val="en-GB"/>
        </w:rPr>
        <w:t xml:space="preserve">, driving a pursuit of innovation for improved productivity, differentiation, and high-quality products/services. In the expanding hotel sector, heightened competitiveness </w:t>
      </w:r>
      <w:r w:rsidRPr="2D602F8F" w:rsidR="0DFD2BFF">
        <w:rPr>
          <w:rFonts w:ascii="Arial" w:hAnsi="Arial" w:eastAsia="Arial" w:cs="Arial"/>
          <w:b w:val="0"/>
          <w:bCs w:val="0"/>
          <w:i w:val="0"/>
          <w:iCs w:val="0"/>
          <w:caps w:val="0"/>
          <w:smallCaps w:val="0"/>
          <w:noProof w:val="0"/>
          <w:color w:val="374151"/>
          <w:sz w:val="24"/>
          <w:szCs w:val="24"/>
          <w:lang w:val="en-GB"/>
        </w:rPr>
        <w:t>necessitates</w:t>
      </w:r>
      <w:r w:rsidRPr="2D602F8F" w:rsidR="0DFD2BFF">
        <w:rPr>
          <w:rFonts w:ascii="Arial" w:hAnsi="Arial" w:eastAsia="Arial" w:cs="Arial"/>
          <w:b w:val="0"/>
          <w:bCs w:val="0"/>
          <w:i w:val="0"/>
          <w:iCs w:val="0"/>
          <w:caps w:val="0"/>
          <w:smallCaps w:val="0"/>
          <w:noProof w:val="0"/>
          <w:color w:val="374151"/>
          <w:sz w:val="24"/>
          <w:szCs w:val="24"/>
          <w:lang w:val="en-GB"/>
        </w:rPr>
        <w:t xml:space="preserve"> robust performance measurement beyond financial considerations. Implementing performance indicators in a logical sequence enables organizations to address customer satisfaction and internal/external stakeholder concerns. Future-oriented measurements help define organizational goals, </w:t>
      </w:r>
      <w:r w:rsidRPr="2D602F8F" w:rsidR="0DFD2BFF">
        <w:rPr>
          <w:rFonts w:ascii="Arial" w:hAnsi="Arial" w:eastAsia="Arial" w:cs="Arial"/>
          <w:b w:val="0"/>
          <w:bCs w:val="0"/>
          <w:i w:val="0"/>
          <w:iCs w:val="0"/>
          <w:caps w:val="0"/>
          <w:smallCaps w:val="0"/>
          <w:noProof w:val="0"/>
          <w:color w:val="374151"/>
          <w:sz w:val="24"/>
          <w:szCs w:val="24"/>
          <w:lang w:val="en-GB"/>
        </w:rPr>
        <w:t>assisting</w:t>
      </w:r>
      <w:r w:rsidRPr="2D602F8F" w:rsidR="0DFD2BFF">
        <w:rPr>
          <w:rFonts w:ascii="Arial" w:hAnsi="Arial" w:eastAsia="Arial" w:cs="Arial"/>
          <w:b w:val="0"/>
          <w:bCs w:val="0"/>
          <w:i w:val="0"/>
          <w:iCs w:val="0"/>
          <w:caps w:val="0"/>
          <w:smallCaps w:val="0"/>
          <w:noProof w:val="0"/>
          <w:color w:val="374151"/>
          <w:sz w:val="24"/>
          <w:szCs w:val="24"/>
          <w:lang w:val="en-GB"/>
        </w:rPr>
        <w:t xml:space="preserve"> hotel managers not only in financial matters but also in vital aspects of organizational development and evaluation</w:t>
      </w:r>
      <w:r w:rsidRPr="2D602F8F" w:rsidR="0675AE00">
        <w:rPr>
          <w:rFonts w:ascii="Arial" w:hAnsi="Arial" w:eastAsia="Arial" w:cs="Arial"/>
          <w:b w:val="0"/>
          <w:bCs w:val="0"/>
          <w:i w:val="0"/>
          <w:iCs w:val="0"/>
          <w:caps w:val="0"/>
          <w:smallCaps w:val="0"/>
          <w:noProof w:val="0"/>
          <w:color w:val="374151"/>
          <w:sz w:val="24"/>
          <w:szCs w:val="24"/>
          <w:lang w:val="en-GB"/>
        </w:rPr>
        <w:t xml:space="preserve"> </w:t>
      </w:r>
      <w:r w:rsidRPr="2D602F8F" w:rsidR="0DFD2BFF">
        <w:rPr>
          <w:rFonts w:ascii="Arial" w:hAnsi="Arial" w:eastAsia="Arial" w:cs="Arial"/>
          <w:b w:val="0"/>
          <w:bCs w:val="0"/>
          <w:i w:val="0"/>
          <w:iCs w:val="0"/>
          <w:caps w:val="0"/>
          <w:smallCaps w:val="0"/>
          <w:noProof w:val="0"/>
          <w:color w:val="374151"/>
          <w:sz w:val="24"/>
          <w:szCs w:val="24"/>
          <w:lang w:val="en-GB"/>
        </w:rPr>
        <w:t>(Costa and Costa, 2022</w:t>
      </w:r>
      <w:r w:rsidRPr="2D602F8F" w:rsidR="766C6A98">
        <w:rPr>
          <w:rFonts w:ascii="Arial" w:hAnsi="Arial" w:eastAsia="Arial" w:cs="Arial"/>
          <w:b w:val="0"/>
          <w:bCs w:val="0"/>
          <w:i w:val="0"/>
          <w:iCs w:val="0"/>
          <w:caps w:val="0"/>
          <w:smallCaps w:val="0"/>
          <w:noProof w:val="0"/>
          <w:color w:val="374151"/>
          <w:sz w:val="24"/>
          <w:szCs w:val="24"/>
          <w:lang w:val="en-GB"/>
        </w:rPr>
        <w:t xml:space="preserve">, </w:t>
      </w:r>
      <w:r w:rsidRPr="2D602F8F" w:rsidR="191C7A46">
        <w:rPr>
          <w:rFonts w:ascii="Arial" w:hAnsi="Arial" w:eastAsia="Arial" w:cs="Arial"/>
          <w:b w:val="0"/>
          <w:bCs w:val="0"/>
          <w:i w:val="0"/>
          <w:iCs w:val="0"/>
          <w:caps w:val="0"/>
          <w:smallCaps w:val="0"/>
          <w:noProof w:val="0"/>
          <w:color w:val="374151"/>
          <w:sz w:val="24"/>
          <w:szCs w:val="24"/>
          <w:lang w:val="en-GB"/>
        </w:rPr>
        <w:t>pp. 67-97</w:t>
      </w:r>
      <w:r w:rsidRPr="2D602F8F" w:rsidR="0DFD2BFF">
        <w:rPr>
          <w:rFonts w:ascii="Arial" w:hAnsi="Arial" w:eastAsia="Arial" w:cs="Arial"/>
          <w:b w:val="0"/>
          <w:bCs w:val="0"/>
          <w:i w:val="0"/>
          <w:iCs w:val="0"/>
          <w:caps w:val="0"/>
          <w:smallCaps w:val="0"/>
          <w:noProof w:val="0"/>
          <w:color w:val="374151"/>
          <w:sz w:val="24"/>
          <w:szCs w:val="24"/>
          <w:lang w:val="en-GB"/>
        </w:rPr>
        <w:t>)</w:t>
      </w:r>
      <w:r w:rsidRPr="2D602F8F" w:rsidR="732E65EA">
        <w:rPr>
          <w:rFonts w:ascii="Arial" w:hAnsi="Arial" w:eastAsia="Arial" w:cs="Arial"/>
          <w:b w:val="0"/>
          <w:bCs w:val="0"/>
          <w:i w:val="0"/>
          <w:iCs w:val="0"/>
          <w:caps w:val="0"/>
          <w:smallCaps w:val="0"/>
          <w:noProof w:val="0"/>
          <w:color w:val="374151"/>
          <w:sz w:val="24"/>
          <w:szCs w:val="24"/>
          <w:lang w:val="en-GB"/>
        </w:rPr>
        <w:t>.</w:t>
      </w:r>
    </w:p>
    <w:p w:rsidR="12B5E3E2" w:rsidP="6377EC08" w:rsidRDefault="12B5E3E2" w14:paraId="3CF58A48" w14:textId="5E092F45">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6377EC08" w:rsidR="12B5E3E2">
        <w:rPr>
          <w:rFonts w:ascii="Arial" w:hAnsi="Arial" w:eastAsia="Arial" w:cs="Arial"/>
          <w:b w:val="0"/>
          <w:bCs w:val="0"/>
          <w:i w:val="0"/>
          <w:iCs w:val="0"/>
          <w:caps w:val="0"/>
          <w:smallCaps w:val="0"/>
          <w:noProof w:val="0"/>
          <w:color w:val="374151"/>
          <w:sz w:val="24"/>
          <w:szCs w:val="24"/>
          <w:lang w:val="en-GB"/>
        </w:rPr>
        <w:t xml:space="preserve">7.1 Global Platform and Channels  </w:t>
      </w:r>
    </w:p>
    <w:p w:rsidR="12B5E3E2" w:rsidP="6377EC08" w:rsidRDefault="12B5E3E2" w14:paraId="66A34009" w14:textId="5666BF9D">
      <w:pPr>
        <w:pStyle w:val="Normal"/>
        <w:spacing w:after="160" w:line="360" w:lineRule="auto"/>
        <w:jc w:val="both"/>
      </w:pPr>
      <w:r w:rsidRPr="2D602F8F" w:rsidR="12B5E3E2">
        <w:rPr>
          <w:rFonts w:ascii="Arial" w:hAnsi="Arial" w:eastAsia="Arial" w:cs="Arial"/>
          <w:b w:val="0"/>
          <w:bCs w:val="0"/>
          <w:i w:val="0"/>
          <w:iCs w:val="0"/>
          <w:caps w:val="0"/>
          <w:smallCaps w:val="0"/>
          <w:noProof w:val="0"/>
          <w:color w:val="374151"/>
          <w:sz w:val="24"/>
          <w:szCs w:val="24"/>
          <w:lang w:val="en-GB"/>
        </w:rPr>
        <w:t>Marriott's global platform and innovative channels attract high-value guests, utilizing technology, negotiating power, shared services, expert teams to cut costs and boost profitability</w:t>
      </w:r>
      <w:r w:rsidRPr="2D602F8F" w:rsidR="5CFFC0DB">
        <w:rPr>
          <w:rFonts w:ascii="Arial" w:hAnsi="Arial" w:eastAsia="Arial" w:cs="Arial"/>
          <w:b w:val="0"/>
          <w:bCs w:val="0"/>
          <w:i w:val="0"/>
          <w:iCs w:val="0"/>
          <w:caps w:val="0"/>
          <w:smallCaps w:val="0"/>
          <w:noProof w:val="0"/>
          <w:color w:val="374151"/>
          <w:sz w:val="24"/>
          <w:szCs w:val="24"/>
          <w:lang w:val="en-GB"/>
        </w:rPr>
        <w:t xml:space="preserve"> </w:t>
      </w:r>
      <w:r w:rsidRPr="2D602F8F" w:rsidR="12B5E3E2">
        <w:rPr>
          <w:rFonts w:ascii="Arial" w:hAnsi="Arial" w:eastAsia="Arial" w:cs="Arial"/>
          <w:b w:val="0"/>
          <w:bCs w:val="0"/>
          <w:i w:val="0"/>
          <w:iCs w:val="0"/>
          <w:caps w:val="0"/>
          <w:smallCaps w:val="0"/>
          <w:noProof w:val="0"/>
          <w:color w:val="374151"/>
          <w:sz w:val="24"/>
          <w:szCs w:val="24"/>
          <w:lang w:val="en-GB"/>
        </w:rPr>
        <w:t>(Marriot, 2023)</w:t>
      </w:r>
    </w:p>
    <w:p w:rsidR="6377EC08" w:rsidP="2D602F8F" w:rsidRDefault="6377EC08" w14:paraId="74E37170" w14:textId="5E7E9301">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6A8F98BF">
        <w:rPr>
          <w:rFonts w:ascii="Arial" w:hAnsi="Arial" w:eastAsia="Arial" w:cs="Arial"/>
          <w:b w:val="0"/>
          <w:bCs w:val="0"/>
          <w:i w:val="0"/>
          <w:iCs w:val="0"/>
          <w:caps w:val="0"/>
          <w:smallCaps w:val="0"/>
          <w:noProof w:val="0"/>
          <w:color w:val="374151"/>
          <w:sz w:val="24"/>
          <w:szCs w:val="24"/>
          <w:lang w:val="en-GB"/>
        </w:rPr>
        <w:t>6</w:t>
      </w:r>
      <w:r w:rsidRPr="2D602F8F" w:rsidR="3EF3D1E5">
        <w:rPr>
          <w:rFonts w:ascii="Arial" w:hAnsi="Arial" w:eastAsia="Arial" w:cs="Arial"/>
          <w:b w:val="0"/>
          <w:bCs w:val="0"/>
          <w:i w:val="0"/>
          <w:iCs w:val="0"/>
          <w:caps w:val="0"/>
          <w:smallCaps w:val="0"/>
          <w:noProof w:val="0"/>
          <w:color w:val="374151"/>
          <w:sz w:val="24"/>
          <w:szCs w:val="24"/>
          <w:lang w:val="en-GB"/>
        </w:rPr>
        <w:t xml:space="preserve">.Service </w:t>
      </w:r>
      <w:r w:rsidRPr="2D602F8F" w:rsidR="3EF3D1E5">
        <w:rPr>
          <w:rFonts w:ascii="Arial" w:hAnsi="Arial" w:eastAsia="Arial" w:cs="Arial"/>
          <w:b w:val="0"/>
          <w:bCs w:val="0"/>
          <w:i w:val="0"/>
          <w:iCs w:val="0"/>
          <w:caps w:val="0"/>
          <w:smallCaps w:val="0"/>
          <w:noProof w:val="0"/>
          <w:color w:val="374151"/>
          <w:sz w:val="24"/>
          <w:szCs w:val="24"/>
          <w:lang w:val="en-GB"/>
        </w:rPr>
        <w:t>Failure</w:t>
      </w:r>
      <w:r w:rsidRPr="2D602F8F" w:rsidR="3EF3D1E5">
        <w:rPr>
          <w:rFonts w:ascii="Arial" w:hAnsi="Arial" w:eastAsia="Arial" w:cs="Arial"/>
          <w:b w:val="0"/>
          <w:bCs w:val="0"/>
          <w:i w:val="0"/>
          <w:iCs w:val="0"/>
          <w:caps w:val="0"/>
          <w:smallCaps w:val="0"/>
          <w:noProof w:val="0"/>
          <w:color w:val="374151"/>
          <w:sz w:val="24"/>
          <w:szCs w:val="24"/>
          <w:lang w:val="en-GB"/>
        </w:rPr>
        <w:t xml:space="preserve"> </w:t>
      </w:r>
    </w:p>
    <w:p w:rsidR="3EF3D1E5" w:rsidP="2D602F8F" w:rsidRDefault="3EF3D1E5" w14:paraId="07009367" w14:textId="6E36F12C">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09EB1E96">
        <w:rPr>
          <w:rFonts w:ascii="Arial" w:hAnsi="Arial" w:eastAsia="Arial" w:cs="Arial"/>
          <w:b w:val="0"/>
          <w:bCs w:val="0"/>
          <w:i w:val="0"/>
          <w:iCs w:val="0"/>
          <w:caps w:val="0"/>
          <w:smallCaps w:val="0"/>
          <w:noProof w:val="0"/>
          <w:color w:val="374151"/>
          <w:sz w:val="24"/>
          <w:szCs w:val="24"/>
          <w:lang w:val="en-GB"/>
        </w:rPr>
        <w:t xml:space="preserve">Service failures, arising from employee behaviours, encompass core service issues, custom service requests, and unexpected actions. Categorized into service provider errors, customer errors, or associated organizational errors, this framework aids in understanding and resolving diverse dimensions of service failures. Such failures lead to dissatisfaction, reduced customer confidence, negative word-of-mouth, customer defection, financial losses, increased costs, and diminished employee morale and </w:t>
      </w:r>
      <w:r w:rsidRPr="2D602F8F" w:rsidR="09EB1E96">
        <w:rPr>
          <w:rFonts w:ascii="Arial" w:hAnsi="Arial" w:eastAsia="Arial" w:cs="Arial"/>
          <w:b w:val="0"/>
          <w:bCs w:val="0"/>
          <w:i w:val="0"/>
          <w:iCs w:val="0"/>
          <w:caps w:val="0"/>
          <w:smallCaps w:val="0"/>
          <w:noProof w:val="0"/>
          <w:color w:val="374151"/>
          <w:sz w:val="24"/>
          <w:szCs w:val="24"/>
          <w:lang w:val="en-GB"/>
        </w:rPr>
        <w:t>performance</w:t>
      </w:r>
      <w:r w:rsidRPr="2D602F8F" w:rsidR="2762CA88">
        <w:rPr>
          <w:rFonts w:ascii="Arial" w:hAnsi="Arial" w:eastAsia="Arial" w:cs="Arial"/>
          <w:b w:val="0"/>
          <w:bCs w:val="0"/>
          <w:i w:val="0"/>
          <w:iCs w:val="0"/>
          <w:caps w:val="0"/>
          <w:smallCaps w:val="0"/>
          <w:noProof w:val="0"/>
          <w:color w:val="374151"/>
          <w:sz w:val="24"/>
          <w:szCs w:val="24"/>
          <w:lang w:val="en-GB"/>
        </w:rPr>
        <w:t xml:space="preserve"> </w:t>
      </w:r>
      <w:r w:rsidRPr="2D602F8F" w:rsidR="09EB1E96">
        <w:rPr>
          <w:rFonts w:ascii="Arial" w:hAnsi="Arial" w:eastAsia="Arial" w:cs="Arial"/>
          <w:b w:val="0"/>
          <w:bCs w:val="0"/>
          <w:i w:val="0"/>
          <w:iCs w:val="0"/>
          <w:caps w:val="0"/>
          <w:smallCaps w:val="0"/>
          <w:noProof w:val="0"/>
          <w:color w:val="374151"/>
          <w:sz w:val="24"/>
          <w:szCs w:val="24"/>
          <w:lang w:val="en-GB"/>
        </w:rPr>
        <w:t>(</w:t>
      </w:r>
      <w:r w:rsidRPr="2D602F8F" w:rsidR="23CFF5BC">
        <w:rPr>
          <w:rFonts w:ascii="Arial" w:hAnsi="Arial" w:eastAsia="Arial" w:cs="Arial"/>
          <w:b w:val="0"/>
          <w:bCs w:val="0"/>
          <w:i w:val="0"/>
          <w:iCs w:val="0"/>
          <w:caps w:val="0"/>
          <w:smallCaps w:val="0"/>
          <w:noProof w:val="0"/>
          <w:color w:val="374151"/>
          <w:sz w:val="24"/>
          <w:szCs w:val="24"/>
          <w:lang w:val="en-GB"/>
        </w:rPr>
        <w:t>Lewis and Mccann, 2004, pp. 6-17).</w:t>
      </w:r>
    </w:p>
    <w:p w:rsidR="6274DAED" w:rsidP="2D602F8F" w:rsidRDefault="6274DAED" w14:paraId="737D3E7E" w14:textId="5948CBE0">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6274DAED">
        <w:rPr>
          <w:rFonts w:ascii="Arial" w:hAnsi="Arial" w:eastAsia="Arial" w:cs="Arial"/>
          <w:b w:val="0"/>
          <w:bCs w:val="0"/>
          <w:i w:val="0"/>
          <w:iCs w:val="0"/>
          <w:caps w:val="0"/>
          <w:smallCaps w:val="0"/>
          <w:noProof w:val="0"/>
          <w:color w:val="374151"/>
          <w:sz w:val="24"/>
          <w:szCs w:val="24"/>
          <w:lang w:val="en-GB"/>
        </w:rPr>
        <w:t xml:space="preserve">Service recovery aims to resolve issues, alter dissatisfied customers' attitudes, and </w:t>
      </w:r>
      <w:r w:rsidRPr="2D602F8F" w:rsidR="6274DAED">
        <w:rPr>
          <w:rFonts w:ascii="Arial" w:hAnsi="Arial" w:eastAsia="Arial" w:cs="Arial"/>
          <w:b w:val="0"/>
          <w:bCs w:val="0"/>
          <w:i w:val="0"/>
          <w:iCs w:val="0"/>
          <w:caps w:val="0"/>
          <w:smallCaps w:val="0"/>
          <w:noProof w:val="0"/>
          <w:color w:val="374151"/>
          <w:sz w:val="24"/>
          <w:szCs w:val="24"/>
          <w:lang w:val="en-GB"/>
        </w:rPr>
        <w:t>retain</w:t>
      </w:r>
      <w:r w:rsidRPr="2D602F8F" w:rsidR="6274DAED">
        <w:rPr>
          <w:rFonts w:ascii="Arial" w:hAnsi="Arial" w:eastAsia="Arial" w:cs="Arial"/>
          <w:b w:val="0"/>
          <w:bCs w:val="0"/>
          <w:i w:val="0"/>
          <w:iCs w:val="0"/>
          <w:caps w:val="0"/>
          <w:smallCaps w:val="0"/>
          <w:noProof w:val="0"/>
          <w:color w:val="374151"/>
          <w:sz w:val="24"/>
          <w:szCs w:val="24"/>
          <w:lang w:val="en-GB"/>
        </w:rPr>
        <w:t xml:space="preserve"> their loyalty. It goes beyond addressing lodged complaints to actively </w:t>
      </w:r>
      <w:r w:rsidRPr="2D602F8F" w:rsidR="6274DAED">
        <w:rPr>
          <w:rFonts w:ascii="Arial" w:hAnsi="Arial" w:eastAsia="Arial" w:cs="Arial"/>
          <w:b w:val="0"/>
          <w:bCs w:val="0"/>
          <w:i w:val="0"/>
          <w:iCs w:val="0"/>
          <w:caps w:val="0"/>
          <w:smallCaps w:val="0"/>
          <w:noProof w:val="0"/>
          <w:color w:val="374151"/>
          <w:sz w:val="24"/>
          <w:szCs w:val="24"/>
          <w:lang w:val="en-GB"/>
        </w:rPr>
        <w:t>seeking</w:t>
      </w:r>
      <w:r w:rsidRPr="2D602F8F" w:rsidR="6274DAED">
        <w:rPr>
          <w:rFonts w:ascii="Arial" w:hAnsi="Arial" w:eastAsia="Arial" w:cs="Arial"/>
          <w:b w:val="0"/>
          <w:bCs w:val="0"/>
          <w:i w:val="0"/>
          <w:iCs w:val="0"/>
          <w:caps w:val="0"/>
          <w:smallCaps w:val="0"/>
          <w:noProof w:val="0"/>
          <w:color w:val="374151"/>
          <w:sz w:val="24"/>
          <w:szCs w:val="24"/>
          <w:lang w:val="en-GB"/>
        </w:rPr>
        <w:t xml:space="preserve"> and addressing service failures. Successful service recovery yields enhanced </w:t>
      </w:r>
      <w:r w:rsidRPr="2D602F8F" w:rsidR="6274DAED">
        <w:rPr>
          <w:rFonts w:ascii="Arial" w:hAnsi="Arial" w:eastAsia="Arial" w:cs="Arial"/>
          <w:b w:val="0"/>
          <w:bCs w:val="0"/>
          <w:i w:val="0"/>
          <w:iCs w:val="0"/>
          <w:caps w:val="0"/>
          <w:smallCaps w:val="0"/>
          <w:noProof w:val="0"/>
          <w:color w:val="374151"/>
          <w:sz w:val="24"/>
          <w:szCs w:val="24"/>
          <w:lang w:val="en-GB"/>
        </w:rPr>
        <w:t>perceptions</w:t>
      </w:r>
      <w:r w:rsidRPr="2D602F8F" w:rsidR="6274DAED">
        <w:rPr>
          <w:rFonts w:ascii="Arial" w:hAnsi="Arial" w:eastAsia="Arial" w:cs="Arial"/>
          <w:b w:val="0"/>
          <w:bCs w:val="0"/>
          <w:i w:val="0"/>
          <w:iCs w:val="0"/>
          <w:caps w:val="0"/>
          <w:smallCaps w:val="0"/>
          <w:noProof w:val="0"/>
          <w:color w:val="374151"/>
          <w:sz w:val="24"/>
          <w:szCs w:val="24"/>
          <w:lang w:val="en-GB"/>
        </w:rPr>
        <w:t xml:space="preserve"> of service and organisation quality, fosters positive word-of-mouth communication, boosts customer satisfaction, and cultivates lasting relationships, loyalty, and increased profits. Acknowledging and effectively resolving service failures become pivotal in shaping a positive customer experience and sustaining long-term business success</w:t>
      </w:r>
      <w:r w:rsidRPr="2D602F8F" w:rsidR="4F50F945">
        <w:rPr>
          <w:rFonts w:ascii="Arial" w:hAnsi="Arial" w:eastAsia="Arial" w:cs="Arial"/>
          <w:b w:val="0"/>
          <w:bCs w:val="0"/>
          <w:i w:val="0"/>
          <w:iCs w:val="0"/>
          <w:caps w:val="0"/>
          <w:smallCaps w:val="0"/>
          <w:noProof w:val="0"/>
          <w:color w:val="374151"/>
          <w:sz w:val="24"/>
          <w:szCs w:val="24"/>
          <w:lang w:val="en-GB"/>
        </w:rPr>
        <w:t xml:space="preserve"> </w:t>
      </w:r>
      <w:r w:rsidRPr="2D602F8F" w:rsidR="6274DAED">
        <w:rPr>
          <w:rFonts w:ascii="Arial" w:hAnsi="Arial" w:eastAsia="Arial" w:cs="Arial"/>
          <w:b w:val="0"/>
          <w:bCs w:val="0"/>
          <w:i w:val="0"/>
          <w:iCs w:val="0"/>
          <w:caps w:val="0"/>
          <w:smallCaps w:val="0"/>
          <w:noProof w:val="0"/>
          <w:color w:val="374151"/>
          <w:sz w:val="24"/>
          <w:szCs w:val="24"/>
          <w:lang w:val="en-GB"/>
        </w:rPr>
        <w:t>(Lewis</w:t>
      </w:r>
      <w:r w:rsidRPr="2D602F8F" w:rsidR="03226855">
        <w:rPr>
          <w:rFonts w:ascii="Arial" w:hAnsi="Arial" w:eastAsia="Arial" w:cs="Arial"/>
          <w:b w:val="0"/>
          <w:bCs w:val="0"/>
          <w:i w:val="0"/>
          <w:iCs w:val="0"/>
          <w:caps w:val="0"/>
          <w:smallCaps w:val="0"/>
          <w:noProof w:val="0"/>
          <w:color w:val="374151"/>
          <w:sz w:val="24"/>
          <w:szCs w:val="24"/>
          <w:lang w:val="en-GB"/>
        </w:rPr>
        <w:t xml:space="preserve"> </w:t>
      </w:r>
      <w:r w:rsidRPr="2D602F8F" w:rsidR="6274DAED">
        <w:rPr>
          <w:rFonts w:ascii="Arial" w:hAnsi="Arial" w:eastAsia="Arial" w:cs="Arial"/>
          <w:b w:val="0"/>
          <w:bCs w:val="0"/>
          <w:i w:val="0"/>
          <w:iCs w:val="0"/>
          <w:caps w:val="0"/>
          <w:smallCaps w:val="0"/>
          <w:noProof w:val="0"/>
          <w:color w:val="374151"/>
          <w:sz w:val="24"/>
          <w:szCs w:val="24"/>
          <w:lang w:val="en-GB"/>
        </w:rPr>
        <w:t xml:space="preserve">and </w:t>
      </w:r>
      <w:r w:rsidRPr="2D602F8F" w:rsidR="22269583">
        <w:rPr>
          <w:rFonts w:ascii="Arial" w:hAnsi="Arial" w:eastAsia="Arial" w:cs="Arial"/>
          <w:b w:val="0"/>
          <w:bCs w:val="0"/>
          <w:i w:val="0"/>
          <w:iCs w:val="0"/>
          <w:caps w:val="0"/>
          <w:smallCaps w:val="0"/>
          <w:noProof w:val="0"/>
          <w:color w:val="374151"/>
          <w:sz w:val="24"/>
          <w:szCs w:val="24"/>
          <w:lang w:val="en-GB"/>
        </w:rPr>
        <w:t>Mccann</w:t>
      </w:r>
      <w:r w:rsidRPr="2D602F8F" w:rsidR="6274DAED">
        <w:rPr>
          <w:rFonts w:ascii="Arial" w:hAnsi="Arial" w:eastAsia="Arial" w:cs="Arial"/>
          <w:b w:val="0"/>
          <w:bCs w:val="0"/>
          <w:i w:val="0"/>
          <w:iCs w:val="0"/>
          <w:caps w:val="0"/>
          <w:smallCaps w:val="0"/>
          <w:noProof w:val="0"/>
          <w:color w:val="374151"/>
          <w:sz w:val="24"/>
          <w:szCs w:val="24"/>
          <w:lang w:val="en-GB"/>
        </w:rPr>
        <w:t>, 2004</w:t>
      </w:r>
      <w:r w:rsidRPr="2D602F8F" w:rsidR="6274DAED">
        <w:rPr>
          <w:rFonts w:ascii="Arial" w:hAnsi="Arial" w:eastAsia="Arial" w:cs="Arial"/>
          <w:b w:val="0"/>
          <w:bCs w:val="0"/>
          <w:i w:val="0"/>
          <w:iCs w:val="0"/>
          <w:caps w:val="0"/>
          <w:smallCaps w:val="0"/>
          <w:noProof w:val="0"/>
          <w:color w:val="374151"/>
          <w:sz w:val="24"/>
          <w:szCs w:val="24"/>
          <w:lang w:val="en-GB"/>
        </w:rPr>
        <w:t>, pp. 6-17)</w:t>
      </w:r>
      <w:r w:rsidRPr="2D602F8F" w:rsidR="5FA3B48B">
        <w:rPr>
          <w:rFonts w:ascii="Arial" w:hAnsi="Arial" w:eastAsia="Arial" w:cs="Arial"/>
          <w:b w:val="0"/>
          <w:bCs w:val="0"/>
          <w:i w:val="0"/>
          <w:iCs w:val="0"/>
          <w:caps w:val="0"/>
          <w:smallCaps w:val="0"/>
          <w:noProof w:val="0"/>
          <w:color w:val="374151"/>
          <w:sz w:val="24"/>
          <w:szCs w:val="24"/>
          <w:lang w:val="en-GB"/>
        </w:rPr>
        <w:t>.</w:t>
      </w:r>
    </w:p>
    <w:p w:rsidR="36ADD0EC" w:rsidP="2D602F8F" w:rsidRDefault="36ADD0EC" w14:paraId="23D59102" w14:textId="7DEE04C7">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7B3B2A7C">
        <w:rPr>
          <w:rFonts w:ascii="Arial" w:hAnsi="Arial" w:eastAsia="Arial" w:cs="Arial"/>
          <w:b w:val="0"/>
          <w:bCs w:val="0"/>
          <w:i w:val="0"/>
          <w:iCs w:val="0"/>
          <w:caps w:val="0"/>
          <w:smallCaps w:val="0"/>
          <w:noProof w:val="0"/>
          <w:color w:val="374151"/>
          <w:sz w:val="24"/>
          <w:szCs w:val="24"/>
          <w:lang w:val="en-GB"/>
        </w:rPr>
        <w:t xml:space="preserve">Active recovery boosts revenue; for example, Hampton Inn gained $11 million and top customer retention with a service guarantee. </w:t>
      </w:r>
      <w:r w:rsidRPr="2D602F8F" w:rsidR="7B3B2A7C">
        <w:rPr>
          <w:rFonts w:ascii="Arial" w:hAnsi="Arial" w:eastAsia="Arial" w:cs="Arial"/>
          <w:b w:val="0"/>
          <w:bCs w:val="0"/>
          <w:i w:val="0"/>
          <w:iCs w:val="0"/>
          <w:caps w:val="0"/>
          <w:smallCaps w:val="0"/>
          <w:noProof w:val="0"/>
          <w:color w:val="374151"/>
          <w:sz w:val="24"/>
          <w:szCs w:val="24"/>
          <w:lang w:val="en-GB"/>
        </w:rPr>
        <w:t>Effectively resolving complaints is profitable; three-quarters are likely to repurchase the same brand.</w:t>
      </w:r>
      <w:r w:rsidRPr="2D602F8F" w:rsidR="7B3B2A7C">
        <w:rPr>
          <w:rFonts w:ascii="Arial" w:hAnsi="Arial" w:eastAsia="Arial" w:cs="Arial"/>
          <w:b w:val="0"/>
          <w:bCs w:val="0"/>
          <w:i w:val="0"/>
          <w:iCs w:val="0"/>
          <w:caps w:val="0"/>
          <w:smallCaps w:val="0"/>
          <w:noProof w:val="0"/>
          <w:color w:val="374151"/>
          <w:sz w:val="24"/>
          <w:szCs w:val="24"/>
          <w:lang w:val="en-GB"/>
        </w:rPr>
        <w:t xml:space="preserve"> Addressing customer problems aligns with employee satisfaction, crucial in industries with personalized customer relationships. Key factors include job satisfaction, training, pay, advancement, fairness, respectful treatment, teamwork, company interest in employee well-being, and service workers' confidence in meeting customer needs</w:t>
      </w:r>
      <w:r w:rsidRPr="2D602F8F" w:rsidR="1C78A516">
        <w:rPr>
          <w:rFonts w:ascii="Arial" w:hAnsi="Arial" w:eastAsia="Arial" w:cs="Arial"/>
          <w:b w:val="0"/>
          <w:bCs w:val="0"/>
          <w:i w:val="0"/>
          <w:iCs w:val="0"/>
          <w:caps w:val="0"/>
          <w:smallCaps w:val="0"/>
          <w:noProof w:val="0"/>
          <w:color w:val="374151"/>
          <w:sz w:val="24"/>
          <w:szCs w:val="24"/>
          <w:lang w:val="en-GB"/>
        </w:rPr>
        <w:t xml:space="preserve"> </w:t>
      </w:r>
      <w:r w:rsidRPr="2D602F8F" w:rsidR="120E2658">
        <w:rPr>
          <w:rFonts w:ascii="Arial" w:hAnsi="Arial" w:eastAsia="Arial" w:cs="Arial"/>
          <w:b w:val="0"/>
          <w:bCs w:val="0"/>
          <w:i w:val="0"/>
          <w:iCs w:val="0"/>
          <w:caps w:val="0"/>
          <w:smallCaps w:val="0"/>
          <w:noProof w:val="0"/>
          <w:color w:val="374151"/>
          <w:sz w:val="24"/>
          <w:szCs w:val="24"/>
          <w:lang w:val="en-GB"/>
        </w:rPr>
        <w:t xml:space="preserve">(Bamford &amp; </w:t>
      </w:r>
      <w:r w:rsidRPr="2D602F8F" w:rsidR="120E2658">
        <w:rPr>
          <w:rFonts w:ascii="Arial" w:hAnsi="Arial" w:eastAsia="Arial" w:cs="Arial"/>
          <w:b w:val="0"/>
          <w:bCs w:val="0"/>
          <w:i w:val="0"/>
          <w:iCs w:val="0"/>
          <w:caps w:val="0"/>
          <w:smallCaps w:val="0"/>
          <w:noProof w:val="0"/>
          <w:color w:val="374151"/>
          <w:sz w:val="24"/>
          <w:szCs w:val="24"/>
          <w:lang w:val="en-GB"/>
        </w:rPr>
        <w:t>Xystouri</w:t>
      </w:r>
      <w:r w:rsidRPr="2D602F8F" w:rsidR="120E2658">
        <w:rPr>
          <w:rFonts w:ascii="Arial" w:hAnsi="Arial" w:eastAsia="Arial" w:cs="Arial"/>
          <w:b w:val="0"/>
          <w:bCs w:val="0"/>
          <w:i w:val="0"/>
          <w:iCs w:val="0"/>
          <w:caps w:val="0"/>
          <w:smallCaps w:val="0"/>
          <w:noProof w:val="0"/>
          <w:color w:val="374151"/>
          <w:sz w:val="24"/>
          <w:szCs w:val="24"/>
          <w:lang w:val="en-GB"/>
        </w:rPr>
        <w:t xml:space="preserve">, 2005, pp. </w:t>
      </w:r>
      <w:r w:rsidRPr="2D602F8F" w:rsidR="7ACE2E41">
        <w:rPr>
          <w:rFonts w:ascii="Arial" w:hAnsi="Arial" w:eastAsia="Arial" w:cs="Arial"/>
          <w:b w:val="0"/>
          <w:bCs w:val="0"/>
          <w:i w:val="0"/>
          <w:iCs w:val="0"/>
          <w:caps w:val="0"/>
          <w:smallCaps w:val="0"/>
          <w:noProof w:val="0"/>
          <w:color w:val="374151"/>
          <w:sz w:val="24"/>
          <w:szCs w:val="24"/>
          <w:lang w:val="en-GB"/>
        </w:rPr>
        <w:t>306-322).</w:t>
      </w:r>
    </w:p>
    <w:p w:rsidR="20566A7E" w:rsidP="2D602F8F" w:rsidRDefault="20566A7E" w14:paraId="1E365333" w14:textId="197EC2B9">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20566A7E">
        <w:rPr>
          <w:rFonts w:ascii="Arial" w:hAnsi="Arial" w:eastAsia="Arial" w:cs="Arial"/>
          <w:b w:val="0"/>
          <w:bCs w:val="0"/>
          <w:i w:val="0"/>
          <w:iCs w:val="0"/>
          <w:caps w:val="0"/>
          <w:smallCaps w:val="0"/>
          <w:noProof w:val="0"/>
          <w:color w:val="374151"/>
          <w:sz w:val="24"/>
          <w:szCs w:val="24"/>
          <w:lang w:val="en-GB"/>
        </w:rPr>
        <w:t>Customer reviews from (TripAdvisor,2023) in Appendix 1 highlight instances of service failure and the effectiveness of service recovery.</w:t>
      </w:r>
    </w:p>
    <w:p w:rsidR="1466BF2D" w:rsidP="2D602F8F" w:rsidRDefault="1466BF2D" w14:paraId="652AED2A" w14:textId="7CC98C7E">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1466BF2D">
        <w:rPr>
          <w:rFonts w:ascii="Arial" w:hAnsi="Arial" w:eastAsia="Arial" w:cs="Arial"/>
          <w:b w:val="0"/>
          <w:bCs w:val="0"/>
          <w:i w:val="0"/>
          <w:iCs w:val="0"/>
          <w:caps w:val="0"/>
          <w:smallCaps w:val="0"/>
          <w:noProof w:val="0"/>
          <w:color w:val="374151"/>
          <w:sz w:val="24"/>
          <w:szCs w:val="24"/>
          <w:lang w:val="en-GB"/>
        </w:rPr>
        <w:t>7.Conclusion</w:t>
      </w:r>
    </w:p>
    <w:p w:rsidR="1466BF2D" w:rsidP="2D602F8F" w:rsidRDefault="1466BF2D" w14:paraId="6637C1D7" w14:textId="4AB56C5E">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1466BF2D">
        <w:rPr>
          <w:rFonts w:ascii="Arial" w:hAnsi="Arial" w:eastAsia="Arial" w:cs="Arial"/>
          <w:b w:val="0"/>
          <w:bCs w:val="0"/>
          <w:i w:val="0"/>
          <w:iCs w:val="0"/>
          <w:caps w:val="0"/>
          <w:smallCaps w:val="0"/>
          <w:noProof w:val="0"/>
          <w:color w:val="374151"/>
          <w:sz w:val="24"/>
          <w:szCs w:val="24"/>
          <w:lang w:val="en-GB"/>
        </w:rPr>
        <w:t>In conclusion, this report underscores the critical role of effective guest service approaches in shaping the success of hospitality businesses. By exploring key elements like Reputation Management</w:t>
      </w:r>
      <w:r w:rsidRPr="2D602F8F" w:rsidR="42744B1F">
        <w:rPr>
          <w:rFonts w:ascii="Arial" w:hAnsi="Arial" w:eastAsia="Arial" w:cs="Arial"/>
          <w:b w:val="0"/>
          <w:bCs w:val="0"/>
          <w:i w:val="0"/>
          <w:iCs w:val="0"/>
          <w:caps w:val="0"/>
          <w:smallCaps w:val="0"/>
          <w:noProof w:val="0"/>
          <w:color w:val="374151"/>
          <w:sz w:val="24"/>
          <w:szCs w:val="24"/>
          <w:lang w:val="en-GB"/>
        </w:rPr>
        <w:t xml:space="preserve"> and</w:t>
      </w:r>
      <w:r w:rsidRPr="2D602F8F" w:rsidR="1466BF2D">
        <w:rPr>
          <w:rFonts w:ascii="Arial" w:hAnsi="Arial" w:eastAsia="Arial" w:cs="Arial"/>
          <w:b w:val="0"/>
          <w:bCs w:val="0"/>
          <w:i w:val="0"/>
          <w:iCs w:val="0"/>
          <w:caps w:val="0"/>
          <w:smallCaps w:val="0"/>
          <w:noProof w:val="0"/>
          <w:color w:val="374151"/>
          <w:sz w:val="24"/>
          <w:szCs w:val="24"/>
          <w:lang w:val="en-GB"/>
        </w:rPr>
        <w:t xml:space="preserve"> Service Culture, it navigates the intricate landscape of the industry. Insights into Marriott's strategies, global outreach, and </w:t>
      </w:r>
      <w:r w:rsidRPr="2D602F8F" w:rsidR="1466BF2D">
        <w:rPr>
          <w:rFonts w:ascii="Arial" w:hAnsi="Arial" w:eastAsia="Arial" w:cs="Arial"/>
          <w:b w:val="0"/>
          <w:bCs w:val="0"/>
          <w:i w:val="0"/>
          <w:iCs w:val="0"/>
          <w:caps w:val="0"/>
          <w:smallCaps w:val="0"/>
          <w:noProof w:val="0"/>
          <w:color w:val="374151"/>
          <w:sz w:val="24"/>
          <w:szCs w:val="24"/>
          <w:lang w:val="en-GB"/>
        </w:rPr>
        <w:t xml:space="preserve">commitment to inclusive experiences illustrate industry best practices. Additionally, the report delves into the transformative potential of technological advancements and the imperative of service recovery. </w:t>
      </w:r>
      <w:r w:rsidRPr="2D602F8F" w:rsidR="1466BF2D">
        <w:rPr>
          <w:rFonts w:ascii="Arial" w:hAnsi="Arial" w:eastAsia="Arial" w:cs="Arial"/>
          <w:b w:val="0"/>
          <w:bCs w:val="0"/>
          <w:i w:val="0"/>
          <w:iCs w:val="0"/>
          <w:caps w:val="0"/>
          <w:smallCaps w:val="0"/>
          <w:noProof w:val="0"/>
          <w:color w:val="374151"/>
          <w:sz w:val="24"/>
          <w:szCs w:val="24"/>
          <w:lang w:val="en-GB"/>
        </w:rPr>
        <w:t>Ultimately, it</w:t>
      </w:r>
      <w:r w:rsidRPr="2D602F8F" w:rsidR="1466BF2D">
        <w:rPr>
          <w:rFonts w:ascii="Arial" w:hAnsi="Arial" w:eastAsia="Arial" w:cs="Arial"/>
          <w:b w:val="0"/>
          <w:bCs w:val="0"/>
          <w:i w:val="0"/>
          <w:iCs w:val="0"/>
          <w:caps w:val="0"/>
          <w:smallCaps w:val="0"/>
          <w:noProof w:val="0"/>
          <w:color w:val="374151"/>
          <w:sz w:val="24"/>
          <w:szCs w:val="24"/>
          <w:lang w:val="en-GB"/>
        </w:rPr>
        <w:t xml:space="preserve"> emphasizes the dynamic nature of the hospitality sector, where proactive guest engagement and strategic adaptability are paramount for sustained success.</w:t>
      </w:r>
    </w:p>
    <w:p w:rsidR="1466BF2D" w:rsidP="2D602F8F" w:rsidRDefault="1466BF2D" w14:paraId="671A11ED" w14:textId="71D8D90D">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1466BF2D">
        <w:rPr>
          <w:rFonts w:ascii="Arial" w:hAnsi="Arial" w:eastAsia="Arial" w:cs="Arial"/>
          <w:b w:val="0"/>
          <w:bCs w:val="0"/>
          <w:i w:val="0"/>
          <w:iCs w:val="0"/>
          <w:caps w:val="0"/>
          <w:smallCaps w:val="0"/>
          <w:noProof w:val="0"/>
          <w:color w:val="374151"/>
          <w:sz w:val="24"/>
          <w:szCs w:val="24"/>
          <w:lang w:val="en-GB"/>
        </w:rPr>
        <w:t>8.Recommendations</w:t>
      </w:r>
    </w:p>
    <w:p w:rsidR="1466BF2D" w:rsidP="2D602F8F" w:rsidRDefault="1466BF2D" w14:paraId="5E6FD70D" w14:textId="7E0413D3">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r w:rsidRPr="2D602F8F" w:rsidR="1466BF2D">
        <w:rPr>
          <w:rFonts w:ascii="Arial" w:hAnsi="Arial" w:eastAsia="Arial" w:cs="Arial"/>
          <w:b w:val="0"/>
          <w:bCs w:val="0"/>
          <w:i w:val="0"/>
          <w:iCs w:val="0"/>
          <w:caps w:val="0"/>
          <w:smallCaps w:val="0"/>
          <w:noProof w:val="0"/>
          <w:color w:val="374151"/>
          <w:sz w:val="24"/>
          <w:szCs w:val="24"/>
          <w:lang w:val="en-GB"/>
        </w:rPr>
        <w:t>To further enhance guest experiences, it is recommended that businesses invest in advanced technological solutions for efficient communication and streamlined operations. Additionally, fostering an organizational culture that values service recovery as a proactive strategy will contribute to customer satisfaction and loyalty. Embracing diversity and promoting inclusive practices, as demonstrated by Marriott, should remain a priority. Finally, continuous monitoring and adaptation to emerging trends will position businesses to meet evolving customer expectations and maintain a competitive edge in the dynamic hospitality landscape.</w:t>
      </w:r>
    </w:p>
    <w:p w:rsidR="0C2DFBE7" w:rsidP="0C2DFBE7" w:rsidRDefault="0C2DFBE7" w14:paraId="79CA88DF" w14:textId="7FFB8F33">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p>
    <w:p w:rsidR="6377EC08" w:rsidP="6377EC08" w:rsidRDefault="6377EC08" w14:paraId="262AC7ED" w14:textId="02EE99A3">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p>
    <w:p xmlns:wp14="http://schemas.microsoft.com/office/word/2010/wordml" w:rsidP="583D4993" wp14:paraId="61EBAAF3" wp14:textId="5BFF4876">
      <w:pPr>
        <w:pStyle w:val="Normal"/>
        <w:spacing w:after="160" w:line="360" w:lineRule="auto"/>
        <w:jc w:val="both"/>
        <w:rPr>
          <w:rFonts w:ascii="Arial" w:hAnsi="Arial" w:eastAsia="Arial" w:cs="Arial"/>
          <w:b w:val="0"/>
          <w:bCs w:val="0"/>
          <w:i w:val="0"/>
          <w:iCs w:val="0"/>
          <w:caps w:val="0"/>
          <w:smallCaps w:val="0"/>
          <w:noProof w:val="0"/>
          <w:color w:val="374151"/>
          <w:sz w:val="24"/>
          <w:szCs w:val="24"/>
          <w:lang w:val="en-GB"/>
        </w:rPr>
      </w:pPr>
    </w:p>
    <w:p w:rsidR="2D602F8F" w:rsidRDefault="2D602F8F" w14:paraId="724230AE" w14:textId="500F9F5F">
      <w:r>
        <w:br w:type="page"/>
      </w:r>
    </w:p>
    <w:p xmlns:wp14="http://schemas.microsoft.com/office/word/2010/wordml" w:rsidP="2D602F8F" wp14:paraId="5E5787A5" wp14:textId="2560082E">
      <w:pPr>
        <w:pStyle w:val="Normal"/>
        <w:spacing w:line="360" w:lineRule="auto"/>
        <w:rPr>
          <w:rFonts w:ascii="Arial" w:hAnsi="Arial" w:eastAsia="Arial" w:cs="Arial"/>
          <w:sz w:val="24"/>
          <w:szCs w:val="24"/>
        </w:rPr>
      </w:pPr>
      <w:r w:rsidRPr="2D602F8F" w:rsidR="1165A25D">
        <w:rPr>
          <w:rFonts w:ascii="Arial" w:hAnsi="Arial" w:eastAsia="Arial" w:cs="Arial"/>
          <w:sz w:val="24"/>
          <w:szCs w:val="24"/>
        </w:rPr>
        <w:t>Reference List</w:t>
      </w:r>
    </w:p>
    <w:p w:rsidR="1165A25D" w:rsidP="2D602F8F" w:rsidRDefault="1165A25D" w14:paraId="6265923C" w14:textId="4DAF7E40">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Basílio, C. I. &amp; Gustavo, N. S. (2022). </w:t>
      </w:r>
      <w:r w:rsidRPr="2D602F8F" w:rsidR="1165A25D">
        <w:rPr>
          <w:rFonts w:ascii="Arial" w:hAnsi="Arial" w:eastAsia="Arial" w:cs="Arial"/>
          <w:i w:val="1"/>
          <w:iCs w:val="1"/>
          <w:sz w:val="24"/>
          <w:szCs w:val="24"/>
        </w:rPr>
        <w:t>Customer Brand Identification and Its Influence on Customer Loyalty in the Hotel Industry</w:t>
      </w:r>
      <w:r w:rsidRPr="2D602F8F" w:rsidR="1165A25D">
        <w:rPr>
          <w:rFonts w:ascii="Arial" w:hAnsi="Arial" w:eastAsia="Arial" w:cs="Arial"/>
          <w:sz w:val="24"/>
          <w:szCs w:val="24"/>
        </w:rPr>
        <w:t xml:space="preserve">. In N. Gustavo, J. Pronto, L. Carvalho, &amp; M. Belo (Eds.), </w:t>
      </w:r>
      <w:r w:rsidRPr="2D602F8F" w:rsidR="1165A25D">
        <w:rPr>
          <w:rFonts w:ascii="Arial" w:hAnsi="Arial" w:eastAsia="Arial" w:cs="Arial"/>
          <w:sz w:val="24"/>
          <w:szCs w:val="24"/>
        </w:rPr>
        <w:t>Optimizing</w:t>
      </w:r>
      <w:r w:rsidRPr="2D602F8F" w:rsidR="1165A25D">
        <w:rPr>
          <w:rFonts w:ascii="Arial" w:hAnsi="Arial" w:eastAsia="Arial" w:cs="Arial"/>
          <w:sz w:val="24"/>
          <w:szCs w:val="24"/>
        </w:rPr>
        <w:t xml:space="preserve"> Digital Solutions for Hyper-Personalization in Tourism and Hospitality (pp. 174-189). IGI Global. </w:t>
      </w:r>
      <w:hyperlink r:id="Rd99d849b79a24a9b">
        <w:r w:rsidRPr="2D602F8F" w:rsidR="1165A25D">
          <w:rPr>
            <w:rStyle w:val="Hyperlink"/>
            <w:rFonts w:ascii="Arial" w:hAnsi="Arial" w:eastAsia="Arial" w:cs="Arial"/>
            <w:sz w:val="24"/>
            <w:szCs w:val="24"/>
          </w:rPr>
          <w:t>https://doi-org.ezproxy.uwtsd.ac.uk/10.4018/978-1-7998-8306-7.ch009</w:t>
        </w:r>
      </w:hyperlink>
    </w:p>
    <w:p w:rsidR="2D602F8F" w:rsidP="2D602F8F" w:rsidRDefault="2D602F8F" w14:paraId="4D0A4E0B" w14:textId="44685CD2">
      <w:pPr>
        <w:pStyle w:val="Normal"/>
        <w:spacing w:line="360" w:lineRule="auto"/>
        <w:rPr>
          <w:rFonts w:ascii="Arial" w:hAnsi="Arial" w:eastAsia="Arial" w:cs="Arial"/>
          <w:sz w:val="24"/>
          <w:szCs w:val="24"/>
        </w:rPr>
      </w:pPr>
    </w:p>
    <w:p w:rsidR="1165A25D" w:rsidP="2D602F8F" w:rsidRDefault="1165A25D" w14:paraId="102CFA89" w14:textId="075E2B57">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Bamford, D. &amp; </w:t>
      </w:r>
      <w:r w:rsidRPr="2D602F8F" w:rsidR="1165A25D">
        <w:rPr>
          <w:rFonts w:ascii="Arial" w:hAnsi="Arial" w:eastAsia="Arial" w:cs="Arial"/>
          <w:sz w:val="24"/>
          <w:szCs w:val="24"/>
        </w:rPr>
        <w:t>Xystouri</w:t>
      </w:r>
      <w:r w:rsidRPr="2D602F8F" w:rsidR="1165A25D">
        <w:rPr>
          <w:rFonts w:ascii="Arial" w:hAnsi="Arial" w:eastAsia="Arial" w:cs="Arial"/>
          <w:sz w:val="24"/>
          <w:szCs w:val="24"/>
        </w:rPr>
        <w:t>, T. 2005, "</w:t>
      </w:r>
      <w:r w:rsidRPr="2D602F8F" w:rsidR="1165A25D">
        <w:rPr>
          <w:rFonts w:ascii="Arial" w:hAnsi="Arial" w:eastAsia="Arial" w:cs="Arial"/>
          <w:i w:val="1"/>
          <w:iCs w:val="1"/>
          <w:sz w:val="24"/>
          <w:szCs w:val="24"/>
        </w:rPr>
        <w:t>A case study of service failure and recovery within an international airline</w:t>
      </w:r>
      <w:r w:rsidRPr="2D602F8F" w:rsidR="1165A25D">
        <w:rPr>
          <w:rFonts w:ascii="Arial" w:hAnsi="Arial" w:eastAsia="Arial" w:cs="Arial"/>
          <w:sz w:val="24"/>
          <w:szCs w:val="24"/>
        </w:rPr>
        <w:t>", Managing Service Quality, vol. 15, no. 3, pp. 306-322.</w:t>
      </w:r>
    </w:p>
    <w:p w:rsidR="2D602F8F" w:rsidP="2D602F8F" w:rsidRDefault="2D602F8F" w14:paraId="10BB4D63" w14:textId="677EF142">
      <w:pPr>
        <w:pStyle w:val="Normal"/>
        <w:spacing w:line="360" w:lineRule="auto"/>
        <w:rPr>
          <w:rFonts w:ascii="Arial" w:hAnsi="Arial" w:eastAsia="Arial" w:cs="Arial"/>
          <w:sz w:val="24"/>
          <w:szCs w:val="24"/>
        </w:rPr>
      </w:pPr>
    </w:p>
    <w:p w:rsidR="1165A25D" w:rsidP="2D602F8F" w:rsidRDefault="1165A25D" w14:paraId="507955B4" w14:textId="5E91CABA">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Cook, S. (2012). </w:t>
      </w:r>
      <w:r w:rsidRPr="2D602F8F" w:rsidR="1165A25D">
        <w:rPr>
          <w:rFonts w:ascii="Arial" w:hAnsi="Arial" w:eastAsia="Arial" w:cs="Arial"/>
          <w:i w:val="1"/>
          <w:iCs w:val="1"/>
          <w:sz w:val="24"/>
          <w:szCs w:val="24"/>
        </w:rPr>
        <w:t>Complaint Management Excellence: Creating Customer Loyalty Through Service Recovery</w:t>
      </w:r>
      <w:r w:rsidRPr="2D602F8F" w:rsidR="1165A25D">
        <w:rPr>
          <w:rFonts w:ascii="Arial" w:hAnsi="Arial" w:eastAsia="Arial" w:cs="Arial"/>
          <w:sz w:val="24"/>
          <w:szCs w:val="24"/>
        </w:rPr>
        <w:t>. United Kingdom: Kogan Page.</w:t>
      </w:r>
    </w:p>
    <w:p w:rsidR="2D602F8F" w:rsidP="2D602F8F" w:rsidRDefault="2D602F8F" w14:paraId="7BDC4DD0" w14:textId="5968C4E5">
      <w:pPr>
        <w:pStyle w:val="Normal"/>
        <w:spacing w:line="360" w:lineRule="auto"/>
        <w:rPr>
          <w:rFonts w:ascii="Arial" w:hAnsi="Arial" w:eastAsia="Arial" w:cs="Arial"/>
          <w:sz w:val="24"/>
          <w:szCs w:val="24"/>
        </w:rPr>
      </w:pPr>
    </w:p>
    <w:p w:rsidR="1165A25D" w:rsidP="2D602F8F" w:rsidRDefault="1165A25D" w14:paraId="2289F1C7" w14:textId="30CD59E7">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Costa, V. and Costa, C. (eds) (2022) </w:t>
      </w:r>
      <w:r w:rsidRPr="2D602F8F" w:rsidR="1165A25D">
        <w:rPr>
          <w:rFonts w:ascii="Arial" w:hAnsi="Arial" w:eastAsia="Arial" w:cs="Arial"/>
          <w:i w:val="1"/>
          <w:iCs w:val="1"/>
          <w:sz w:val="24"/>
          <w:szCs w:val="24"/>
        </w:rPr>
        <w:t>Sustainability and competitiveness in the hospitality industry</w:t>
      </w:r>
      <w:r w:rsidRPr="2D602F8F" w:rsidR="1165A25D">
        <w:rPr>
          <w:rFonts w:ascii="Arial" w:hAnsi="Arial" w:eastAsia="Arial" w:cs="Arial"/>
          <w:sz w:val="24"/>
          <w:szCs w:val="24"/>
        </w:rPr>
        <w:t>. Hershey, Pennsylvania: Business Science Reference.</w:t>
      </w:r>
    </w:p>
    <w:p w:rsidR="2D602F8F" w:rsidP="2D602F8F" w:rsidRDefault="2D602F8F" w14:paraId="5CF0EA0B" w14:textId="6142B1D9">
      <w:pPr>
        <w:pStyle w:val="Normal"/>
        <w:spacing w:line="360" w:lineRule="auto"/>
        <w:rPr>
          <w:rFonts w:ascii="Arial" w:hAnsi="Arial" w:eastAsia="Arial" w:cs="Arial"/>
          <w:sz w:val="24"/>
          <w:szCs w:val="24"/>
        </w:rPr>
      </w:pPr>
    </w:p>
    <w:p w:rsidR="1165A25D" w:rsidP="2D602F8F" w:rsidRDefault="1165A25D" w14:paraId="33E59EE0" w14:textId="37590CD0">
      <w:pPr>
        <w:pStyle w:val="Normal"/>
        <w:spacing w:line="360" w:lineRule="auto"/>
        <w:rPr>
          <w:rFonts w:ascii="Arial" w:hAnsi="Arial" w:eastAsia="Arial" w:cs="Arial"/>
          <w:sz w:val="24"/>
          <w:szCs w:val="24"/>
        </w:rPr>
      </w:pPr>
      <w:r w:rsidRPr="2D602F8F" w:rsidR="1165A25D">
        <w:rPr>
          <w:rFonts w:ascii="Arial" w:hAnsi="Arial" w:eastAsia="Arial" w:cs="Arial"/>
          <w:sz w:val="24"/>
          <w:szCs w:val="24"/>
        </w:rPr>
        <w:t>Dacko-</w:t>
      </w:r>
      <w:r w:rsidRPr="2D602F8F" w:rsidR="1165A25D">
        <w:rPr>
          <w:rFonts w:ascii="Arial" w:hAnsi="Arial" w:eastAsia="Arial" w:cs="Arial"/>
          <w:sz w:val="24"/>
          <w:szCs w:val="24"/>
        </w:rPr>
        <w:t>Pikiewicz</w:t>
      </w:r>
      <w:r w:rsidRPr="2D602F8F" w:rsidR="1165A25D">
        <w:rPr>
          <w:rFonts w:ascii="Arial" w:hAnsi="Arial" w:eastAsia="Arial" w:cs="Arial"/>
          <w:sz w:val="24"/>
          <w:szCs w:val="24"/>
        </w:rPr>
        <w:t xml:space="preserve">, Z. (2022) </w:t>
      </w:r>
      <w:r w:rsidRPr="2D602F8F" w:rsidR="1165A25D">
        <w:rPr>
          <w:rFonts w:ascii="Arial" w:hAnsi="Arial" w:eastAsia="Arial" w:cs="Arial"/>
          <w:i w:val="1"/>
          <w:iCs w:val="1"/>
          <w:sz w:val="24"/>
          <w:szCs w:val="24"/>
        </w:rPr>
        <w:t>Reputation management and family business</w:t>
      </w:r>
      <w:r w:rsidRPr="2D602F8F" w:rsidR="1165A25D">
        <w:rPr>
          <w:rFonts w:ascii="Arial" w:hAnsi="Arial" w:eastAsia="Arial" w:cs="Arial"/>
          <w:sz w:val="24"/>
          <w:szCs w:val="24"/>
        </w:rPr>
        <w:t>. First edition. New York, NY: Taylor &amp; Francis</w:t>
      </w:r>
      <w:r w:rsidRPr="2D602F8F" w:rsidR="1165A25D">
        <w:rPr>
          <w:rFonts w:ascii="Arial" w:hAnsi="Arial" w:eastAsia="Arial" w:cs="Arial"/>
          <w:sz w:val="24"/>
          <w:szCs w:val="24"/>
        </w:rPr>
        <w:t xml:space="preserve">.  </w:t>
      </w:r>
    </w:p>
    <w:p w:rsidR="21AE3321" w:rsidP="2D602F8F" w:rsidRDefault="21AE3321" w14:paraId="3CD6F72B" w14:textId="57924C16">
      <w:pPr>
        <w:pStyle w:val="Normal"/>
        <w:spacing w:line="360" w:lineRule="auto"/>
        <w:rPr>
          <w:rFonts w:ascii="Arial" w:hAnsi="Arial" w:eastAsia="Arial" w:cs="Arial"/>
          <w:sz w:val="24"/>
          <w:szCs w:val="24"/>
        </w:rPr>
      </w:pPr>
      <w:r>
        <w:br/>
      </w:r>
      <w:r w:rsidRPr="2D602F8F" w:rsidR="21AE3321">
        <w:rPr>
          <w:rFonts w:ascii="Arial" w:hAnsi="Arial" w:eastAsia="Arial" w:cs="Arial"/>
          <w:sz w:val="24"/>
          <w:szCs w:val="24"/>
        </w:rPr>
        <w:t xml:space="preserve">Dana V Tesone 2010, </w:t>
      </w:r>
      <w:r w:rsidRPr="2D602F8F" w:rsidR="21AE3321">
        <w:rPr>
          <w:rFonts w:ascii="Arial" w:hAnsi="Arial" w:eastAsia="Arial" w:cs="Arial"/>
          <w:i w:val="1"/>
          <w:iCs w:val="1"/>
          <w:sz w:val="24"/>
          <w:szCs w:val="24"/>
        </w:rPr>
        <w:t>Principles of Management for the Hospitality Industry, The Management of Hospitality and Tourism Enterprises Series, Routledge, Amsterdam</w:t>
      </w:r>
      <w:r w:rsidRPr="2D602F8F" w:rsidR="21AE3321">
        <w:rPr>
          <w:rFonts w:ascii="Arial" w:hAnsi="Arial" w:eastAsia="Arial" w:cs="Arial"/>
          <w:sz w:val="24"/>
          <w:szCs w:val="24"/>
        </w:rPr>
        <w:t>, viewed 15 November 2023, &lt;https://search-ebscohost-com.ezproxy.uwtsd.ac.uk/login.aspx?direct=true&amp;db=nlebk&amp;AN=459737&amp;site=ehost-live&gt;</w:t>
      </w:r>
      <w:r w:rsidRPr="2D602F8F" w:rsidR="231C3879">
        <w:rPr>
          <w:rFonts w:ascii="Arial" w:hAnsi="Arial" w:eastAsia="Arial" w:cs="Arial"/>
          <w:sz w:val="24"/>
          <w:szCs w:val="24"/>
        </w:rPr>
        <w:t xml:space="preserve"> </w:t>
      </w:r>
    </w:p>
    <w:p w:rsidR="2D602F8F" w:rsidP="2D602F8F" w:rsidRDefault="2D602F8F" w14:paraId="3B855B7B" w14:textId="1A4E5A14">
      <w:pPr>
        <w:pStyle w:val="Normal"/>
        <w:spacing w:line="360" w:lineRule="auto"/>
        <w:rPr>
          <w:rFonts w:ascii="Arial" w:hAnsi="Arial" w:eastAsia="Arial" w:cs="Arial"/>
          <w:sz w:val="24"/>
          <w:szCs w:val="24"/>
        </w:rPr>
      </w:pPr>
    </w:p>
    <w:p w:rsidR="1165A25D" w:rsidP="2D602F8F" w:rsidRDefault="1165A25D" w14:paraId="7C77A555" w14:textId="7FCC92A9">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Lewis, B.R. &amp; McCann, P. 2004, </w:t>
      </w:r>
      <w:r w:rsidRPr="2D602F8F" w:rsidR="1165A25D">
        <w:rPr>
          <w:rFonts w:ascii="Arial" w:hAnsi="Arial" w:eastAsia="Arial" w:cs="Arial"/>
          <w:i w:val="1"/>
          <w:iCs w:val="1"/>
          <w:sz w:val="24"/>
          <w:szCs w:val="24"/>
        </w:rPr>
        <w:t>"Service failure and recovery: evidence from the hotel industry"</w:t>
      </w:r>
      <w:r w:rsidRPr="2D602F8F" w:rsidR="1165A25D">
        <w:rPr>
          <w:rFonts w:ascii="Arial" w:hAnsi="Arial" w:eastAsia="Arial" w:cs="Arial"/>
          <w:sz w:val="24"/>
          <w:szCs w:val="24"/>
        </w:rPr>
        <w:t>, International Journal of Contemporary Hospitality Management, vol. 16, no. 1, pp. 6-17.</w:t>
      </w:r>
    </w:p>
    <w:p w:rsidR="2D602F8F" w:rsidP="2D602F8F" w:rsidRDefault="2D602F8F" w14:paraId="1FEBE4BD" w14:textId="7D051E78">
      <w:pPr>
        <w:pStyle w:val="Normal"/>
        <w:spacing w:line="360" w:lineRule="auto"/>
        <w:rPr>
          <w:rFonts w:ascii="Arial" w:hAnsi="Arial" w:eastAsia="Arial" w:cs="Arial"/>
          <w:sz w:val="24"/>
          <w:szCs w:val="24"/>
        </w:rPr>
      </w:pPr>
    </w:p>
    <w:p w:rsidR="1165A25D" w:rsidP="2D602F8F" w:rsidRDefault="1165A25D" w14:paraId="2CDDB28F" w14:textId="6BEF4F25">
      <w:pPr>
        <w:pStyle w:val="Normal"/>
        <w:spacing w:line="360" w:lineRule="auto"/>
        <w:rPr>
          <w:rFonts w:ascii="Arial" w:hAnsi="Arial" w:eastAsia="Arial" w:cs="Arial"/>
          <w:sz w:val="24"/>
          <w:szCs w:val="24"/>
        </w:rPr>
      </w:pPr>
      <w:r w:rsidRPr="2D602F8F" w:rsidR="1165A25D">
        <w:rPr>
          <w:rFonts w:ascii="Arial" w:hAnsi="Arial" w:eastAsia="Arial" w:cs="Arial"/>
          <w:sz w:val="24"/>
          <w:szCs w:val="24"/>
        </w:rPr>
        <w:t>Marriot International (2023)</w:t>
      </w:r>
      <w:r w:rsidRPr="2D602F8F" w:rsidR="1165A25D">
        <w:rPr>
          <w:rFonts w:ascii="Arial" w:hAnsi="Arial" w:eastAsia="Arial" w:cs="Arial"/>
          <w:i w:val="1"/>
          <w:iCs w:val="1"/>
          <w:sz w:val="24"/>
          <w:szCs w:val="24"/>
        </w:rPr>
        <w:t xml:space="preserve"> [The Power of Marriot</w:t>
      </w:r>
      <w:r w:rsidRPr="2D602F8F" w:rsidR="5B4AE3E1">
        <w:rPr>
          <w:rFonts w:ascii="Arial" w:hAnsi="Arial" w:eastAsia="Arial" w:cs="Arial"/>
          <w:i w:val="1"/>
          <w:iCs w:val="1"/>
          <w:sz w:val="24"/>
          <w:szCs w:val="24"/>
        </w:rPr>
        <w:t>]</w:t>
      </w:r>
      <w:r w:rsidRPr="2D602F8F" w:rsidR="1165A25D">
        <w:rPr>
          <w:rFonts w:ascii="Arial" w:hAnsi="Arial" w:eastAsia="Arial" w:cs="Arial"/>
          <w:sz w:val="24"/>
          <w:szCs w:val="24"/>
        </w:rPr>
        <w:t xml:space="preserve"> Available at: </w:t>
      </w:r>
      <w:hyperlink r:id="Re283223d201e4d41">
        <w:r w:rsidRPr="2D602F8F" w:rsidR="1165A25D">
          <w:rPr>
            <w:rStyle w:val="Hyperlink"/>
            <w:rFonts w:ascii="Arial" w:hAnsi="Arial" w:eastAsia="Arial" w:cs="Arial"/>
            <w:sz w:val="24"/>
            <w:szCs w:val="24"/>
          </w:rPr>
          <w:t>https://www.hotel-development.marriott.com/power-of-marriott</w:t>
        </w:r>
      </w:hyperlink>
      <w:r w:rsidRPr="2D602F8F" w:rsidR="1165A25D">
        <w:rPr>
          <w:rFonts w:ascii="Arial" w:hAnsi="Arial" w:eastAsia="Arial" w:cs="Arial"/>
          <w:sz w:val="24"/>
          <w:szCs w:val="24"/>
        </w:rPr>
        <w:t xml:space="preserve">   </w:t>
      </w:r>
      <w:r w:rsidRPr="2D602F8F" w:rsidR="654B337D">
        <w:rPr>
          <w:rFonts w:ascii="Arial" w:hAnsi="Arial" w:eastAsia="Arial" w:cs="Arial"/>
          <w:sz w:val="24"/>
          <w:szCs w:val="24"/>
        </w:rPr>
        <w:t xml:space="preserve"> </w:t>
      </w:r>
      <w:r w:rsidRPr="2D602F8F" w:rsidR="1165A25D">
        <w:rPr>
          <w:rFonts w:ascii="Arial" w:hAnsi="Arial" w:eastAsia="Arial" w:cs="Arial"/>
          <w:sz w:val="24"/>
          <w:szCs w:val="24"/>
        </w:rPr>
        <w:t xml:space="preserve">Accessed on: 10th October 2023.  </w:t>
      </w:r>
    </w:p>
    <w:p w:rsidR="2D602F8F" w:rsidP="2D602F8F" w:rsidRDefault="2D602F8F" w14:paraId="4922F0C7" w14:textId="5133565A">
      <w:pPr>
        <w:pStyle w:val="Normal"/>
        <w:spacing w:line="360" w:lineRule="auto"/>
        <w:rPr>
          <w:rFonts w:ascii="Arial" w:hAnsi="Arial" w:eastAsia="Arial" w:cs="Arial"/>
          <w:sz w:val="24"/>
          <w:szCs w:val="24"/>
        </w:rPr>
      </w:pPr>
    </w:p>
    <w:p w:rsidR="1165A25D" w:rsidP="2D602F8F" w:rsidRDefault="1165A25D" w14:paraId="5B04332A" w14:textId="7B183FAA">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Michelli, J.A. (2008) </w:t>
      </w:r>
      <w:r w:rsidRPr="2D602F8F" w:rsidR="1165A25D">
        <w:rPr>
          <w:rFonts w:ascii="Arial" w:hAnsi="Arial" w:eastAsia="Arial" w:cs="Arial"/>
          <w:i w:val="1"/>
          <w:iCs w:val="1"/>
          <w:sz w:val="24"/>
          <w:szCs w:val="24"/>
        </w:rPr>
        <w:t>The new gold standard: 5 leadership principles for creating a legendary customer experience courtesy of the Ritz-Carlton Hotel Company</w:t>
      </w:r>
      <w:r w:rsidRPr="2D602F8F" w:rsidR="1165A25D">
        <w:rPr>
          <w:rFonts w:ascii="Arial" w:hAnsi="Arial" w:eastAsia="Arial" w:cs="Arial"/>
          <w:sz w:val="24"/>
          <w:szCs w:val="24"/>
        </w:rPr>
        <w:t>. 1st edition. New York: McGraw-Hill.</w:t>
      </w:r>
    </w:p>
    <w:p w:rsidR="2D602F8F" w:rsidP="2D602F8F" w:rsidRDefault="2D602F8F" w14:paraId="0B1E6D09" w14:textId="2A9DB63C">
      <w:pPr>
        <w:pStyle w:val="Normal"/>
        <w:spacing w:line="360" w:lineRule="auto"/>
        <w:rPr>
          <w:rFonts w:ascii="Arial" w:hAnsi="Arial" w:eastAsia="Arial" w:cs="Arial"/>
          <w:sz w:val="24"/>
          <w:szCs w:val="24"/>
        </w:rPr>
      </w:pPr>
    </w:p>
    <w:p w:rsidR="1165A25D" w:rsidP="2D602F8F" w:rsidRDefault="1165A25D" w14:paraId="76D6E874" w14:textId="0F2A0605">
      <w:pPr>
        <w:pStyle w:val="Normal"/>
        <w:spacing w:line="360" w:lineRule="auto"/>
        <w:rPr>
          <w:rFonts w:ascii="Arial" w:hAnsi="Arial" w:eastAsia="Arial" w:cs="Arial"/>
          <w:sz w:val="24"/>
          <w:szCs w:val="24"/>
        </w:rPr>
      </w:pPr>
      <w:r w:rsidRPr="2D602F8F" w:rsidR="1165A25D">
        <w:rPr>
          <w:rFonts w:ascii="Arial" w:hAnsi="Arial" w:eastAsia="Arial" w:cs="Arial"/>
          <w:sz w:val="24"/>
          <w:szCs w:val="24"/>
        </w:rPr>
        <w:t xml:space="preserve">Rutherford, D.G. and O\’Fallon, M.J. (2007) </w:t>
      </w:r>
      <w:r w:rsidRPr="2D602F8F" w:rsidR="1165A25D">
        <w:rPr>
          <w:rFonts w:ascii="Arial" w:hAnsi="Arial" w:eastAsia="Arial" w:cs="Arial"/>
          <w:i w:val="1"/>
          <w:iCs w:val="1"/>
          <w:sz w:val="24"/>
          <w:szCs w:val="24"/>
        </w:rPr>
        <w:t>Hotel management and operations</w:t>
      </w:r>
      <w:r w:rsidRPr="2D602F8F" w:rsidR="1165A25D">
        <w:rPr>
          <w:rFonts w:ascii="Arial" w:hAnsi="Arial" w:eastAsia="Arial" w:cs="Arial"/>
          <w:sz w:val="24"/>
          <w:szCs w:val="24"/>
        </w:rPr>
        <w:t>. 4th ed. Hoboken, N.J: Wiley.</w:t>
      </w:r>
    </w:p>
    <w:p w:rsidR="2D602F8F" w:rsidP="2D602F8F" w:rsidRDefault="2D602F8F" w14:paraId="552E9E08" w14:textId="112E9C46">
      <w:pPr>
        <w:pStyle w:val="Normal"/>
        <w:spacing w:line="360" w:lineRule="auto"/>
        <w:rPr>
          <w:rFonts w:ascii="Arial" w:hAnsi="Arial" w:eastAsia="Arial" w:cs="Arial"/>
          <w:sz w:val="24"/>
          <w:szCs w:val="24"/>
        </w:rPr>
      </w:pPr>
    </w:p>
    <w:p w:rsidR="2D602F8F" w:rsidP="2D602F8F" w:rsidRDefault="2D602F8F" w14:paraId="3A868409" w14:textId="165231C1">
      <w:pPr>
        <w:pStyle w:val="Normal"/>
        <w:spacing w:line="360" w:lineRule="auto"/>
        <w:rPr>
          <w:rFonts w:ascii="Arial" w:hAnsi="Arial" w:eastAsia="Arial" w:cs="Arial"/>
          <w:sz w:val="24"/>
          <w:szCs w:val="24"/>
        </w:rPr>
      </w:pPr>
    </w:p>
    <w:p w:rsidR="1165A25D" w:rsidP="2D602F8F" w:rsidRDefault="1165A25D" w14:paraId="1B083F52" w14:textId="5A36E931">
      <w:pPr>
        <w:pStyle w:val="Normal"/>
        <w:spacing w:line="360" w:lineRule="auto"/>
        <w:rPr>
          <w:rFonts w:ascii="Arial" w:hAnsi="Arial" w:eastAsia="Arial" w:cs="Arial"/>
          <w:sz w:val="24"/>
          <w:szCs w:val="24"/>
        </w:rPr>
      </w:pPr>
      <w:r w:rsidRPr="2D602F8F" w:rsidR="1165A25D">
        <w:rPr>
          <w:rFonts w:ascii="Arial" w:hAnsi="Arial" w:eastAsia="Arial" w:cs="Arial"/>
          <w:sz w:val="24"/>
          <w:szCs w:val="24"/>
        </w:rPr>
        <w:t>Serve 360 report, 2022,</w:t>
      </w:r>
      <w:r w:rsidRPr="2D602F8F" w:rsidR="1165A25D">
        <w:rPr>
          <w:rFonts w:ascii="Arial" w:hAnsi="Arial" w:eastAsia="Arial" w:cs="Arial"/>
          <w:i w:val="1"/>
          <w:iCs w:val="1"/>
          <w:sz w:val="24"/>
          <w:szCs w:val="24"/>
        </w:rPr>
        <w:t xml:space="preserve"> Environmental, Social, and Governance Progress</w:t>
      </w:r>
      <w:r w:rsidRPr="2D602F8F" w:rsidR="1165A25D">
        <w:rPr>
          <w:rFonts w:ascii="Arial" w:hAnsi="Arial" w:eastAsia="Arial" w:cs="Arial"/>
          <w:sz w:val="24"/>
          <w:szCs w:val="24"/>
        </w:rPr>
        <w:t xml:space="preserve">, Accessed on 14th November 2023, Available at: </w:t>
      </w:r>
      <w:hyperlink r:id="Rbdd812475c5242d3">
        <w:r w:rsidRPr="2D602F8F" w:rsidR="1165A25D">
          <w:rPr>
            <w:rStyle w:val="Hyperlink"/>
            <w:rFonts w:ascii="Arial" w:hAnsi="Arial" w:eastAsia="Arial" w:cs="Arial"/>
            <w:sz w:val="24"/>
            <w:szCs w:val="24"/>
          </w:rPr>
          <w:t>http://serve360.marriott.com/wp-content/uploads/2022/10/Marriott-2022-Serve-360-ESG-Report-accessible_F.pdf</w:t>
        </w:r>
      </w:hyperlink>
      <w:r w:rsidRPr="2D602F8F" w:rsidR="1165A25D">
        <w:rPr>
          <w:rFonts w:ascii="Arial" w:hAnsi="Arial" w:eastAsia="Arial" w:cs="Arial"/>
          <w:sz w:val="24"/>
          <w:szCs w:val="24"/>
        </w:rPr>
        <w:t xml:space="preserve"> </w:t>
      </w:r>
    </w:p>
    <w:p w:rsidR="2D602F8F" w:rsidP="2D602F8F" w:rsidRDefault="2D602F8F" w14:paraId="3203FB2C" w14:textId="4D7124D2">
      <w:pPr>
        <w:pStyle w:val="Normal"/>
        <w:spacing w:line="360" w:lineRule="auto"/>
        <w:rPr>
          <w:rFonts w:ascii="Arial" w:hAnsi="Arial" w:eastAsia="Arial" w:cs="Arial"/>
          <w:sz w:val="24"/>
          <w:szCs w:val="24"/>
        </w:rPr>
      </w:pPr>
    </w:p>
    <w:p w:rsidR="330D5AEE" w:rsidP="2D602F8F" w:rsidRDefault="330D5AEE" w14:paraId="607D4D6D" w14:textId="1C9B1334">
      <w:pPr>
        <w:pStyle w:val="Normal"/>
        <w:spacing w:line="360" w:lineRule="auto"/>
        <w:rPr>
          <w:rFonts w:ascii="Arial" w:hAnsi="Arial" w:eastAsia="Arial" w:cs="Arial"/>
          <w:sz w:val="24"/>
          <w:szCs w:val="24"/>
        </w:rPr>
      </w:pPr>
      <w:r w:rsidRPr="2D602F8F" w:rsidR="330D5AEE">
        <w:rPr>
          <w:rFonts w:ascii="Arial" w:hAnsi="Arial" w:eastAsia="Arial" w:cs="Arial"/>
          <w:sz w:val="24"/>
          <w:szCs w:val="24"/>
        </w:rPr>
        <w:t xml:space="preserve">TripAdvisor (2023) </w:t>
      </w:r>
      <w:r w:rsidRPr="2D602F8F" w:rsidR="2F8B0F05">
        <w:rPr>
          <w:rFonts w:ascii="Arial" w:hAnsi="Arial" w:eastAsia="Arial" w:cs="Arial"/>
          <w:sz w:val="24"/>
          <w:szCs w:val="24"/>
        </w:rPr>
        <w:t>[</w:t>
      </w:r>
      <w:r w:rsidRPr="2D602F8F" w:rsidR="330D5AEE">
        <w:rPr>
          <w:rFonts w:ascii="Arial" w:hAnsi="Arial" w:eastAsia="Arial" w:cs="Arial"/>
          <w:i w:val="1"/>
          <w:iCs w:val="1"/>
          <w:sz w:val="24"/>
          <w:szCs w:val="24"/>
        </w:rPr>
        <w:t>Customer Reviews</w:t>
      </w:r>
      <w:r w:rsidRPr="2D602F8F" w:rsidR="05D2354C">
        <w:rPr>
          <w:rFonts w:ascii="Arial" w:hAnsi="Arial" w:eastAsia="Arial" w:cs="Arial"/>
          <w:i w:val="1"/>
          <w:iCs w:val="1"/>
          <w:sz w:val="24"/>
          <w:szCs w:val="24"/>
        </w:rPr>
        <w:t>]</w:t>
      </w:r>
      <w:r w:rsidRPr="2D602F8F" w:rsidR="330D5AEE">
        <w:rPr>
          <w:rFonts w:ascii="Arial" w:hAnsi="Arial" w:eastAsia="Arial" w:cs="Arial"/>
          <w:sz w:val="24"/>
          <w:szCs w:val="24"/>
        </w:rPr>
        <w:t xml:space="preserve">, Accessed on 12th November 2023, Available at: </w:t>
      </w:r>
      <w:hyperlink r:id="Rdc7ecf42097447e2">
        <w:r w:rsidRPr="2D602F8F" w:rsidR="330D5AEE">
          <w:rPr>
            <w:rStyle w:val="Hyperlink"/>
            <w:rFonts w:ascii="Arial" w:hAnsi="Arial" w:eastAsia="Arial" w:cs="Arial"/>
            <w:sz w:val="24"/>
            <w:szCs w:val="24"/>
          </w:rPr>
          <w:t>https://www.tripadvisor.co.uk/Hotel_Review-g2234496-d1637563-Reviews-Lingfield_Park_Marriott_Hotel_Country_Club-Lingfield_Surrey_England.html</w:t>
        </w:r>
      </w:hyperlink>
      <w:r w:rsidRPr="2D602F8F" w:rsidR="330D5AEE">
        <w:rPr>
          <w:rFonts w:ascii="Arial" w:hAnsi="Arial" w:eastAsia="Arial" w:cs="Arial"/>
          <w:sz w:val="24"/>
          <w:szCs w:val="24"/>
        </w:rPr>
        <w:t xml:space="preserve"> </w:t>
      </w:r>
    </w:p>
    <w:p w:rsidR="2D602F8F" w:rsidP="2D602F8F" w:rsidRDefault="2D602F8F" w14:paraId="358700B7" w14:textId="0DACDA46">
      <w:pPr>
        <w:pStyle w:val="Normal"/>
        <w:spacing w:line="360" w:lineRule="auto"/>
        <w:rPr>
          <w:rFonts w:ascii="Arial" w:hAnsi="Arial" w:eastAsia="Arial" w:cs="Arial"/>
          <w:sz w:val="24"/>
          <w:szCs w:val="24"/>
        </w:rPr>
      </w:pPr>
    </w:p>
    <w:p w:rsidR="70E629D3" w:rsidP="2D602F8F" w:rsidRDefault="70E629D3" w14:paraId="783E7F89" w14:textId="43D4F033">
      <w:pPr>
        <w:pStyle w:val="Normal"/>
        <w:spacing w:line="360" w:lineRule="auto"/>
        <w:rPr>
          <w:rFonts w:ascii="Arial" w:hAnsi="Arial" w:eastAsia="Arial" w:cs="Arial"/>
          <w:sz w:val="24"/>
          <w:szCs w:val="24"/>
        </w:rPr>
      </w:pPr>
      <w:r w:rsidRPr="2D602F8F" w:rsidR="70E629D3">
        <w:rPr>
          <w:rFonts w:ascii="Arial" w:hAnsi="Arial" w:eastAsia="Arial" w:cs="Arial"/>
          <w:sz w:val="24"/>
          <w:szCs w:val="24"/>
        </w:rPr>
        <w:t xml:space="preserve">John Walker and Josielyn Walker (2013) </w:t>
      </w:r>
      <w:r w:rsidRPr="2D602F8F" w:rsidR="70E629D3">
        <w:rPr>
          <w:rFonts w:ascii="Arial" w:hAnsi="Arial" w:eastAsia="Arial" w:cs="Arial"/>
          <w:i w:val="1"/>
          <w:iCs w:val="1"/>
          <w:sz w:val="24"/>
          <w:szCs w:val="24"/>
        </w:rPr>
        <w:t>Introduction to Hospitality Management: Pearson New International</w:t>
      </w:r>
      <w:r w:rsidRPr="2D602F8F" w:rsidR="70E629D3">
        <w:rPr>
          <w:rFonts w:ascii="Arial" w:hAnsi="Arial" w:eastAsia="Arial" w:cs="Arial"/>
          <w:sz w:val="24"/>
          <w:szCs w:val="24"/>
        </w:rPr>
        <w:t xml:space="preserve"> Edition PDF </w:t>
      </w:r>
      <w:r w:rsidRPr="2D602F8F" w:rsidR="70E629D3">
        <w:rPr>
          <w:rFonts w:ascii="Arial" w:hAnsi="Arial" w:eastAsia="Arial" w:cs="Arial"/>
          <w:sz w:val="24"/>
          <w:szCs w:val="24"/>
        </w:rPr>
        <w:t>EBook</w:t>
      </w:r>
      <w:r w:rsidRPr="2D602F8F" w:rsidR="70E629D3">
        <w:rPr>
          <w:rFonts w:ascii="Arial" w:hAnsi="Arial" w:eastAsia="Arial" w:cs="Arial"/>
          <w:sz w:val="24"/>
          <w:szCs w:val="24"/>
        </w:rPr>
        <w:t>, Pearson Education, Limited, Harlow.</w:t>
      </w:r>
    </w:p>
    <w:p w:rsidR="2D602F8F" w:rsidP="2D602F8F" w:rsidRDefault="2D602F8F" w14:paraId="73499717" w14:textId="3D856A46">
      <w:pPr>
        <w:pStyle w:val="Normal"/>
        <w:spacing w:line="360" w:lineRule="auto"/>
        <w:rPr>
          <w:rFonts w:ascii="Arial" w:hAnsi="Arial" w:eastAsia="Arial" w:cs="Arial"/>
          <w:sz w:val="24"/>
          <w:szCs w:val="24"/>
        </w:rPr>
      </w:pPr>
    </w:p>
    <w:p w:rsidR="330D5AEE" w:rsidP="2D602F8F" w:rsidRDefault="330D5AEE" w14:paraId="6E3D5B1F" w14:textId="1B7030E6">
      <w:pPr>
        <w:pStyle w:val="Normal"/>
        <w:spacing w:line="360" w:lineRule="auto"/>
        <w:rPr>
          <w:rFonts w:ascii="Arial" w:hAnsi="Arial" w:eastAsia="Arial" w:cs="Arial"/>
          <w:sz w:val="24"/>
          <w:szCs w:val="24"/>
        </w:rPr>
      </w:pPr>
      <w:r w:rsidRPr="2D602F8F" w:rsidR="330D5AEE">
        <w:rPr>
          <w:rFonts w:ascii="Arial" w:hAnsi="Arial" w:eastAsia="Arial" w:cs="Arial"/>
          <w:sz w:val="24"/>
          <w:szCs w:val="24"/>
        </w:rPr>
        <w:t xml:space="preserve">  Walker, J.R. (2021) </w:t>
      </w:r>
      <w:r w:rsidRPr="2D602F8F" w:rsidR="330D5AEE">
        <w:rPr>
          <w:rFonts w:ascii="Arial" w:hAnsi="Arial" w:eastAsia="Arial" w:cs="Arial"/>
          <w:i w:val="1"/>
          <w:iCs w:val="1"/>
          <w:sz w:val="24"/>
          <w:szCs w:val="24"/>
        </w:rPr>
        <w:t>Introduction to hospitality</w:t>
      </w:r>
      <w:r w:rsidRPr="2D602F8F" w:rsidR="330D5AEE">
        <w:rPr>
          <w:rFonts w:ascii="Arial" w:hAnsi="Arial" w:eastAsia="Arial" w:cs="Arial"/>
          <w:sz w:val="24"/>
          <w:szCs w:val="24"/>
        </w:rPr>
        <w:t>. Eight, Global edition. Harlow, England: Pearson.</w:t>
      </w:r>
    </w:p>
    <w:p w:rsidR="2D602F8F" w:rsidP="2D602F8F" w:rsidRDefault="2D602F8F" w14:paraId="6384EA1E" w14:textId="47754855">
      <w:pPr>
        <w:pStyle w:val="Normal"/>
        <w:spacing w:line="360" w:lineRule="auto"/>
        <w:rPr>
          <w:rFonts w:ascii="Arial" w:hAnsi="Arial" w:eastAsia="Arial" w:cs="Arial"/>
          <w:sz w:val="24"/>
          <w:szCs w:val="24"/>
        </w:rPr>
      </w:pPr>
    </w:p>
    <w:p w:rsidR="2D602F8F" w:rsidP="2D602F8F" w:rsidRDefault="2D602F8F" w14:paraId="65EF1728" w14:textId="65B91D8B">
      <w:pPr>
        <w:pStyle w:val="Normal"/>
        <w:spacing w:line="360" w:lineRule="auto"/>
        <w:rPr>
          <w:rFonts w:ascii="Arial" w:hAnsi="Arial" w:eastAsia="Arial" w:cs="Arial"/>
          <w:sz w:val="24"/>
          <w:szCs w:val="24"/>
        </w:rPr>
      </w:pPr>
    </w:p>
    <w:p w:rsidR="2D602F8F" w:rsidP="2D602F8F" w:rsidRDefault="2D602F8F" w14:paraId="649184FA" w14:textId="63FF2805">
      <w:pPr>
        <w:pStyle w:val="Normal"/>
        <w:spacing w:line="360" w:lineRule="auto"/>
        <w:rPr>
          <w:rFonts w:ascii="Arial" w:hAnsi="Arial" w:eastAsia="Arial" w:cs="Arial"/>
          <w:sz w:val="24"/>
          <w:szCs w:val="24"/>
        </w:rPr>
      </w:pPr>
    </w:p>
    <w:p w:rsidR="2D602F8F" w:rsidP="2D602F8F" w:rsidRDefault="2D602F8F" w14:paraId="63711EE3" w14:textId="27FC1C0A">
      <w:pPr>
        <w:pStyle w:val="Normal"/>
        <w:spacing w:line="360" w:lineRule="auto"/>
        <w:rPr>
          <w:rFonts w:ascii="Arial" w:hAnsi="Arial" w:eastAsia="Arial" w:cs="Arial"/>
          <w:sz w:val="24"/>
          <w:szCs w:val="24"/>
        </w:rPr>
      </w:pPr>
    </w:p>
    <w:p w:rsidR="2D602F8F" w:rsidP="2D602F8F" w:rsidRDefault="2D602F8F" w14:paraId="37D8822A" w14:textId="128A5B82">
      <w:pPr>
        <w:pStyle w:val="Normal"/>
        <w:spacing w:line="360" w:lineRule="auto"/>
        <w:rPr>
          <w:rFonts w:ascii="Arial" w:hAnsi="Arial" w:eastAsia="Arial" w:cs="Arial"/>
          <w:sz w:val="24"/>
          <w:szCs w:val="24"/>
        </w:rPr>
      </w:pPr>
    </w:p>
    <w:p w:rsidR="2D602F8F" w:rsidP="2D602F8F" w:rsidRDefault="2D602F8F" w14:paraId="2B3B513E" w14:textId="528FD60C">
      <w:pPr>
        <w:pStyle w:val="Normal"/>
        <w:spacing w:line="360" w:lineRule="auto"/>
        <w:rPr>
          <w:rFonts w:ascii="Arial" w:hAnsi="Arial" w:eastAsia="Arial" w:cs="Arial"/>
          <w:sz w:val="24"/>
          <w:szCs w:val="24"/>
        </w:rPr>
      </w:pPr>
    </w:p>
    <w:p w:rsidR="2D602F8F" w:rsidRDefault="2D602F8F" w14:paraId="4551C4BF" w14:textId="3F838D86">
      <w:r>
        <w:br w:type="page"/>
      </w:r>
    </w:p>
    <w:p w:rsidR="0C7D6945" w:rsidP="2D602F8F" w:rsidRDefault="0C7D6945" w14:paraId="0C963173" w14:textId="4CE8FEB0">
      <w:pPr>
        <w:pStyle w:val="Normal"/>
        <w:spacing w:line="360" w:lineRule="auto"/>
        <w:rPr>
          <w:rFonts w:ascii="Arial" w:hAnsi="Arial" w:eastAsia="Arial" w:cs="Arial"/>
          <w:sz w:val="24"/>
          <w:szCs w:val="24"/>
        </w:rPr>
      </w:pPr>
      <w:r w:rsidRPr="2D602F8F" w:rsidR="0C7D6945">
        <w:rPr>
          <w:rFonts w:ascii="Arial" w:hAnsi="Arial" w:eastAsia="Arial" w:cs="Arial"/>
          <w:sz w:val="24"/>
          <w:szCs w:val="24"/>
        </w:rPr>
        <w:t>Appendices 1, (TripAdvisor, 2023)</w:t>
      </w:r>
    </w:p>
    <w:p w:rsidR="0C7D6945" w:rsidP="2D602F8F" w:rsidRDefault="0C7D6945" w14:paraId="4D0CFECD" w14:textId="1357EA80">
      <w:pPr>
        <w:pStyle w:val="Normal"/>
        <w:spacing w:line="360" w:lineRule="auto"/>
      </w:pPr>
      <w:r>
        <w:br/>
      </w:r>
      <w:r w:rsidR="51F7AD84">
        <w:drawing>
          <wp:inline wp14:editId="6FE7BB36" wp14:anchorId="49586B1E">
            <wp:extent cx="4572000" cy="2028825"/>
            <wp:effectExtent l="0" t="0" r="0" b="0"/>
            <wp:docPr id="760211327" name="" title=""/>
            <wp:cNvGraphicFramePr>
              <a:graphicFrameLocks noChangeAspect="1"/>
            </wp:cNvGraphicFramePr>
            <a:graphic>
              <a:graphicData uri="http://schemas.openxmlformats.org/drawingml/2006/picture">
                <pic:pic>
                  <pic:nvPicPr>
                    <pic:cNvPr id="0" name=""/>
                    <pic:cNvPicPr/>
                  </pic:nvPicPr>
                  <pic:blipFill>
                    <a:blip r:embed="R88e898701ed84f8d">
                      <a:extLst>
                        <a:ext xmlns:a="http://schemas.openxmlformats.org/drawingml/2006/main" uri="{28A0092B-C50C-407E-A947-70E740481C1C}">
                          <a14:useLocalDpi val="0"/>
                        </a:ext>
                      </a:extLst>
                    </a:blip>
                    <a:stretch>
                      <a:fillRect/>
                    </a:stretch>
                  </pic:blipFill>
                  <pic:spPr>
                    <a:xfrm>
                      <a:off x="0" y="0"/>
                      <a:ext cx="4572000" cy="2028825"/>
                    </a:xfrm>
                    <a:prstGeom prst="rect">
                      <a:avLst/>
                    </a:prstGeom>
                  </pic:spPr>
                </pic:pic>
              </a:graphicData>
            </a:graphic>
          </wp:inline>
        </w:drawing>
      </w:r>
      <w:r>
        <w:br/>
      </w:r>
      <w:r>
        <w:br/>
      </w:r>
      <w:r w:rsidR="4D8784E3">
        <w:drawing>
          <wp:inline wp14:editId="5806B143" wp14:anchorId="06E12C74">
            <wp:extent cx="4572000" cy="1924050"/>
            <wp:effectExtent l="0" t="0" r="0" b="0"/>
            <wp:docPr id="213710358" name="" title=""/>
            <wp:cNvGraphicFramePr>
              <a:graphicFrameLocks noChangeAspect="1"/>
            </wp:cNvGraphicFramePr>
            <a:graphic>
              <a:graphicData uri="http://schemas.openxmlformats.org/drawingml/2006/picture">
                <pic:pic>
                  <pic:nvPicPr>
                    <pic:cNvPr id="0" name=""/>
                    <pic:cNvPicPr/>
                  </pic:nvPicPr>
                  <pic:blipFill>
                    <a:blip r:embed="R6cb5fcc56c374d7c">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256C18A6" w:rsidRDefault="256C18A6" w14:paraId="06A51B1C" w14:textId="39BBB033">
      <w:r w:rsidR="256C18A6">
        <w:drawing>
          <wp:inline wp14:editId="7E441D7B" wp14:anchorId="426CD4B3">
            <wp:extent cx="4572000" cy="2009775"/>
            <wp:effectExtent l="0" t="0" r="0" b="0"/>
            <wp:docPr id="2082234089" name="" title=""/>
            <wp:cNvGraphicFramePr>
              <a:graphicFrameLocks noChangeAspect="1"/>
            </wp:cNvGraphicFramePr>
            <a:graphic>
              <a:graphicData uri="http://schemas.openxmlformats.org/drawingml/2006/picture">
                <pic:pic>
                  <pic:nvPicPr>
                    <pic:cNvPr id="0" name=""/>
                    <pic:cNvPicPr/>
                  </pic:nvPicPr>
                  <pic:blipFill>
                    <a:blip r:embed="R316ad4e1af56447b">
                      <a:extLst>
                        <a:ext xmlns:a="http://schemas.openxmlformats.org/drawingml/2006/main" uri="{28A0092B-C50C-407E-A947-70E740481C1C}">
                          <a14:useLocalDpi val="0"/>
                        </a:ext>
                      </a:extLst>
                    </a:blip>
                    <a:stretch>
                      <a:fillRect/>
                    </a:stretch>
                  </pic:blipFill>
                  <pic:spPr>
                    <a:xfrm>
                      <a:off x="0" y="0"/>
                      <a:ext cx="4572000" cy="2009775"/>
                    </a:xfrm>
                    <a:prstGeom prst="rect">
                      <a:avLst/>
                    </a:prstGeom>
                  </pic:spPr>
                </pic:pic>
              </a:graphicData>
            </a:graphic>
          </wp:inline>
        </w:drawing>
      </w:r>
      <w:r>
        <w:br w:type="page"/>
      </w:r>
    </w:p>
    <w:p w:rsidR="6321D886" w:rsidRDefault="6321D886" w14:paraId="07C45F49" w14:textId="7B7B8CFB">
      <w:r w:rsidR="6321D886">
        <w:drawing>
          <wp:inline wp14:editId="1BA1B7A3" wp14:anchorId="45405680">
            <wp:extent cx="4572000" cy="1990725"/>
            <wp:effectExtent l="0" t="0" r="0" b="0"/>
            <wp:docPr id="982270043" name="" title=""/>
            <wp:cNvGraphicFramePr>
              <a:graphicFrameLocks noChangeAspect="1"/>
            </wp:cNvGraphicFramePr>
            <a:graphic>
              <a:graphicData uri="http://schemas.openxmlformats.org/drawingml/2006/picture">
                <pic:pic>
                  <pic:nvPicPr>
                    <pic:cNvPr id="0" name=""/>
                    <pic:cNvPicPr/>
                  </pic:nvPicPr>
                  <pic:blipFill>
                    <a:blip r:embed="R5a8a7e7f221d47ea">
                      <a:extLst>
                        <a:ext xmlns:a="http://schemas.openxmlformats.org/drawingml/2006/main" uri="{28A0092B-C50C-407E-A947-70E740481C1C}">
                          <a14:useLocalDpi val="0"/>
                        </a:ext>
                      </a:extLst>
                    </a:blip>
                    <a:stretch>
                      <a:fillRect/>
                    </a:stretch>
                  </pic:blipFill>
                  <pic:spPr>
                    <a:xfrm>
                      <a:off x="0" y="0"/>
                      <a:ext cx="4572000" cy="1990725"/>
                    </a:xfrm>
                    <a:prstGeom prst="rect">
                      <a:avLst/>
                    </a:prstGeom>
                  </pic:spPr>
                </pic:pic>
              </a:graphicData>
            </a:graphic>
          </wp:inline>
        </w:drawing>
      </w:r>
      <w:r>
        <w:br w:type="page"/>
      </w:r>
    </w:p>
    <w:p w:rsidR="53ACAF3B" w:rsidP="2D602F8F" w:rsidRDefault="53ACAF3B" w14:paraId="583B2CD7" w14:textId="4A22DDB1">
      <w:pPr>
        <w:pStyle w:val="Normal"/>
        <w:spacing w:line="360" w:lineRule="auto"/>
      </w:pPr>
      <w:r w:rsidR="53ACAF3B">
        <w:rPr/>
        <w:t>Appendices 2, (Serve 360 Report, 2022)</w:t>
      </w:r>
    </w:p>
    <w:p w:rsidR="53ACAF3B" w:rsidP="2D602F8F" w:rsidRDefault="53ACAF3B" w14:paraId="5FA01896" w14:textId="489A7E24">
      <w:pPr>
        <w:pStyle w:val="Normal"/>
        <w:spacing w:line="360" w:lineRule="auto"/>
      </w:pPr>
      <w:r w:rsidR="53ACAF3B">
        <w:drawing>
          <wp:inline wp14:editId="1E5D91E1" wp14:anchorId="4F2EA6E3">
            <wp:extent cx="6019798" cy="3651717"/>
            <wp:effectExtent l="0" t="0" r="0" b="0"/>
            <wp:docPr id="938733162" name="" title=""/>
            <wp:cNvGraphicFramePr>
              <a:graphicFrameLocks noChangeAspect="1"/>
            </wp:cNvGraphicFramePr>
            <a:graphic>
              <a:graphicData uri="http://schemas.openxmlformats.org/drawingml/2006/picture">
                <pic:pic>
                  <pic:nvPicPr>
                    <pic:cNvPr id="0" name=""/>
                    <pic:cNvPicPr/>
                  </pic:nvPicPr>
                  <pic:blipFill>
                    <a:blip r:embed="R00a6132420754bf8">
                      <a:extLst>
                        <a:ext xmlns:a="http://schemas.openxmlformats.org/drawingml/2006/main" uri="{28A0092B-C50C-407E-A947-70E740481C1C}">
                          <a14:useLocalDpi val="0"/>
                        </a:ext>
                      </a:extLst>
                    </a:blip>
                    <a:stretch>
                      <a:fillRect/>
                    </a:stretch>
                  </pic:blipFill>
                  <pic:spPr>
                    <a:xfrm>
                      <a:off x="0" y="0"/>
                      <a:ext cx="6019798" cy="3651717"/>
                    </a:xfrm>
                    <a:prstGeom prst="rect">
                      <a:avLst/>
                    </a:prstGeom>
                  </pic:spPr>
                </pic:pic>
              </a:graphicData>
            </a:graphic>
          </wp:inline>
        </w:drawing>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CcoLIPfKwrTkuk" int2:id="oW7dAsZ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f185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18af5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898FA0"/>
    <w:rsid w:val="0035D6D3"/>
    <w:rsid w:val="00875291"/>
    <w:rsid w:val="02723C81"/>
    <w:rsid w:val="02A3F4CA"/>
    <w:rsid w:val="03226855"/>
    <w:rsid w:val="03893421"/>
    <w:rsid w:val="049A730B"/>
    <w:rsid w:val="059B5FC8"/>
    <w:rsid w:val="05B49654"/>
    <w:rsid w:val="05D2354C"/>
    <w:rsid w:val="061ECEB0"/>
    <w:rsid w:val="0675AE00"/>
    <w:rsid w:val="0743E882"/>
    <w:rsid w:val="07622E6C"/>
    <w:rsid w:val="07C6A742"/>
    <w:rsid w:val="0810C584"/>
    <w:rsid w:val="0853E09B"/>
    <w:rsid w:val="08CA0819"/>
    <w:rsid w:val="08D0403A"/>
    <w:rsid w:val="0955990E"/>
    <w:rsid w:val="09BD9172"/>
    <w:rsid w:val="09EB1E96"/>
    <w:rsid w:val="0A504993"/>
    <w:rsid w:val="0A60B843"/>
    <w:rsid w:val="0AFEA9DF"/>
    <w:rsid w:val="0B319EC6"/>
    <w:rsid w:val="0B3CE0D7"/>
    <w:rsid w:val="0B4D4336"/>
    <w:rsid w:val="0B669F5C"/>
    <w:rsid w:val="0B78E5B5"/>
    <w:rsid w:val="0C2DFBE7"/>
    <w:rsid w:val="0C7D6945"/>
    <w:rsid w:val="0D7BFDC2"/>
    <w:rsid w:val="0D8F8D6E"/>
    <w:rsid w:val="0DC28B7F"/>
    <w:rsid w:val="0DCF5074"/>
    <w:rsid w:val="0DFD2BFF"/>
    <w:rsid w:val="0E693F88"/>
    <w:rsid w:val="0F583CE6"/>
    <w:rsid w:val="0F5A8362"/>
    <w:rsid w:val="1097F818"/>
    <w:rsid w:val="10DE8640"/>
    <w:rsid w:val="1165A25D"/>
    <w:rsid w:val="11A0E04A"/>
    <w:rsid w:val="120E2658"/>
    <w:rsid w:val="1261F66B"/>
    <w:rsid w:val="127E1629"/>
    <w:rsid w:val="12B5E3E2"/>
    <w:rsid w:val="13E495FC"/>
    <w:rsid w:val="1419E68A"/>
    <w:rsid w:val="141EBF03"/>
    <w:rsid w:val="144724E9"/>
    <w:rsid w:val="1466BF2D"/>
    <w:rsid w:val="1495B1B6"/>
    <w:rsid w:val="14B9C0F9"/>
    <w:rsid w:val="14D2E459"/>
    <w:rsid w:val="15370C5A"/>
    <w:rsid w:val="15370C5A"/>
    <w:rsid w:val="15E5D722"/>
    <w:rsid w:val="16D70E07"/>
    <w:rsid w:val="1847AF04"/>
    <w:rsid w:val="18AB5D71"/>
    <w:rsid w:val="18CA16A8"/>
    <w:rsid w:val="18EB01EF"/>
    <w:rsid w:val="1916745E"/>
    <w:rsid w:val="191C7A46"/>
    <w:rsid w:val="191D77E4"/>
    <w:rsid w:val="1947C41B"/>
    <w:rsid w:val="19663BA8"/>
    <w:rsid w:val="19C004BD"/>
    <w:rsid w:val="1A04E203"/>
    <w:rsid w:val="1A7FA4AF"/>
    <w:rsid w:val="1A7FA4AF"/>
    <w:rsid w:val="1B01C0A8"/>
    <w:rsid w:val="1B37268C"/>
    <w:rsid w:val="1B3E745D"/>
    <w:rsid w:val="1BD2AFE3"/>
    <w:rsid w:val="1C00BC59"/>
    <w:rsid w:val="1C016C56"/>
    <w:rsid w:val="1C5518A6"/>
    <w:rsid w:val="1C78A516"/>
    <w:rsid w:val="1CC60AE6"/>
    <w:rsid w:val="1CD2F6ED"/>
    <w:rsid w:val="1D4886F8"/>
    <w:rsid w:val="1D9C8CBA"/>
    <w:rsid w:val="1D9EB76A"/>
    <w:rsid w:val="1DF98B09"/>
    <w:rsid w:val="1E233D9B"/>
    <w:rsid w:val="1F129671"/>
    <w:rsid w:val="1F385D1B"/>
    <w:rsid w:val="200A97AF"/>
    <w:rsid w:val="200A97AF"/>
    <w:rsid w:val="20566A7E"/>
    <w:rsid w:val="205AC97F"/>
    <w:rsid w:val="20FE8FCE"/>
    <w:rsid w:val="21AE3321"/>
    <w:rsid w:val="21DD5DA7"/>
    <w:rsid w:val="22269583"/>
    <w:rsid w:val="22394647"/>
    <w:rsid w:val="224D1F1E"/>
    <w:rsid w:val="225B9A43"/>
    <w:rsid w:val="22815560"/>
    <w:rsid w:val="231C3879"/>
    <w:rsid w:val="23CFF5BC"/>
    <w:rsid w:val="23F76AA4"/>
    <w:rsid w:val="241E0FCC"/>
    <w:rsid w:val="243CD7FA"/>
    <w:rsid w:val="2503B141"/>
    <w:rsid w:val="253FB79F"/>
    <w:rsid w:val="25548632"/>
    <w:rsid w:val="256C18A6"/>
    <w:rsid w:val="25E40032"/>
    <w:rsid w:val="2762CA88"/>
    <w:rsid w:val="276BD914"/>
    <w:rsid w:val="28F4C4DC"/>
    <w:rsid w:val="294A5F11"/>
    <w:rsid w:val="2972F85F"/>
    <w:rsid w:val="29DE160D"/>
    <w:rsid w:val="2A871D58"/>
    <w:rsid w:val="2ACA1E4B"/>
    <w:rsid w:val="2C950D52"/>
    <w:rsid w:val="2D602F8F"/>
    <w:rsid w:val="2DBEBE1A"/>
    <w:rsid w:val="2DBEBE1A"/>
    <w:rsid w:val="2DF808DD"/>
    <w:rsid w:val="2E05919C"/>
    <w:rsid w:val="2E0978E3"/>
    <w:rsid w:val="2EA38236"/>
    <w:rsid w:val="2F77B447"/>
    <w:rsid w:val="2F8B0F05"/>
    <w:rsid w:val="2F967D02"/>
    <w:rsid w:val="2FF06370"/>
    <w:rsid w:val="308A1B81"/>
    <w:rsid w:val="30DB42E5"/>
    <w:rsid w:val="30F65EDC"/>
    <w:rsid w:val="31DFA493"/>
    <w:rsid w:val="324144A2"/>
    <w:rsid w:val="32A6990D"/>
    <w:rsid w:val="3307BC79"/>
    <w:rsid w:val="330D5AEE"/>
    <w:rsid w:val="33299885"/>
    <w:rsid w:val="333FB099"/>
    <w:rsid w:val="33A067AE"/>
    <w:rsid w:val="34B6E48E"/>
    <w:rsid w:val="34F4B250"/>
    <w:rsid w:val="3508A570"/>
    <w:rsid w:val="352482E1"/>
    <w:rsid w:val="36259400"/>
    <w:rsid w:val="36320927"/>
    <w:rsid w:val="367A9ED9"/>
    <w:rsid w:val="36ADD0EC"/>
    <w:rsid w:val="36C05342"/>
    <w:rsid w:val="385E8FB2"/>
    <w:rsid w:val="390D2F71"/>
    <w:rsid w:val="3A2200C0"/>
    <w:rsid w:val="3A37354B"/>
    <w:rsid w:val="3A37354B"/>
    <w:rsid w:val="3A595D2A"/>
    <w:rsid w:val="3B963074"/>
    <w:rsid w:val="3CA6DD19"/>
    <w:rsid w:val="3D590A0D"/>
    <w:rsid w:val="3D778F3F"/>
    <w:rsid w:val="3DA0F2FB"/>
    <w:rsid w:val="3DA6E60C"/>
    <w:rsid w:val="3DADF5E0"/>
    <w:rsid w:val="3DE5FAA5"/>
    <w:rsid w:val="3E755FC9"/>
    <w:rsid w:val="3EF3D1E5"/>
    <w:rsid w:val="3FC26EF0"/>
    <w:rsid w:val="400AE03B"/>
    <w:rsid w:val="40B4B411"/>
    <w:rsid w:val="42744B1F"/>
    <w:rsid w:val="429BBA80"/>
    <w:rsid w:val="43610F67"/>
    <w:rsid w:val="43858835"/>
    <w:rsid w:val="446CA38A"/>
    <w:rsid w:val="44DFF92C"/>
    <w:rsid w:val="44F78350"/>
    <w:rsid w:val="453CDD8E"/>
    <w:rsid w:val="46822B34"/>
    <w:rsid w:val="47898FA0"/>
    <w:rsid w:val="481ABDD5"/>
    <w:rsid w:val="48A69AFD"/>
    <w:rsid w:val="48F59C97"/>
    <w:rsid w:val="49609C93"/>
    <w:rsid w:val="4A4F0F17"/>
    <w:rsid w:val="4A7D62C7"/>
    <w:rsid w:val="4B54D62F"/>
    <w:rsid w:val="4BC3EE3E"/>
    <w:rsid w:val="4BCAFF5C"/>
    <w:rsid w:val="4BEADF78"/>
    <w:rsid w:val="4C0FF79D"/>
    <w:rsid w:val="4C16E472"/>
    <w:rsid w:val="4CC72069"/>
    <w:rsid w:val="4CD58DAA"/>
    <w:rsid w:val="4D8784E3"/>
    <w:rsid w:val="4DBE6CD3"/>
    <w:rsid w:val="4DE38140"/>
    <w:rsid w:val="4DF48E86"/>
    <w:rsid w:val="4EB06108"/>
    <w:rsid w:val="4F4E8534"/>
    <w:rsid w:val="4F50F945"/>
    <w:rsid w:val="4F575830"/>
    <w:rsid w:val="4FCA57BB"/>
    <w:rsid w:val="514AB65C"/>
    <w:rsid w:val="51AB655E"/>
    <w:rsid w:val="51BD4956"/>
    <w:rsid w:val="51CC3C1E"/>
    <w:rsid w:val="51F7AD84"/>
    <w:rsid w:val="5240F89F"/>
    <w:rsid w:val="53ACAF3B"/>
    <w:rsid w:val="53D43067"/>
    <w:rsid w:val="54119063"/>
    <w:rsid w:val="557BDDE8"/>
    <w:rsid w:val="57576FA1"/>
    <w:rsid w:val="576908DE"/>
    <w:rsid w:val="57818103"/>
    <w:rsid w:val="57896E89"/>
    <w:rsid w:val="57A4100B"/>
    <w:rsid w:val="57E34018"/>
    <w:rsid w:val="57F30893"/>
    <w:rsid w:val="583D4993"/>
    <w:rsid w:val="584B8037"/>
    <w:rsid w:val="58742431"/>
    <w:rsid w:val="5958E732"/>
    <w:rsid w:val="5A779514"/>
    <w:rsid w:val="5A98D65D"/>
    <w:rsid w:val="5B4AE3E1"/>
    <w:rsid w:val="5BA87BAC"/>
    <w:rsid w:val="5CDB9DD8"/>
    <w:rsid w:val="5CFFC0DB"/>
    <w:rsid w:val="5D61DD76"/>
    <w:rsid w:val="5DC27595"/>
    <w:rsid w:val="5EAA1807"/>
    <w:rsid w:val="5EE01C6E"/>
    <w:rsid w:val="5EFDADD7"/>
    <w:rsid w:val="5F20A787"/>
    <w:rsid w:val="5FA3B48B"/>
    <w:rsid w:val="6127001F"/>
    <w:rsid w:val="612BB2D9"/>
    <w:rsid w:val="61AF0EFB"/>
    <w:rsid w:val="61EB3A5D"/>
    <w:rsid w:val="6217BD30"/>
    <w:rsid w:val="6261B4D8"/>
    <w:rsid w:val="62638AC8"/>
    <w:rsid w:val="6274DAED"/>
    <w:rsid w:val="628B4FEC"/>
    <w:rsid w:val="6321D886"/>
    <w:rsid w:val="6376E456"/>
    <w:rsid w:val="6377EC08"/>
    <w:rsid w:val="644EC934"/>
    <w:rsid w:val="6489CFC7"/>
    <w:rsid w:val="64F4A359"/>
    <w:rsid w:val="654B337D"/>
    <w:rsid w:val="65EA9995"/>
    <w:rsid w:val="65EA9995"/>
    <w:rsid w:val="65EE8035"/>
    <w:rsid w:val="6682801E"/>
    <w:rsid w:val="67042E93"/>
    <w:rsid w:val="6763381C"/>
    <w:rsid w:val="688EB839"/>
    <w:rsid w:val="689AAD96"/>
    <w:rsid w:val="6974615B"/>
    <w:rsid w:val="699454CA"/>
    <w:rsid w:val="6A8F98BF"/>
    <w:rsid w:val="6AB7DB5D"/>
    <w:rsid w:val="6B1F538D"/>
    <w:rsid w:val="6B46F43A"/>
    <w:rsid w:val="6B81F63B"/>
    <w:rsid w:val="6C59DB19"/>
    <w:rsid w:val="6C59DB19"/>
    <w:rsid w:val="6CE2C49B"/>
    <w:rsid w:val="6D1DC69C"/>
    <w:rsid w:val="6D343B9C"/>
    <w:rsid w:val="6D4BD201"/>
    <w:rsid w:val="6DF5AB7A"/>
    <w:rsid w:val="6E04E5D9"/>
    <w:rsid w:val="6F247500"/>
    <w:rsid w:val="6FA0B63A"/>
    <w:rsid w:val="6FC9F2B8"/>
    <w:rsid w:val="70385C0D"/>
    <w:rsid w:val="70E629D3"/>
    <w:rsid w:val="7271FA94"/>
    <w:rsid w:val="72B7D271"/>
    <w:rsid w:val="72C91C9D"/>
    <w:rsid w:val="72C91C9D"/>
    <w:rsid w:val="732E65EA"/>
    <w:rsid w:val="73D36F02"/>
    <w:rsid w:val="73E86F7D"/>
    <w:rsid w:val="742572E0"/>
    <w:rsid w:val="7464ECFE"/>
    <w:rsid w:val="74C49F63"/>
    <w:rsid w:val="7575FB9B"/>
    <w:rsid w:val="7575FB9B"/>
    <w:rsid w:val="75DA97E2"/>
    <w:rsid w:val="7617B270"/>
    <w:rsid w:val="7629697D"/>
    <w:rsid w:val="764FBA64"/>
    <w:rsid w:val="766C6A98"/>
    <w:rsid w:val="76CA35F3"/>
    <w:rsid w:val="76F48052"/>
    <w:rsid w:val="777E3195"/>
    <w:rsid w:val="781C8940"/>
    <w:rsid w:val="78A0D574"/>
    <w:rsid w:val="78A97910"/>
    <w:rsid w:val="78F09C6E"/>
    <w:rsid w:val="79574B37"/>
    <w:rsid w:val="7989C94E"/>
    <w:rsid w:val="79D4EAD9"/>
    <w:rsid w:val="7ACE2E41"/>
    <w:rsid w:val="7AE51420"/>
    <w:rsid w:val="7B2599AF"/>
    <w:rsid w:val="7B3B2A7C"/>
    <w:rsid w:val="7B9009D3"/>
    <w:rsid w:val="7D716806"/>
    <w:rsid w:val="7D7AE957"/>
    <w:rsid w:val="7D8255CF"/>
    <w:rsid w:val="7E9A0671"/>
    <w:rsid w:val="7ED7A84D"/>
    <w:rsid w:val="7FAD3C17"/>
    <w:rsid w:val="7FEB67A4"/>
    <w:rsid w:val="7FEB6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98FA0"/>
  <w15:chartTrackingRefBased/>
  <w15:docId w15:val="{BE669DEA-D518-4A77-90D4-60E37C5BE7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637302863e64381" /><Relationship Type="http://schemas.microsoft.com/office/2020/10/relationships/intelligence" Target="/word/intelligence2.xml" Id="Rebebe7b9a508405d" /><Relationship Type="http://schemas.openxmlformats.org/officeDocument/2006/relationships/hyperlink" Target="https://doi-org.ezproxy.uwtsd.ac.uk/10.4018/978-1-7998-8306-7.ch009" TargetMode="External" Id="Rd99d849b79a24a9b" /><Relationship Type="http://schemas.openxmlformats.org/officeDocument/2006/relationships/hyperlink" Target="https://www.hotel-development.marriott.com/power-of-marriott" TargetMode="External" Id="Re283223d201e4d41" /><Relationship Type="http://schemas.openxmlformats.org/officeDocument/2006/relationships/hyperlink" Target="http://serve360.marriott.com/wp-content/uploads/2022/10/Marriott-2022-Serve-360-ESG-Report-accessible_F.pdf" TargetMode="External" Id="Rbdd812475c5242d3" /><Relationship Type="http://schemas.openxmlformats.org/officeDocument/2006/relationships/hyperlink" Target="https://www.tripadvisor.co.uk/Hotel_Review-g2234496-d1637563-Reviews-Lingfield_Park_Marriott_Hotel_Country_Club-Lingfield_Surrey_England.html" TargetMode="External" Id="Rdc7ecf42097447e2" /><Relationship Type="http://schemas.openxmlformats.org/officeDocument/2006/relationships/image" Target="/media/image.png" Id="R88e898701ed84f8d" /><Relationship Type="http://schemas.openxmlformats.org/officeDocument/2006/relationships/image" Target="/media/image2.png" Id="R6cb5fcc56c374d7c" /><Relationship Type="http://schemas.openxmlformats.org/officeDocument/2006/relationships/image" Target="/media/image3.png" Id="R316ad4e1af56447b" /><Relationship Type="http://schemas.openxmlformats.org/officeDocument/2006/relationships/image" Target="/media/image4.png" Id="R5a8a7e7f221d47ea" /><Relationship Type="http://schemas.openxmlformats.org/officeDocument/2006/relationships/image" Target="/media/image5.png" Id="R00a6132420754bf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Adriana-Isabela Trefas (2242075)</dc:creator>
  <keywords/>
  <dc:description/>
  <lastModifiedBy>Adriana-Isabela Trefas (2242075)</lastModifiedBy>
  <revision>5</revision>
  <dcterms:created xsi:type="dcterms:W3CDTF">2023-11-11T22:46:48.0981266Z</dcterms:created>
  <dcterms:modified xsi:type="dcterms:W3CDTF">2023-11-15T20:42:43.5904372Z</dcterms:modified>
</coreProperties>
</file>