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C723F" w14:textId="77777777" w:rsidR="007503E6" w:rsidRPr="00093499" w:rsidRDefault="002B3D27" w:rsidP="002B3D27">
      <w:pPr>
        <w:jc w:val="center"/>
        <w:rPr>
          <w:rFonts w:ascii="Arial" w:hAnsi="Arial" w:cs="Arial"/>
          <w:b/>
          <w:bCs/>
          <w:sz w:val="24"/>
          <w:szCs w:val="24"/>
          <w:u w:val="single"/>
        </w:rPr>
      </w:pPr>
      <w:r w:rsidRPr="00093499">
        <w:rPr>
          <w:rFonts w:ascii="Arial" w:hAnsi="Arial" w:cs="Arial"/>
          <w:b/>
          <w:bCs/>
          <w:sz w:val="24"/>
          <w:szCs w:val="24"/>
          <w:u w:val="single"/>
        </w:rPr>
        <w:t>Checklist</w:t>
      </w:r>
    </w:p>
    <w:p w14:paraId="2227C211" w14:textId="77777777" w:rsidR="002B3D27" w:rsidRPr="00093499" w:rsidRDefault="002B3D27" w:rsidP="002B3D27">
      <w:pPr>
        <w:pStyle w:val="paragraph"/>
        <w:spacing w:before="0" w:beforeAutospacing="0" w:after="0" w:afterAutospacing="0"/>
        <w:ind w:left="360"/>
        <w:textAlignment w:val="baseline"/>
        <w:rPr>
          <w:rFonts w:ascii="Arial" w:hAnsi="Arial" w:cs="Arial"/>
        </w:rPr>
      </w:pPr>
    </w:p>
    <w:p w14:paraId="6A4CBE4B" w14:textId="77777777" w:rsidR="00A95589" w:rsidRPr="00093499" w:rsidRDefault="00A95589" w:rsidP="002B3D27">
      <w:pPr>
        <w:pStyle w:val="paragraph"/>
        <w:spacing w:before="0" w:beforeAutospacing="0" w:after="0" w:afterAutospacing="0"/>
        <w:ind w:left="360"/>
        <w:textAlignment w:val="baseline"/>
        <w:rPr>
          <w:rFonts w:ascii="Arial" w:hAnsi="Arial" w:cs="Arial"/>
        </w:rPr>
      </w:pPr>
    </w:p>
    <w:tbl>
      <w:tblPr>
        <w:tblStyle w:val="TableGrid"/>
        <w:tblW w:w="0" w:type="auto"/>
        <w:tblInd w:w="360" w:type="dxa"/>
        <w:tblLook w:val="04A0" w:firstRow="1" w:lastRow="0" w:firstColumn="1" w:lastColumn="0" w:noHBand="0" w:noVBand="1"/>
      </w:tblPr>
      <w:tblGrid>
        <w:gridCol w:w="8251"/>
        <w:gridCol w:w="405"/>
      </w:tblGrid>
      <w:tr w:rsidR="00A95589" w:rsidRPr="00093499" w14:paraId="7FD7C06E" w14:textId="77777777" w:rsidTr="00E91B68">
        <w:tc>
          <w:tcPr>
            <w:tcW w:w="8251" w:type="dxa"/>
          </w:tcPr>
          <w:p w14:paraId="1D2D4553" w14:textId="176B4309" w:rsidR="00A95589" w:rsidRPr="00093499" w:rsidRDefault="001D2778"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 xml:space="preserve">Were the </w:t>
            </w:r>
            <w:r w:rsidR="00D963B4" w:rsidRPr="00093499">
              <w:rPr>
                <w:rStyle w:val="normaltextrun"/>
                <w:rFonts w:ascii="Arial" w:hAnsi="Arial" w:cs="Arial"/>
              </w:rPr>
              <w:t>e</w:t>
            </w:r>
            <w:r w:rsidR="00A95589" w:rsidRPr="00093499">
              <w:rPr>
                <w:rStyle w:val="normaltextrun"/>
                <w:rFonts w:ascii="Arial" w:hAnsi="Arial" w:cs="Arial"/>
              </w:rPr>
              <w:t xml:space="preserve">vent </w:t>
            </w:r>
            <w:r w:rsidR="00D963B4" w:rsidRPr="00093499">
              <w:rPr>
                <w:rStyle w:val="normaltextrun"/>
                <w:rFonts w:ascii="Arial" w:hAnsi="Arial" w:cs="Arial"/>
              </w:rPr>
              <w:t>objectives met</w:t>
            </w:r>
          </w:p>
        </w:tc>
        <w:tc>
          <w:tcPr>
            <w:tcW w:w="405" w:type="dxa"/>
          </w:tcPr>
          <w:p w14:paraId="6CC94137" w14:textId="705F70E1" w:rsidR="00A95589" w:rsidRPr="00093499" w:rsidRDefault="009F03BC"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178216C9" w14:textId="77777777" w:rsidTr="00E91B68">
        <w:tc>
          <w:tcPr>
            <w:tcW w:w="8251" w:type="dxa"/>
          </w:tcPr>
          <w:p w14:paraId="12FE3A11" w14:textId="0E5F312E" w:rsidR="00A95589" w:rsidRPr="00093499" w:rsidRDefault="00A95589" w:rsidP="002B3D27">
            <w:pPr>
              <w:pStyle w:val="paragraph"/>
              <w:spacing w:before="0" w:beforeAutospacing="0" w:after="0" w:afterAutospacing="0"/>
              <w:textAlignment w:val="baseline"/>
              <w:rPr>
                <w:rFonts w:ascii="Arial" w:hAnsi="Arial" w:cs="Arial"/>
              </w:rPr>
            </w:pPr>
            <w:r w:rsidRPr="00093499">
              <w:rPr>
                <w:rStyle w:val="normaltextrun"/>
                <w:rFonts w:ascii="Arial" w:hAnsi="Arial" w:cs="Arial"/>
              </w:rPr>
              <w:t>Number of viewers</w:t>
            </w:r>
            <w:r w:rsidR="00B232DF" w:rsidRPr="00093499">
              <w:rPr>
                <w:rStyle w:val="normaltextrun"/>
                <w:rFonts w:ascii="Arial" w:hAnsi="Arial" w:cs="Arial"/>
              </w:rPr>
              <w:t xml:space="preserve"> based on </w:t>
            </w:r>
            <w:r w:rsidRPr="00093499">
              <w:rPr>
                <w:rStyle w:val="normaltextrun"/>
                <w:rFonts w:ascii="Arial" w:hAnsi="Arial" w:cs="Arial"/>
              </w:rPr>
              <w:t>statistics</w:t>
            </w:r>
            <w:r w:rsidR="00B232DF" w:rsidRPr="00093499">
              <w:rPr>
                <w:rStyle w:val="normaltextrun"/>
                <w:rFonts w:ascii="Arial" w:hAnsi="Arial" w:cs="Arial"/>
              </w:rPr>
              <w:t xml:space="preserve"> and </w:t>
            </w:r>
            <w:r w:rsidRPr="00093499">
              <w:rPr>
                <w:rStyle w:val="normaltextrun"/>
                <w:rFonts w:ascii="Arial" w:hAnsi="Arial" w:cs="Arial"/>
              </w:rPr>
              <w:t>website analytics</w:t>
            </w:r>
            <w:r w:rsidRPr="00093499">
              <w:rPr>
                <w:rStyle w:val="eop"/>
                <w:rFonts w:ascii="Arial" w:hAnsi="Arial" w:cs="Arial"/>
              </w:rPr>
              <w:t> </w:t>
            </w:r>
          </w:p>
        </w:tc>
        <w:tc>
          <w:tcPr>
            <w:tcW w:w="405" w:type="dxa"/>
          </w:tcPr>
          <w:p w14:paraId="3E066CA0" w14:textId="3A268891"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50E605E0" w14:textId="77777777" w:rsidTr="00E91B68">
        <w:tc>
          <w:tcPr>
            <w:tcW w:w="8251" w:type="dxa"/>
          </w:tcPr>
          <w:p w14:paraId="74B0DCA1" w14:textId="157BF10E" w:rsidR="00A95589" w:rsidRPr="00093499" w:rsidRDefault="00BB13EE"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W</w:t>
            </w:r>
            <w:r w:rsidR="004F5CF0" w:rsidRPr="00093499">
              <w:rPr>
                <w:rStyle w:val="normaltextrun"/>
                <w:rFonts w:ascii="Arial" w:hAnsi="Arial" w:cs="Arial"/>
              </w:rPr>
              <w:t xml:space="preserve">hat percentage of viewers </w:t>
            </w:r>
            <w:r w:rsidR="002909A0" w:rsidRPr="00093499">
              <w:rPr>
                <w:rStyle w:val="normaltextrun"/>
                <w:rFonts w:ascii="Arial" w:hAnsi="Arial" w:cs="Arial"/>
              </w:rPr>
              <w:t>watched the parade for the full duration</w:t>
            </w:r>
            <w:r w:rsidR="004F5CF0" w:rsidRPr="00093499">
              <w:rPr>
                <w:rStyle w:val="normaltextrun"/>
                <w:rFonts w:ascii="Arial" w:hAnsi="Arial" w:cs="Arial"/>
              </w:rPr>
              <w:t xml:space="preserve"> </w:t>
            </w:r>
          </w:p>
        </w:tc>
        <w:tc>
          <w:tcPr>
            <w:tcW w:w="405" w:type="dxa"/>
          </w:tcPr>
          <w:p w14:paraId="400D14DC" w14:textId="7351E6A2"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0432956D" w14:textId="77777777" w:rsidTr="00E91B68">
        <w:tc>
          <w:tcPr>
            <w:tcW w:w="8251" w:type="dxa"/>
          </w:tcPr>
          <w:p w14:paraId="237C46EE" w14:textId="13939164" w:rsidR="00A95589" w:rsidRPr="00093499" w:rsidRDefault="00A95589" w:rsidP="002B3D27">
            <w:pPr>
              <w:pStyle w:val="paragraph"/>
              <w:spacing w:before="0" w:beforeAutospacing="0" w:after="0" w:afterAutospacing="0"/>
              <w:textAlignment w:val="baseline"/>
              <w:rPr>
                <w:rFonts w:ascii="Arial" w:hAnsi="Arial" w:cs="Arial"/>
              </w:rPr>
            </w:pPr>
            <w:r w:rsidRPr="00093499">
              <w:rPr>
                <w:rStyle w:val="normaltextrun"/>
                <w:rFonts w:ascii="Arial" w:hAnsi="Arial" w:cs="Arial"/>
              </w:rPr>
              <w:t>Which perform</w:t>
            </w:r>
            <w:r w:rsidR="007B6468" w:rsidRPr="00093499">
              <w:rPr>
                <w:rStyle w:val="normaltextrun"/>
                <w:rFonts w:ascii="Arial" w:hAnsi="Arial" w:cs="Arial"/>
              </w:rPr>
              <w:t>ance</w:t>
            </w:r>
            <w:r w:rsidRPr="00093499">
              <w:rPr>
                <w:rStyle w:val="normaltextrun"/>
                <w:rFonts w:ascii="Arial" w:hAnsi="Arial" w:cs="Arial"/>
              </w:rPr>
              <w:t> had the best reviews</w:t>
            </w:r>
          </w:p>
        </w:tc>
        <w:tc>
          <w:tcPr>
            <w:tcW w:w="405" w:type="dxa"/>
          </w:tcPr>
          <w:p w14:paraId="71B9E928" w14:textId="2809CB64"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4919778B" w14:textId="77777777" w:rsidTr="00E91B68">
        <w:tc>
          <w:tcPr>
            <w:tcW w:w="8251" w:type="dxa"/>
          </w:tcPr>
          <w:p w14:paraId="239B2DAC" w14:textId="2173142C" w:rsidR="00A95589" w:rsidRPr="00093499" w:rsidRDefault="001B59E3" w:rsidP="00A95589">
            <w:pPr>
              <w:pStyle w:val="paragraph"/>
              <w:spacing w:before="0" w:beforeAutospacing="0" w:after="0" w:afterAutospacing="0"/>
              <w:textAlignment w:val="baseline"/>
              <w:rPr>
                <w:rFonts w:ascii="Arial" w:hAnsi="Arial" w:cs="Arial"/>
              </w:rPr>
            </w:pPr>
            <w:r w:rsidRPr="00093499">
              <w:rPr>
                <w:rFonts w:ascii="Arial" w:hAnsi="Arial" w:cs="Arial"/>
              </w:rPr>
              <w:t>What were viewers perceptions of the event</w:t>
            </w:r>
          </w:p>
        </w:tc>
        <w:tc>
          <w:tcPr>
            <w:tcW w:w="405" w:type="dxa"/>
          </w:tcPr>
          <w:p w14:paraId="1333E65F" w14:textId="1ACC7C98"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0745FA" w:rsidRPr="00093499" w14:paraId="240D9683" w14:textId="77777777" w:rsidTr="00E91B68">
        <w:tc>
          <w:tcPr>
            <w:tcW w:w="8251" w:type="dxa"/>
          </w:tcPr>
          <w:p w14:paraId="503AF2E9" w14:textId="0A7B28EE" w:rsidR="000745FA" w:rsidRPr="00093499" w:rsidRDefault="000745FA" w:rsidP="000745FA">
            <w:pPr>
              <w:pStyle w:val="paragraph"/>
              <w:spacing w:before="0" w:beforeAutospacing="0" w:after="0" w:afterAutospacing="0"/>
              <w:textAlignment w:val="baseline"/>
              <w:rPr>
                <w:rStyle w:val="normaltextrun"/>
                <w:rFonts w:ascii="Arial" w:hAnsi="Arial" w:cs="Arial"/>
              </w:rPr>
            </w:pPr>
            <w:r w:rsidRPr="00093499">
              <w:rPr>
                <w:rStyle w:val="normaltextrun"/>
                <w:rFonts w:ascii="Arial" w:hAnsi="Arial" w:cs="Arial"/>
              </w:rPr>
              <w:t xml:space="preserve">Was there a majority of positive feedback received </w:t>
            </w:r>
          </w:p>
        </w:tc>
        <w:tc>
          <w:tcPr>
            <w:tcW w:w="405" w:type="dxa"/>
          </w:tcPr>
          <w:p w14:paraId="0085B216" w14:textId="7DC7B201" w:rsidR="000745FA" w:rsidRPr="00093499" w:rsidRDefault="000745FA"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45FE682E" w14:textId="77777777" w:rsidTr="00E91B68">
        <w:tc>
          <w:tcPr>
            <w:tcW w:w="8251" w:type="dxa"/>
          </w:tcPr>
          <w:p w14:paraId="710BEFB4" w14:textId="3C631B6F" w:rsidR="00A95589" w:rsidRPr="00093499" w:rsidRDefault="00A95589"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 xml:space="preserve">Would viewers participate </w:t>
            </w:r>
            <w:r w:rsidR="004B1ECE" w:rsidRPr="00093499">
              <w:rPr>
                <w:rStyle w:val="normaltextrun"/>
                <w:rFonts w:ascii="Arial" w:hAnsi="Arial" w:cs="Arial"/>
              </w:rPr>
              <w:t xml:space="preserve">in </w:t>
            </w:r>
            <w:r w:rsidRPr="00093499">
              <w:rPr>
                <w:rStyle w:val="normaltextrun"/>
                <w:rFonts w:ascii="Arial" w:hAnsi="Arial" w:cs="Arial"/>
              </w:rPr>
              <w:t>the virtual event again</w:t>
            </w:r>
            <w:r w:rsidRPr="00093499">
              <w:rPr>
                <w:rStyle w:val="eop"/>
                <w:rFonts w:ascii="Arial" w:hAnsi="Arial" w:cs="Arial"/>
              </w:rPr>
              <w:t> </w:t>
            </w:r>
          </w:p>
        </w:tc>
        <w:tc>
          <w:tcPr>
            <w:tcW w:w="405" w:type="dxa"/>
          </w:tcPr>
          <w:p w14:paraId="71F7AEEB" w14:textId="31D48EB7"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2EB912C4" w14:textId="77777777" w:rsidTr="00E91B68">
        <w:tc>
          <w:tcPr>
            <w:tcW w:w="8251" w:type="dxa"/>
          </w:tcPr>
          <w:p w14:paraId="4BEF7B76" w14:textId="01B02787" w:rsidR="00A95589" w:rsidRPr="00093499" w:rsidRDefault="0066091B"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 xml:space="preserve">Was there a positive </w:t>
            </w:r>
            <w:r w:rsidR="00FA317F" w:rsidRPr="00093499">
              <w:rPr>
                <w:rStyle w:val="normaltextrun"/>
                <w:rFonts w:ascii="Arial" w:hAnsi="Arial" w:cs="Arial"/>
              </w:rPr>
              <w:t>response</w:t>
            </w:r>
            <w:r w:rsidR="00A95589" w:rsidRPr="00093499">
              <w:rPr>
                <w:rStyle w:val="normaltextrun"/>
                <w:rFonts w:ascii="Arial" w:hAnsi="Arial" w:cs="Arial"/>
              </w:rPr>
              <w:t xml:space="preserve"> on social media </w:t>
            </w:r>
            <w:r w:rsidR="00E91689" w:rsidRPr="00093499">
              <w:rPr>
                <w:rStyle w:val="normaltextrun"/>
                <w:rFonts w:ascii="Arial" w:hAnsi="Arial" w:cs="Arial"/>
              </w:rPr>
              <w:t xml:space="preserve">channels </w:t>
            </w:r>
            <w:r w:rsidR="008C03F2">
              <w:rPr>
                <w:rStyle w:val="normaltextrun"/>
                <w:rFonts w:ascii="Arial" w:hAnsi="Arial" w:cs="Arial"/>
              </w:rPr>
              <w:t>I</w:t>
            </w:r>
            <w:r w:rsidR="00FA317F" w:rsidRPr="00093499">
              <w:rPr>
                <w:rStyle w:val="normaltextrun"/>
                <w:rFonts w:ascii="Arial" w:hAnsi="Arial" w:cs="Arial"/>
              </w:rPr>
              <w:t>.e</w:t>
            </w:r>
            <w:r w:rsidR="00A95589" w:rsidRPr="00093499">
              <w:rPr>
                <w:rStyle w:val="normaltextrun"/>
                <w:rFonts w:ascii="Arial" w:hAnsi="Arial" w:cs="Arial"/>
              </w:rPr>
              <w:t xml:space="preserve"> </w:t>
            </w:r>
            <w:r w:rsidR="00E91689" w:rsidRPr="00093499">
              <w:rPr>
                <w:rStyle w:val="normaltextrun"/>
                <w:rFonts w:ascii="Arial" w:hAnsi="Arial" w:cs="Arial"/>
              </w:rPr>
              <w:t xml:space="preserve">likes, shares, </w:t>
            </w:r>
            <w:r w:rsidR="00A95589" w:rsidRPr="00093499">
              <w:rPr>
                <w:rStyle w:val="normaltextrun"/>
                <w:rFonts w:ascii="Arial" w:hAnsi="Arial" w:cs="Arial"/>
              </w:rPr>
              <w:t>comments</w:t>
            </w:r>
          </w:p>
        </w:tc>
        <w:tc>
          <w:tcPr>
            <w:tcW w:w="405" w:type="dxa"/>
          </w:tcPr>
          <w:p w14:paraId="3D603409" w14:textId="4273BE80"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76A26362" w14:textId="77777777" w:rsidTr="00E91B68">
        <w:tc>
          <w:tcPr>
            <w:tcW w:w="8251" w:type="dxa"/>
          </w:tcPr>
          <w:p w14:paraId="0D11A659" w14:textId="5084D8D1" w:rsidR="00A95589" w:rsidRPr="00093499" w:rsidRDefault="00D46D37" w:rsidP="00A95589">
            <w:pPr>
              <w:pStyle w:val="paragraph"/>
              <w:spacing w:before="0" w:beforeAutospacing="0" w:after="0" w:afterAutospacing="0"/>
              <w:textAlignment w:val="baseline"/>
              <w:rPr>
                <w:rFonts w:ascii="Arial" w:hAnsi="Arial" w:cs="Arial"/>
              </w:rPr>
            </w:pPr>
            <w:r w:rsidRPr="00093499">
              <w:rPr>
                <w:rFonts w:ascii="Arial" w:hAnsi="Arial" w:cs="Arial"/>
              </w:rPr>
              <w:t>Feedback from the staff and volunteers</w:t>
            </w:r>
          </w:p>
        </w:tc>
        <w:tc>
          <w:tcPr>
            <w:tcW w:w="405" w:type="dxa"/>
          </w:tcPr>
          <w:p w14:paraId="79276032" w14:textId="6D5FFAEE"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6A1534AC" w14:textId="77777777" w:rsidTr="00E91B68">
        <w:tc>
          <w:tcPr>
            <w:tcW w:w="8251" w:type="dxa"/>
          </w:tcPr>
          <w:p w14:paraId="4ECBA54E" w14:textId="6A1B463A" w:rsidR="00A95589" w:rsidRPr="00093499" w:rsidRDefault="00D50820"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What were the s</w:t>
            </w:r>
            <w:r w:rsidR="00A95589" w:rsidRPr="00093499">
              <w:rPr>
                <w:rStyle w:val="normaltextrun"/>
                <w:rFonts w:ascii="Arial" w:hAnsi="Arial" w:cs="Arial"/>
              </w:rPr>
              <w:t>ponsors views on publicity and levels of awareness</w:t>
            </w:r>
            <w:r w:rsidR="00A95589" w:rsidRPr="00093499">
              <w:rPr>
                <w:rStyle w:val="eop"/>
                <w:rFonts w:ascii="Arial" w:hAnsi="Arial" w:cs="Arial"/>
              </w:rPr>
              <w:t> </w:t>
            </w:r>
          </w:p>
        </w:tc>
        <w:tc>
          <w:tcPr>
            <w:tcW w:w="405" w:type="dxa"/>
          </w:tcPr>
          <w:p w14:paraId="7591812B" w14:textId="162A72C7"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47991ABD" w14:textId="77777777" w:rsidTr="00E91B68">
        <w:tc>
          <w:tcPr>
            <w:tcW w:w="8251" w:type="dxa"/>
          </w:tcPr>
          <w:p w14:paraId="4A92939C" w14:textId="23A81C81" w:rsidR="00A95589" w:rsidRPr="00093499" w:rsidRDefault="000805BE" w:rsidP="00A95589">
            <w:pPr>
              <w:pStyle w:val="paragraph"/>
              <w:spacing w:before="0" w:beforeAutospacing="0" w:after="0" w:afterAutospacing="0"/>
              <w:textAlignment w:val="baseline"/>
              <w:rPr>
                <w:rFonts w:ascii="Arial" w:hAnsi="Arial" w:cs="Arial"/>
              </w:rPr>
            </w:pPr>
            <w:r w:rsidRPr="00093499">
              <w:rPr>
                <w:rFonts w:ascii="Arial" w:hAnsi="Arial" w:cs="Arial"/>
              </w:rPr>
              <w:t>Effectiveness of marketing strategies</w:t>
            </w:r>
          </w:p>
        </w:tc>
        <w:tc>
          <w:tcPr>
            <w:tcW w:w="405" w:type="dxa"/>
          </w:tcPr>
          <w:p w14:paraId="74359B70" w14:textId="7581E893"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r w:rsidR="00A95589" w:rsidRPr="00093499" w14:paraId="235B24A7" w14:textId="77777777" w:rsidTr="00E91B68">
        <w:tc>
          <w:tcPr>
            <w:tcW w:w="8251" w:type="dxa"/>
          </w:tcPr>
          <w:p w14:paraId="57A392A9" w14:textId="77777777" w:rsidR="00A95589" w:rsidRPr="00093499" w:rsidRDefault="00A95589" w:rsidP="00A95589">
            <w:pPr>
              <w:pStyle w:val="paragraph"/>
              <w:spacing w:before="0" w:beforeAutospacing="0" w:after="0" w:afterAutospacing="0"/>
              <w:textAlignment w:val="baseline"/>
              <w:rPr>
                <w:rFonts w:ascii="Arial" w:hAnsi="Arial" w:cs="Arial"/>
              </w:rPr>
            </w:pPr>
            <w:r w:rsidRPr="00093499">
              <w:rPr>
                <w:rStyle w:val="normaltextrun"/>
                <w:rFonts w:ascii="Arial" w:hAnsi="Arial" w:cs="Arial"/>
              </w:rPr>
              <w:t>What can be improved for next time</w:t>
            </w:r>
            <w:r w:rsidRPr="00093499">
              <w:rPr>
                <w:rStyle w:val="eop"/>
                <w:rFonts w:ascii="Arial" w:hAnsi="Arial" w:cs="Arial"/>
              </w:rPr>
              <w:t> </w:t>
            </w:r>
          </w:p>
        </w:tc>
        <w:tc>
          <w:tcPr>
            <w:tcW w:w="405" w:type="dxa"/>
          </w:tcPr>
          <w:p w14:paraId="393E3A9B" w14:textId="13C436A8" w:rsidR="00A95589" w:rsidRPr="00093499" w:rsidRDefault="00FD74A0" w:rsidP="002B3D27">
            <w:pPr>
              <w:pStyle w:val="paragraph"/>
              <w:spacing w:before="0" w:beforeAutospacing="0" w:after="0" w:afterAutospacing="0"/>
              <w:textAlignment w:val="baseline"/>
              <w:rPr>
                <w:rFonts w:ascii="Arial" w:hAnsi="Arial" w:cs="Arial"/>
              </w:rPr>
            </w:pPr>
            <w:r w:rsidRPr="00093499">
              <w:rPr>
                <w:rFonts w:ascii="Arial" w:hAnsi="Arial" w:cs="Arial"/>
              </w:rPr>
              <w:sym w:font="Wingdings" w:char="F0FC"/>
            </w:r>
          </w:p>
        </w:tc>
      </w:tr>
    </w:tbl>
    <w:p w14:paraId="0D49CA4A" w14:textId="265D183F" w:rsidR="002B3D27" w:rsidRPr="00093499" w:rsidRDefault="002B3D27" w:rsidP="002B3D27">
      <w:pPr>
        <w:pStyle w:val="paragraph"/>
        <w:spacing w:before="0" w:beforeAutospacing="0" w:after="0" w:afterAutospacing="0"/>
        <w:ind w:left="360"/>
        <w:textAlignment w:val="baseline"/>
        <w:rPr>
          <w:rFonts w:ascii="Arial" w:hAnsi="Arial" w:cs="Arial"/>
        </w:rPr>
      </w:pPr>
    </w:p>
    <w:p w14:paraId="20CA4146" w14:textId="77777777" w:rsidR="008F2314" w:rsidRPr="00093499" w:rsidRDefault="008F2314" w:rsidP="002B3D27">
      <w:pPr>
        <w:pStyle w:val="paragraph"/>
        <w:spacing w:before="0" w:beforeAutospacing="0" w:after="0" w:afterAutospacing="0"/>
        <w:ind w:left="360"/>
        <w:textAlignment w:val="baseline"/>
        <w:rPr>
          <w:rFonts w:ascii="Arial" w:hAnsi="Arial" w:cs="Arial"/>
        </w:rPr>
      </w:pPr>
    </w:p>
    <w:p w14:paraId="735DD0C3" w14:textId="4C7C7EA8" w:rsidR="008F2314" w:rsidRPr="00093499" w:rsidRDefault="00AE039E" w:rsidP="00AE039E">
      <w:pPr>
        <w:pStyle w:val="paragraph"/>
        <w:spacing w:before="0" w:beforeAutospacing="0" w:after="0" w:afterAutospacing="0"/>
        <w:ind w:left="360"/>
        <w:textAlignment w:val="baseline"/>
        <w:rPr>
          <w:rFonts w:ascii="Arial" w:hAnsi="Arial" w:cs="Arial"/>
          <w:b/>
          <w:bCs/>
          <w:u w:val="single"/>
        </w:rPr>
      </w:pPr>
      <w:r w:rsidRPr="00093499">
        <w:rPr>
          <w:rFonts w:ascii="Arial" w:hAnsi="Arial" w:cs="Arial"/>
          <w:b/>
          <w:bCs/>
          <w:u w:val="single"/>
        </w:rPr>
        <w:t xml:space="preserve">List of </w:t>
      </w:r>
      <w:r w:rsidR="003366C5" w:rsidRPr="00093499">
        <w:rPr>
          <w:rFonts w:ascii="Arial" w:hAnsi="Arial" w:cs="Arial"/>
          <w:b/>
          <w:bCs/>
          <w:u w:val="single"/>
        </w:rPr>
        <w:t>References</w:t>
      </w:r>
    </w:p>
    <w:p w14:paraId="5F13CF57" w14:textId="3EE32ECA" w:rsidR="00B05115" w:rsidRPr="00093499" w:rsidRDefault="00B05115" w:rsidP="00AE039E">
      <w:pPr>
        <w:pStyle w:val="paragraph"/>
        <w:spacing w:before="0" w:beforeAutospacing="0" w:after="0" w:afterAutospacing="0"/>
        <w:ind w:left="360"/>
        <w:textAlignment w:val="baseline"/>
        <w:rPr>
          <w:rFonts w:ascii="Arial" w:hAnsi="Arial" w:cs="Arial"/>
          <w:b/>
          <w:bCs/>
          <w:u w:val="single"/>
        </w:rPr>
      </w:pPr>
    </w:p>
    <w:p w14:paraId="2C86C3FD" w14:textId="59D50487" w:rsidR="00C72734" w:rsidRPr="00093499" w:rsidRDefault="00C72734" w:rsidP="00AE039E">
      <w:pPr>
        <w:pStyle w:val="paragraph"/>
        <w:spacing w:before="0" w:beforeAutospacing="0" w:after="0" w:afterAutospacing="0"/>
        <w:ind w:left="360"/>
        <w:textAlignment w:val="baseline"/>
        <w:rPr>
          <w:rFonts w:ascii="Arial" w:hAnsi="Arial" w:cs="Arial"/>
          <w:b/>
          <w:bCs/>
        </w:rPr>
      </w:pPr>
      <w:r w:rsidRPr="00093499">
        <w:rPr>
          <w:rFonts w:ascii="Arial" w:hAnsi="Arial" w:cs="Arial"/>
          <w:b/>
          <w:bCs/>
        </w:rPr>
        <w:t>Books:</w:t>
      </w:r>
    </w:p>
    <w:p w14:paraId="5C1BA80D" w14:textId="77777777" w:rsidR="00F0755E" w:rsidRPr="00093499" w:rsidRDefault="00F0755E" w:rsidP="00AE039E">
      <w:pPr>
        <w:pStyle w:val="paragraph"/>
        <w:spacing w:before="0" w:beforeAutospacing="0" w:after="0" w:afterAutospacing="0"/>
        <w:ind w:left="360"/>
        <w:textAlignment w:val="baseline"/>
        <w:rPr>
          <w:rFonts w:ascii="Arial" w:hAnsi="Arial" w:cs="Arial"/>
          <w:b/>
          <w:bCs/>
        </w:rPr>
      </w:pPr>
    </w:p>
    <w:p w14:paraId="0FADE5AB" w14:textId="3133EFF3" w:rsidR="00F0755E" w:rsidRPr="00093499" w:rsidRDefault="00F0755E" w:rsidP="00AE039E">
      <w:pPr>
        <w:pStyle w:val="paragraph"/>
        <w:spacing w:before="0" w:beforeAutospacing="0" w:after="0" w:afterAutospacing="0"/>
        <w:ind w:left="360"/>
        <w:textAlignment w:val="baseline"/>
        <w:rPr>
          <w:rFonts w:ascii="Arial" w:hAnsi="Arial" w:cs="Arial"/>
          <w:b/>
          <w:bCs/>
        </w:rPr>
      </w:pPr>
      <w:r w:rsidRPr="00093499">
        <w:rPr>
          <w:rFonts w:ascii="Arial" w:hAnsi="Arial" w:cs="Arial"/>
        </w:rPr>
        <w:t xml:space="preserve">Bowdin, G., Allen, J., O'Toole., Harris, R. and McDonnell, I (2011). </w:t>
      </w:r>
      <w:r w:rsidRPr="00093499">
        <w:rPr>
          <w:rFonts w:ascii="Arial" w:hAnsi="Arial" w:cs="Arial"/>
          <w:i/>
          <w:iCs/>
        </w:rPr>
        <w:t>Events Management</w:t>
      </w:r>
      <w:r w:rsidRPr="00093499">
        <w:rPr>
          <w:rFonts w:ascii="Arial" w:hAnsi="Arial" w:cs="Arial"/>
        </w:rPr>
        <w:t>. 3rd ed. Oxon: Routledge. p629-641.</w:t>
      </w:r>
    </w:p>
    <w:p w14:paraId="420749AB" w14:textId="77777777" w:rsidR="00EA64F0" w:rsidRPr="00093499" w:rsidRDefault="00EA64F0" w:rsidP="00AE039E">
      <w:pPr>
        <w:pStyle w:val="paragraph"/>
        <w:spacing w:before="0" w:beforeAutospacing="0" w:after="0" w:afterAutospacing="0"/>
        <w:ind w:left="360"/>
        <w:textAlignment w:val="baseline"/>
        <w:rPr>
          <w:rFonts w:ascii="Arial" w:hAnsi="Arial" w:cs="Arial"/>
          <w:b/>
          <w:bCs/>
        </w:rPr>
      </w:pPr>
    </w:p>
    <w:p w14:paraId="38CA6B6E" w14:textId="2CA20209" w:rsidR="00C72734" w:rsidRPr="00093499" w:rsidRDefault="00EA64F0" w:rsidP="00AE039E">
      <w:pPr>
        <w:pStyle w:val="paragraph"/>
        <w:spacing w:before="0" w:beforeAutospacing="0" w:after="0" w:afterAutospacing="0"/>
        <w:ind w:left="360"/>
        <w:textAlignment w:val="baseline"/>
        <w:rPr>
          <w:rFonts w:ascii="Arial" w:hAnsi="Arial" w:cs="Arial"/>
        </w:rPr>
      </w:pPr>
      <w:r w:rsidRPr="00093499">
        <w:rPr>
          <w:rFonts w:ascii="Arial" w:hAnsi="Arial" w:cs="Arial"/>
        </w:rPr>
        <w:t xml:space="preserve">Shone, A and Parry, B (2013). </w:t>
      </w:r>
      <w:r w:rsidRPr="00093499">
        <w:rPr>
          <w:rFonts w:ascii="Arial" w:hAnsi="Arial" w:cs="Arial"/>
          <w:i/>
          <w:iCs/>
        </w:rPr>
        <w:t>Successful Event Management: A Practical Handbook</w:t>
      </w:r>
      <w:r w:rsidRPr="00093499">
        <w:rPr>
          <w:rFonts w:ascii="Arial" w:hAnsi="Arial" w:cs="Arial"/>
        </w:rPr>
        <w:t>. 4th ed. Hampshire: CENGAGE Learning EMEA. p312-313.</w:t>
      </w:r>
    </w:p>
    <w:p w14:paraId="5E34CFBC" w14:textId="19783E1A" w:rsidR="00EA64F0" w:rsidRPr="00093499" w:rsidRDefault="00EA64F0" w:rsidP="00AE039E">
      <w:pPr>
        <w:pStyle w:val="paragraph"/>
        <w:spacing w:before="0" w:beforeAutospacing="0" w:after="0" w:afterAutospacing="0"/>
        <w:ind w:left="360"/>
        <w:textAlignment w:val="baseline"/>
        <w:rPr>
          <w:rFonts w:ascii="Arial" w:hAnsi="Arial" w:cs="Arial"/>
          <w:b/>
          <w:bCs/>
        </w:rPr>
      </w:pPr>
    </w:p>
    <w:p w14:paraId="34F335B3" w14:textId="6E512CE1" w:rsidR="000770FE" w:rsidRPr="00093499" w:rsidRDefault="002C65AD" w:rsidP="00AE039E">
      <w:pPr>
        <w:pStyle w:val="paragraph"/>
        <w:spacing w:before="0" w:beforeAutospacing="0" w:after="0" w:afterAutospacing="0"/>
        <w:ind w:left="360"/>
        <w:textAlignment w:val="baseline"/>
        <w:rPr>
          <w:rFonts w:ascii="Arial" w:hAnsi="Arial" w:cs="Arial"/>
          <w:b/>
          <w:bCs/>
        </w:rPr>
      </w:pPr>
      <w:r w:rsidRPr="00093499">
        <w:rPr>
          <w:rFonts w:ascii="Arial" w:hAnsi="Arial" w:cs="Arial"/>
          <w:b/>
          <w:bCs/>
        </w:rPr>
        <w:t xml:space="preserve"> </w:t>
      </w:r>
    </w:p>
    <w:p w14:paraId="67AD3E74" w14:textId="29BB0726" w:rsidR="00C72734" w:rsidRPr="00093499" w:rsidRDefault="00C72734" w:rsidP="00AE039E">
      <w:pPr>
        <w:pStyle w:val="paragraph"/>
        <w:spacing w:before="0" w:beforeAutospacing="0" w:after="0" w:afterAutospacing="0"/>
        <w:ind w:left="360"/>
        <w:textAlignment w:val="baseline"/>
        <w:rPr>
          <w:rFonts w:ascii="Arial" w:hAnsi="Arial" w:cs="Arial"/>
          <w:b/>
          <w:bCs/>
        </w:rPr>
      </w:pPr>
      <w:r w:rsidRPr="00093499">
        <w:rPr>
          <w:rFonts w:ascii="Arial" w:hAnsi="Arial" w:cs="Arial"/>
          <w:b/>
          <w:bCs/>
        </w:rPr>
        <w:t>Websites:</w:t>
      </w:r>
    </w:p>
    <w:p w14:paraId="070E190C" w14:textId="42E3857A" w:rsidR="00B57102" w:rsidRPr="00093499" w:rsidRDefault="00B57102" w:rsidP="00AE039E">
      <w:pPr>
        <w:pStyle w:val="paragraph"/>
        <w:spacing w:before="0" w:beforeAutospacing="0" w:after="0" w:afterAutospacing="0"/>
        <w:ind w:left="360"/>
        <w:textAlignment w:val="baseline"/>
        <w:rPr>
          <w:rFonts w:ascii="Arial" w:hAnsi="Arial" w:cs="Arial"/>
          <w:b/>
          <w:bCs/>
        </w:rPr>
      </w:pPr>
    </w:p>
    <w:p w14:paraId="2D8461ED" w14:textId="1026FD9A" w:rsidR="00B57102" w:rsidRDefault="00B57102" w:rsidP="00AE039E">
      <w:pPr>
        <w:pStyle w:val="paragraph"/>
        <w:spacing w:before="0" w:beforeAutospacing="0" w:after="0" w:afterAutospacing="0"/>
        <w:ind w:left="360"/>
        <w:textAlignment w:val="baseline"/>
        <w:rPr>
          <w:rFonts w:ascii="Arial" w:hAnsi="Arial" w:cs="Arial"/>
        </w:rPr>
      </w:pPr>
      <w:r w:rsidRPr="00093499">
        <w:rPr>
          <w:rFonts w:ascii="Arial" w:hAnsi="Arial" w:cs="Arial"/>
        </w:rPr>
        <w:t xml:space="preserve">Chua, M. (2020). </w:t>
      </w:r>
      <w:r w:rsidRPr="00093499">
        <w:rPr>
          <w:rFonts w:ascii="Arial" w:hAnsi="Arial" w:cs="Arial"/>
          <w:i/>
          <w:iCs/>
        </w:rPr>
        <w:t>14 KPIs to Measure the Success of Your Virtual Event.</w:t>
      </w:r>
      <w:r w:rsidRPr="00093499">
        <w:rPr>
          <w:rFonts w:ascii="Arial" w:hAnsi="Arial" w:cs="Arial"/>
        </w:rPr>
        <w:t xml:space="preserve"> Available: https://blog.pigeonholelive.com/measure-virtual-event-roi#:~:text=%2014%20KPIs%20to%20Measure%20the%20Success%20of,sign%20that%20your%20attendees%20are%20engaged...%20More. Last accessed 17th Jan 2021</w:t>
      </w:r>
    </w:p>
    <w:p w14:paraId="42DBB332" w14:textId="0E9217C0" w:rsidR="00093499" w:rsidRDefault="00093499" w:rsidP="00AE039E">
      <w:pPr>
        <w:pStyle w:val="paragraph"/>
        <w:spacing w:before="0" w:beforeAutospacing="0" w:after="0" w:afterAutospacing="0"/>
        <w:ind w:left="360"/>
        <w:textAlignment w:val="baseline"/>
        <w:rPr>
          <w:rFonts w:ascii="Arial" w:hAnsi="Arial" w:cs="Arial"/>
        </w:rPr>
      </w:pPr>
    </w:p>
    <w:p w14:paraId="15A5CCBC" w14:textId="0334AFEB" w:rsidR="00A57256" w:rsidRPr="00072214" w:rsidRDefault="00072214" w:rsidP="00AE039E">
      <w:pPr>
        <w:pStyle w:val="paragraph"/>
        <w:spacing w:before="0" w:beforeAutospacing="0" w:after="0" w:afterAutospacing="0"/>
        <w:ind w:left="360"/>
        <w:textAlignment w:val="baseline"/>
        <w:rPr>
          <w:rFonts w:ascii="Arial" w:hAnsi="Arial" w:cs="Arial"/>
        </w:rPr>
      </w:pPr>
      <w:r w:rsidRPr="00072214">
        <w:rPr>
          <w:rFonts w:ascii="Arial" w:hAnsi="Arial" w:cs="Arial"/>
        </w:rPr>
        <w:t xml:space="preserve">Not known. (2020). </w:t>
      </w:r>
      <w:r w:rsidRPr="00072214">
        <w:rPr>
          <w:rFonts w:ascii="Arial" w:hAnsi="Arial" w:cs="Arial"/>
          <w:i/>
          <w:iCs/>
        </w:rPr>
        <w:t>6 Ways to Measure the Success of Your Event.</w:t>
      </w:r>
      <w:r w:rsidRPr="00072214">
        <w:rPr>
          <w:rFonts w:ascii="Arial" w:hAnsi="Arial" w:cs="Arial"/>
        </w:rPr>
        <w:t xml:space="preserve"> Available: https://whova.com/blog/ways-measure-event-success/. Last accessed 17th Jan 2021.</w:t>
      </w:r>
    </w:p>
    <w:p w14:paraId="5A15BA66" w14:textId="0755F43A" w:rsidR="0093788B" w:rsidRDefault="0093788B" w:rsidP="00AE039E">
      <w:pPr>
        <w:pStyle w:val="paragraph"/>
        <w:spacing w:before="0" w:beforeAutospacing="0" w:after="0" w:afterAutospacing="0"/>
        <w:ind w:left="360"/>
        <w:textAlignment w:val="baseline"/>
        <w:rPr>
          <w:rFonts w:ascii="Arial" w:hAnsi="Arial" w:cs="Arial"/>
        </w:rPr>
      </w:pPr>
    </w:p>
    <w:p w14:paraId="07870F38" w14:textId="635F8905" w:rsidR="00DE399A" w:rsidRDefault="00DE399A" w:rsidP="00AE039E">
      <w:pPr>
        <w:pStyle w:val="paragraph"/>
        <w:spacing w:before="0" w:beforeAutospacing="0" w:after="0" w:afterAutospacing="0"/>
        <w:ind w:left="360"/>
        <w:textAlignment w:val="baseline"/>
        <w:rPr>
          <w:rFonts w:ascii="Arial" w:hAnsi="Arial" w:cs="Arial"/>
        </w:rPr>
      </w:pPr>
    </w:p>
    <w:p w14:paraId="63186F10" w14:textId="3B69A862" w:rsidR="00DE399A" w:rsidRDefault="00DE399A" w:rsidP="00AE039E">
      <w:pPr>
        <w:pStyle w:val="paragraph"/>
        <w:spacing w:before="0" w:beforeAutospacing="0" w:after="0" w:afterAutospacing="0"/>
        <w:ind w:left="360"/>
        <w:textAlignment w:val="baseline"/>
        <w:rPr>
          <w:rFonts w:ascii="Arial" w:hAnsi="Arial" w:cs="Arial"/>
        </w:rPr>
      </w:pPr>
    </w:p>
    <w:p w14:paraId="5F6D7CD5" w14:textId="065AF14B" w:rsidR="00DE399A" w:rsidRDefault="00DE399A" w:rsidP="00AE039E">
      <w:pPr>
        <w:pStyle w:val="paragraph"/>
        <w:spacing w:before="0" w:beforeAutospacing="0" w:after="0" w:afterAutospacing="0"/>
        <w:ind w:left="360"/>
        <w:textAlignment w:val="baseline"/>
        <w:rPr>
          <w:rFonts w:ascii="Arial" w:hAnsi="Arial" w:cs="Arial"/>
        </w:rPr>
      </w:pPr>
    </w:p>
    <w:p w14:paraId="69E76BA9" w14:textId="6E1A330B" w:rsidR="00DE399A" w:rsidRDefault="00DE399A" w:rsidP="00AE039E">
      <w:pPr>
        <w:pStyle w:val="paragraph"/>
        <w:spacing w:before="0" w:beforeAutospacing="0" w:after="0" w:afterAutospacing="0"/>
        <w:ind w:left="360"/>
        <w:textAlignment w:val="baseline"/>
        <w:rPr>
          <w:rFonts w:ascii="Arial" w:hAnsi="Arial" w:cs="Arial"/>
        </w:rPr>
      </w:pPr>
    </w:p>
    <w:p w14:paraId="7E252879" w14:textId="728EB758" w:rsidR="00DE399A" w:rsidRDefault="00DE399A" w:rsidP="00AE039E">
      <w:pPr>
        <w:pStyle w:val="paragraph"/>
        <w:spacing w:before="0" w:beforeAutospacing="0" w:after="0" w:afterAutospacing="0"/>
        <w:ind w:left="360"/>
        <w:textAlignment w:val="baseline"/>
        <w:rPr>
          <w:rFonts w:ascii="Arial" w:hAnsi="Arial" w:cs="Arial"/>
        </w:rPr>
      </w:pPr>
    </w:p>
    <w:p w14:paraId="681CA1E1" w14:textId="2D7B18C5" w:rsidR="00DE399A" w:rsidRDefault="00DE399A" w:rsidP="00AE039E">
      <w:pPr>
        <w:pStyle w:val="paragraph"/>
        <w:spacing w:before="0" w:beforeAutospacing="0" w:after="0" w:afterAutospacing="0"/>
        <w:ind w:left="360"/>
        <w:textAlignment w:val="baseline"/>
        <w:rPr>
          <w:rFonts w:ascii="Arial" w:hAnsi="Arial" w:cs="Arial"/>
        </w:rPr>
      </w:pPr>
    </w:p>
    <w:p w14:paraId="667203D9" w14:textId="3F0A8435" w:rsidR="00DE399A" w:rsidRDefault="00DE399A" w:rsidP="00AE039E">
      <w:pPr>
        <w:pStyle w:val="paragraph"/>
        <w:spacing w:before="0" w:beforeAutospacing="0" w:after="0" w:afterAutospacing="0"/>
        <w:ind w:left="360"/>
        <w:textAlignment w:val="baseline"/>
        <w:rPr>
          <w:rFonts w:ascii="Arial" w:hAnsi="Arial" w:cs="Arial"/>
        </w:rPr>
      </w:pPr>
    </w:p>
    <w:p w14:paraId="117EC012" w14:textId="469B2BB6" w:rsidR="00DE399A" w:rsidRDefault="00DE399A" w:rsidP="00AE039E">
      <w:pPr>
        <w:pStyle w:val="paragraph"/>
        <w:spacing w:before="0" w:beforeAutospacing="0" w:after="0" w:afterAutospacing="0"/>
        <w:ind w:left="360"/>
        <w:textAlignment w:val="baseline"/>
        <w:rPr>
          <w:rFonts w:ascii="Arial" w:hAnsi="Arial" w:cs="Arial"/>
        </w:rPr>
      </w:pPr>
    </w:p>
    <w:p w14:paraId="49E8AF4C" w14:textId="52E83825" w:rsidR="00DE399A" w:rsidRDefault="006444D3" w:rsidP="008700AC">
      <w:pPr>
        <w:pStyle w:val="paragraph"/>
        <w:spacing w:before="0" w:beforeAutospacing="0" w:after="0" w:afterAutospacing="0"/>
        <w:ind w:left="360"/>
        <w:jc w:val="center"/>
        <w:textAlignment w:val="baseline"/>
        <w:rPr>
          <w:rFonts w:ascii="Arial" w:hAnsi="Arial" w:cs="Arial"/>
          <w:b/>
          <w:bCs/>
          <w:u w:val="single"/>
        </w:rPr>
      </w:pPr>
      <w:r w:rsidRPr="008700AC">
        <w:rPr>
          <w:rFonts w:ascii="Arial" w:hAnsi="Arial" w:cs="Arial"/>
          <w:b/>
          <w:bCs/>
          <w:u w:val="single"/>
        </w:rPr>
        <w:lastRenderedPageBreak/>
        <w:t xml:space="preserve">Presentation </w:t>
      </w:r>
      <w:r w:rsidR="008700AC" w:rsidRPr="008700AC">
        <w:rPr>
          <w:rFonts w:ascii="Arial" w:hAnsi="Arial" w:cs="Arial"/>
          <w:b/>
          <w:bCs/>
          <w:u w:val="single"/>
        </w:rPr>
        <w:t>notes</w:t>
      </w:r>
    </w:p>
    <w:p w14:paraId="715E724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color w:val="000000"/>
          <w:sz w:val="24"/>
          <w:szCs w:val="24"/>
          <w:u w:val="single"/>
          <w:lang w:val="en-US" w:eastAsia="en-GB"/>
        </w:rPr>
        <w:t>Slide 2 - Introduction:</w:t>
      </w:r>
      <w:r w:rsidRPr="00562E78">
        <w:rPr>
          <w:rFonts w:ascii="Arial" w:eastAsia="Times New Roman" w:hAnsi="Arial" w:cs="Arial"/>
          <w:color w:val="000000"/>
          <w:sz w:val="24"/>
          <w:szCs w:val="24"/>
          <w:lang w:eastAsia="en-GB"/>
        </w:rPr>
        <w:t> </w:t>
      </w:r>
    </w:p>
    <w:p w14:paraId="4F53702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The London New Year’s day Parade is a traditional event running through the Captial of London held on the 1</w:t>
      </w:r>
      <w:r w:rsidRPr="00562E78">
        <w:rPr>
          <w:rFonts w:ascii="Arial" w:eastAsia="Times New Roman" w:hAnsi="Arial" w:cs="Arial"/>
          <w:color w:val="000000"/>
          <w:sz w:val="19"/>
          <w:szCs w:val="19"/>
          <w:vertAlign w:val="superscript"/>
          <w:lang w:val="en-US" w:eastAsia="en-GB"/>
        </w:rPr>
        <w:t>st</w:t>
      </w:r>
      <w:r w:rsidRPr="00562E78">
        <w:rPr>
          <w:rFonts w:ascii="Arial" w:eastAsia="Times New Roman" w:hAnsi="Arial" w:cs="Arial"/>
          <w:color w:val="000000"/>
          <w:sz w:val="24"/>
          <w:szCs w:val="24"/>
          <w:lang w:val="en-US" w:eastAsia="en-GB"/>
        </w:rPr>
        <w:t xml:space="preserve"> of January each year since 1986. It attracts half a million street spectators annually and in 2019 a TV audience of 300,000,000. </w:t>
      </w:r>
      <w:r w:rsidRPr="00562E78">
        <w:rPr>
          <w:rFonts w:ascii="Arial" w:eastAsia="Times New Roman" w:hAnsi="Arial" w:cs="Arial"/>
          <w:color w:val="000000"/>
          <w:sz w:val="24"/>
          <w:szCs w:val="24"/>
          <w:lang w:eastAsia="en-GB"/>
        </w:rPr>
        <w:t> </w:t>
      </w:r>
    </w:p>
    <w:p w14:paraId="4F0257F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However, this year due to Covid 19 and the government guidelines the parade became a studio based virtual performance which was shared globally on the platforms of social media and TV. Bob Bone who is the Executive director of the 2021 show stated that he hoped the performances would “give London a lift” due to the current global pandemic. </w:t>
      </w:r>
      <w:r w:rsidRPr="00562E78">
        <w:rPr>
          <w:rFonts w:ascii="Arial" w:eastAsia="Times New Roman" w:hAnsi="Arial" w:cs="Arial"/>
          <w:color w:val="000000"/>
          <w:sz w:val="24"/>
          <w:szCs w:val="24"/>
          <w:lang w:eastAsia="en-GB"/>
        </w:rPr>
        <w:t> </w:t>
      </w:r>
    </w:p>
    <w:p w14:paraId="27F589B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Organisers also wanted to create the image to communities around the world that in 2021</w:t>
      </w:r>
      <w:r w:rsidRPr="00562E78">
        <w:rPr>
          <w:rFonts w:ascii="Arial" w:eastAsia="Times New Roman" w:hAnsi="Arial" w:cs="Arial"/>
          <w:color w:val="3F3F42"/>
          <w:sz w:val="24"/>
          <w:szCs w:val="24"/>
          <w:lang w:val="en-US" w:eastAsia="en-GB"/>
        </w:rPr>
        <w:t xml:space="preserve"> </w:t>
      </w:r>
      <w:r w:rsidRPr="00562E78">
        <w:rPr>
          <w:rFonts w:ascii="Arial" w:eastAsia="Times New Roman" w:hAnsi="Arial" w:cs="Arial"/>
          <w:color w:val="000000"/>
          <w:sz w:val="24"/>
          <w:szCs w:val="24"/>
          <w:lang w:val="en-US" w:eastAsia="en-GB"/>
        </w:rPr>
        <w:t>"London is reopening for business and 'welcomes them back'".</w:t>
      </w:r>
      <w:r w:rsidRPr="00562E78">
        <w:rPr>
          <w:rFonts w:ascii="Arial" w:eastAsia="Times New Roman" w:hAnsi="Arial" w:cs="Arial"/>
          <w:color w:val="000000"/>
          <w:sz w:val="24"/>
          <w:szCs w:val="24"/>
          <w:lang w:eastAsia="en-GB"/>
        </w:rPr>
        <w:t> </w:t>
      </w:r>
    </w:p>
    <w:p w14:paraId="11B18D19"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In usual years the parade would begin at 12 noon in the centre of London passing famous site’s such as Piccadilly Circus and Parliament Street. The parade of 10,000 performers from all over the world representing their talents, cultures and communities would assemble to celebrate the new year. Atmosphere would fill the streets of London with people, colour, diverse music and culture. </w:t>
      </w:r>
      <w:r w:rsidRPr="00562E78">
        <w:rPr>
          <w:rFonts w:ascii="Arial" w:eastAsia="Times New Roman" w:hAnsi="Arial" w:cs="Arial"/>
          <w:color w:val="000000"/>
          <w:sz w:val="24"/>
          <w:szCs w:val="24"/>
          <w:lang w:eastAsia="en-GB"/>
        </w:rPr>
        <w:t> </w:t>
      </w:r>
    </w:p>
    <w:p w14:paraId="637EBA7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In the parade each 32 London Boroughs would submit a float and then be judged to win money for London based charities. Since the launch of LNYDP it has raised £2 Million for nonprofit organisations. </w:t>
      </w:r>
      <w:r w:rsidRPr="00562E78">
        <w:rPr>
          <w:rFonts w:ascii="Arial" w:eastAsia="Times New Roman" w:hAnsi="Arial" w:cs="Arial"/>
          <w:color w:val="000000"/>
          <w:sz w:val="24"/>
          <w:szCs w:val="24"/>
          <w:lang w:eastAsia="en-GB"/>
        </w:rPr>
        <w:t> </w:t>
      </w:r>
    </w:p>
    <w:p w14:paraId="0FC464E3"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To spectate the show on the Parade route is free but all donations are accepted or there is VIP availability which offer sheltered seating with the tickets ranging in price from £40-£125  - depending on where you are seated on the route. </w:t>
      </w:r>
      <w:r w:rsidRPr="00562E78">
        <w:rPr>
          <w:rFonts w:ascii="Arial" w:eastAsia="Times New Roman" w:hAnsi="Arial" w:cs="Arial"/>
          <w:color w:val="000000"/>
          <w:sz w:val="24"/>
          <w:szCs w:val="24"/>
          <w:lang w:eastAsia="en-GB"/>
        </w:rPr>
        <w:t> </w:t>
      </w:r>
    </w:p>
    <w:p w14:paraId="7C5F2364"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color w:val="000000"/>
          <w:sz w:val="24"/>
          <w:szCs w:val="24"/>
          <w:u w:val="single"/>
          <w:lang w:val="en-US" w:eastAsia="en-GB"/>
        </w:rPr>
        <w:t>Slide 3 - Classification</w:t>
      </w:r>
      <w:r w:rsidRPr="00562E78">
        <w:rPr>
          <w:rFonts w:ascii="Arial" w:eastAsia="Times New Roman" w:hAnsi="Arial" w:cs="Arial"/>
          <w:color w:val="000000"/>
          <w:sz w:val="24"/>
          <w:szCs w:val="24"/>
          <w:lang w:eastAsia="en-GB"/>
        </w:rPr>
        <w:t> </w:t>
      </w:r>
    </w:p>
    <w:p w14:paraId="68DDA5BE"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When looking at the scale of the London New Year day parade it can be classified as a major event which Bowdin et al (2011) identifies as ‘</w:t>
      </w:r>
      <w:r w:rsidRPr="00562E78">
        <w:rPr>
          <w:rFonts w:ascii="Arial" w:eastAsia="Times New Roman" w:hAnsi="Arial" w:cs="Arial"/>
          <w:b/>
          <w:bCs/>
          <w:color w:val="000000"/>
          <w:sz w:val="24"/>
          <w:szCs w:val="24"/>
          <w:lang w:val="en-US" w:eastAsia="en-GB"/>
        </w:rPr>
        <w:t>Events that by their scale and media interest, are capable of attracting significant visitor numbers, media coverage and economic benefits’</w:t>
      </w:r>
      <w:r w:rsidRPr="00562E78">
        <w:rPr>
          <w:rFonts w:ascii="Arial" w:eastAsia="Times New Roman" w:hAnsi="Arial" w:cs="Arial"/>
          <w:color w:val="000000"/>
          <w:sz w:val="24"/>
          <w:szCs w:val="24"/>
          <w:lang w:val="en-US" w:eastAsia="en-GB"/>
        </w:rPr>
        <w:t xml:space="preserve">. With the LNYDP attracting a global audience through media coverage and half a million spectators at the event Bowdin et al also states that Major events “create economic benefits because of their size and global outreach.”  Major events create a huge economic impact for London for example in 2015 the London event leisure and tourism contributed £2.8 billion to the city's economy statistics founded from </w:t>
      </w:r>
      <w:r w:rsidRPr="00562E78">
        <w:rPr>
          <w:rFonts w:ascii="Arial" w:eastAsia="Times New Roman" w:hAnsi="Arial" w:cs="Arial"/>
          <w:i/>
          <w:iCs/>
          <w:color w:val="000000"/>
          <w:sz w:val="24"/>
          <w:szCs w:val="24"/>
          <w:lang w:val="en-US" w:eastAsia="en-GB"/>
        </w:rPr>
        <w:t>london and partners. </w:t>
      </w:r>
      <w:r w:rsidRPr="00562E78">
        <w:rPr>
          <w:rFonts w:ascii="Arial" w:eastAsia="Times New Roman" w:hAnsi="Arial" w:cs="Arial"/>
          <w:color w:val="000000"/>
          <w:sz w:val="24"/>
          <w:szCs w:val="24"/>
          <w:lang w:eastAsia="en-GB"/>
        </w:rPr>
        <w:t> </w:t>
      </w:r>
    </w:p>
    <w:p w14:paraId="1A2C51F4"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4  - Typology</w:t>
      </w:r>
      <w:r w:rsidRPr="00562E78">
        <w:rPr>
          <w:rFonts w:ascii="Arial" w:eastAsia="Times New Roman" w:hAnsi="Arial" w:cs="Arial"/>
          <w:sz w:val="24"/>
          <w:szCs w:val="24"/>
          <w:lang w:eastAsia="en-GB"/>
        </w:rPr>
        <w:t> </w:t>
      </w:r>
    </w:p>
    <w:p w14:paraId="3150AEA5"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 xml:space="preserve">The London New Year’s Day parade is a traditional family friendly event starting at midday attracting a broad audience of all ages and nationalities. </w:t>
      </w:r>
      <w:r w:rsidRPr="00562E78">
        <w:rPr>
          <w:rFonts w:ascii="Arial" w:eastAsia="Times New Roman" w:hAnsi="Arial" w:cs="Arial"/>
          <w:color w:val="000000"/>
          <w:sz w:val="24"/>
          <w:szCs w:val="24"/>
          <w:lang w:val="en-US" w:eastAsia="en-GB"/>
        </w:rPr>
        <w:t>According to Getz (2007:35) a parade is an organised, celebratory procession of people and the experience should be one of joy and wonder especially for children. </w:t>
      </w:r>
      <w:r w:rsidRPr="00562E78">
        <w:rPr>
          <w:rFonts w:ascii="Arial" w:eastAsia="Times New Roman" w:hAnsi="Arial" w:cs="Arial"/>
          <w:color w:val="000000"/>
          <w:sz w:val="24"/>
          <w:szCs w:val="24"/>
          <w:lang w:eastAsia="en-GB"/>
        </w:rPr>
        <w:t> </w:t>
      </w:r>
    </w:p>
    <w:p w14:paraId="7F48C1D6"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lastRenderedPageBreak/>
        <w:t>Sadiq Khan the mayor of London describes the day as filled with joy and colour, celebrating unity and diversity “showing the world that London is open to all” (LNYDP,2020)</w:t>
      </w:r>
      <w:r w:rsidRPr="00562E78">
        <w:rPr>
          <w:rFonts w:ascii="Arial" w:eastAsia="Times New Roman" w:hAnsi="Arial" w:cs="Arial"/>
          <w:sz w:val="24"/>
          <w:szCs w:val="24"/>
          <w:lang w:eastAsia="en-GB"/>
        </w:rPr>
        <w:t> </w:t>
      </w:r>
    </w:p>
    <w:p w14:paraId="25411D0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 xml:space="preserve">Slide 5 - </w:t>
      </w:r>
      <w:r w:rsidRPr="00562E78">
        <w:rPr>
          <w:rFonts w:ascii="Arial" w:eastAsia="Times New Roman" w:hAnsi="Arial" w:cs="Arial"/>
          <w:b/>
          <w:bCs/>
          <w:color w:val="000000"/>
          <w:sz w:val="24"/>
          <w:szCs w:val="24"/>
          <w:u w:val="single"/>
          <w:lang w:val="en-US" w:eastAsia="en-GB"/>
        </w:rPr>
        <w:t>Attendee Motivations</w:t>
      </w:r>
      <w:r w:rsidRPr="00562E78">
        <w:rPr>
          <w:rFonts w:ascii="Arial" w:eastAsia="Times New Roman" w:hAnsi="Arial" w:cs="Arial"/>
          <w:color w:val="000000"/>
          <w:sz w:val="24"/>
          <w:szCs w:val="24"/>
          <w:lang w:eastAsia="en-GB"/>
        </w:rPr>
        <w:t> </w:t>
      </w:r>
    </w:p>
    <w:p w14:paraId="4E03CA7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With the parade attracting such a broad audience, we will now look at the potential factors which influence attendees when making the decision to attend events. It is suggested that there are a number of motivating factors that influence participation in events. Possible motives for participation can be social, organisational, physiological or personal and these may be either primary or secondary (Shone &amp; Parry, 2013). </w:t>
      </w:r>
      <w:r w:rsidRPr="00562E78">
        <w:rPr>
          <w:rFonts w:ascii="Arial" w:eastAsia="Times New Roman" w:hAnsi="Arial" w:cs="Arial"/>
          <w:color w:val="000000"/>
          <w:sz w:val="24"/>
          <w:szCs w:val="24"/>
          <w:lang w:eastAsia="en-GB"/>
        </w:rPr>
        <w:t> </w:t>
      </w:r>
    </w:p>
    <w:p w14:paraId="027C3704"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Examples of social motives are Social interaction, building community spirit and charitable contributions. </w:t>
      </w:r>
      <w:r w:rsidRPr="00562E78">
        <w:rPr>
          <w:rFonts w:ascii="Arial" w:eastAsia="Times New Roman" w:hAnsi="Arial" w:cs="Arial"/>
          <w:color w:val="000000"/>
          <w:sz w:val="24"/>
          <w:szCs w:val="24"/>
          <w:lang w:eastAsia="en-GB"/>
        </w:rPr>
        <w:t> </w:t>
      </w:r>
    </w:p>
    <w:p w14:paraId="725755DD"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Organisational motives include bringing status and recognition to London and creating community support. </w:t>
      </w:r>
      <w:r w:rsidRPr="00562E78">
        <w:rPr>
          <w:rFonts w:ascii="Arial" w:eastAsia="Times New Roman" w:hAnsi="Arial" w:cs="Arial"/>
          <w:color w:val="000000"/>
          <w:sz w:val="24"/>
          <w:szCs w:val="24"/>
          <w:lang w:eastAsia="en-GB"/>
        </w:rPr>
        <w:t> </w:t>
      </w:r>
    </w:p>
    <w:p w14:paraId="1B85EF15"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Physiological motives are eating, drinking and being entertained during the parade. </w:t>
      </w:r>
      <w:r w:rsidRPr="00562E78">
        <w:rPr>
          <w:rFonts w:ascii="Arial" w:eastAsia="Times New Roman" w:hAnsi="Arial" w:cs="Arial"/>
          <w:color w:val="000000"/>
          <w:sz w:val="24"/>
          <w:szCs w:val="24"/>
          <w:lang w:eastAsia="en-GB"/>
        </w:rPr>
        <w:t> </w:t>
      </w:r>
    </w:p>
    <w:p w14:paraId="7C31C37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Personal motives of attendees could be experiencing something new, having fun and fulfilling ambitions </w:t>
      </w:r>
      <w:r w:rsidRPr="00562E78">
        <w:rPr>
          <w:rFonts w:ascii="Arial" w:eastAsia="Times New Roman" w:hAnsi="Arial" w:cs="Arial"/>
          <w:color w:val="000000"/>
          <w:sz w:val="24"/>
          <w:szCs w:val="24"/>
          <w:lang w:eastAsia="en-GB"/>
        </w:rPr>
        <w:t> </w:t>
      </w:r>
    </w:p>
    <w:p w14:paraId="1C253122"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This motive chart has been based on the event motives chart adapted from Mcdonnel et al (1999) cited in Shone &amp; Parry (2011)</w:t>
      </w:r>
      <w:r w:rsidRPr="00562E78">
        <w:rPr>
          <w:rFonts w:ascii="Arial" w:eastAsia="Times New Roman" w:hAnsi="Arial" w:cs="Arial"/>
          <w:color w:val="000000"/>
          <w:sz w:val="24"/>
          <w:szCs w:val="24"/>
          <w:lang w:eastAsia="en-GB"/>
        </w:rPr>
        <w:t> </w:t>
      </w:r>
    </w:p>
    <w:p w14:paraId="59DAAB1C"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One of the theories relating to motivation is the needs achievement hierarchy by Maslow which is based on motives changing as each level of need is satisfied (Bowdin et al. 2012:385)</w:t>
      </w:r>
      <w:r w:rsidRPr="00562E78">
        <w:rPr>
          <w:rFonts w:ascii="Arial" w:eastAsia="Times New Roman" w:hAnsi="Arial" w:cs="Arial"/>
          <w:color w:val="000000"/>
          <w:sz w:val="24"/>
          <w:szCs w:val="24"/>
          <w:lang w:eastAsia="en-GB"/>
        </w:rPr>
        <w:t> </w:t>
      </w:r>
    </w:p>
    <w:p w14:paraId="34E32F22"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color w:val="000000"/>
          <w:sz w:val="24"/>
          <w:szCs w:val="24"/>
          <w:u w:val="single"/>
          <w:lang w:val="en-US" w:eastAsia="en-GB"/>
        </w:rPr>
        <w:t>Slide 6 – The Customer Experience </w:t>
      </w:r>
      <w:r w:rsidRPr="00562E78">
        <w:rPr>
          <w:rFonts w:ascii="Arial" w:eastAsia="Times New Roman" w:hAnsi="Arial" w:cs="Arial"/>
          <w:color w:val="000000"/>
          <w:sz w:val="24"/>
          <w:szCs w:val="24"/>
          <w:lang w:eastAsia="en-GB"/>
        </w:rPr>
        <w:t> </w:t>
      </w:r>
    </w:p>
    <w:p w14:paraId="0A93FCA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 xml:space="preserve">As stated by Allen et al, customer satisfaction is a key element in event planning and therefore the needs of the audience must be both understood and accounted for. </w:t>
      </w:r>
      <w:r w:rsidRPr="00562E78">
        <w:rPr>
          <w:rFonts w:ascii="Arial" w:eastAsia="Times New Roman" w:hAnsi="Arial" w:cs="Arial"/>
          <w:sz w:val="24"/>
          <w:szCs w:val="24"/>
          <w:lang w:val="en-US" w:eastAsia="en-GB"/>
        </w:rPr>
        <w:t>Customer satisfaction is measuring how the audience feels before, during and after from what they expected (Worwick, 2019) </w:t>
      </w:r>
      <w:r w:rsidRPr="00562E78">
        <w:rPr>
          <w:rFonts w:ascii="Arial" w:eastAsia="Times New Roman" w:hAnsi="Arial" w:cs="Arial"/>
          <w:sz w:val="24"/>
          <w:szCs w:val="24"/>
          <w:lang w:eastAsia="en-GB"/>
        </w:rPr>
        <w:t> </w:t>
      </w:r>
    </w:p>
    <w:p w14:paraId="6A50493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Event attendees play a significant role in determining the atmosphere and ambience of an event and therefore it is vital that event organisers succeed in creating a good experience for guests (Shone &amp; Parry, 2013:263) </w:t>
      </w:r>
      <w:r w:rsidRPr="00562E78">
        <w:rPr>
          <w:rFonts w:ascii="Arial" w:eastAsia="Times New Roman" w:hAnsi="Arial" w:cs="Arial"/>
          <w:color w:val="000000"/>
          <w:sz w:val="24"/>
          <w:szCs w:val="24"/>
          <w:lang w:eastAsia="en-GB"/>
        </w:rPr>
        <w:t> </w:t>
      </w:r>
    </w:p>
    <w:p w14:paraId="2515A5D0"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An event with the right ambience can be a huge success, as can an event with the wrong ambience be a huge failure (Shone &amp; Parry, 2013:263) </w:t>
      </w:r>
      <w:r w:rsidRPr="00562E78">
        <w:rPr>
          <w:rFonts w:ascii="Arial" w:eastAsia="Times New Roman" w:hAnsi="Arial" w:cs="Arial"/>
          <w:color w:val="000000"/>
          <w:sz w:val="24"/>
          <w:szCs w:val="24"/>
          <w:lang w:eastAsia="en-GB"/>
        </w:rPr>
        <w:t> </w:t>
      </w:r>
    </w:p>
    <w:p w14:paraId="4A86E671"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According to Donald Getz (2007:303) Satisfaction generally predicts whether people will want to repeat the experience, become loyal fans/consumers. </w:t>
      </w:r>
      <w:r w:rsidRPr="00562E78">
        <w:rPr>
          <w:rFonts w:ascii="Arial" w:eastAsia="Times New Roman" w:hAnsi="Arial" w:cs="Arial"/>
          <w:color w:val="000000"/>
          <w:sz w:val="24"/>
          <w:szCs w:val="24"/>
          <w:lang w:eastAsia="en-GB"/>
        </w:rPr>
        <w:t> </w:t>
      </w:r>
    </w:p>
    <w:p w14:paraId="34435AA3"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Positive experiences: meeting expectations, higher levels of engagement increasing event participation. (Getz, 2007:302)</w:t>
      </w:r>
      <w:r w:rsidRPr="00562E78">
        <w:rPr>
          <w:rFonts w:ascii="Arial" w:eastAsia="Times New Roman" w:hAnsi="Arial" w:cs="Arial"/>
          <w:color w:val="000000"/>
          <w:sz w:val="24"/>
          <w:szCs w:val="24"/>
          <w:lang w:eastAsia="en-GB"/>
        </w:rPr>
        <w:t> </w:t>
      </w:r>
    </w:p>
    <w:p w14:paraId="16F8F409"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color w:val="000000"/>
          <w:sz w:val="24"/>
          <w:szCs w:val="24"/>
          <w:u w:val="single"/>
          <w:lang w:val="en-US" w:eastAsia="en-GB"/>
        </w:rPr>
        <w:lastRenderedPageBreak/>
        <w:t>Slide 7 - The Virtual Experience</w:t>
      </w:r>
      <w:r w:rsidRPr="00562E78">
        <w:rPr>
          <w:rFonts w:ascii="Arial" w:eastAsia="Times New Roman" w:hAnsi="Arial" w:cs="Arial"/>
          <w:b/>
          <w:bCs/>
          <w:color w:val="000000"/>
          <w:sz w:val="24"/>
          <w:szCs w:val="24"/>
          <w:lang w:val="en-US" w:eastAsia="en-GB"/>
        </w:rPr>
        <w:t> </w:t>
      </w:r>
      <w:r w:rsidRPr="00562E78">
        <w:rPr>
          <w:rFonts w:ascii="Arial" w:eastAsia="Times New Roman" w:hAnsi="Arial" w:cs="Arial"/>
          <w:color w:val="000000"/>
          <w:sz w:val="24"/>
          <w:szCs w:val="24"/>
          <w:lang w:eastAsia="en-GB"/>
        </w:rPr>
        <w:t> </w:t>
      </w:r>
    </w:p>
    <w:p w14:paraId="67B6C86C"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Due to the Covid pandemic the Events industry is undergoing adaptations to ensure government guidelines are being followed and the safety needs of all involved are being met. LNYDP set the show in a studio and got footage of performers who would have been in the parade sent from America which was then shared on different platforms such as TV in the UK and America, the LNYDP website and since due to demand adding to Amazon. Virtual events allow viewers to watch the performance in the comfort of their own homes and gives people an opportunity to have a sense of belonging if unable to travel to an event. Technology has had a massive impact on the events industry with one of the biggest benefits being able to access Attendee data from analytics of social media pages and websites being able to measure the degree of engagement throughout. </w:t>
      </w:r>
      <w:r w:rsidRPr="00562E78">
        <w:rPr>
          <w:rFonts w:ascii="Arial" w:eastAsia="Times New Roman" w:hAnsi="Arial" w:cs="Arial"/>
          <w:color w:val="000000"/>
          <w:sz w:val="24"/>
          <w:szCs w:val="24"/>
          <w:lang w:eastAsia="en-GB"/>
        </w:rPr>
        <w:t> </w:t>
      </w:r>
    </w:p>
    <w:p w14:paraId="6A33B830"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Stated in an article from Emarketer “When shifting to virtual events, 58% of marketers in the US and UK said they needed to rethink their events strategy to ensure success and meet goals” (Ryan, 2020)</w:t>
      </w:r>
      <w:r w:rsidRPr="00562E78">
        <w:rPr>
          <w:rFonts w:ascii="Arial" w:eastAsia="Times New Roman" w:hAnsi="Arial" w:cs="Arial"/>
          <w:color w:val="000000"/>
          <w:sz w:val="24"/>
          <w:szCs w:val="24"/>
          <w:lang w:eastAsia="en-GB"/>
        </w:rPr>
        <w:t> </w:t>
      </w:r>
    </w:p>
    <w:p w14:paraId="5D2E0B49"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Many event organisers cancelled their planned events in 2020 but LNYDP received a positive response for adapting the celebration in a way that ensured staff, performers and event attendees were satisfied. </w:t>
      </w:r>
      <w:r w:rsidRPr="00562E78">
        <w:rPr>
          <w:rFonts w:ascii="Arial" w:eastAsia="Times New Roman" w:hAnsi="Arial" w:cs="Arial"/>
          <w:color w:val="000000"/>
          <w:sz w:val="24"/>
          <w:szCs w:val="24"/>
          <w:lang w:eastAsia="en-GB"/>
        </w:rPr>
        <w:t> </w:t>
      </w:r>
    </w:p>
    <w:p w14:paraId="4A73E768"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eastAsia="en-GB"/>
        </w:rPr>
        <w:t> </w:t>
      </w:r>
    </w:p>
    <w:p w14:paraId="5B814C3C"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8 – The review</w:t>
      </w:r>
      <w:r w:rsidRPr="00562E78">
        <w:rPr>
          <w:rFonts w:ascii="Arial" w:eastAsia="Times New Roman" w:hAnsi="Arial" w:cs="Arial"/>
          <w:sz w:val="24"/>
          <w:szCs w:val="24"/>
          <w:lang w:eastAsia="en-GB"/>
        </w:rPr>
        <w:t> </w:t>
      </w:r>
    </w:p>
    <w:p w14:paraId="34806919" w14:textId="4AF2F14A" w:rsidR="00083BD8" w:rsidRDefault="00562E78" w:rsidP="00627103">
      <w:pPr>
        <w:spacing w:before="100" w:beforeAutospacing="1" w:after="100" w:afterAutospacing="1" w:line="240" w:lineRule="auto"/>
        <w:textAlignment w:val="baseline"/>
        <w:rPr>
          <w:rFonts w:ascii="Arial" w:eastAsia="Times New Roman" w:hAnsi="Arial" w:cs="Arial"/>
          <w:color w:val="000000"/>
          <w:sz w:val="24"/>
          <w:szCs w:val="24"/>
          <w:lang w:val="en-US" w:eastAsia="en-GB"/>
        </w:rPr>
      </w:pPr>
      <w:r w:rsidRPr="00562E78">
        <w:rPr>
          <w:rFonts w:ascii="Arial" w:eastAsia="Times New Roman" w:hAnsi="Arial" w:cs="Arial"/>
          <w:color w:val="000000"/>
          <w:sz w:val="24"/>
          <w:szCs w:val="24"/>
          <w:lang w:val="en-US" w:eastAsia="en-GB"/>
        </w:rPr>
        <w:t xml:space="preserve">The LNYDP social media team was contacted with the aim of obtaining accurate information </w:t>
      </w:r>
      <w:r w:rsidR="00A31C8B">
        <w:rPr>
          <w:rFonts w:ascii="Arial" w:eastAsia="Times New Roman" w:hAnsi="Arial" w:cs="Arial"/>
          <w:color w:val="000000"/>
          <w:sz w:val="24"/>
          <w:szCs w:val="24"/>
          <w:lang w:val="en-US" w:eastAsia="en-GB"/>
        </w:rPr>
        <w:t xml:space="preserve">and a </w:t>
      </w:r>
      <w:r w:rsidRPr="00562E78">
        <w:rPr>
          <w:rFonts w:ascii="Arial" w:eastAsia="Times New Roman" w:hAnsi="Arial" w:cs="Arial"/>
          <w:color w:val="000000"/>
          <w:sz w:val="24"/>
          <w:szCs w:val="24"/>
          <w:lang w:val="en-US" w:eastAsia="en-GB"/>
        </w:rPr>
        <w:t xml:space="preserve">review </w:t>
      </w:r>
      <w:r w:rsidR="00A31C8B">
        <w:rPr>
          <w:rFonts w:ascii="Arial" w:eastAsia="Times New Roman" w:hAnsi="Arial" w:cs="Arial"/>
          <w:color w:val="000000"/>
          <w:sz w:val="24"/>
          <w:szCs w:val="24"/>
          <w:lang w:val="en-US" w:eastAsia="en-GB"/>
        </w:rPr>
        <w:t xml:space="preserve">will now be </w:t>
      </w:r>
      <w:r w:rsidRPr="00562E78">
        <w:rPr>
          <w:rFonts w:ascii="Arial" w:eastAsia="Times New Roman" w:hAnsi="Arial" w:cs="Arial"/>
          <w:color w:val="000000"/>
          <w:sz w:val="24"/>
          <w:szCs w:val="24"/>
          <w:lang w:val="en-US" w:eastAsia="en-GB"/>
        </w:rPr>
        <w:t>produced based on the data that was supplied to ourselves</w:t>
      </w:r>
      <w:bookmarkStart w:id="0" w:name="_GoBack"/>
      <w:bookmarkEnd w:id="0"/>
      <w:r w:rsidR="0004403B">
        <w:rPr>
          <w:rFonts w:ascii="Arial" w:eastAsia="Times New Roman" w:hAnsi="Arial" w:cs="Arial"/>
          <w:color w:val="000000"/>
          <w:sz w:val="24"/>
          <w:szCs w:val="24"/>
          <w:lang w:val="en-US" w:eastAsia="en-GB"/>
        </w:rPr>
        <w:t xml:space="preserve"> </w:t>
      </w:r>
    </w:p>
    <w:p w14:paraId="4160C02E" w14:textId="77777777" w:rsidR="00D871B7" w:rsidRDefault="00562E78" w:rsidP="00627103">
      <w:pPr>
        <w:spacing w:before="100" w:beforeAutospacing="1" w:after="100" w:afterAutospacing="1" w:line="240" w:lineRule="auto"/>
        <w:textAlignment w:val="baseline"/>
        <w:rPr>
          <w:rFonts w:ascii="Arial" w:eastAsia="Times New Roman" w:hAnsi="Arial" w:cs="Arial"/>
          <w:color w:val="000000"/>
          <w:sz w:val="24"/>
          <w:szCs w:val="24"/>
          <w:lang w:eastAsia="en-GB"/>
        </w:rPr>
      </w:pPr>
      <w:r w:rsidRPr="00562E78">
        <w:rPr>
          <w:rFonts w:ascii="Arial" w:eastAsia="Times New Roman" w:hAnsi="Arial" w:cs="Arial"/>
          <w:color w:val="000000"/>
          <w:sz w:val="24"/>
          <w:szCs w:val="24"/>
          <w:lang w:eastAsia="en-GB"/>
        </w:rPr>
        <w:t>To enable a review of the parade to be undertaken efficiently it was first necessary to create a checklist</w:t>
      </w:r>
      <w:r w:rsidR="00634E30">
        <w:rPr>
          <w:rFonts w:ascii="Arial" w:eastAsia="Times New Roman" w:hAnsi="Arial" w:cs="Arial"/>
          <w:color w:val="000000"/>
          <w:sz w:val="24"/>
          <w:szCs w:val="24"/>
          <w:lang w:eastAsia="en-GB"/>
        </w:rPr>
        <w:t xml:space="preserve"> </w:t>
      </w:r>
    </w:p>
    <w:p w14:paraId="4666E8C9" w14:textId="2C0FD781" w:rsidR="00627103" w:rsidRPr="00562E78" w:rsidRDefault="0066720F" w:rsidP="00627103">
      <w:pPr>
        <w:spacing w:before="100" w:beforeAutospacing="1" w:after="100" w:afterAutospacing="1" w:line="240" w:lineRule="auto"/>
        <w:textAlignment w:val="baseline"/>
        <w:rPr>
          <w:rFonts w:ascii="Calibri" w:eastAsia="Times New Roman" w:hAnsi="Calibri" w:cs="Calibri"/>
          <w:sz w:val="24"/>
          <w:szCs w:val="24"/>
          <w:lang w:eastAsia="en-GB"/>
        </w:rPr>
      </w:pPr>
      <w:r>
        <w:rPr>
          <w:rFonts w:ascii="Arial" w:eastAsia="Times New Roman" w:hAnsi="Arial" w:cs="Arial"/>
          <w:color w:val="000000"/>
          <w:sz w:val="24"/>
          <w:szCs w:val="24"/>
          <w:lang w:eastAsia="en-GB"/>
        </w:rPr>
        <w:t>T</w:t>
      </w:r>
      <w:r w:rsidR="00D871B7">
        <w:rPr>
          <w:rFonts w:ascii="Arial" w:eastAsia="Times New Roman" w:hAnsi="Arial" w:cs="Arial"/>
          <w:color w:val="000000"/>
          <w:sz w:val="24"/>
          <w:szCs w:val="24"/>
          <w:lang w:eastAsia="en-GB"/>
        </w:rPr>
        <w:t xml:space="preserve">he </w:t>
      </w:r>
      <w:r w:rsidR="00634E30">
        <w:rPr>
          <w:rFonts w:ascii="Arial" w:eastAsia="Times New Roman" w:hAnsi="Arial" w:cs="Arial"/>
          <w:color w:val="000000"/>
          <w:sz w:val="24"/>
          <w:szCs w:val="24"/>
          <w:lang w:eastAsia="en-GB"/>
        </w:rPr>
        <w:t xml:space="preserve">review </w:t>
      </w:r>
      <w:r w:rsidR="00D871B7">
        <w:rPr>
          <w:rFonts w:ascii="Arial" w:eastAsia="Times New Roman" w:hAnsi="Arial" w:cs="Arial"/>
          <w:color w:val="000000"/>
          <w:sz w:val="24"/>
          <w:szCs w:val="24"/>
          <w:lang w:eastAsia="en-GB"/>
        </w:rPr>
        <w:t xml:space="preserve">will be </w:t>
      </w:r>
      <w:r w:rsidR="00562E78" w:rsidRPr="00562E78">
        <w:rPr>
          <w:rFonts w:ascii="Arial" w:eastAsia="Times New Roman" w:hAnsi="Arial" w:cs="Arial"/>
          <w:color w:val="000000"/>
          <w:sz w:val="24"/>
          <w:szCs w:val="24"/>
          <w:lang w:eastAsia="en-GB"/>
        </w:rPr>
        <w:t>based on the following aspects</w:t>
      </w:r>
      <w:r w:rsidR="00627103">
        <w:rPr>
          <w:rFonts w:ascii="Arial" w:eastAsia="Times New Roman" w:hAnsi="Arial" w:cs="Arial"/>
          <w:color w:val="000000"/>
          <w:sz w:val="24"/>
          <w:szCs w:val="24"/>
          <w:lang w:eastAsia="en-GB"/>
        </w:rPr>
        <w:t xml:space="preserve"> with t</w:t>
      </w:r>
      <w:r w:rsidR="00627103" w:rsidRPr="00562E78">
        <w:rPr>
          <w:rFonts w:ascii="Arial" w:eastAsia="Times New Roman" w:hAnsi="Arial" w:cs="Arial"/>
          <w:sz w:val="24"/>
          <w:szCs w:val="24"/>
          <w:lang w:val="en-US" w:eastAsia="en-GB"/>
        </w:rPr>
        <w:t xml:space="preserve">he </w:t>
      </w:r>
      <w:r w:rsidR="00627103" w:rsidRPr="00562E78">
        <w:rPr>
          <w:rFonts w:ascii="Arial" w:eastAsia="Times New Roman" w:hAnsi="Arial" w:cs="Arial"/>
          <w:color w:val="000000"/>
          <w:sz w:val="24"/>
          <w:szCs w:val="24"/>
          <w:lang w:val="en-US" w:eastAsia="en-GB"/>
        </w:rPr>
        <w:t>checklist will be</w:t>
      </w:r>
      <w:r w:rsidR="00627103">
        <w:rPr>
          <w:rFonts w:ascii="Arial" w:eastAsia="Times New Roman" w:hAnsi="Arial" w:cs="Arial"/>
          <w:color w:val="000000"/>
          <w:sz w:val="24"/>
          <w:szCs w:val="24"/>
          <w:lang w:val="en-US" w:eastAsia="en-GB"/>
        </w:rPr>
        <w:t>ing</w:t>
      </w:r>
      <w:r w:rsidR="00627103" w:rsidRPr="00562E78">
        <w:rPr>
          <w:rFonts w:ascii="Arial" w:eastAsia="Times New Roman" w:hAnsi="Arial" w:cs="Arial"/>
          <w:color w:val="000000"/>
          <w:sz w:val="24"/>
          <w:szCs w:val="24"/>
          <w:lang w:val="en-US" w:eastAsia="en-GB"/>
        </w:rPr>
        <w:t xml:space="preserve"> used as a guidance tool</w:t>
      </w:r>
      <w:r w:rsidR="00627103" w:rsidRPr="00562E78">
        <w:rPr>
          <w:rFonts w:ascii="Arial" w:eastAsia="Times New Roman" w:hAnsi="Arial" w:cs="Arial"/>
          <w:color w:val="000000"/>
          <w:sz w:val="24"/>
          <w:szCs w:val="24"/>
          <w:lang w:eastAsia="en-GB"/>
        </w:rPr>
        <w:t> </w:t>
      </w:r>
    </w:p>
    <w:tbl>
      <w:tblPr>
        <w:tblW w:w="0" w:type="auto"/>
        <w:tblInd w:w="36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235"/>
      </w:tblGrid>
      <w:tr w:rsidR="00562E78" w:rsidRPr="00562E78" w14:paraId="3D09702B"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7323BCA8" w14:textId="4FDCD5E8" w:rsidR="00562E78" w:rsidRPr="00562E78" w:rsidRDefault="00562E78" w:rsidP="00562E78">
            <w:pPr>
              <w:spacing w:before="100" w:beforeAutospacing="1" w:after="100" w:afterAutospacing="1" w:line="240" w:lineRule="auto"/>
              <w:textAlignment w:val="baseline"/>
              <w:divId w:val="532960748"/>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eastAsia="en-GB"/>
              </w:rPr>
              <w:t>-</w:t>
            </w:r>
            <w:r w:rsidRPr="00562E78">
              <w:rPr>
                <w:rFonts w:ascii="Arial" w:eastAsia="Times New Roman" w:hAnsi="Arial" w:cs="Arial"/>
                <w:sz w:val="24"/>
                <w:szCs w:val="24"/>
                <w:lang w:val="en-US" w:eastAsia="en-GB"/>
              </w:rPr>
              <w:t>Were the event objectives met</w:t>
            </w:r>
            <w:r w:rsidRPr="00562E78">
              <w:rPr>
                <w:rFonts w:ascii="Arial" w:eastAsia="Times New Roman" w:hAnsi="Arial" w:cs="Arial"/>
                <w:sz w:val="24"/>
                <w:szCs w:val="24"/>
                <w:lang w:eastAsia="en-GB"/>
              </w:rPr>
              <w:t> </w:t>
            </w:r>
          </w:p>
        </w:tc>
      </w:tr>
      <w:tr w:rsidR="00562E78" w:rsidRPr="00562E78" w14:paraId="4147BBF4"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2E20F445"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Number of viewers based on statistics and website analytics </w:t>
            </w:r>
            <w:r w:rsidRPr="00562E78">
              <w:rPr>
                <w:rFonts w:ascii="Arial" w:eastAsia="Times New Roman" w:hAnsi="Arial" w:cs="Arial"/>
                <w:sz w:val="24"/>
                <w:szCs w:val="24"/>
                <w:lang w:eastAsia="en-GB"/>
              </w:rPr>
              <w:t> </w:t>
            </w:r>
          </w:p>
        </w:tc>
      </w:tr>
      <w:tr w:rsidR="00562E78" w:rsidRPr="00562E78" w14:paraId="0EEA4171"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78026504"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What percentage of viewers watched the parade for the full duration </w:t>
            </w:r>
            <w:r w:rsidRPr="00562E78">
              <w:rPr>
                <w:rFonts w:ascii="Arial" w:eastAsia="Times New Roman" w:hAnsi="Arial" w:cs="Arial"/>
                <w:sz w:val="24"/>
                <w:szCs w:val="24"/>
                <w:lang w:eastAsia="en-GB"/>
              </w:rPr>
              <w:t> </w:t>
            </w:r>
          </w:p>
        </w:tc>
      </w:tr>
      <w:tr w:rsidR="00562E78" w:rsidRPr="00562E78" w14:paraId="046A523C"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4BDD509C"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Which performance had the best reviews</w:t>
            </w:r>
            <w:r w:rsidRPr="00562E78">
              <w:rPr>
                <w:rFonts w:ascii="Arial" w:eastAsia="Times New Roman" w:hAnsi="Arial" w:cs="Arial"/>
                <w:sz w:val="24"/>
                <w:szCs w:val="24"/>
                <w:lang w:eastAsia="en-GB"/>
              </w:rPr>
              <w:t> </w:t>
            </w:r>
          </w:p>
        </w:tc>
      </w:tr>
      <w:tr w:rsidR="00562E78" w:rsidRPr="00562E78" w14:paraId="4B5D5F78"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7DE167F0"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What were viewers perceptions of the event</w:t>
            </w:r>
            <w:r w:rsidRPr="00562E78">
              <w:rPr>
                <w:rFonts w:ascii="Arial" w:eastAsia="Times New Roman" w:hAnsi="Arial" w:cs="Arial"/>
                <w:sz w:val="24"/>
                <w:szCs w:val="24"/>
                <w:lang w:eastAsia="en-GB"/>
              </w:rPr>
              <w:t> </w:t>
            </w:r>
          </w:p>
        </w:tc>
      </w:tr>
      <w:tr w:rsidR="00562E78" w:rsidRPr="00562E78" w14:paraId="03AC7FA8"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58244D0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Was there a majority of positive feedback received </w:t>
            </w:r>
            <w:r w:rsidRPr="00562E78">
              <w:rPr>
                <w:rFonts w:ascii="Arial" w:eastAsia="Times New Roman" w:hAnsi="Arial" w:cs="Arial"/>
                <w:sz w:val="24"/>
                <w:szCs w:val="24"/>
                <w:lang w:eastAsia="en-GB"/>
              </w:rPr>
              <w:t> </w:t>
            </w:r>
          </w:p>
        </w:tc>
      </w:tr>
      <w:tr w:rsidR="00562E78" w:rsidRPr="00562E78" w14:paraId="16270EF3"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0BAA0FA6"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Would viewers participate in the virtual event again </w:t>
            </w:r>
            <w:r w:rsidRPr="00562E78">
              <w:rPr>
                <w:rFonts w:ascii="Arial" w:eastAsia="Times New Roman" w:hAnsi="Arial" w:cs="Arial"/>
                <w:sz w:val="24"/>
                <w:szCs w:val="24"/>
                <w:lang w:eastAsia="en-GB"/>
              </w:rPr>
              <w:t> </w:t>
            </w:r>
          </w:p>
        </w:tc>
      </w:tr>
      <w:tr w:rsidR="00562E78" w:rsidRPr="00562E78" w14:paraId="75AD9DFC"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73754A3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Was there a positive response on social media channels I.e likes, shares, comments</w:t>
            </w:r>
            <w:r w:rsidRPr="00562E78">
              <w:rPr>
                <w:rFonts w:ascii="Arial" w:eastAsia="Times New Roman" w:hAnsi="Arial" w:cs="Arial"/>
                <w:sz w:val="24"/>
                <w:szCs w:val="24"/>
                <w:lang w:eastAsia="en-GB"/>
              </w:rPr>
              <w:t> </w:t>
            </w:r>
          </w:p>
        </w:tc>
      </w:tr>
      <w:tr w:rsidR="00562E78" w:rsidRPr="00562E78" w14:paraId="396CC304"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2092C3C3"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Feedback from the staff and volunteers</w:t>
            </w:r>
            <w:r w:rsidRPr="00562E78">
              <w:rPr>
                <w:rFonts w:ascii="Arial" w:eastAsia="Times New Roman" w:hAnsi="Arial" w:cs="Arial"/>
                <w:sz w:val="24"/>
                <w:szCs w:val="24"/>
                <w:lang w:eastAsia="en-GB"/>
              </w:rPr>
              <w:t> </w:t>
            </w:r>
          </w:p>
        </w:tc>
      </w:tr>
      <w:tr w:rsidR="00562E78" w:rsidRPr="00562E78" w14:paraId="4DC20CE9"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1C824C9E"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What were the sponsors views on publicity and levels of awareness </w:t>
            </w:r>
            <w:r w:rsidRPr="00562E78">
              <w:rPr>
                <w:rFonts w:ascii="Arial" w:eastAsia="Times New Roman" w:hAnsi="Arial" w:cs="Arial"/>
                <w:sz w:val="24"/>
                <w:szCs w:val="24"/>
                <w:lang w:eastAsia="en-GB"/>
              </w:rPr>
              <w:t> </w:t>
            </w:r>
          </w:p>
        </w:tc>
      </w:tr>
      <w:tr w:rsidR="00562E78" w:rsidRPr="00562E78" w14:paraId="54D1FD5A"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2876135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Effectiveness of marketing strategies</w:t>
            </w:r>
            <w:r w:rsidRPr="00562E78">
              <w:rPr>
                <w:rFonts w:ascii="Arial" w:eastAsia="Times New Roman" w:hAnsi="Arial" w:cs="Arial"/>
                <w:sz w:val="24"/>
                <w:szCs w:val="24"/>
                <w:lang w:eastAsia="en-GB"/>
              </w:rPr>
              <w:t> </w:t>
            </w:r>
          </w:p>
        </w:tc>
      </w:tr>
      <w:tr w:rsidR="00562E78" w:rsidRPr="00562E78" w14:paraId="3EE5EA8A" w14:textId="77777777" w:rsidTr="00562E78">
        <w:tc>
          <w:tcPr>
            <w:tcW w:w="8235" w:type="dxa"/>
            <w:tcBorders>
              <w:top w:val="single" w:sz="6" w:space="0" w:color="auto"/>
              <w:left w:val="single" w:sz="6" w:space="0" w:color="auto"/>
              <w:bottom w:val="single" w:sz="6" w:space="0" w:color="auto"/>
              <w:right w:val="single" w:sz="6" w:space="0" w:color="auto"/>
            </w:tcBorders>
            <w:shd w:val="clear" w:color="auto" w:fill="auto"/>
            <w:hideMark/>
          </w:tcPr>
          <w:p w14:paraId="16F1375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lastRenderedPageBreak/>
              <w:t>What can be improved for next time</w:t>
            </w:r>
            <w:r w:rsidRPr="00562E78">
              <w:rPr>
                <w:rFonts w:ascii="Arial" w:eastAsia="Times New Roman" w:hAnsi="Arial" w:cs="Arial"/>
                <w:sz w:val="24"/>
                <w:szCs w:val="24"/>
                <w:lang w:eastAsia="en-GB"/>
              </w:rPr>
              <w:t> </w:t>
            </w:r>
          </w:p>
        </w:tc>
      </w:tr>
    </w:tbl>
    <w:p w14:paraId="15637E5C" w14:textId="77777777" w:rsidR="00562E78" w:rsidRPr="00562E78" w:rsidRDefault="00562E78" w:rsidP="00562E78">
      <w:pPr>
        <w:spacing w:before="100" w:beforeAutospacing="1" w:after="100" w:afterAutospacing="1" w:line="240" w:lineRule="auto"/>
        <w:ind w:left="435" w:hanging="435"/>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eastAsia="en-GB"/>
        </w:rPr>
        <w:t> </w:t>
      </w:r>
    </w:p>
    <w:p w14:paraId="26FD9954"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9 - Were the event objectives met</w:t>
      </w:r>
      <w:r w:rsidRPr="00562E78">
        <w:rPr>
          <w:rFonts w:ascii="Arial" w:eastAsia="Times New Roman" w:hAnsi="Arial" w:cs="Arial"/>
          <w:sz w:val="24"/>
          <w:szCs w:val="24"/>
          <w:lang w:eastAsia="en-GB"/>
        </w:rPr>
        <w:t> </w:t>
      </w:r>
    </w:p>
    <w:p w14:paraId="69EFE608"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One of the LNYDP's assumed obectives is to celebrate the new year by showcasing the diversity and culture in a way of creativity that inspires the city of London along with welcoming people back to London for 2021. By having a range of performances such as the London School of Samba, pop group Kaachi and the London school of Dhol which all received high volumes of engagement on their social media pages it is believed they were met.</w:t>
      </w:r>
      <w:r w:rsidRPr="00562E78">
        <w:rPr>
          <w:rFonts w:ascii="Arial" w:eastAsia="Times New Roman" w:hAnsi="Arial" w:cs="Arial"/>
          <w:color w:val="000000"/>
          <w:sz w:val="24"/>
          <w:szCs w:val="24"/>
          <w:lang w:eastAsia="en-GB"/>
        </w:rPr>
        <w:t> </w:t>
      </w:r>
    </w:p>
    <w:p w14:paraId="3358BBC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10 - Number of viewers based on statistics and website analytics</w:t>
      </w:r>
      <w:r w:rsidRPr="00562E78">
        <w:rPr>
          <w:rFonts w:ascii="Arial" w:eastAsia="Times New Roman" w:hAnsi="Arial" w:cs="Arial"/>
          <w:sz w:val="24"/>
          <w:szCs w:val="24"/>
          <w:lang w:eastAsia="en-GB"/>
        </w:rPr>
        <w:t> </w:t>
      </w:r>
    </w:p>
    <w:p w14:paraId="6E290A06" w14:textId="77777777" w:rsidR="00562E78" w:rsidRPr="00562E78" w:rsidRDefault="00562E78" w:rsidP="00F105F8">
      <w:pPr>
        <w:spacing w:before="100" w:beforeAutospacing="1" w:after="100" w:afterAutospacing="1" w:line="240" w:lineRule="auto"/>
        <w:jc w:val="both"/>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LNYDP issued a newsletter after the event reviewing the outcome of the show with executive director Bob Bone stating he was overwhelmed by the ratings saying they entertained many millions of people and sent a message to world that London will welcome people back. The parade was streamed by 175,000 viewers on their website with the number still increasing. Also shown on London live TV which received their largest day figures of roughly 100,000 viewers and a total of 330 TV stations in America with a reach of 163,000,000 viewers (LNYDP,2021).</w:t>
      </w:r>
      <w:r w:rsidRPr="00562E78">
        <w:rPr>
          <w:rFonts w:ascii="Arial" w:eastAsia="Times New Roman" w:hAnsi="Arial" w:cs="Arial"/>
          <w:color w:val="000000"/>
          <w:sz w:val="24"/>
          <w:szCs w:val="24"/>
          <w:lang w:eastAsia="en-GB"/>
        </w:rPr>
        <w:t> </w:t>
      </w:r>
    </w:p>
    <w:p w14:paraId="3772799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eastAsia="en-GB"/>
        </w:rPr>
        <w:t> </w:t>
      </w:r>
    </w:p>
    <w:p w14:paraId="3DB0A2E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11 - What percentage of viewers watched the parade for the full duration</w:t>
      </w:r>
      <w:r w:rsidRPr="00562E78">
        <w:rPr>
          <w:rFonts w:ascii="Arial" w:eastAsia="Times New Roman" w:hAnsi="Arial" w:cs="Arial"/>
          <w:sz w:val="24"/>
          <w:szCs w:val="24"/>
          <w:lang w:eastAsia="en-GB"/>
        </w:rPr>
        <w:t> </w:t>
      </w:r>
    </w:p>
    <w:p w14:paraId="3C663F1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Accurate statistics of engagement throughout the duration of the parade were unable to be obtained.</w:t>
      </w:r>
      <w:r w:rsidRPr="00562E78">
        <w:rPr>
          <w:rFonts w:ascii="Arial" w:eastAsia="Times New Roman" w:hAnsi="Arial" w:cs="Arial"/>
          <w:color w:val="000000"/>
          <w:sz w:val="24"/>
          <w:szCs w:val="24"/>
          <w:lang w:eastAsia="en-GB"/>
        </w:rPr>
        <w:t> </w:t>
      </w:r>
    </w:p>
    <w:p w14:paraId="398F915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12 - Which performance had the best reviews</w:t>
      </w:r>
      <w:r w:rsidRPr="00562E78">
        <w:rPr>
          <w:rFonts w:ascii="Arial" w:eastAsia="Times New Roman" w:hAnsi="Arial" w:cs="Arial"/>
          <w:sz w:val="24"/>
          <w:szCs w:val="24"/>
          <w:lang w:eastAsia="en-GB"/>
        </w:rPr>
        <w:t> </w:t>
      </w:r>
    </w:p>
    <w:p w14:paraId="53C7F96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000000"/>
          <w:sz w:val="24"/>
          <w:szCs w:val="24"/>
          <w:lang w:val="en-US" w:eastAsia="en-GB"/>
        </w:rPr>
        <w:t>Kaachi, who are the first female British Korean POP band have received 247,801 views of their song performance on the show of ‘Photo Magic’ on YouTube. They received strong fan engagement on their social media page about their performance and received the most likes and shares on LNYPD pages compared to the other performers. </w:t>
      </w:r>
      <w:r w:rsidRPr="00562E78">
        <w:rPr>
          <w:rFonts w:ascii="Arial" w:eastAsia="Times New Roman" w:hAnsi="Arial" w:cs="Arial"/>
          <w:color w:val="000000"/>
          <w:sz w:val="24"/>
          <w:szCs w:val="24"/>
          <w:lang w:eastAsia="en-GB"/>
        </w:rPr>
        <w:t> </w:t>
      </w:r>
    </w:p>
    <w:p w14:paraId="39B861E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13 - What were viewers perceptions of the event</w:t>
      </w:r>
      <w:r w:rsidRPr="00562E78">
        <w:rPr>
          <w:rFonts w:ascii="Arial" w:eastAsia="Times New Roman" w:hAnsi="Arial" w:cs="Arial"/>
          <w:sz w:val="24"/>
          <w:szCs w:val="24"/>
          <w:lang w:eastAsia="en-GB"/>
        </w:rPr>
        <w:t> </w:t>
      </w:r>
    </w:p>
    <w:p w14:paraId="7190A133"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Overall perceptions were praise to the organisers for putting on a show in such difficult situations. Through looking at feedback on various social media channels many event attendees enjoyed the virtual celebration and it made them feel excited to attend the event in person the following year. Quoting one of comments on Facebook to be “It was awesome, it's on my bucket list to go to London and see it live” </w:t>
      </w:r>
      <w:r w:rsidRPr="00562E78">
        <w:rPr>
          <w:rFonts w:ascii="Arial" w:eastAsia="Times New Roman" w:hAnsi="Arial" w:cs="Arial"/>
          <w:sz w:val="24"/>
          <w:szCs w:val="24"/>
          <w:lang w:eastAsia="en-GB"/>
        </w:rPr>
        <w:t> </w:t>
      </w:r>
    </w:p>
    <w:p w14:paraId="548509E7"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14 - Was there a majority of positive feedback received</w:t>
      </w:r>
      <w:r w:rsidRPr="00562E78">
        <w:rPr>
          <w:rFonts w:ascii="Arial" w:eastAsia="Times New Roman" w:hAnsi="Arial" w:cs="Arial"/>
          <w:sz w:val="24"/>
          <w:szCs w:val="24"/>
          <w:lang w:eastAsia="en-GB"/>
        </w:rPr>
        <w:t> </w:t>
      </w:r>
    </w:p>
    <w:p w14:paraId="0ED9BDC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lastRenderedPageBreak/>
        <w:t>With such a large demand to view the virtual event, LNYDP took steps to make it available through Amazon where most of the feedback received in the comments section were of a 5* rating. When investigating other social media channels there were no negative comments and this was also confirmed by LNYPD who stated it was ‘almost unanimously positive’.</w:t>
      </w:r>
      <w:r w:rsidRPr="00562E78">
        <w:rPr>
          <w:rFonts w:ascii="Arial" w:eastAsia="Times New Roman" w:hAnsi="Arial" w:cs="Arial"/>
          <w:sz w:val="24"/>
          <w:szCs w:val="24"/>
          <w:lang w:eastAsia="en-GB"/>
        </w:rPr>
        <w:t> </w:t>
      </w:r>
    </w:p>
    <w:p w14:paraId="52536E56"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15 - Would virtual viewers return </w:t>
      </w:r>
      <w:r w:rsidRPr="00562E78">
        <w:rPr>
          <w:rFonts w:ascii="Arial" w:eastAsia="Times New Roman" w:hAnsi="Arial" w:cs="Arial"/>
          <w:sz w:val="24"/>
          <w:szCs w:val="24"/>
          <w:lang w:eastAsia="en-GB"/>
        </w:rPr>
        <w:t> </w:t>
      </w:r>
    </w:p>
    <w:p w14:paraId="65BCC5A9"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Although this question was unable to be answered by event attendees themselves, when basing this on feedback which was obtained from the organisation itself and various social media channels it is assumed that with the virtual parade having had such a positive response from viewers many of them would participate in the virtual event again  </w:t>
      </w:r>
      <w:r w:rsidRPr="00562E78">
        <w:rPr>
          <w:rFonts w:ascii="Arial" w:eastAsia="Times New Roman" w:hAnsi="Arial" w:cs="Arial"/>
          <w:sz w:val="24"/>
          <w:szCs w:val="24"/>
          <w:lang w:eastAsia="en-GB"/>
        </w:rPr>
        <w:t> </w:t>
      </w:r>
    </w:p>
    <w:p w14:paraId="15F7DE3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16 - Social Media responses</w:t>
      </w:r>
      <w:r w:rsidRPr="00562E78">
        <w:rPr>
          <w:rFonts w:ascii="Arial" w:eastAsia="Times New Roman" w:hAnsi="Arial" w:cs="Arial"/>
          <w:sz w:val="24"/>
          <w:szCs w:val="24"/>
          <w:lang w:eastAsia="en-GB"/>
        </w:rPr>
        <w:t> </w:t>
      </w:r>
    </w:p>
    <w:p w14:paraId="61153E3F"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The event received a mainly positive response on social media channels with many users commenting on how much they enjoyed the event. Within the posts that were reviewed there were mentions of viewers being unable to access the website down to ‘record viewing figures’ (Facebook, 2021) and although event organisers did not anticipate this happening it could have generated a very negative response on social media along with reflecting badly on the LNYDP  </w:t>
      </w:r>
      <w:r w:rsidRPr="00562E78">
        <w:rPr>
          <w:rFonts w:ascii="Arial" w:eastAsia="Times New Roman" w:hAnsi="Arial" w:cs="Arial"/>
          <w:sz w:val="24"/>
          <w:szCs w:val="24"/>
          <w:lang w:eastAsia="en-GB"/>
        </w:rPr>
        <w:t> </w:t>
      </w:r>
    </w:p>
    <w:p w14:paraId="0701D54D"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17 - Feedback from staff and volunteers </w:t>
      </w:r>
      <w:r w:rsidRPr="00562E78">
        <w:rPr>
          <w:rFonts w:ascii="Arial" w:eastAsia="Times New Roman" w:hAnsi="Arial" w:cs="Arial"/>
          <w:sz w:val="24"/>
          <w:szCs w:val="24"/>
          <w:lang w:eastAsia="en-GB"/>
        </w:rPr>
        <w:t> </w:t>
      </w:r>
    </w:p>
    <w:p w14:paraId="6C60995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LNYDP confirmed that due to the current global pandemic 'Staff and production were delighted to have work and loved the result' along with 'providing a huge morale boost for the office team and kept the brand alive in a tough year for the events industry'.</w:t>
      </w:r>
      <w:r w:rsidRPr="00562E78">
        <w:rPr>
          <w:rFonts w:ascii="Arial" w:eastAsia="Times New Roman" w:hAnsi="Arial" w:cs="Arial"/>
          <w:sz w:val="24"/>
          <w:szCs w:val="24"/>
          <w:lang w:eastAsia="en-GB"/>
        </w:rPr>
        <w:t> </w:t>
      </w:r>
    </w:p>
    <w:p w14:paraId="50E7FC3E"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18 - The sponsors view's</w:t>
      </w:r>
      <w:r w:rsidRPr="00562E78">
        <w:rPr>
          <w:rFonts w:ascii="Arial" w:eastAsia="Times New Roman" w:hAnsi="Arial" w:cs="Arial"/>
          <w:sz w:val="24"/>
          <w:szCs w:val="24"/>
          <w:lang w:eastAsia="en-GB"/>
        </w:rPr>
        <w:t> </w:t>
      </w:r>
    </w:p>
    <w:p w14:paraId="6EC4BBC0"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Although the views from the sponsors themselves were not available, the LNYDP (2021) stated that 'The TV show achieved and surpassed its goal of maintaining the LNYDP brand, continuing and even strengthening existing partnerships.</w:t>
      </w:r>
      <w:r w:rsidRPr="00562E78">
        <w:rPr>
          <w:rFonts w:ascii="Arial" w:eastAsia="Times New Roman" w:hAnsi="Arial" w:cs="Arial"/>
          <w:sz w:val="24"/>
          <w:szCs w:val="24"/>
          <w:lang w:eastAsia="en-GB"/>
        </w:rPr>
        <w:t> </w:t>
      </w:r>
    </w:p>
    <w:p w14:paraId="0C639DCE"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u w:val="single"/>
          <w:lang w:val="en-US" w:eastAsia="en-GB"/>
        </w:rPr>
        <w:t>Slide 19 - Effectiveness of Marketing Strategies</w:t>
      </w:r>
      <w:r w:rsidRPr="00562E78">
        <w:rPr>
          <w:rFonts w:ascii="Arial" w:eastAsia="Times New Roman" w:hAnsi="Arial" w:cs="Arial"/>
          <w:sz w:val="24"/>
          <w:szCs w:val="24"/>
          <w:lang w:eastAsia="en-GB"/>
        </w:rPr>
        <w:t> </w:t>
      </w:r>
    </w:p>
    <w:p w14:paraId="64A98E6C"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The LNYDP demonstrated effective marketing strategies when reaching out to their prospective audience. This was done by utilising social media platforms whereby regular postings were shared along with sneak peaks of what viewers could expect on the day. This enabled anticipation to be built amongst potential viewers along with keeping up the hype. Whilst taking into consideration the short timeframe that the event had to promote itself, their marketing proved to be a huge success in attracting so many viewers.</w:t>
      </w:r>
      <w:r w:rsidRPr="00562E78">
        <w:rPr>
          <w:rFonts w:ascii="Arial" w:eastAsia="Times New Roman" w:hAnsi="Arial" w:cs="Arial"/>
          <w:sz w:val="24"/>
          <w:szCs w:val="24"/>
          <w:lang w:eastAsia="en-GB"/>
        </w:rPr>
        <w:t> </w:t>
      </w:r>
    </w:p>
    <w:p w14:paraId="57C9B3FA"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lang w:val="en-US" w:eastAsia="en-GB"/>
        </w:rPr>
        <w:t> </w:t>
      </w:r>
      <w:r w:rsidRPr="00562E78">
        <w:rPr>
          <w:rFonts w:ascii="Arial" w:eastAsia="Times New Roman" w:hAnsi="Arial" w:cs="Arial"/>
          <w:b/>
          <w:bCs/>
          <w:sz w:val="24"/>
          <w:szCs w:val="24"/>
          <w:u w:val="single"/>
          <w:lang w:val="en-US" w:eastAsia="en-GB"/>
        </w:rPr>
        <w:t>Slide 20 – Future Improvements </w:t>
      </w:r>
      <w:r w:rsidRPr="00562E78">
        <w:rPr>
          <w:rFonts w:ascii="Arial" w:eastAsia="Times New Roman" w:hAnsi="Arial" w:cs="Arial"/>
          <w:sz w:val="24"/>
          <w:szCs w:val="24"/>
          <w:lang w:eastAsia="en-GB"/>
        </w:rPr>
        <w:t> </w:t>
      </w:r>
    </w:p>
    <w:p w14:paraId="700A697D"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sz w:val="24"/>
          <w:szCs w:val="24"/>
          <w:lang w:val="en-US" w:eastAsia="en-GB"/>
        </w:rPr>
        <w:t xml:space="preserve">When trying to connect to the live streaming of the event, many users experienced issues due to very high levels of demand. Consideration must be given to the risk of </w:t>
      </w:r>
      <w:r w:rsidRPr="00562E78">
        <w:rPr>
          <w:rFonts w:ascii="Arial" w:eastAsia="Times New Roman" w:hAnsi="Arial" w:cs="Arial"/>
          <w:sz w:val="24"/>
          <w:szCs w:val="24"/>
          <w:lang w:val="en-US" w:eastAsia="en-GB"/>
        </w:rPr>
        <w:lastRenderedPageBreak/>
        <w:t>technology failing and in future events the IT departments need to ensure that servers are be able to cope with the projected number of viewers. Event attendees are expecting high levels of availability on modern technology so providing this will ensure that customer expectations are met and will lead to higher levels of customer satisfaction. </w:t>
      </w:r>
      <w:r w:rsidRPr="00562E78">
        <w:rPr>
          <w:rFonts w:ascii="Arial" w:eastAsia="Times New Roman" w:hAnsi="Arial" w:cs="Arial"/>
          <w:sz w:val="24"/>
          <w:szCs w:val="24"/>
          <w:lang w:eastAsia="en-GB"/>
        </w:rPr>
        <w:t> </w:t>
      </w:r>
    </w:p>
    <w:p w14:paraId="5A7DE149"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b/>
          <w:bCs/>
          <w:sz w:val="24"/>
          <w:szCs w:val="24"/>
          <w:lang w:val="en-US" w:eastAsia="en-GB"/>
        </w:rPr>
        <w:t>Slide 21 –</w:t>
      </w:r>
      <w:r w:rsidRPr="00562E78">
        <w:rPr>
          <w:rFonts w:ascii="Arial" w:eastAsia="Times New Roman" w:hAnsi="Arial" w:cs="Arial"/>
          <w:b/>
          <w:bCs/>
          <w:sz w:val="24"/>
          <w:szCs w:val="24"/>
          <w:u w:val="single"/>
          <w:lang w:val="en-US" w:eastAsia="en-GB"/>
        </w:rPr>
        <w:t xml:space="preserve"> </w:t>
      </w:r>
      <w:r w:rsidRPr="00562E78">
        <w:rPr>
          <w:rFonts w:ascii="Arial" w:eastAsia="Times New Roman" w:hAnsi="Arial" w:cs="Arial"/>
          <w:b/>
          <w:bCs/>
          <w:sz w:val="24"/>
          <w:szCs w:val="24"/>
          <w:lang w:val="en-US" w:eastAsia="en-GB"/>
        </w:rPr>
        <w:t>Thankyou for listening</w:t>
      </w:r>
      <w:r w:rsidRPr="00562E78">
        <w:rPr>
          <w:rFonts w:ascii="Arial" w:eastAsia="Times New Roman" w:hAnsi="Arial" w:cs="Arial"/>
          <w:sz w:val="24"/>
          <w:szCs w:val="24"/>
          <w:lang w:eastAsia="en-GB"/>
        </w:rPr>
        <w:t> </w:t>
      </w:r>
    </w:p>
    <w:p w14:paraId="2A38978B" w14:textId="77777777" w:rsidR="00562E78" w:rsidRPr="00562E78" w:rsidRDefault="00562E78" w:rsidP="00562E78">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562E78">
        <w:rPr>
          <w:rFonts w:ascii="Arial" w:eastAsia="Times New Roman" w:hAnsi="Arial" w:cs="Arial"/>
          <w:color w:val="FF0000"/>
          <w:sz w:val="24"/>
          <w:szCs w:val="24"/>
          <w:lang w:val="en-US" w:eastAsia="en-GB"/>
        </w:rPr>
        <w:t> </w:t>
      </w:r>
      <w:r w:rsidRPr="00562E78">
        <w:rPr>
          <w:rFonts w:ascii="Arial" w:eastAsia="Times New Roman" w:hAnsi="Arial" w:cs="Arial"/>
          <w:color w:val="FF0000"/>
          <w:sz w:val="24"/>
          <w:szCs w:val="24"/>
          <w:lang w:eastAsia="en-GB"/>
        </w:rPr>
        <w:t> </w:t>
      </w:r>
    </w:p>
    <w:p w14:paraId="31BEC081" w14:textId="77777777" w:rsidR="00562E78" w:rsidRDefault="00562E78" w:rsidP="00562E78">
      <w:pPr>
        <w:pStyle w:val="paragraph"/>
        <w:spacing w:before="0" w:beforeAutospacing="0" w:after="0" w:afterAutospacing="0"/>
        <w:ind w:left="360"/>
        <w:textAlignment w:val="baseline"/>
        <w:rPr>
          <w:rFonts w:ascii="Arial" w:hAnsi="Arial" w:cs="Arial"/>
          <w:b/>
          <w:bCs/>
          <w:u w:val="single"/>
        </w:rPr>
      </w:pPr>
    </w:p>
    <w:p w14:paraId="38271959" w14:textId="77777777" w:rsidR="008700AC" w:rsidRPr="008700AC" w:rsidRDefault="008700AC" w:rsidP="008700AC">
      <w:pPr>
        <w:pStyle w:val="paragraph"/>
        <w:spacing w:before="0" w:beforeAutospacing="0" w:after="0" w:afterAutospacing="0"/>
        <w:ind w:left="360"/>
        <w:textAlignment w:val="baseline"/>
        <w:rPr>
          <w:rFonts w:ascii="Arial" w:hAnsi="Arial" w:cs="Arial"/>
          <w:b/>
          <w:bCs/>
          <w:u w:val="single"/>
        </w:rPr>
      </w:pPr>
    </w:p>
    <w:p w14:paraId="6CDBE916" w14:textId="77777777" w:rsidR="00DE399A" w:rsidRPr="008700AC" w:rsidRDefault="00DE399A" w:rsidP="008700AC">
      <w:pPr>
        <w:pStyle w:val="paragraph"/>
        <w:spacing w:before="0" w:beforeAutospacing="0" w:after="0" w:afterAutospacing="0"/>
        <w:ind w:left="360"/>
        <w:jc w:val="center"/>
        <w:textAlignment w:val="baseline"/>
        <w:rPr>
          <w:rFonts w:ascii="Arial" w:hAnsi="Arial" w:cs="Arial"/>
          <w:b/>
          <w:bCs/>
          <w:u w:val="single"/>
        </w:rPr>
      </w:pPr>
    </w:p>
    <w:p w14:paraId="2E97D28F" w14:textId="77777777" w:rsidR="0093788B" w:rsidRPr="00093499" w:rsidRDefault="0093788B" w:rsidP="00AE039E">
      <w:pPr>
        <w:pStyle w:val="paragraph"/>
        <w:spacing w:before="0" w:beforeAutospacing="0" w:after="0" w:afterAutospacing="0"/>
        <w:ind w:left="360"/>
        <w:textAlignment w:val="baseline"/>
        <w:rPr>
          <w:rFonts w:ascii="Arial" w:hAnsi="Arial" w:cs="Arial"/>
          <w:b/>
          <w:bCs/>
        </w:rPr>
      </w:pPr>
    </w:p>
    <w:sectPr w:rsidR="0093788B" w:rsidRPr="000934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94746" w14:textId="77777777" w:rsidR="002B3D27" w:rsidRDefault="002B3D27" w:rsidP="002B3D27">
      <w:pPr>
        <w:spacing w:after="0" w:line="240" w:lineRule="auto"/>
      </w:pPr>
      <w:r>
        <w:separator/>
      </w:r>
    </w:p>
  </w:endnote>
  <w:endnote w:type="continuationSeparator" w:id="0">
    <w:p w14:paraId="6BA70EA2" w14:textId="77777777" w:rsidR="002B3D27" w:rsidRDefault="002B3D27" w:rsidP="002B3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CEA3ED" w14:textId="77777777" w:rsidR="002B3D27" w:rsidRDefault="002B3D27" w:rsidP="002B3D27">
      <w:pPr>
        <w:spacing w:after="0" w:line="240" w:lineRule="auto"/>
      </w:pPr>
      <w:r>
        <w:separator/>
      </w:r>
    </w:p>
  </w:footnote>
  <w:footnote w:type="continuationSeparator" w:id="0">
    <w:p w14:paraId="391DF24F" w14:textId="77777777" w:rsidR="002B3D27" w:rsidRDefault="002B3D27" w:rsidP="002B3D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5FC5E" w14:textId="77777777" w:rsidR="002B3D27" w:rsidRPr="002B3D27" w:rsidRDefault="002B3D27">
    <w:pPr>
      <w:pStyle w:val="Header"/>
      <w:rPr>
        <w:rFonts w:cstheme="minorHAnsi"/>
      </w:rPr>
    </w:pPr>
    <w:r w:rsidRPr="002B3D27">
      <w:rPr>
        <w:rFonts w:cstheme="minorHAnsi"/>
      </w:rPr>
      <w:t>Amanda Lewis and Melissa Bourke</w:t>
    </w:r>
    <w:r w:rsidRPr="002B3D27">
      <w:rPr>
        <w:rFonts w:cstheme="minorHAnsi"/>
      </w:rPr>
      <w:ptab w:relativeTo="margin" w:alignment="center" w:leader="none"/>
    </w:r>
    <w:r w:rsidRPr="002B3D27">
      <w:rPr>
        <w:rFonts w:cstheme="minorHAnsi"/>
      </w:rPr>
      <w:t xml:space="preserve">    </w:t>
    </w:r>
    <w:r>
      <w:rPr>
        <w:rFonts w:cstheme="minorHAnsi"/>
      </w:rPr>
      <w:t xml:space="preserve">                             </w:t>
    </w:r>
    <w:r w:rsidRPr="002B3D27">
      <w:rPr>
        <w:rFonts w:cstheme="minorHAnsi"/>
      </w:rPr>
      <w:t>Events and International Festivals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D6AC4"/>
    <w:multiLevelType w:val="multilevel"/>
    <w:tmpl w:val="3B72D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8562D5"/>
    <w:multiLevelType w:val="multilevel"/>
    <w:tmpl w:val="7EB0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4A5AF9"/>
    <w:multiLevelType w:val="multilevel"/>
    <w:tmpl w:val="B6F67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D27"/>
    <w:rsid w:val="00011F79"/>
    <w:rsid w:val="0004403B"/>
    <w:rsid w:val="00072214"/>
    <w:rsid w:val="000745FA"/>
    <w:rsid w:val="000770FE"/>
    <w:rsid w:val="000805BE"/>
    <w:rsid w:val="00083BD8"/>
    <w:rsid w:val="00093499"/>
    <w:rsid w:val="001350FE"/>
    <w:rsid w:val="001A4D72"/>
    <w:rsid w:val="001B59E3"/>
    <w:rsid w:val="001D2778"/>
    <w:rsid w:val="001D771F"/>
    <w:rsid w:val="002417D0"/>
    <w:rsid w:val="002867B0"/>
    <w:rsid w:val="002909A0"/>
    <w:rsid w:val="002B3D27"/>
    <w:rsid w:val="002C65AD"/>
    <w:rsid w:val="002E0B9C"/>
    <w:rsid w:val="00322AE8"/>
    <w:rsid w:val="00334758"/>
    <w:rsid w:val="003366C5"/>
    <w:rsid w:val="00357648"/>
    <w:rsid w:val="003C1FC8"/>
    <w:rsid w:val="00402585"/>
    <w:rsid w:val="004B1ECE"/>
    <w:rsid w:val="004E0E28"/>
    <w:rsid w:val="004F5CF0"/>
    <w:rsid w:val="005210AE"/>
    <w:rsid w:val="0053130F"/>
    <w:rsid w:val="005623D4"/>
    <w:rsid w:val="00562E78"/>
    <w:rsid w:val="00566B3F"/>
    <w:rsid w:val="00572EDA"/>
    <w:rsid w:val="00627103"/>
    <w:rsid w:val="00630072"/>
    <w:rsid w:val="00634E30"/>
    <w:rsid w:val="006444D3"/>
    <w:rsid w:val="0066091B"/>
    <w:rsid w:val="0066720F"/>
    <w:rsid w:val="007503E6"/>
    <w:rsid w:val="0079415F"/>
    <w:rsid w:val="007B6468"/>
    <w:rsid w:val="00836D62"/>
    <w:rsid w:val="0085633D"/>
    <w:rsid w:val="00864998"/>
    <w:rsid w:val="008700AC"/>
    <w:rsid w:val="0087561C"/>
    <w:rsid w:val="008A4BE1"/>
    <w:rsid w:val="008C03F2"/>
    <w:rsid w:val="008D3763"/>
    <w:rsid w:val="008F13A2"/>
    <w:rsid w:val="008F2314"/>
    <w:rsid w:val="00930B82"/>
    <w:rsid w:val="0093788B"/>
    <w:rsid w:val="0099639F"/>
    <w:rsid w:val="009D0F53"/>
    <w:rsid w:val="009F03BC"/>
    <w:rsid w:val="00A31C8B"/>
    <w:rsid w:val="00A57256"/>
    <w:rsid w:val="00A81797"/>
    <w:rsid w:val="00A95589"/>
    <w:rsid w:val="00AA51AA"/>
    <w:rsid w:val="00AE039E"/>
    <w:rsid w:val="00B05115"/>
    <w:rsid w:val="00B232DF"/>
    <w:rsid w:val="00B23557"/>
    <w:rsid w:val="00B3321C"/>
    <w:rsid w:val="00B57102"/>
    <w:rsid w:val="00B62DCB"/>
    <w:rsid w:val="00B92748"/>
    <w:rsid w:val="00BB13EE"/>
    <w:rsid w:val="00C51361"/>
    <w:rsid w:val="00C67931"/>
    <w:rsid w:val="00C72734"/>
    <w:rsid w:val="00CA1D3C"/>
    <w:rsid w:val="00D17BDD"/>
    <w:rsid w:val="00D4020F"/>
    <w:rsid w:val="00D46D37"/>
    <w:rsid w:val="00D50820"/>
    <w:rsid w:val="00D74EC0"/>
    <w:rsid w:val="00D871B7"/>
    <w:rsid w:val="00D963B4"/>
    <w:rsid w:val="00DE399A"/>
    <w:rsid w:val="00E67184"/>
    <w:rsid w:val="00E91689"/>
    <w:rsid w:val="00E91B68"/>
    <w:rsid w:val="00EA64F0"/>
    <w:rsid w:val="00F0755E"/>
    <w:rsid w:val="00F105F8"/>
    <w:rsid w:val="00F5116A"/>
    <w:rsid w:val="00FA317F"/>
    <w:rsid w:val="00FA5372"/>
    <w:rsid w:val="00FD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5F6F1"/>
  <w15:chartTrackingRefBased/>
  <w15:docId w15:val="{0ED9F792-2057-44DD-B8B3-0E3B6CD26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D27"/>
  </w:style>
  <w:style w:type="paragraph" w:styleId="Footer">
    <w:name w:val="footer"/>
    <w:basedOn w:val="Normal"/>
    <w:link w:val="FooterChar"/>
    <w:uiPriority w:val="99"/>
    <w:unhideWhenUsed/>
    <w:rsid w:val="002B3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D27"/>
  </w:style>
  <w:style w:type="paragraph" w:customStyle="1" w:styleId="paragraph">
    <w:name w:val="paragraph"/>
    <w:basedOn w:val="Normal"/>
    <w:rsid w:val="002B3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B3D27"/>
  </w:style>
  <w:style w:type="character" w:customStyle="1" w:styleId="eop">
    <w:name w:val="eop"/>
    <w:basedOn w:val="DefaultParagraphFont"/>
    <w:rsid w:val="002B3D27"/>
  </w:style>
  <w:style w:type="table" w:styleId="TableGrid">
    <w:name w:val="Table Grid"/>
    <w:basedOn w:val="TableNormal"/>
    <w:uiPriority w:val="39"/>
    <w:rsid w:val="00A95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52408">
      <w:bodyDiv w:val="1"/>
      <w:marLeft w:val="0"/>
      <w:marRight w:val="0"/>
      <w:marTop w:val="0"/>
      <w:marBottom w:val="0"/>
      <w:divBdr>
        <w:top w:val="none" w:sz="0" w:space="0" w:color="auto"/>
        <w:left w:val="none" w:sz="0" w:space="0" w:color="auto"/>
        <w:bottom w:val="none" w:sz="0" w:space="0" w:color="auto"/>
        <w:right w:val="none" w:sz="0" w:space="0" w:color="auto"/>
      </w:divBdr>
      <w:divsChild>
        <w:div w:id="1912958764">
          <w:marLeft w:val="0"/>
          <w:marRight w:val="0"/>
          <w:marTop w:val="0"/>
          <w:marBottom w:val="0"/>
          <w:divBdr>
            <w:top w:val="none" w:sz="0" w:space="0" w:color="auto"/>
            <w:left w:val="none" w:sz="0" w:space="0" w:color="auto"/>
            <w:bottom w:val="none" w:sz="0" w:space="0" w:color="auto"/>
            <w:right w:val="none" w:sz="0" w:space="0" w:color="auto"/>
          </w:divBdr>
          <w:divsChild>
            <w:div w:id="1123034425">
              <w:marLeft w:val="0"/>
              <w:marRight w:val="0"/>
              <w:marTop w:val="0"/>
              <w:marBottom w:val="0"/>
              <w:divBdr>
                <w:top w:val="none" w:sz="0" w:space="0" w:color="auto"/>
                <w:left w:val="none" w:sz="0" w:space="0" w:color="auto"/>
                <w:bottom w:val="none" w:sz="0" w:space="0" w:color="auto"/>
                <w:right w:val="none" w:sz="0" w:space="0" w:color="auto"/>
              </w:divBdr>
            </w:div>
            <w:div w:id="370107426">
              <w:marLeft w:val="0"/>
              <w:marRight w:val="0"/>
              <w:marTop w:val="0"/>
              <w:marBottom w:val="0"/>
              <w:divBdr>
                <w:top w:val="none" w:sz="0" w:space="0" w:color="auto"/>
                <w:left w:val="none" w:sz="0" w:space="0" w:color="auto"/>
                <w:bottom w:val="none" w:sz="0" w:space="0" w:color="auto"/>
                <w:right w:val="none" w:sz="0" w:space="0" w:color="auto"/>
              </w:divBdr>
            </w:div>
            <w:div w:id="312493143">
              <w:marLeft w:val="0"/>
              <w:marRight w:val="0"/>
              <w:marTop w:val="0"/>
              <w:marBottom w:val="0"/>
              <w:divBdr>
                <w:top w:val="none" w:sz="0" w:space="0" w:color="auto"/>
                <w:left w:val="none" w:sz="0" w:space="0" w:color="auto"/>
                <w:bottom w:val="none" w:sz="0" w:space="0" w:color="auto"/>
                <w:right w:val="none" w:sz="0" w:space="0" w:color="auto"/>
              </w:divBdr>
            </w:div>
            <w:div w:id="1587954154">
              <w:marLeft w:val="0"/>
              <w:marRight w:val="0"/>
              <w:marTop w:val="0"/>
              <w:marBottom w:val="0"/>
              <w:divBdr>
                <w:top w:val="none" w:sz="0" w:space="0" w:color="auto"/>
                <w:left w:val="none" w:sz="0" w:space="0" w:color="auto"/>
                <w:bottom w:val="none" w:sz="0" w:space="0" w:color="auto"/>
                <w:right w:val="none" w:sz="0" w:space="0" w:color="auto"/>
              </w:divBdr>
            </w:div>
            <w:div w:id="1368026429">
              <w:marLeft w:val="0"/>
              <w:marRight w:val="0"/>
              <w:marTop w:val="0"/>
              <w:marBottom w:val="0"/>
              <w:divBdr>
                <w:top w:val="none" w:sz="0" w:space="0" w:color="auto"/>
                <w:left w:val="none" w:sz="0" w:space="0" w:color="auto"/>
                <w:bottom w:val="none" w:sz="0" w:space="0" w:color="auto"/>
                <w:right w:val="none" w:sz="0" w:space="0" w:color="auto"/>
              </w:divBdr>
            </w:div>
            <w:div w:id="1801654557">
              <w:marLeft w:val="0"/>
              <w:marRight w:val="0"/>
              <w:marTop w:val="0"/>
              <w:marBottom w:val="0"/>
              <w:divBdr>
                <w:top w:val="none" w:sz="0" w:space="0" w:color="auto"/>
                <w:left w:val="none" w:sz="0" w:space="0" w:color="auto"/>
                <w:bottom w:val="none" w:sz="0" w:space="0" w:color="auto"/>
                <w:right w:val="none" w:sz="0" w:space="0" w:color="auto"/>
              </w:divBdr>
            </w:div>
            <w:div w:id="561716780">
              <w:marLeft w:val="0"/>
              <w:marRight w:val="0"/>
              <w:marTop w:val="0"/>
              <w:marBottom w:val="0"/>
              <w:divBdr>
                <w:top w:val="none" w:sz="0" w:space="0" w:color="auto"/>
                <w:left w:val="none" w:sz="0" w:space="0" w:color="auto"/>
                <w:bottom w:val="none" w:sz="0" w:space="0" w:color="auto"/>
                <w:right w:val="none" w:sz="0" w:space="0" w:color="auto"/>
              </w:divBdr>
            </w:div>
            <w:div w:id="133985397">
              <w:marLeft w:val="0"/>
              <w:marRight w:val="0"/>
              <w:marTop w:val="0"/>
              <w:marBottom w:val="0"/>
              <w:divBdr>
                <w:top w:val="none" w:sz="0" w:space="0" w:color="auto"/>
                <w:left w:val="none" w:sz="0" w:space="0" w:color="auto"/>
                <w:bottom w:val="none" w:sz="0" w:space="0" w:color="auto"/>
                <w:right w:val="none" w:sz="0" w:space="0" w:color="auto"/>
              </w:divBdr>
            </w:div>
            <w:div w:id="1260867904">
              <w:marLeft w:val="0"/>
              <w:marRight w:val="0"/>
              <w:marTop w:val="0"/>
              <w:marBottom w:val="0"/>
              <w:divBdr>
                <w:top w:val="none" w:sz="0" w:space="0" w:color="auto"/>
                <w:left w:val="none" w:sz="0" w:space="0" w:color="auto"/>
                <w:bottom w:val="none" w:sz="0" w:space="0" w:color="auto"/>
                <w:right w:val="none" w:sz="0" w:space="0" w:color="auto"/>
              </w:divBdr>
            </w:div>
            <w:div w:id="734474880">
              <w:marLeft w:val="0"/>
              <w:marRight w:val="0"/>
              <w:marTop w:val="0"/>
              <w:marBottom w:val="0"/>
              <w:divBdr>
                <w:top w:val="none" w:sz="0" w:space="0" w:color="auto"/>
                <w:left w:val="none" w:sz="0" w:space="0" w:color="auto"/>
                <w:bottom w:val="none" w:sz="0" w:space="0" w:color="auto"/>
                <w:right w:val="none" w:sz="0" w:space="0" w:color="auto"/>
              </w:divBdr>
            </w:div>
            <w:div w:id="1901358140">
              <w:marLeft w:val="0"/>
              <w:marRight w:val="0"/>
              <w:marTop w:val="0"/>
              <w:marBottom w:val="0"/>
              <w:divBdr>
                <w:top w:val="none" w:sz="0" w:space="0" w:color="auto"/>
                <w:left w:val="none" w:sz="0" w:space="0" w:color="auto"/>
                <w:bottom w:val="none" w:sz="0" w:space="0" w:color="auto"/>
                <w:right w:val="none" w:sz="0" w:space="0" w:color="auto"/>
              </w:divBdr>
            </w:div>
            <w:div w:id="1600139765">
              <w:marLeft w:val="0"/>
              <w:marRight w:val="0"/>
              <w:marTop w:val="0"/>
              <w:marBottom w:val="0"/>
              <w:divBdr>
                <w:top w:val="none" w:sz="0" w:space="0" w:color="auto"/>
                <w:left w:val="none" w:sz="0" w:space="0" w:color="auto"/>
                <w:bottom w:val="none" w:sz="0" w:space="0" w:color="auto"/>
                <w:right w:val="none" w:sz="0" w:space="0" w:color="auto"/>
              </w:divBdr>
            </w:div>
            <w:div w:id="585262651">
              <w:marLeft w:val="0"/>
              <w:marRight w:val="0"/>
              <w:marTop w:val="0"/>
              <w:marBottom w:val="0"/>
              <w:divBdr>
                <w:top w:val="none" w:sz="0" w:space="0" w:color="auto"/>
                <w:left w:val="none" w:sz="0" w:space="0" w:color="auto"/>
                <w:bottom w:val="none" w:sz="0" w:space="0" w:color="auto"/>
                <w:right w:val="none" w:sz="0" w:space="0" w:color="auto"/>
              </w:divBdr>
            </w:div>
            <w:div w:id="429080577">
              <w:marLeft w:val="0"/>
              <w:marRight w:val="0"/>
              <w:marTop w:val="0"/>
              <w:marBottom w:val="0"/>
              <w:divBdr>
                <w:top w:val="none" w:sz="0" w:space="0" w:color="auto"/>
                <w:left w:val="none" w:sz="0" w:space="0" w:color="auto"/>
                <w:bottom w:val="none" w:sz="0" w:space="0" w:color="auto"/>
                <w:right w:val="none" w:sz="0" w:space="0" w:color="auto"/>
              </w:divBdr>
            </w:div>
            <w:div w:id="207298691">
              <w:marLeft w:val="0"/>
              <w:marRight w:val="0"/>
              <w:marTop w:val="0"/>
              <w:marBottom w:val="0"/>
              <w:divBdr>
                <w:top w:val="none" w:sz="0" w:space="0" w:color="auto"/>
                <w:left w:val="none" w:sz="0" w:space="0" w:color="auto"/>
                <w:bottom w:val="none" w:sz="0" w:space="0" w:color="auto"/>
                <w:right w:val="none" w:sz="0" w:space="0" w:color="auto"/>
              </w:divBdr>
            </w:div>
            <w:div w:id="1352760158">
              <w:marLeft w:val="0"/>
              <w:marRight w:val="0"/>
              <w:marTop w:val="0"/>
              <w:marBottom w:val="0"/>
              <w:divBdr>
                <w:top w:val="none" w:sz="0" w:space="0" w:color="auto"/>
                <w:left w:val="none" w:sz="0" w:space="0" w:color="auto"/>
                <w:bottom w:val="none" w:sz="0" w:space="0" w:color="auto"/>
                <w:right w:val="none" w:sz="0" w:space="0" w:color="auto"/>
              </w:divBdr>
            </w:div>
            <w:div w:id="1949580987">
              <w:marLeft w:val="0"/>
              <w:marRight w:val="0"/>
              <w:marTop w:val="0"/>
              <w:marBottom w:val="0"/>
              <w:divBdr>
                <w:top w:val="none" w:sz="0" w:space="0" w:color="auto"/>
                <w:left w:val="none" w:sz="0" w:space="0" w:color="auto"/>
                <w:bottom w:val="none" w:sz="0" w:space="0" w:color="auto"/>
                <w:right w:val="none" w:sz="0" w:space="0" w:color="auto"/>
              </w:divBdr>
            </w:div>
            <w:div w:id="519466174">
              <w:marLeft w:val="0"/>
              <w:marRight w:val="0"/>
              <w:marTop w:val="0"/>
              <w:marBottom w:val="0"/>
              <w:divBdr>
                <w:top w:val="none" w:sz="0" w:space="0" w:color="auto"/>
                <w:left w:val="none" w:sz="0" w:space="0" w:color="auto"/>
                <w:bottom w:val="none" w:sz="0" w:space="0" w:color="auto"/>
                <w:right w:val="none" w:sz="0" w:space="0" w:color="auto"/>
              </w:divBdr>
            </w:div>
            <w:div w:id="1448155280">
              <w:marLeft w:val="0"/>
              <w:marRight w:val="0"/>
              <w:marTop w:val="0"/>
              <w:marBottom w:val="0"/>
              <w:divBdr>
                <w:top w:val="none" w:sz="0" w:space="0" w:color="auto"/>
                <w:left w:val="none" w:sz="0" w:space="0" w:color="auto"/>
                <w:bottom w:val="none" w:sz="0" w:space="0" w:color="auto"/>
                <w:right w:val="none" w:sz="0" w:space="0" w:color="auto"/>
              </w:divBdr>
            </w:div>
            <w:div w:id="1707751639">
              <w:marLeft w:val="0"/>
              <w:marRight w:val="0"/>
              <w:marTop w:val="0"/>
              <w:marBottom w:val="0"/>
              <w:divBdr>
                <w:top w:val="none" w:sz="0" w:space="0" w:color="auto"/>
                <w:left w:val="none" w:sz="0" w:space="0" w:color="auto"/>
                <w:bottom w:val="none" w:sz="0" w:space="0" w:color="auto"/>
                <w:right w:val="none" w:sz="0" w:space="0" w:color="auto"/>
              </w:divBdr>
            </w:div>
            <w:div w:id="911281457">
              <w:marLeft w:val="0"/>
              <w:marRight w:val="0"/>
              <w:marTop w:val="0"/>
              <w:marBottom w:val="0"/>
              <w:divBdr>
                <w:top w:val="none" w:sz="0" w:space="0" w:color="auto"/>
                <w:left w:val="none" w:sz="0" w:space="0" w:color="auto"/>
                <w:bottom w:val="none" w:sz="0" w:space="0" w:color="auto"/>
                <w:right w:val="none" w:sz="0" w:space="0" w:color="auto"/>
              </w:divBdr>
            </w:div>
            <w:div w:id="656881807">
              <w:marLeft w:val="0"/>
              <w:marRight w:val="0"/>
              <w:marTop w:val="0"/>
              <w:marBottom w:val="0"/>
              <w:divBdr>
                <w:top w:val="none" w:sz="0" w:space="0" w:color="auto"/>
                <w:left w:val="none" w:sz="0" w:space="0" w:color="auto"/>
                <w:bottom w:val="none" w:sz="0" w:space="0" w:color="auto"/>
                <w:right w:val="none" w:sz="0" w:space="0" w:color="auto"/>
              </w:divBdr>
            </w:div>
            <w:div w:id="1740056874">
              <w:marLeft w:val="0"/>
              <w:marRight w:val="0"/>
              <w:marTop w:val="0"/>
              <w:marBottom w:val="0"/>
              <w:divBdr>
                <w:top w:val="none" w:sz="0" w:space="0" w:color="auto"/>
                <w:left w:val="none" w:sz="0" w:space="0" w:color="auto"/>
                <w:bottom w:val="none" w:sz="0" w:space="0" w:color="auto"/>
                <w:right w:val="none" w:sz="0" w:space="0" w:color="auto"/>
              </w:divBdr>
            </w:div>
            <w:div w:id="1452557216">
              <w:marLeft w:val="0"/>
              <w:marRight w:val="0"/>
              <w:marTop w:val="0"/>
              <w:marBottom w:val="0"/>
              <w:divBdr>
                <w:top w:val="none" w:sz="0" w:space="0" w:color="auto"/>
                <w:left w:val="none" w:sz="0" w:space="0" w:color="auto"/>
                <w:bottom w:val="none" w:sz="0" w:space="0" w:color="auto"/>
                <w:right w:val="none" w:sz="0" w:space="0" w:color="auto"/>
              </w:divBdr>
            </w:div>
            <w:div w:id="1979263487">
              <w:marLeft w:val="0"/>
              <w:marRight w:val="0"/>
              <w:marTop w:val="0"/>
              <w:marBottom w:val="0"/>
              <w:divBdr>
                <w:top w:val="none" w:sz="0" w:space="0" w:color="auto"/>
                <w:left w:val="none" w:sz="0" w:space="0" w:color="auto"/>
                <w:bottom w:val="none" w:sz="0" w:space="0" w:color="auto"/>
                <w:right w:val="none" w:sz="0" w:space="0" w:color="auto"/>
              </w:divBdr>
            </w:div>
            <w:div w:id="708457904">
              <w:marLeft w:val="0"/>
              <w:marRight w:val="0"/>
              <w:marTop w:val="0"/>
              <w:marBottom w:val="0"/>
              <w:divBdr>
                <w:top w:val="none" w:sz="0" w:space="0" w:color="auto"/>
                <w:left w:val="none" w:sz="0" w:space="0" w:color="auto"/>
                <w:bottom w:val="none" w:sz="0" w:space="0" w:color="auto"/>
                <w:right w:val="none" w:sz="0" w:space="0" w:color="auto"/>
              </w:divBdr>
            </w:div>
            <w:div w:id="1011448028">
              <w:marLeft w:val="0"/>
              <w:marRight w:val="0"/>
              <w:marTop w:val="0"/>
              <w:marBottom w:val="0"/>
              <w:divBdr>
                <w:top w:val="none" w:sz="0" w:space="0" w:color="auto"/>
                <w:left w:val="none" w:sz="0" w:space="0" w:color="auto"/>
                <w:bottom w:val="none" w:sz="0" w:space="0" w:color="auto"/>
                <w:right w:val="none" w:sz="0" w:space="0" w:color="auto"/>
              </w:divBdr>
            </w:div>
            <w:div w:id="1325544713">
              <w:marLeft w:val="0"/>
              <w:marRight w:val="0"/>
              <w:marTop w:val="0"/>
              <w:marBottom w:val="0"/>
              <w:divBdr>
                <w:top w:val="none" w:sz="0" w:space="0" w:color="auto"/>
                <w:left w:val="none" w:sz="0" w:space="0" w:color="auto"/>
                <w:bottom w:val="none" w:sz="0" w:space="0" w:color="auto"/>
                <w:right w:val="none" w:sz="0" w:space="0" w:color="auto"/>
              </w:divBdr>
            </w:div>
            <w:div w:id="814105527">
              <w:marLeft w:val="0"/>
              <w:marRight w:val="0"/>
              <w:marTop w:val="0"/>
              <w:marBottom w:val="0"/>
              <w:divBdr>
                <w:top w:val="none" w:sz="0" w:space="0" w:color="auto"/>
                <w:left w:val="none" w:sz="0" w:space="0" w:color="auto"/>
                <w:bottom w:val="none" w:sz="0" w:space="0" w:color="auto"/>
                <w:right w:val="none" w:sz="0" w:space="0" w:color="auto"/>
              </w:divBdr>
            </w:div>
            <w:div w:id="1837645432">
              <w:marLeft w:val="0"/>
              <w:marRight w:val="0"/>
              <w:marTop w:val="0"/>
              <w:marBottom w:val="0"/>
              <w:divBdr>
                <w:top w:val="none" w:sz="0" w:space="0" w:color="auto"/>
                <w:left w:val="none" w:sz="0" w:space="0" w:color="auto"/>
                <w:bottom w:val="none" w:sz="0" w:space="0" w:color="auto"/>
                <w:right w:val="none" w:sz="0" w:space="0" w:color="auto"/>
              </w:divBdr>
            </w:div>
            <w:div w:id="204298016">
              <w:marLeft w:val="0"/>
              <w:marRight w:val="0"/>
              <w:marTop w:val="0"/>
              <w:marBottom w:val="0"/>
              <w:divBdr>
                <w:top w:val="none" w:sz="0" w:space="0" w:color="auto"/>
                <w:left w:val="none" w:sz="0" w:space="0" w:color="auto"/>
                <w:bottom w:val="none" w:sz="0" w:space="0" w:color="auto"/>
                <w:right w:val="none" w:sz="0" w:space="0" w:color="auto"/>
              </w:divBdr>
            </w:div>
            <w:div w:id="119307923">
              <w:marLeft w:val="0"/>
              <w:marRight w:val="0"/>
              <w:marTop w:val="0"/>
              <w:marBottom w:val="0"/>
              <w:divBdr>
                <w:top w:val="none" w:sz="0" w:space="0" w:color="auto"/>
                <w:left w:val="none" w:sz="0" w:space="0" w:color="auto"/>
                <w:bottom w:val="none" w:sz="0" w:space="0" w:color="auto"/>
                <w:right w:val="none" w:sz="0" w:space="0" w:color="auto"/>
              </w:divBdr>
            </w:div>
            <w:div w:id="263660540">
              <w:marLeft w:val="0"/>
              <w:marRight w:val="0"/>
              <w:marTop w:val="0"/>
              <w:marBottom w:val="0"/>
              <w:divBdr>
                <w:top w:val="none" w:sz="0" w:space="0" w:color="auto"/>
                <w:left w:val="none" w:sz="0" w:space="0" w:color="auto"/>
                <w:bottom w:val="none" w:sz="0" w:space="0" w:color="auto"/>
                <w:right w:val="none" w:sz="0" w:space="0" w:color="auto"/>
              </w:divBdr>
            </w:div>
            <w:div w:id="992105934">
              <w:marLeft w:val="0"/>
              <w:marRight w:val="0"/>
              <w:marTop w:val="0"/>
              <w:marBottom w:val="0"/>
              <w:divBdr>
                <w:top w:val="none" w:sz="0" w:space="0" w:color="auto"/>
                <w:left w:val="none" w:sz="0" w:space="0" w:color="auto"/>
                <w:bottom w:val="none" w:sz="0" w:space="0" w:color="auto"/>
                <w:right w:val="none" w:sz="0" w:space="0" w:color="auto"/>
              </w:divBdr>
              <w:divsChild>
                <w:div w:id="1413307540">
                  <w:marLeft w:val="0"/>
                  <w:marRight w:val="0"/>
                  <w:marTop w:val="0"/>
                  <w:marBottom w:val="0"/>
                  <w:divBdr>
                    <w:top w:val="none" w:sz="0" w:space="0" w:color="auto"/>
                    <w:left w:val="none" w:sz="0" w:space="0" w:color="auto"/>
                    <w:bottom w:val="none" w:sz="0" w:space="0" w:color="auto"/>
                    <w:right w:val="none" w:sz="0" w:space="0" w:color="auto"/>
                  </w:divBdr>
                  <w:divsChild>
                    <w:div w:id="1578515797">
                      <w:marLeft w:val="0"/>
                      <w:marRight w:val="0"/>
                      <w:marTop w:val="0"/>
                      <w:marBottom w:val="0"/>
                      <w:divBdr>
                        <w:top w:val="none" w:sz="0" w:space="0" w:color="auto"/>
                        <w:left w:val="none" w:sz="0" w:space="0" w:color="auto"/>
                        <w:bottom w:val="none" w:sz="0" w:space="0" w:color="auto"/>
                        <w:right w:val="none" w:sz="0" w:space="0" w:color="auto"/>
                      </w:divBdr>
                      <w:divsChild>
                        <w:div w:id="532960748">
                          <w:marLeft w:val="0"/>
                          <w:marRight w:val="0"/>
                          <w:marTop w:val="0"/>
                          <w:marBottom w:val="0"/>
                          <w:divBdr>
                            <w:top w:val="none" w:sz="0" w:space="0" w:color="auto"/>
                            <w:left w:val="none" w:sz="0" w:space="0" w:color="auto"/>
                            <w:bottom w:val="none" w:sz="0" w:space="0" w:color="auto"/>
                            <w:right w:val="none" w:sz="0" w:space="0" w:color="auto"/>
                          </w:divBdr>
                        </w:div>
                      </w:divsChild>
                    </w:div>
                    <w:div w:id="1969505875">
                      <w:marLeft w:val="0"/>
                      <w:marRight w:val="0"/>
                      <w:marTop w:val="0"/>
                      <w:marBottom w:val="0"/>
                      <w:divBdr>
                        <w:top w:val="none" w:sz="0" w:space="0" w:color="auto"/>
                        <w:left w:val="none" w:sz="0" w:space="0" w:color="auto"/>
                        <w:bottom w:val="none" w:sz="0" w:space="0" w:color="auto"/>
                        <w:right w:val="none" w:sz="0" w:space="0" w:color="auto"/>
                      </w:divBdr>
                      <w:divsChild>
                        <w:div w:id="172885949">
                          <w:marLeft w:val="0"/>
                          <w:marRight w:val="0"/>
                          <w:marTop w:val="0"/>
                          <w:marBottom w:val="0"/>
                          <w:divBdr>
                            <w:top w:val="none" w:sz="0" w:space="0" w:color="auto"/>
                            <w:left w:val="none" w:sz="0" w:space="0" w:color="auto"/>
                            <w:bottom w:val="none" w:sz="0" w:space="0" w:color="auto"/>
                            <w:right w:val="none" w:sz="0" w:space="0" w:color="auto"/>
                          </w:divBdr>
                        </w:div>
                      </w:divsChild>
                    </w:div>
                    <w:div w:id="1013191389">
                      <w:marLeft w:val="0"/>
                      <w:marRight w:val="0"/>
                      <w:marTop w:val="0"/>
                      <w:marBottom w:val="0"/>
                      <w:divBdr>
                        <w:top w:val="none" w:sz="0" w:space="0" w:color="auto"/>
                        <w:left w:val="none" w:sz="0" w:space="0" w:color="auto"/>
                        <w:bottom w:val="none" w:sz="0" w:space="0" w:color="auto"/>
                        <w:right w:val="none" w:sz="0" w:space="0" w:color="auto"/>
                      </w:divBdr>
                      <w:divsChild>
                        <w:div w:id="57635069">
                          <w:marLeft w:val="0"/>
                          <w:marRight w:val="0"/>
                          <w:marTop w:val="0"/>
                          <w:marBottom w:val="0"/>
                          <w:divBdr>
                            <w:top w:val="none" w:sz="0" w:space="0" w:color="auto"/>
                            <w:left w:val="none" w:sz="0" w:space="0" w:color="auto"/>
                            <w:bottom w:val="none" w:sz="0" w:space="0" w:color="auto"/>
                            <w:right w:val="none" w:sz="0" w:space="0" w:color="auto"/>
                          </w:divBdr>
                        </w:div>
                      </w:divsChild>
                    </w:div>
                    <w:div w:id="22559101">
                      <w:marLeft w:val="0"/>
                      <w:marRight w:val="0"/>
                      <w:marTop w:val="0"/>
                      <w:marBottom w:val="0"/>
                      <w:divBdr>
                        <w:top w:val="none" w:sz="0" w:space="0" w:color="auto"/>
                        <w:left w:val="none" w:sz="0" w:space="0" w:color="auto"/>
                        <w:bottom w:val="none" w:sz="0" w:space="0" w:color="auto"/>
                        <w:right w:val="none" w:sz="0" w:space="0" w:color="auto"/>
                      </w:divBdr>
                      <w:divsChild>
                        <w:div w:id="894001539">
                          <w:marLeft w:val="0"/>
                          <w:marRight w:val="0"/>
                          <w:marTop w:val="0"/>
                          <w:marBottom w:val="0"/>
                          <w:divBdr>
                            <w:top w:val="none" w:sz="0" w:space="0" w:color="auto"/>
                            <w:left w:val="none" w:sz="0" w:space="0" w:color="auto"/>
                            <w:bottom w:val="none" w:sz="0" w:space="0" w:color="auto"/>
                            <w:right w:val="none" w:sz="0" w:space="0" w:color="auto"/>
                          </w:divBdr>
                        </w:div>
                      </w:divsChild>
                    </w:div>
                    <w:div w:id="815530893">
                      <w:marLeft w:val="0"/>
                      <w:marRight w:val="0"/>
                      <w:marTop w:val="0"/>
                      <w:marBottom w:val="0"/>
                      <w:divBdr>
                        <w:top w:val="none" w:sz="0" w:space="0" w:color="auto"/>
                        <w:left w:val="none" w:sz="0" w:space="0" w:color="auto"/>
                        <w:bottom w:val="none" w:sz="0" w:space="0" w:color="auto"/>
                        <w:right w:val="none" w:sz="0" w:space="0" w:color="auto"/>
                      </w:divBdr>
                      <w:divsChild>
                        <w:div w:id="217478841">
                          <w:marLeft w:val="0"/>
                          <w:marRight w:val="0"/>
                          <w:marTop w:val="0"/>
                          <w:marBottom w:val="0"/>
                          <w:divBdr>
                            <w:top w:val="none" w:sz="0" w:space="0" w:color="auto"/>
                            <w:left w:val="none" w:sz="0" w:space="0" w:color="auto"/>
                            <w:bottom w:val="none" w:sz="0" w:space="0" w:color="auto"/>
                            <w:right w:val="none" w:sz="0" w:space="0" w:color="auto"/>
                          </w:divBdr>
                        </w:div>
                      </w:divsChild>
                    </w:div>
                    <w:div w:id="1059328999">
                      <w:marLeft w:val="0"/>
                      <w:marRight w:val="0"/>
                      <w:marTop w:val="0"/>
                      <w:marBottom w:val="0"/>
                      <w:divBdr>
                        <w:top w:val="none" w:sz="0" w:space="0" w:color="auto"/>
                        <w:left w:val="none" w:sz="0" w:space="0" w:color="auto"/>
                        <w:bottom w:val="none" w:sz="0" w:space="0" w:color="auto"/>
                        <w:right w:val="none" w:sz="0" w:space="0" w:color="auto"/>
                      </w:divBdr>
                      <w:divsChild>
                        <w:div w:id="1179002904">
                          <w:marLeft w:val="0"/>
                          <w:marRight w:val="0"/>
                          <w:marTop w:val="0"/>
                          <w:marBottom w:val="0"/>
                          <w:divBdr>
                            <w:top w:val="none" w:sz="0" w:space="0" w:color="auto"/>
                            <w:left w:val="none" w:sz="0" w:space="0" w:color="auto"/>
                            <w:bottom w:val="none" w:sz="0" w:space="0" w:color="auto"/>
                            <w:right w:val="none" w:sz="0" w:space="0" w:color="auto"/>
                          </w:divBdr>
                        </w:div>
                      </w:divsChild>
                    </w:div>
                    <w:div w:id="260647371">
                      <w:marLeft w:val="0"/>
                      <w:marRight w:val="0"/>
                      <w:marTop w:val="0"/>
                      <w:marBottom w:val="0"/>
                      <w:divBdr>
                        <w:top w:val="none" w:sz="0" w:space="0" w:color="auto"/>
                        <w:left w:val="none" w:sz="0" w:space="0" w:color="auto"/>
                        <w:bottom w:val="none" w:sz="0" w:space="0" w:color="auto"/>
                        <w:right w:val="none" w:sz="0" w:space="0" w:color="auto"/>
                      </w:divBdr>
                      <w:divsChild>
                        <w:div w:id="220750628">
                          <w:marLeft w:val="0"/>
                          <w:marRight w:val="0"/>
                          <w:marTop w:val="0"/>
                          <w:marBottom w:val="0"/>
                          <w:divBdr>
                            <w:top w:val="none" w:sz="0" w:space="0" w:color="auto"/>
                            <w:left w:val="none" w:sz="0" w:space="0" w:color="auto"/>
                            <w:bottom w:val="none" w:sz="0" w:space="0" w:color="auto"/>
                            <w:right w:val="none" w:sz="0" w:space="0" w:color="auto"/>
                          </w:divBdr>
                        </w:div>
                      </w:divsChild>
                    </w:div>
                    <w:div w:id="399400497">
                      <w:marLeft w:val="0"/>
                      <w:marRight w:val="0"/>
                      <w:marTop w:val="0"/>
                      <w:marBottom w:val="0"/>
                      <w:divBdr>
                        <w:top w:val="none" w:sz="0" w:space="0" w:color="auto"/>
                        <w:left w:val="none" w:sz="0" w:space="0" w:color="auto"/>
                        <w:bottom w:val="none" w:sz="0" w:space="0" w:color="auto"/>
                        <w:right w:val="none" w:sz="0" w:space="0" w:color="auto"/>
                      </w:divBdr>
                      <w:divsChild>
                        <w:div w:id="1692993060">
                          <w:marLeft w:val="0"/>
                          <w:marRight w:val="0"/>
                          <w:marTop w:val="0"/>
                          <w:marBottom w:val="0"/>
                          <w:divBdr>
                            <w:top w:val="none" w:sz="0" w:space="0" w:color="auto"/>
                            <w:left w:val="none" w:sz="0" w:space="0" w:color="auto"/>
                            <w:bottom w:val="none" w:sz="0" w:space="0" w:color="auto"/>
                            <w:right w:val="none" w:sz="0" w:space="0" w:color="auto"/>
                          </w:divBdr>
                        </w:div>
                      </w:divsChild>
                    </w:div>
                    <w:div w:id="489105907">
                      <w:marLeft w:val="0"/>
                      <w:marRight w:val="0"/>
                      <w:marTop w:val="0"/>
                      <w:marBottom w:val="0"/>
                      <w:divBdr>
                        <w:top w:val="none" w:sz="0" w:space="0" w:color="auto"/>
                        <w:left w:val="none" w:sz="0" w:space="0" w:color="auto"/>
                        <w:bottom w:val="none" w:sz="0" w:space="0" w:color="auto"/>
                        <w:right w:val="none" w:sz="0" w:space="0" w:color="auto"/>
                      </w:divBdr>
                      <w:divsChild>
                        <w:div w:id="341317738">
                          <w:marLeft w:val="0"/>
                          <w:marRight w:val="0"/>
                          <w:marTop w:val="0"/>
                          <w:marBottom w:val="0"/>
                          <w:divBdr>
                            <w:top w:val="none" w:sz="0" w:space="0" w:color="auto"/>
                            <w:left w:val="none" w:sz="0" w:space="0" w:color="auto"/>
                            <w:bottom w:val="none" w:sz="0" w:space="0" w:color="auto"/>
                            <w:right w:val="none" w:sz="0" w:space="0" w:color="auto"/>
                          </w:divBdr>
                        </w:div>
                      </w:divsChild>
                    </w:div>
                    <w:div w:id="1386903983">
                      <w:marLeft w:val="0"/>
                      <w:marRight w:val="0"/>
                      <w:marTop w:val="0"/>
                      <w:marBottom w:val="0"/>
                      <w:divBdr>
                        <w:top w:val="none" w:sz="0" w:space="0" w:color="auto"/>
                        <w:left w:val="none" w:sz="0" w:space="0" w:color="auto"/>
                        <w:bottom w:val="none" w:sz="0" w:space="0" w:color="auto"/>
                        <w:right w:val="none" w:sz="0" w:space="0" w:color="auto"/>
                      </w:divBdr>
                      <w:divsChild>
                        <w:div w:id="1590234208">
                          <w:marLeft w:val="0"/>
                          <w:marRight w:val="0"/>
                          <w:marTop w:val="0"/>
                          <w:marBottom w:val="0"/>
                          <w:divBdr>
                            <w:top w:val="none" w:sz="0" w:space="0" w:color="auto"/>
                            <w:left w:val="none" w:sz="0" w:space="0" w:color="auto"/>
                            <w:bottom w:val="none" w:sz="0" w:space="0" w:color="auto"/>
                            <w:right w:val="none" w:sz="0" w:space="0" w:color="auto"/>
                          </w:divBdr>
                        </w:div>
                      </w:divsChild>
                    </w:div>
                    <w:div w:id="1870945343">
                      <w:marLeft w:val="0"/>
                      <w:marRight w:val="0"/>
                      <w:marTop w:val="0"/>
                      <w:marBottom w:val="0"/>
                      <w:divBdr>
                        <w:top w:val="none" w:sz="0" w:space="0" w:color="auto"/>
                        <w:left w:val="none" w:sz="0" w:space="0" w:color="auto"/>
                        <w:bottom w:val="none" w:sz="0" w:space="0" w:color="auto"/>
                        <w:right w:val="none" w:sz="0" w:space="0" w:color="auto"/>
                      </w:divBdr>
                      <w:divsChild>
                        <w:div w:id="1656031742">
                          <w:marLeft w:val="0"/>
                          <w:marRight w:val="0"/>
                          <w:marTop w:val="0"/>
                          <w:marBottom w:val="0"/>
                          <w:divBdr>
                            <w:top w:val="none" w:sz="0" w:space="0" w:color="auto"/>
                            <w:left w:val="none" w:sz="0" w:space="0" w:color="auto"/>
                            <w:bottom w:val="none" w:sz="0" w:space="0" w:color="auto"/>
                            <w:right w:val="none" w:sz="0" w:space="0" w:color="auto"/>
                          </w:divBdr>
                        </w:div>
                      </w:divsChild>
                    </w:div>
                    <w:div w:id="827744506">
                      <w:marLeft w:val="0"/>
                      <w:marRight w:val="0"/>
                      <w:marTop w:val="0"/>
                      <w:marBottom w:val="0"/>
                      <w:divBdr>
                        <w:top w:val="none" w:sz="0" w:space="0" w:color="auto"/>
                        <w:left w:val="none" w:sz="0" w:space="0" w:color="auto"/>
                        <w:bottom w:val="none" w:sz="0" w:space="0" w:color="auto"/>
                        <w:right w:val="none" w:sz="0" w:space="0" w:color="auto"/>
                      </w:divBdr>
                      <w:divsChild>
                        <w:div w:id="5671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547">
              <w:marLeft w:val="0"/>
              <w:marRight w:val="0"/>
              <w:marTop w:val="0"/>
              <w:marBottom w:val="0"/>
              <w:divBdr>
                <w:top w:val="none" w:sz="0" w:space="0" w:color="auto"/>
                <w:left w:val="none" w:sz="0" w:space="0" w:color="auto"/>
                <w:bottom w:val="none" w:sz="0" w:space="0" w:color="auto"/>
                <w:right w:val="none" w:sz="0" w:space="0" w:color="auto"/>
              </w:divBdr>
            </w:div>
            <w:div w:id="1045254184">
              <w:marLeft w:val="0"/>
              <w:marRight w:val="0"/>
              <w:marTop w:val="0"/>
              <w:marBottom w:val="0"/>
              <w:divBdr>
                <w:top w:val="none" w:sz="0" w:space="0" w:color="auto"/>
                <w:left w:val="none" w:sz="0" w:space="0" w:color="auto"/>
                <w:bottom w:val="none" w:sz="0" w:space="0" w:color="auto"/>
                <w:right w:val="none" w:sz="0" w:space="0" w:color="auto"/>
              </w:divBdr>
            </w:div>
            <w:div w:id="733160287">
              <w:marLeft w:val="0"/>
              <w:marRight w:val="0"/>
              <w:marTop w:val="0"/>
              <w:marBottom w:val="0"/>
              <w:divBdr>
                <w:top w:val="none" w:sz="0" w:space="0" w:color="auto"/>
                <w:left w:val="none" w:sz="0" w:space="0" w:color="auto"/>
                <w:bottom w:val="none" w:sz="0" w:space="0" w:color="auto"/>
                <w:right w:val="none" w:sz="0" w:space="0" w:color="auto"/>
              </w:divBdr>
            </w:div>
            <w:div w:id="83633">
              <w:marLeft w:val="0"/>
              <w:marRight w:val="0"/>
              <w:marTop w:val="0"/>
              <w:marBottom w:val="0"/>
              <w:divBdr>
                <w:top w:val="none" w:sz="0" w:space="0" w:color="auto"/>
                <w:left w:val="none" w:sz="0" w:space="0" w:color="auto"/>
                <w:bottom w:val="none" w:sz="0" w:space="0" w:color="auto"/>
                <w:right w:val="none" w:sz="0" w:space="0" w:color="auto"/>
              </w:divBdr>
            </w:div>
            <w:div w:id="521362383">
              <w:marLeft w:val="0"/>
              <w:marRight w:val="0"/>
              <w:marTop w:val="0"/>
              <w:marBottom w:val="0"/>
              <w:divBdr>
                <w:top w:val="none" w:sz="0" w:space="0" w:color="auto"/>
                <w:left w:val="none" w:sz="0" w:space="0" w:color="auto"/>
                <w:bottom w:val="none" w:sz="0" w:space="0" w:color="auto"/>
                <w:right w:val="none" w:sz="0" w:space="0" w:color="auto"/>
              </w:divBdr>
            </w:div>
            <w:div w:id="714039400">
              <w:marLeft w:val="0"/>
              <w:marRight w:val="0"/>
              <w:marTop w:val="0"/>
              <w:marBottom w:val="0"/>
              <w:divBdr>
                <w:top w:val="none" w:sz="0" w:space="0" w:color="auto"/>
                <w:left w:val="none" w:sz="0" w:space="0" w:color="auto"/>
                <w:bottom w:val="none" w:sz="0" w:space="0" w:color="auto"/>
                <w:right w:val="none" w:sz="0" w:space="0" w:color="auto"/>
              </w:divBdr>
            </w:div>
            <w:div w:id="729696819">
              <w:marLeft w:val="0"/>
              <w:marRight w:val="0"/>
              <w:marTop w:val="0"/>
              <w:marBottom w:val="0"/>
              <w:divBdr>
                <w:top w:val="none" w:sz="0" w:space="0" w:color="auto"/>
                <w:left w:val="none" w:sz="0" w:space="0" w:color="auto"/>
                <w:bottom w:val="none" w:sz="0" w:space="0" w:color="auto"/>
                <w:right w:val="none" w:sz="0" w:space="0" w:color="auto"/>
              </w:divBdr>
            </w:div>
            <w:div w:id="874388274">
              <w:marLeft w:val="0"/>
              <w:marRight w:val="0"/>
              <w:marTop w:val="0"/>
              <w:marBottom w:val="0"/>
              <w:divBdr>
                <w:top w:val="none" w:sz="0" w:space="0" w:color="auto"/>
                <w:left w:val="none" w:sz="0" w:space="0" w:color="auto"/>
                <w:bottom w:val="none" w:sz="0" w:space="0" w:color="auto"/>
                <w:right w:val="none" w:sz="0" w:space="0" w:color="auto"/>
              </w:divBdr>
            </w:div>
            <w:div w:id="1329017058">
              <w:marLeft w:val="0"/>
              <w:marRight w:val="0"/>
              <w:marTop w:val="0"/>
              <w:marBottom w:val="0"/>
              <w:divBdr>
                <w:top w:val="none" w:sz="0" w:space="0" w:color="auto"/>
                <w:left w:val="none" w:sz="0" w:space="0" w:color="auto"/>
                <w:bottom w:val="none" w:sz="0" w:space="0" w:color="auto"/>
                <w:right w:val="none" w:sz="0" w:space="0" w:color="auto"/>
              </w:divBdr>
            </w:div>
            <w:div w:id="1570967117">
              <w:marLeft w:val="0"/>
              <w:marRight w:val="0"/>
              <w:marTop w:val="0"/>
              <w:marBottom w:val="0"/>
              <w:divBdr>
                <w:top w:val="none" w:sz="0" w:space="0" w:color="auto"/>
                <w:left w:val="none" w:sz="0" w:space="0" w:color="auto"/>
                <w:bottom w:val="none" w:sz="0" w:space="0" w:color="auto"/>
                <w:right w:val="none" w:sz="0" w:space="0" w:color="auto"/>
              </w:divBdr>
            </w:div>
            <w:div w:id="492182350">
              <w:marLeft w:val="0"/>
              <w:marRight w:val="0"/>
              <w:marTop w:val="0"/>
              <w:marBottom w:val="0"/>
              <w:divBdr>
                <w:top w:val="none" w:sz="0" w:space="0" w:color="auto"/>
                <w:left w:val="none" w:sz="0" w:space="0" w:color="auto"/>
                <w:bottom w:val="none" w:sz="0" w:space="0" w:color="auto"/>
                <w:right w:val="none" w:sz="0" w:space="0" w:color="auto"/>
              </w:divBdr>
            </w:div>
            <w:div w:id="540441592">
              <w:marLeft w:val="0"/>
              <w:marRight w:val="0"/>
              <w:marTop w:val="0"/>
              <w:marBottom w:val="0"/>
              <w:divBdr>
                <w:top w:val="none" w:sz="0" w:space="0" w:color="auto"/>
                <w:left w:val="none" w:sz="0" w:space="0" w:color="auto"/>
                <w:bottom w:val="none" w:sz="0" w:space="0" w:color="auto"/>
                <w:right w:val="none" w:sz="0" w:space="0" w:color="auto"/>
              </w:divBdr>
            </w:div>
            <w:div w:id="393551418">
              <w:marLeft w:val="0"/>
              <w:marRight w:val="0"/>
              <w:marTop w:val="0"/>
              <w:marBottom w:val="0"/>
              <w:divBdr>
                <w:top w:val="none" w:sz="0" w:space="0" w:color="auto"/>
                <w:left w:val="none" w:sz="0" w:space="0" w:color="auto"/>
                <w:bottom w:val="none" w:sz="0" w:space="0" w:color="auto"/>
                <w:right w:val="none" w:sz="0" w:space="0" w:color="auto"/>
              </w:divBdr>
            </w:div>
            <w:div w:id="561135713">
              <w:marLeft w:val="0"/>
              <w:marRight w:val="0"/>
              <w:marTop w:val="0"/>
              <w:marBottom w:val="0"/>
              <w:divBdr>
                <w:top w:val="none" w:sz="0" w:space="0" w:color="auto"/>
                <w:left w:val="none" w:sz="0" w:space="0" w:color="auto"/>
                <w:bottom w:val="none" w:sz="0" w:space="0" w:color="auto"/>
                <w:right w:val="none" w:sz="0" w:space="0" w:color="auto"/>
              </w:divBdr>
            </w:div>
            <w:div w:id="1786075145">
              <w:marLeft w:val="0"/>
              <w:marRight w:val="0"/>
              <w:marTop w:val="0"/>
              <w:marBottom w:val="0"/>
              <w:divBdr>
                <w:top w:val="none" w:sz="0" w:space="0" w:color="auto"/>
                <w:left w:val="none" w:sz="0" w:space="0" w:color="auto"/>
                <w:bottom w:val="none" w:sz="0" w:space="0" w:color="auto"/>
                <w:right w:val="none" w:sz="0" w:space="0" w:color="auto"/>
              </w:divBdr>
            </w:div>
            <w:div w:id="1733625848">
              <w:marLeft w:val="0"/>
              <w:marRight w:val="0"/>
              <w:marTop w:val="0"/>
              <w:marBottom w:val="0"/>
              <w:divBdr>
                <w:top w:val="none" w:sz="0" w:space="0" w:color="auto"/>
                <w:left w:val="none" w:sz="0" w:space="0" w:color="auto"/>
                <w:bottom w:val="none" w:sz="0" w:space="0" w:color="auto"/>
                <w:right w:val="none" w:sz="0" w:space="0" w:color="auto"/>
              </w:divBdr>
            </w:div>
            <w:div w:id="847670056">
              <w:marLeft w:val="0"/>
              <w:marRight w:val="0"/>
              <w:marTop w:val="0"/>
              <w:marBottom w:val="0"/>
              <w:divBdr>
                <w:top w:val="none" w:sz="0" w:space="0" w:color="auto"/>
                <w:left w:val="none" w:sz="0" w:space="0" w:color="auto"/>
                <w:bottom w:val="none" w:sz="0" w:space="0" w:color="auto"/>
                <w:right w:val="none" w:sz="0" w:space="0" w:color="auto"/>
              </w:divBdr>
            </w:div>
            <w:div w:id="149909296">
              <w:marLeft w:val="0"/>
              <w:marRight w:val="0"/>
              <w:marTop w:val="0"/>
              <w:marBottom w:val="0"/>
              <w:divBdr>
                <w:top w:val="none" w:sz="0" w:space="0" w:color="auto"/>
                <w:left w:val="none" w:sz="0" w:space="0" w:color="auto"/>
                <w:bottom w:val="none" w:sz="0" w:space="0" w:color="auto"/>
                <w:right w:val="none" w:sz="0" w:space="0" w:color="auto"/>
              </w:divBdr>
            </w:div>
            <w:div w:id="845705713">
              <w:marLeft w:val="0"/>
              <w:marRight w:val="0"/>
              <w:marTop w:val="0"/>
              <w:marBottom w:val="0"/>
              <w:divBdr>
                <w:top w:val="none" w:sz="0" w:space="0" w:color="auto"/>
                <w:left w:val="none" w:sz="0" w:space="0" w:color="auto"/>
                <w:bottom w:val="none" w:sz="0" w:space="0" w:color="auto"/>
                <w:right w:val="none" w:sz="0" w:space="0" w:color="auto"/>
              </w:divBdr>
            </w:div>
            <w:div w:id="1298604325">
              <w:marLeft w:val="0"/>
              <w:marRight w:val="0"/>
              <w:marTop w:val="0"/>
              <w:marBottom w:val="0"/>
              <w:divBdr>
                <w:top w:val="none" w:sz="0" w:space="0" w:color="auto"/>
                <w:left w:val="none" w:sz="0" w:space="0" w:color="auto"/>
                <w:bottom w:val="none" w:sz="0" w:space="0" w:color="auto"/>
                <w:right w:val="none" w:sz="0" w:space="0" w:color="auto"/>
              </w:divBdr>
            </w:div>
            <w:div w:id="332032824">
              <w:marLeft w:val="0"/>
              <w:marRight w:val="0"/>
              <w:marTop w:val="0"/>
              <w:marBottom w:val="0"/>
              <w:divBdr>
                <w:top w:val="none" w:sz="0" w:space="0" w:color="auto"/>
                <w:left w:val="none" w:sz="0" w:space="0" w:color="auto"/>
                <w:bottom w:val="none" w:sz="0" w:space="0" w:color="auto"/>
                <w:right w:val="none" w:sz="0" w:space="0" w:color="auto"/>
              </w:divBdr>
            </w:div>
            <w:div w:id="1666665835">
              <w:marLeft w:val="0"/>
              <w:marRight w:val="0"/>
              <w:marTop w:val="0"/>
              <w:marBottom w:val="0"/>
              <w:divBdr>
                <w:top w:val="none" w:sz="0" w:space="0" w:color="auto"/>
                <w:left w:val="none" w:sz="0" w:space="0" w:color="auto"/>
                <w:bottom w:val="none" w:sz="0" w:space="0" w:color="auto"/>
                <w:right w:val="none" w:sz="0" w:space="0" w:color="auto"/>
              </w:divBdr>
            </w:div>
            <w:div w:id="252932545">
              <w:marLeft w:val="0"/>
              <w:marRight w:val="0"/>
              <w:marTop w:val="0"/>
              <w:marBottom w:val="0"/>
              <w:divBdr>
                <w:top w:val="none" w:sz="0" w:space="0" w:color="auto"/>
                <w:left w:val="none" w:sz="0" w:space="0" w:color="auto"/>
                <w:bottom w:val="none" w:sz="0" w:space="0" w:color="auto"/>
                <w:right w:val="none" w:sz="0" w:space="0" w:color="auto"/>
              </w:divBdr>
            </w:div>
            <w:div w:id="277374300">
              <w:marLeft w:val="0"/>
              <w:marRight w:val="0"/>
              <w:marTop w:val="0"/>
              <w:marBottom w:val="0"/>
              <w:divBdr>
                <w:top w:val="none" w:sz="0" w:space="0" w:color="auto"/>
                <w:left w:val="none" w:sz="0" w:space="0" w:color="auto"/>
                <w:bottom w:val="none" w:sz="0" w:space="0" w:color="auto"/>
                <w:right w:val="none" w:sz="0" w:space="0" w:color="auto"/>
              </w:divBdr>
            </w:div>
            <w:div w:id="709762780">
              <w:marLeft w:val="0"/>
              <w:marRight w:val="0"/>
              <w:marTop w:val="0"/>
              <w:marBottom w:val="0"/>
              <w:divBdr>
                <w:top w:val="none" w:sz="0" w:space="0" w:color="auto"/>
                <w:left w:val="none" w:sz="0" w:space="0" w:color="auto"/>
                <w:bottom w:val="none" w:sz="0" w:space="0" w:color="auto"/>
                <w:right w:val="none" w:sz="0" w:space="0" w:color="auto"/>
              </w:divBdr>
            </w:div>
            <w:div w:id="1848520244">
              <w:marLeft w:val="0"/>
              <w:marRight w:val="0"/>
              <w:marTop w:val="0"/>
              <w:marBottom w:val="0"/>
              <w:divBdr>
                <w:top w:val="none" w:sz="0" w:space="0" w:color="auto"/>
                <w:left w:val="none" w:sz="0" w:space="0" w:color="auto"/>
                <w:bottom w:val="none" w:sz="0" w:space="0" w:color="auto"/>
                <w:right w:val="none" w:sz="0" w:space="0" w:color="auto"/>
              </w:divBdr>
            </w:div>
            <w:div w:id="65687066">
              <w:marLeft w:val="0"/>
              <w:marRight w:val="0"/>
              <w:marTop w:val="0"/>
              <w:marBottom w:val="0"/>
              <w:divBdr>
                <w:top w:val="none" w:sz="0" w:space="0" w:color="auto"/>
                <w:left w:val="none" w:sz="0" w:space="0" w:color="auto"/>
                <w:bottom w:val="none" w:sz="0" w:space="0" w:color="auto"/>
                <w:right w:val="none" w:sz="0" w:space="0" w:color="auto"/>
              </w:divBdr>
            </w:div>
            <w:div w:id="1266577250">
              <w:marLeft w:val="0"/>
              <w:marRight w:val="0"/>
              <w:marTop w:val="0"/>
              <w:marBottom w:val="0"/>
              <w:divBdr>
                <w:top w:val="none" w:sz="0" w:space="0" w:color="auto"/>
                <w:left w:val="none" w:sz="0" w:space="0" w:color="auto"/>
                <w:bottom w:val="none" w:sz="0" w:space="0" w:color="auto"/>
                <w:right w:val="none" w:sz="0" w:space="0" w:color="auto"/>
              </w:divBdr>
            </w:div>
            <w:div w:id="60812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7</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Lewis</dc:creator>
  <cp:keywords/>
  <dc:description/>
  <cp:lastModifiedBy>Amanda Lewis</cp:lastModifiedBy>
  <cp:revision>92</cp:revision>
  <dcterms:created xsi:type="dcterms:W3CDTF">2021-01-17T17:37:00Z</dcterms:created>
  <dcterms:modified xsi:type="dcterms:W3CDTF">2021-01-18T23:05:00Z</dcterms:modified>
</cp:coreProperties>
</file>