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5EB1486" wp14:paraId="5E5787A5" wp14:textId="65F9F821">
      <w:pPr>
        <w:spacing w:line="480" w:lineRule="auto"/>
        <w:jc w:val="center"/>
        <w:rPr>
          <w:b w:val="1"/>
          <w:bCs w:val="1"/>
          <w:sz w:val="32"/>
          <w:szCs w:val="32"/>
          <w:u w:val="single"/>
        </w:rPr>
      </w:pPr>
      <w:r w:rsidRPr="1F23A6FF" w:rsidR="1F23A6FF">
        <w:rPr>
          <w:b w:val="1"/>
          <w:bCs w:val="1"/>
          <w:sz w:val="32"/>
          <w:szCs w:val="32"/>
          <w:u w:val="single"/>
        </w:rPr>
        <w:t>Role of the Police within the justice system.</w:t>
      </w:r>
    </w:p>
    <w:p w:rsidR="35EB1486" w:rsidP="35EB1486" w:rsidRDefault="35EB1486" w14:paraId="65993CB0" w14:textId="15B6DA80">
      <w:pPr>
        <w:pStyle w:val="Normal"/>
        <w:spacing w:line="480" w:lineRule="auto"/>
        <w:jc w:val="left"/>
        <w:rPr>
          <w:b w:val="0"/>
          <w:bCs w:val="0"/>
          <w:sz w:val="28"/>
          <w:szCs w:val="28"/>
          <w:u w:val="none"/>
        </w:rPr>
      </w:pPr>
      <w:r w:rsidRPr="1F23A6FF" w:rsidR="1F23A6FF">
        <w:rPr>
          <w:b w:val="0"/>
          <w:bCs w:val="0"/>
          <w:sz w:val="28"/>
          <w:szCs w:val="28"/>
          <w:u w:val="none"/>
        </w:rPr>
        <w:t xml:space="preserve">When it comes to the police and the justice system of England and Wales, the police play a </w:t>
      </w:r>
      <w:r w:rsidRPr="1F23A6FF" w:rsidR="1F23A6FF">
        <w:rPr>
          <w:b w:val="0"/>
          <w:bCs w:val="0"/>
          <w:sz w:val="28"/>
          <w:szCs w:val="28"/>
          <w:u w:val="none"/>
        </w:rPr>
        <w:t>really big</w:t>
      </w:r>
      <w:r w:rsidRPr="1F23A6FF" w:rsidR="1F23A6FF">
        <w:rPr>
          <w:b w:val="0"/>
          <w:bCs w:val="0"/>
          <w:sz w:val="28"/>
          <w:szCs w:val="28"/>
          <w:u w:val="none"/>
        </w:rPr>
        <w:t xml:space="preserve"> part with giving evidence against the suspect or suspects on trial. There can be many factors that can affect a trial, though when it comes to police giving in evidence. As an example, a police officer could be giving in a testimony and one of the judges may ask what part of the Police and Criminal Evidence Act 1984 (PACE) it comes under. The Police and Criminal Evidence act 1984 is an act that was put in place to regulate the powers Police officers have in favour of protecting the publics’ rights- this act came in due to the violent Brixton riots where it was protesters against the police due to the public feeling as the police had too much power and it was being mishandled. This Act covers things from Stop and searches (PACE code A) to investigations (PACE code 11B) and many more</w:t>
      </w:r>
      <w:r w:rsidRPr="1F23A6FF" w:rsidR="1F23A6FF">
        <w:rPr>
          <w:b w:val="0"/>
          <w:bCs w:val="0"/>
          <w:sz w:val="28"/>
          <w:szCs w:val="28"/>
          <w:u w:val="none"/>
        </w:rPr>
        <w:t xml:space="preserve">.  </w:t>
      </w:r>
      <w:r w:rsidRPr="1F23A6FF" w:rsidR="1F23A6FF">
        <w:rPr>
          <w:b w:val="0"/>
          <w:bCs w:val="0"/>
          <w:sz w:val="28"/>
          <w:szCs w:val="28"/>
          <w:u w:val="none"/>
        </w:rPr>
        <w:t xml:space="preserve">Judges </w:t>
      </w:r>
      <w:r w:rsidRPr="1F23A6FF" w:rsidR="1F23A6FF">
        <w:rPr>
          <w:b w:val="0"/>
          <w:bCs w:val="0"/>
          <w:sz w:val="28"/>
          <w:szCs w:val="28"/>
          <w:u w:val="none"/>
        </w:rPr>
        <w:t>generally ask</w:t>
      </w:r>
      <w:r w:rsidRPr="1F23A6FF" w:rsidR="1F23A6FF">
        <w:rPr>
          <w:b w:val="0"/>
          <w:bCs w:val="0"/>
          <w:sz w:val="28"/>
          <w:szCs w:val="28"/>
          <w:u w:val="none"/>
        </w:rPr>
        <w:t xml:space="preserve"> this to see whether the evidence was acquired fairly or not. This is extremely important because if it shows that the defendant was coerced into a confession that may not be true it can severely affect the outcome. There is </w:t>
      </w:r>
      <w:r w:rsidRPr="1F23A6FF" w:rsidR="1F23A6FF">
        <w:rPr>
          <w:b w:val="0"/>
          <w:bCs w:val="0"/>
          <w:sz w:val="28"/>
          <w:szCs w:val="28"/>
          <w:u w:val="none"/>
        </w:rPr>
        <w:t>actually a</w:t>
      </w:r>
      <w:r w:rsidRPr="1F23A6FF" w:rsidR="1F23A6FF">
        <w:rPr>
          <w:b w:val="0"/>
          <w:bCs w:val="0"/>
          <w:sz w:val="28"/>
          <w:szCs w:val="28"/>
          <w:u w:val="none"/>
        </w:rPr>
        <w:t xml:space="preserve"> PACE act that is a guideline when it comes to what is allowed and not allowed to do when interviewing a person. PACE Code C is what covers this area, and one example of the act is that the detainee has the right to legal advice, the police must make this known to the offender as it is their </w:t>
      </w:r>
      <w:r w:rsidRPr="1F23A6FF" w:rsidR="1F23A6FF">
        <w:rPr>
          <w:b w:val="0"/>
          <w:bCs w:val="0"/>
          <w:sz w:val="28"/>
          <w:szCs w:val="28"/>
          <w:u w:val="none"/>
        </w:rPr>
        <w:t>right,</w:t>
      </w:r>
      <w:r w:rsidRPr="1F23A6FF" w:rsidR="1F23A6FF">
        <w:rPr>
          <w:b w:val="0"/>
          <w:bCs w:val="0"/>
          <w:sz w:val="28"/>
          <w:szCs w:val="28"/>
          <w:u w:val="none"/>
        </w:rPr>
        <w:t xml:space="preserve"> and it can land the police in hot water if not mentioned. </w:t>
      </w:r>
    </w:p>
    <w:p w:rsidR="35EB1486" w:rsidP="35EB1486" w:rsidRDefault="35EB1486" w14:paraId="2DE1D1FC" w14:textId="28C0A3EF">
      <w:pPr>
        <w:pStyle w:val="Normal"/>
        <w:spacing w:line="480" w:lineRule="auto"/>
        <w:jc w:val="left"/>
        <w:rPr>
          <w:b w:val="0"/>
          <w:bCs w:val="0"/>
          <w:sz w:val="28"/>
          <w:szCs w:val="28"/>
          <w:u w:val="none"/>
        </w:rPr>
      </w:pPr>
      <w:r w:rsidRPr="1F23A6FF" w:rsidR="1F23A6FF">
        <w:rPr>
          <w:b w:val="0"/>
          <w:bCs w:val="0"/>
          <w:sz w:val="28"/>
          <w:szCs w:val="28"/>
          <w:u w:val="none"/>
        </w:rPr>
        <w:t xml:space="preserve">The way </w:t>
      </w:r>
      <w:bookmarkStart w:name="_Int_OTD3edgL" w:id="662558181"/>
      <w:r w:rsidRPr="1F23A6FF" w:rsidR="1F23A6FF">
        <w:rPr>
          <w:b w:val="0"/>
          <w:bCs w:val="0"/>
          <w:sz w:val="28"/>
          <w:szCs w:val="28"/>
          <w:u w:val="none"/>
        </w:rPr>
        <w:t>stop</w:t>
      </w:r>
      <w:bookmarkEnd w:id="662558181"/>
      <w:r w:rsidRPr="1F23A6FF" w:rsidR="1F23A6FF">
        <w:rPr>
          <w:b w:val="0"/>
          <w:bCs w:val="0"/>
          <w:sz w:val="28"/>
          <w:szCs w:val="28"/>
          <w:u w:val="none"/>
        </w:rPr>
        <w:t xml:space="preserve"> and searches (PACE code A) are conducted are also </w:t>
      </w:r>
      <w:r w:rsidRPr="1F23A6FF" w:rsidR="1F23A6FF">
        <w:rPr>
          <w:b w:val="0"/>
          <w:bCs w:val="0"/>
          <w:sz w:val="28"/>
          <w:szCs w:val="28"/>
          <w:u w:val="none"/>
        </w:rPr>
        <w:t>very important</w:t>
      </w:r>
      <w:r w:rsidRPr="1F23A6FF" w:rsidR="1F23A6FF">
        <w:rPr>
          <w:b w:val="0"/>
          <w:bCs w:val="0"/>
          <w:sz w:val="28"/>
          <w:szCs w:val="28"/>
          <w:u w:val="none"/>
        </w:rPr>
        <w:t xml:space="preserve">, there are </w:t>
      </w:r>
      <w:r w:rsidRPr="1F23A6FF" w:rsidR="1F23A6FF">
        <w:rPr>
          <w:b w:val="0"/>
          <w:bCs w:val="0"/>
          <w:sz w:val="28"/>
          <w:szCs w:val="28"/>
          <w:u w:val="none"/>
        </w:rPr>
        <w:t>different levels</w:t>
      </w:r>
      <w:r w:rsidRPr="1F23A6FF" w:rsidR="1F23A6FF">
        <w:rPr>
          <w:b w:val="0"/>
          <w:bCs w:val="0"/>
          <w:sz w:val="28"/>
          <w:szCs w:val="28"/>
          <w:u w:val="none"/>
        </w:rPr>
        <w:t xml:space="preserve"> of these searches, one level of search is just the outside clothes, this will be things like coats and gloves etc and if the officer asks a person to remove more clothes, they must have an officer of the same sex search them. Before an officer searches a person though, they must </w:t>
      </w:r>
      <w:r w:rsidRPr="1F23A6FF" w:rsidR="1F23A6FF">
        <w:rPr>
          <w:b w:val="0"/>
          <w:bCs w:val="0"/>
          <w:sz w:val="28"/>
          <w:szCs w:val="28"/>
          <w:u w:val="none"/>
        </w:rPr>
        <w:t>identify</w:t>
      </w:r>
      <w:r w:rsidRPr="1F23A6FF" w:rsidR="1F23A6FF">
        <w:rPr>
          <w:b w:val="0"/>
          <w:bCs w:val="0"/>
          <w:sz w:val="28"/>
          <w:szCs w:val="28"/>
          <w:u w:val="none"/>
        </w:rPr>
        <w:t xml:space="preserve"> themselves and give the person being searched the reason as to why they are being searched, they must also </w:t>
      </w:r>
      <w:r w:rsidRPr="1F23A6FF" w:rsidR="1F23A6FF">
        <w:rPr>
          <w:b w:val="0"/>
          <w:bCs w:val="0"/>
          <w:sz w:val="28"/>
          <w:szCs w:val="28"/>
          <w:u w:val="none"/>
        </w:rPr>
        <w:t>state</w:t>
      </w:r>
      <w:r w:rsidRPr="1F23A6FF" w:rsidR="1F23A6FF">
        <w:rPr>
          <w:b w:val="0"/>
          <w:bCs w:val="0"/>
          <w:sz w:val="28"/>
          <w:szCs w:val="28"/>
          <w:u w:val="none"/>
        </w:rPr>
        <w:t xml:space="preserve"> that the person being searched can have a record of the interaction. Many people </w:t>
      </w:r>
      <w:r w:rsidRPr="1F23A6FF" w:rsidR="1F23A6FF">
        <w:rPr>
          <w:b w:val="0"/>
          <w:bCs w:val="0"/>
          <w:sz w:val="28"/>
          <w:szCs w:val="28"/>
          <w:u w:val="none"/>
        </w:rPr>
        <w:t>don't</w:t>
      </w:r>
      <w:r w:rsidRPr="1F23A6FF" w:rsidR="1F23A6FF">
        <w:rPr>
          <w:b w:val="0"/>
          <w:bCs w:val="0"/>
          <w:sz w:val="28"/>
          <w:szCs w:val="28"/>
          <w:u w:val="none"/>
        </w:rPr>
        <w:t xml:space="preserve"> like the fact that they can just be searched out in the public though- especially when the person is innocent and the reason for the search was because they matched the description or looked suspicious. Even more so when the person being searched is of a different ethnic background as it is, unfortunately a known fact that people of different ethnic backgrounds get randomly stopped more than those who are white. From the official government website, its shows that the statistics per 1,000 people in Britain for stop and searches that those of a black background get stopped way more than those who are white. The statistics being 103.3 to 5.6.  From 2007-08 it was found per 1,000 again that it was 128.8 for those of a black ethnicity and 16.9 for those of a white ethnicity.</w:t>
      </w:r>
    </w:p>
    <w:p w:rsidR="35EB1486" w:rsidP="35EB1486" w:rsidRDefault="35EB1486" w14:paraId="6A21852C" w14:textId="1B6B3432">
      <w:pPr>
        <w:pStyle w:val="Normal"/>
        <w:spacing w:line="480" w:lineRule="auto"/>
        <w:jc w:val="left"/>
        <w:rPr>
          <w:b w:val="0"/>
          <w:bCs w:val="0"/>
          <w:sz w:val="28"/>
          <w:szCs w:val="28"/>
          <w:u w:val="none"/>
        </w:rPr>
      </w:pPr>
      <w:r w:rsidRPr="35EB1486" w:rsidR="35EB1486">
        <w:rPr>
          <w:b w:val="0"/>
          <w:bCs w:val="0"/>
          <w:sz w:val="28"/>
          <w:szCs w:val="28"/>
          <w:u w:val="none"/>
        </w:rPr>
        <w:t xml:space="preserve">If none of these elements of what the police </w:t>
      </w:r>
      <w:r w:rsidRPr="35EB1486" w:rsidR="35EB1486">
        <w:rPr>
          <w:b w:val="0"/>
          <w:bCs w:val="0"/>
          <w:sz w:val="28"/>
          <w:szCs w:val="28"/>
          <w:u w:val="none"/>
        </w:rPr>
        <w:t>have to</w:t>
      </w:r>
      <w:r w:rsidRPr="35EB1486" w:rsidR="35EB1486">
        <w:rPr>
          <w:b w:val="0"/>
          <w:bCs w:val="0"/>
          <w:sz w:val="28"/>
          <w:szCs w:val="28"/>
          <w:u w:val="none"/>
        </w:rPr>
        <w:t xml:space="preserve"> follow are being attended to, then it is an unlawful search and the person who had to be searched can file a complaint. Not only this, but if the courts see this as an unlawful search, they </w:t>
      </w:r>
      <w:bookmarkStart w:name="_Int_JFle0DAx" w:id="993854397"/>
      <w:r w:rsidRPr="35EB1486" w:rsidR="35EB1486">
        <w:rPr>
          <w:b w:val="0"/>
          <w:bCs w:val="0"/>
          <w:sz w:val="28"/>
          <w:szCs w:val="28"/>
          <w:u w:val="none"/>
        </w:rPr>
        <w:t>would</w:t>
      </w:r>
      <w:bookmarkEnd w:id="993854397"/>
      <w:r w:rsidRPr="35EB1486" w:rsidR="35EB1486">
        <w:rPr>
          <w:b w:val="0"/>
          <w:bCs w:val="0"/>
          <w:sz w:val="28"/>
          <w:szCs w:val="28"/>
          <w:u w:val="none"/>
        </w:rPr>
        <w:t xml:space="preserve"> </w:t>
      </w:r>
      <w:r w:rsidRPr="35EB1486" w:rsidR="35EB1486">
        <w:rPr>
          <w:b w:val="0"/>
          <w:bCs w:val="0"/>
          <w:sz w:val="28"/>
          <w:szCs w:val="28"/>
          <w:u w:val="none"/>
        </w:rPr>
        <w:t>most likely dismiss</w:t>
      </w:r>
      <w:r w:rsidRPr="35EB1486" w:rsidR="35EB1486">
        <w:rPr>
          <w:b w:val="0"/>
          <w:bCs w:val="0"/>
          <w:sz w:val="28"/>
          <w:szCs w:val="28"/>
          <w:u w:val="none"/>
        </w:rPr>
        <w:t xml:space="preserve"> that part of the evidence. This is called Not admissible in court or not admissible evidence.  </w:t>
      </w:r>
    </w:p>
    <w:p w:rsidR="35EB1486" w:rsidP="35EB1486" w:rsidRDefault="35EB1486" w14:paraId="60780CB3" w14:textId="2A3CBD36">
      <w:pPr>
        <w:pStyle w:val="Normal"/>
        <w:spacing w:line="480" w:lineRule="auto"/>
        <w:jc w:val="left"/>
        <w:rPr>
          <w:b w:val="0"/>
          <w:bCs w:val="0"/>
          <w:sz w:val="28"/>
          <w:szCs w:val="28"/>
          <w:u w:val="none"/>
        </w:rPr>
      </w:pPr>
      <w:r w:rsidRPr="1F23A6FF" w:rsidR="1F23A6FF">
        <w:rPr>
          <w:b w:val="0"/>
          <w:bCs w:val="0"/>
          <w:sz w:val="28"/>
          <w:szCs w:val="28"/>
          <w:u w:val="none"/>
        </w:rPr>
        <w:t xml:space="preserve">When it comes the arrests, the police have a set of rules that must be followed-PACE code G outlines the rules and regulations for the police and involves things like reasonable grounds for a person to be arrested e.g. </w:t>
      </w:r>
      <w:r w:rsidRPr="1F23A6FF" w:rsidR="1F23A6FF">
        <w:rPr>
          <w:b w:val="0"/>
          <w:bCs w:val="0"/>
          <w:sz w:val="28"/>
          <w:szCs w:val="28"/>
          <w:u w:val="none"/>
        </w:rPr>
        <w:t>witnessing</w:t>
      </w:r>
      <w:r w:rsidRPr="1F23A6FF" w:rsidR="1F23A6FF">
        <w:rPr>
          <w:b w:val="0"/>
          <w:bCs w:val="0"/>
          <w:sz w:val="28"/>
          <w:szCs w:val="28"/>
          <w:u w:val="none"/>
        </w:rPr>
        <w:t xml:space="preserve"> a crime in progress, description matching etc. Arrests are one of the main things the police are known for, and arrests play a big part in the justice system because it shows statistics of </w:t>
      </w:r>
      <w:r w:rsidRPr="1F23A6FF" w:rsidR="1F23A6FF">
        <w:rPr>
          <w:b w:val="0"/>
          <w:bCs w:val="0"/>
          <w:sz w:val="28"/>
          <w:szCs w:val="28"/>
          <w:u w:val="none"/>
        </w:rPr>
        <w:t>who’s</w:t>
      </w:r>
      <w:r w:rsidRPr="1F23A6FF" w:rsidR="1F23A6FF">
        <w:rPr>
          <w:b w:val="0"/>
          <w:bCs w:val="0"/>
          <w:sz w:val="28"/>
          <w:szCs w:val="28"/>
          <w:u w:val="none"/>
        </w:rPr>
        <w:t xml:space="preserve"> most likely to do what crime and what areas need to be more attended to lessen crime rates. This in turn allows the community to feel safer and bettering police relations and allows the public to rely on the police more. Arrests are also important to the justice system as it can stop offenders from further offending in the future, bringing down statistics in the UK. It acts as a deterrent and shows people that you will get into trouble by doing illegal things, </w:t>
      </w:r>
      <w:r w:rsidRPr="1F23A6FF" w:rsidR="1F23A6FF">
        <w:rPr>
          <w:b w:val="0"/>
          <w:bCs w:val="0"/>
          <w:sz w:val="28"/>
          <w:szCs w:val="28"/>
          <w:u w:val="none"/>
        </w:rPr>
        <w:t>it’s</w:t>
      </w:r>
      <w:r w:rsidRPr="1F23A6FF" w:rsidR="1F23A6FF">
        <w:rPr>
          <w:b w:val="0"/>
          <w:bCs w:val="0"/>
          <w:sz w:val="28"/>
          <w:szCs w:val="28"/>
          <w:u w:val="none"/>
        </w:rPr>
        <w:t xml:space="preserve"> not completely fool proof, but it does work as a deterrent, especially for first-time offenders of a lower crime and younger age.</w:t>
      </w:r>
    </w:p>
    <w:p w:rsidR="35EB1486" w:rsidP="35EB1486" w:rsidRDefault="35EB1486" w14:paraId="0134CD0F" w14:textId="578CCB31">
      <w:pPr>
        <w:pStyle w:val="Normal"/>
        <w:spacing w:line="480" w:lineRule="auto"/>
        <w:jc w:val="left"/>
        <w:rPr>
          <w:b w:val="0"/>
          <w:bCs w:val="0"/>
          <w:sz w:val="28"/>
          <w:szCs w:val="28"/>
          <w:u w:val="none"/>
        </w:rPr>
      </w:pPr>
      <w:r w:rsidRPr="1F23A6FF" w:rsidR="1F23A6FF">
        <w:rPr>
          <w:b w:val="0"/>
          <w:bCs w:val="0"/>
          <w:sz w:val="28"/>
          <w:szCs w:val="28"/>
          <w:u w:val="none"/>
        </w:rPr>
        <w:t xml:space="preserve">When it comes to the treatment of suspects, they are to be treated fairly and as though they are every other person in the world, because </w:t>
      </w:r>
      <w:r w:rsidRPr="1F23A6FF" w:rsidR="1F23A6FF">
        <w:rPr>
          <w:b w:val="0"/>
          <w:bCs w:val="0"/>
          <w:sz w:val="28"/>
          <w:szCs w:val="28"/>
          <w:u w:val="none"/>
        </w:rPr>
        <w:t>that's</w:t>
      </w:r>
      <w:r w:rsidRPr="1F23A6FF" w:rsidR="1F23A6FF">
        <w:rPr>
          <w:b w:val="0"/>
          <w:bCs w:val="0"/>
          <w:sz w:val="28"/>
          <w:szCs w:val="28"/>
          <w:u w:val="none"/>
        </w:rPr>
        <w:t xml:space="preserve"> what they are. Suspect or not, they are human, and they have human rights which must be protected which will be delved more into </w:t>
      </w:r>
      <w:r w:rsidRPr="1F23A6FF" w:rsidR="1F23A6FF">
        <w:rPr>
          <w:b w:val="0"/>
          <w:bCs w:val="0"/>
          <w:sz w:val="28"/>
          <w:szCs w:val="28"/>
          <w:u w:val="none"/>
        </w:rPr>
        <w:t>later on</w:t>
      </w:r>
      <w:r w:rsidRPr="1F23A6FF" w:rsidR="1F23A6FF">
        <w:rPr>
          <w:b w:val="0"/>
          <w:bCs w:val="0"/>
          <w:sz w:val="28"/>
          <w:szCs w:val="28"/>
          <w:u w:val="none"/>
        </w:rPr>
        <w:t>. PACE code C covers this topic and highlights what the police force needs to adhere to like the treatment of suspects. One quote from PACE code C is “the powers and procedures of this code fairly and responsibly and with respect for those and without discrimination</w:t>
      </w:r>
      <w:r w:rsidRPr="1F23A6FF" w:rsidR="1F23A6FF">
        <w:rPr>
          <w:b w:val="0"/>
          <w:bCs w:val="0"/>
          <w:sz w:val="28"/>
          <w:szCs w:val="28"/>
          <w:u w:val="none"/>
        </w:rPr>
        <w:t>”.</w:t>
      </w:r>
      <w:r w:rsidRPr="1F23A6FF" w:rsidR="1F23A6FF">
        <w:rPr>
          <w:b w:val="0"/>
          <w:bCs w:val="0"/>
          <w:sz w:val="28"/>
          <w:szCs w:val="28"/>
          <w:u w:val="none"/>
        </w:rPr>
        <w:t xml:space="preserve"> (</w:t>
      </w:r>
      <w:r w:rsidRPr="1F23A6FF" w:rsidR="1F23A6FF">
        <w:rPr>
          <w:b w:val="0"/>
          <w:bCs w:val="0"/>
          <w:i w:val="1"/>
          <w:iCs w:val="1"/>
          <w:sz w:val="28"/>
          <w:szCs w:val="28"/>
          <w:u w:val="none"/>
        </w:rPr>
        <w:t>Codes of practice- Code C</w:t>
      </w:r>
      <w:r w:rsidRPr="1F23A6FF" w:rsidR="1F23A6FF">
        <w:rPr>
          <w:b w:val="0"/>
          <w:bCs w:val="0"/>
          <w:sz w:val="28"/>
          <w:szCs w:val="28"/>
          <w:u w:val="none"/>
        </w:rPr>
        <w:t>) If a suspect has not been treated fairly, they have the right to file a complaint to the IOPC (Independant Office for Police Conduct), where that station the suspect was held would be investigated. So, suspects are to be treated fairly because it reflects badly on the justice system and the police if found that suspects were being mishandled whilst in police surveillance.</w:t>
      </w:r>
    </w:p>
    <w:p w:rsidR="35EB1486" w:rsidP="35EB1486" w:rsidRDefault="35EB1486" w14:paraId="5B76EDC8" w14:textId="58143B1C">
      <w:pPr>
        <w:pStyle w:val="Normal"/>
        <w:spacing w:line="480" w:lineRule="auto"/>
        <w:jc w:val="left"/>
        <w:rPr>
          <w:b w:val="0"/>
          <w:bCs w:val="0"/>
          <w:sz w:val="28"/>
          <w:szCs w:val="28"/>
          <w:u w:val="none"/>
        </w:rPr>
      </w:pPr>
      <w:r w:rsidRPr="1F23A6FF" w:rsidR="1F23A6FF">
        <w:rPr>
          <w:b w:val="0"/>
          <w:bCs w:val="0"/>
          <w:sz w:val="28"/>
          <w:szCs w:val="28"/>
          <w:u w:val="none"/>
        </w:rPr>
        <w:t xml:space="preserve">Police have to be very careful when it comes to protecting a person's human rights.  An act was put in place called the Human rights act 1998 to protect every person within the UK. One example would be the right to life. There has been a case of a terrorist living in the UK, Abu Hamza Al- Masri, who was found guilty of a connection with terrorism in the US. The US Government wanted him extradited to their legal system where he would've most likely </w:t>
      </w:r>
      <w:r w:rsidRPr="1F23A6FF" w:rsidR="1F23A6FF">
        <w:rPr>
          <w:b w:val="0"/>
          <w:bCs w:val="0"/>
          <w:sz w:val="28"/>
          <w:szCs w:val="28"/>
          <w:u w:val="none"/>
        </w:rPr>
        <w:t>get</w:t>
      </w:r>
      <w:r w:rsidRPr="1F23A6FF" w:rsidR="1F23A6FF">
        <w:rPr>
          <w:b w:val="0"/>
          <w:bCs w:val="0"/>
          <w:sz w:val="28"/>
          <w:szCs w:val="28"/>
          <w:u w:val="none"/>
        </w:rPr>
        <w:t xml:space="preserve"> the death penalty, but because Abu was a British citizen he had the UK human rights- one of them being the right to life- if the UK allowed Abu to get put to death it </w:t>
      </w:r>
      <w:r w:rsidRPr="1F23A6FF" w:rsidR="1F23A6FF">
        <w:rPr>
          <w:b w:val="0"/>
          <w:bCs w:val="0"/>
          <w:sz w:val="28"/>
          <w:szCs w:val="28"/>
          <w:u w:val="none"/>
        </w:rPr>
        <w:t>would’ve</w:t>
      </w:r>
      <w:r w:rsidRPr="1F23A6FF" w:rsidR="1F23A6FF">
        <w:rPr>
          <w:b w:val="0"/>
          <w:bCs w:val="0"/>
          <w:sz w:val="28"/>
          <w:szCs w:val="28"/>
          <w:u w:val="none"/>
        </w:rPr>
        <w:t xml:space="preserve"> gone against the Human rights Act 1998. Due to this he was sentenced to over 100 years in prison in Colorado as he was later extradited. There is also a right to religion and belief, and anyone can practice it whenever they can and wherever they can. The Police have a duty to protect these rights when it comes to the public, because not only does it show support and that the police are there for the public as a whole and not just a set of people, but it also builds public relations. </w:t>
      </w:r>
    </w:p>
    <w:p w:rsidR="35EB1486" w:rsidP="1F23A6FF" w:rsidRDefault="35EB1486" w14:paraId="285841A0" w14:textId="7CFDA6C5">
      <w:pPr>
        <w:pStyle w:val="Normal"/>
        <w:spacing w:line="480" w:lineRule="auto"/>
        <w:jc w:val="left"/>
        <w:rPr>
          <w:b w:val="0"/>
          <w:bCs w:val="0"/>
          <w:sz w:val="28"/>
          <w:szCs w:val="28"/>
          <w:u w:val="none"/>
        </w:rPr>
      </w:pPr>
      <w:r w:rsidRPr="1F23A6FF" w:rsidR="1F23A6FF">
        <w:rPr>
          <w:b w:val="0"/>
          <w:bCs w:val="0"/>
          <w:sz w:val="28"/>
          <w:szCs w:val="28"/>
          <w:u w:val="none"/>
        </w:rPr>
        <w:t xml:space="preserve">When in the police, there will be many times when officers </w:t>
      </w:r>
      <w:r w:rsidRPr="1F23A6FF" w:rsidR="1F23A6FF">
        <w:rPr>
          <w:b w:val="0"/>
          <w:bCs w:val="0"/>
          <w:sz w:val="28"/>
          <w:szCs w:val="28"/>
          <w:u w:val="none"/>
        </w:rPr>
        <w:t>have to</w:t>
      </w:r>
      <w:r w:rsidRPr="1F23A6FF" w:rsidR="1F23A6FF">
        <w:rPr>
          <w:b w:val="0"/>
          <w:bCs w:val="0"/>
          <w:sz w:val="28"/>
          <w:szCs w:val="28"/>
          <w:u w:val="none"/>
        </w:rPr>
        <w:t xml:space="preserve"> be a witness in court. Police </w:t>
      </w:r>
      <w:r w:rsidRPr="1F23A6FF" w:rsidR="1F23A6FF">
        <w:rPr>
          <w:b w:val="0"/>
          <w:bCs w:val="0"/>
          <w:sz w:val="28"/>
          <w:szCs w:val="28"/>
          <w:u w:val="none"/>
        </w:rPr>
        <w:t>generally have</w:t>
      </w:r>
      <w:r w:rsidRPr="1F23A6FF" w:rsidR="1F23A6FF">
        <w:rPr>
          <w:b w:val="0"/>
          <w:bCs w:val="0"/>
          <w:sz w:val="28"/>
          <w:szCs w:val="28"/>
          <w:u w:val="none"/>
        </w:rPr>
        <w:t xml:space="preserve"> first-hand experience of the crime being committed and therefore are valuable to have as a witness. Not only that but every Officer in the UK is equipped with body cameras. These would be able to show the courts physical evidence of the situation and show the situation as is, evidence like this is much stronger than word of mouth and the courts do find physical evidence like this more valuable than word of mouth. It is extremely important to the justice system to have police as witnesses because they were at the scene and can provide that evidence that affects the outcome of the trial, it makes the difference of a guilty or not guilty charge. This allows the parties affected by the offender to have peace of mind and a sense of justice. </w:t>
      </w:r>
    </w:p>
    <w:p w:rsidR="35EB1486" w:rsidP="1F23A6FF" w:rsidRDefault="35EB1486" w14:paraId="37C8E862" w14:textId="30B816C2">
      <w:pPr>
        <w:pStyle w:val="Normal"/>
        <w:spacing w:line="480" w:lineRule="auto"/>
        <w:jc w:val="left"/>
        <w:rPr>
          <w:b w:val="0"/>
          <w:bCs w:val="0"/>
          <w:sz w:val="28"/>
          <w:szCs w:val="28"/>
          <w:u w:val="none"/>
        </w:rPr>
      </w:pPr>
    </w:p>
    <w:p w:rsidR="35EB1486" w:rsidP="35EB1486" w:rsidRDefault="35EB1486" w14:paraId="4B6E639D" w14:textId="3F677100">
      <w:pPr>
        <w:pStyle w:val="Normal"/>
        <w:spacing w:line="480" w:lineRule="auto"/>
        <w:jc w:val="left"/>
        <w:rPr>
          <w:b w:val="0"/>
          <w:bCs w:val="0"/>
          <w:sz w:val="28"/>
          <w:szCs w:val="28"/>
          <w:u w:val="none"/>
        </w:rPr>
      </w:pPr>
      <w:r w:rsidRPr="1F23A6FF" w:rsidR="1F23A6FF">
        <w:rPr>
          <w:b w:val="0"/>
          <w:bCs w:val="0"/>
          <w:sz w:val="28"/>
          <w:szCs w:val="28"/>
          <w:u w:val="none"/>
        </w:rPr>
        <w:t xml:space="preserve">There </w:t>
      </w:r>
      <w:r w:rsidRPr="1F23A6FF" w:rsidR="1F23A6FF">
        <w:rPr>
          <w:b w:val="0"/>
          <w:bCs w:val="0"/>
          <w:sz w:val="28"/>
          <w:szCs w:val="28"/>
          <w:u w:val="none"/>
        </w:rPr>
        <w:t>has</w:t>
      </w:r>
      <w:r w:rsidRPr="1F23A6FF" w:rsidR="1F23A6FF">
        <w:rPr>
          <w:b w:val="0"/>
          <w:bCs w:val="0"/>
          <w:sz w:val="28"/>
          <w:szCs w:val="28"/>
          <w:u w:val="none"/>
        </w:rPr>
        <w:t xml:space="preserve"> been many suggestions for reform against the police, and even reforms made in the past to better public relations with the police. One reform that was introduced by former Prime minister David Cameron is for the public to have their say on the police more and hold them to account. His aim was to focus more on crimes the public want dealt with and, as quoted “Not tied down by bureaucracy or form-filling" (</w:t>
      </w:r>
      <w:r w:rsidRPr="1F23A6FF" w:rsidR="1F23A6FF">
        <w:rPr>
          <w:b w:val="0"/>
          <w:bCs w:val="0"/>
          <w:i w:val="1"/>
          <w:iCs w:val="1"/>
          <w:sz w:val="28"/>
          <w:szCs w:val="28"/>
          <w:u w:val="none"/>
        </w:rPr>
        <w:t>David Cameron, Former Prime minister</w:t>
      </w:r>
      <w:r w:rsidRPr="1F23A6FF" w:rsidR="1F23A6FF">
        <w:rPr>
          <w:b w:val="0"/>
          <w:bCs w:val="0"/>
          <w:sz w:val="28"/>
          <w:szCs w:val="28"/>
          <w:u w:val="none"/>
        </w:rPr>
        <w:t xml:space="preserve">) There has always been divides when it comes to communities and the police, and this decision was a step forward for police and public relations as it connected them better. </w:t>
      </w:r>
    </w:p>
    <w:p w:rsidR="35EB1486" w:rsidP="35EB1486" w:rsidRDefault="35EB1486" w14:paraId="7A3EC948" w14:textId="1C4C73EE">
      <w:pPr>
        <w:pStyle w:val="Normal"/>
        <w:spacing w:line="480" w:lineRule="auto"/>
        <w:jc w:val="left"/>
        <w:rPr>
          <w:b w:val="0"/>
          <w:bCs w:val="0"/>
          <w:sz w:val="28"/>
          <w:szCs w:val="28"/>
          <w:u w:val="none"/>
        </w:rPr>
      </w:pPr>
      <w:r w:rsidRPr="1F23A6FF" w:rsidR="1F23A6FF">
        <w:rPr>
          <w:b w:val="0"/>
          <w:bCs w:val="0"/>
          <w:sz w:val="28"/>
          <w:szCs w:val="28"/>
          <w:u w:val="none"/>
        </w:rPr>
        <w:t xml:space="preserve"> To conclude, this assignment was created to discuss and assess whether the police play a crucial part in the justice system. This assignment has delved into many topics that shed light onto police powers and how they help with the justice system, and it has been found that the police do play a very crucial and </w:t>
      </w:r>
      <w:r w:rsidRPr="1F23A6FF" w:rsidR="1F23A6FF">
        <w:rPr>
          <w:b w:val="0"/>
          <w:bCs w:val="0"/>
          <w:sz w:val="28"/>
          <w:szCs w:val="28"/>
          <w:u w:val="none"/>
        </w:rPr>
        <w:t>important role</w:t>
      </w:r>
      <w:r w:rsidRPr="1F23A6FF" w:rsidR="1F23A6FF">
        <w:rPr>
          <w:b w:val="0"/>
          <w:bCs w:val="0"/>
          <w:sz w:val="28"/>
          <w:szCs w:val="28"/>
          <w:u w:val="none"/>
        </w:rPr>
        <w:t xml:space="preserve"> when it comes to the justice system in England and Wales. The police have had their criticisms- for the right reasons, like discrimination with stop and searches, which does need to get better- but it has been found that the police most definitely play an irreplaceable role due to what they bring to the table when it comes to the justice system. It has also been found though, that the police must stick to the PACE codes to a tee because it can mean the difference of </w:t>
      </w:r>
      <w:r w:rsidRPr="1F23A6FF" w:rsidR="1F23A6FF">
        <w:rPr>
          <w:b w:val="0"/>
          <w:bCs w:val="0"/>
          <w:sz w:val="28"/>
          <w:szCs w:val="28"/>
          <w:u w:val="none"/>
        </w:rPr>
        <w:t>legality</w:t>
      </w:r>
      <w:r w:rsidRPr="1F23A6FF" w:rsidR="1F23A6FF">
        <w:rPr>
          <w:b w:val="0"/>
          <w:bCs w:val="0"/>
          <w:sz w:val="28"/>
          <w:szCs w:val="28"/>
          <w:u w:val="none"/>
        </w:rPr>
        <w:t xml:space="preserve"> and illegality. </w:t>
      </w:r>
    </w:p>
    <w:p w:rsidR="1F23A6FF" w:rsidP="1F23A6FF" w:rsidRDefault="1F23A6FF" w14:paraId="0ECA587A" w14:textId="2E41394A">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 UK. (2013). </w:t>
      </w:r>
      <w:r w:rsidRPr="1F23A6FF" w:rsidR="1F23A6FF">
        <w:rPr>
          <w:rFonts w:ascii="Calibri" w:hAnsi="Calibri" w:eastAsia="Calibri" w:cs="Calibri"/>
          <w:i w:val="1"/>
          <w:iCs w:val="1"/>
          <w:noProof w:val="0"/>
          <w:sz w:val="28"/>
          <w:szCs w:val="28"/>
          <w:lang w:val="en-GB"/>
        </w:rPr>
        <w:t xml:space="preserve">Police and Criminal Evidence Act 1984 (PACE) codes of practice. </w:t>
      </w:r>
      <w:r w:rsidRPr="1F23A6FF" w:rsidR="1F23A6FF">
        <w:rPr>
          <w:rFonts w:ascii="Calibri" w:hAnsi="Calibri" w:eastAsia="Calibri" w:cs="Calibri"/>
          <w:i w:val="0"/>
          <w:iCs w:val="0"/>
          <w:noProof w:val="0"/>
          <w:sz w:val="28"/>
          <w:szCs w:val="28"/>
          <w:lang w:val="en-GB"/>
        </w:rPr>
        <w:t>(online) Available at:</w:t>
      </w:r>
      <w:hyperlink r:id="Rc806ebdbef574334">
        <w:r w:rsidRPr="1F23A6FF" w:rsidR="1F23A6FF">
          <w:rPr>
            <w:rStyle w:val="Hyperlink"/>
            <w:rFonts w:ascii="Calibri" w:hAnsi="Calibri" w:eastAsia="Calibri" w:cs="Calibri"/>
            <w:noProof w:val="0"/>
            <w:sz w:val="28"/>
            <w:szCs w:val="28"/>
            <w:lang w:val="en-GB"/>
          </w:rPr>
          <w:t>Police and Criminal Evidence Act 1984 (PACE) codes of practice - GOV.UK (www.gov.uk)</w:t>
        </w:r>
      </w:hyperlink>
    </w:p>
    <w:p w:rsidR="1F23A6FF" w:rsidP="1F23A6FF" w:rsidRDefault="1F23A6FF" w14:paraId="60381E27" w14:textId="2615E400">
      <w:pPr>
        <w:pStyle w:val="Normal"/>
        <w:suppressLineNumbers w:val="0"/>
        <w:bidi w:val="0"/>
        <w:spacing w:before="0" w:beforeAutospacing="off" w:after="160" w:afterAutospacing="off" w:line="480" w:lineRule="auto"/>
        <w:ind w:left="0" w:right="0"/>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30/12/2023, 17:02pm </w:t>
      </w:r>
    </w:p>
    <w:p w:rsidR="35EB1486" w:rsidP="1F23A6FF" w:rsidRDefault="35EB1486" w14:paraId="115A69FD" w14:textId="2EF39B06">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(2023). </w:t>
      </w:r>
      <w:r w:rsidRPr="1F23A6FF" w:rsidR="1F23A6FF">
        <w:rPr>
          <w:rFonts w:ascii="Calibri" w:hAnsi="Calibri" w:eastAsia="Calibri" w:cs="Calibri"/>
          <w:i w:val="1"/>
          <w:iCs w:val="1"/>
          <w:noProof w:val="0"/>
          <w:sz w:val="28"/>
          <w:szCs w:val="28"/>
          <w:lang w:val="en-GB"/>
        </w:rPr>
        <w:t xml:space="preserve">PACE Code C 2023. </w:t>
      </w:r>
      <w:r w:rsidRPr="1F23A6FF" w:rsidR="1F23A6FF">
        <w:rPr>
          <w:rFonts w:ascii="Calibri" w:hAnsi="Calibri" w:eastAsia="Calibri" w:cs="Calibri"/>
          <w:i w:val="0"/>
          <w:iCs w:val="0"/>
          <w:noProof w:val="0"/>
          <w:sz w:val="28"/>
          <w:szCs w:val="28"/>
          <w:lang w:val="en-GB"/>
        </w:rPr>
        <w:t xml:space="preserve">(online) Available at: </w:t>
      </w:r>
      <w:hyperlink r:id="Rd841fa8c8c3740c7">
        <w:r w:rsidRPr="1F23A6FF" w:rsidR="1F23A6FF">
          <w:rPr>
            <w:rStyle w:val="Hyperlink"/>
            <w:rFonts w:ascii="Calibri" w:hAnsi="Calibri" w:eastAsia="Calibri" w:cs="Calibri"/>
            <w:noProof w:val="0"/>
            <w:sz w:val="28"/>
            <w:szCs w:val="28"/>
            <w:lang w:val="en-GB"/>
          </w:rPr>
          <w:t>PACE Code C 2023 (accessible) - GOV.UK (www.gov.uk)</w:t>
        </w:r>
      </w:hyperlink>
      <w:r w:rsidRPr="1F23A6FF" w:rsidR="1F23A6FF">
        <w:rPr>
          <w:rFonts w:ascii="Calibri" w:hAnsi="Calibri" w:eastAsia="Calibri" w:cs="Calibri"/>
          <w:noProof w:val="0"/>
          <w:sz w:val="28"/>
          <w:szCs w:val="28"/>
          <w:lang w:val="en-GB"/>
        </w:rPr>
        <w:t xml:space="preserve"> </w:t>
      </w:r>
    </w:p>
    <w:p w:rsidR="35EB1486" w:rsidP="35EB1486" w:rsidRDefault="35EB1486" w14:paraId="18ABE00C" w14:textId="65259AF8">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30/12/2023, 17:27pm </w:t>
      </w:r>
    </w:p>
    <w:p w:rsidR="35EB1486" w:rsidP="1F23A6FF" w:rsidRDefault="35EB1486" w14:paraId="3110C8C2" w14:textId="56470239">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w:t>
      </w:r>
      <w:r w:rsidRPr="1F23A6FF" w:rsidR="1F23A6FF">
        <w:rPr>
          <w:rFonts w:ascii="Calibri" w:hAnsi="Calibri" w:eastAsia="Calibri" w:cs="Calibri"/>
          <w:i w:val="1"/>
          <w:iCs w:val="1"/>
          <w:noProof w:val="0"/>
          <w:sz w:val="28"/>
          <w:szCs w:val="28"/>
          <w:lang w:val="en-GB"/>
        </w:rPr>
        <w:t xml:space="preserve">Police powers to stop and search: your rights. </w:t>
      </w:r>
      <w:r w:rsidRPr="1F23A6FF" w:rsidR="1F23A6FF">
        <w:rPr>
          <w:rFonts w:ascii="Calibri" w:hAnsi="Calibri" w:eastAsia="Calibri" w:cs="Calibri"/>
          <w:i w:val="0"/>
          <w:iCs w:val="0"/>
          <w:noProof w:val="0"/>
          <w:sz w:val="28"/>
          <w:szCs w:val="28"/>
          <w:lang w:val="en-GB"/>
        </w:rPr>
        <w:t>(online) Available at:</w:t>
      </w:r>
      <w:hyperlink r:id="R57c28aa9dd744ccd">
        <w:r w:rsidRPr="1F23A6FF" w:rsidR="1F23A6FF">
          <w:rPr>
            <w:rStyle w:val="Hyperlink"/>
            <w:rFonts w:ascii="Calibri" w:hAnsi="Calibri" w:eastAsia="Calibri" w:cs="Calibri"/>
            <w:noProof w:val="0"/>
            <w:sz w:val="28"/>
            <w:szCs w:val="28"/>
            <w:lang w:val="en-GB"/>
          </w:rPr>
          <w:t>Police powers to stop and search: your rights - GOV.UK (www.gov.uk)</w:t>
        </w:r>
      </w:hyperlink>
    </w:p>
    <w:p w:rsidR="35EB1486" w:rsidP="35EB1486" w:rsidRDefault="35EB1486" w14:paraId="2586B155" w14:textId="1E9AF9BB">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30/12/2023, 17:35pm</w:t>
      </w:r>
    </w:p>
    <w:p w:rsidR="35EB1486" w:rsidP="1F23A6FF" w:rsidRDefault="35EB1486" w14:paraId="655F2C46" w14:textId="75A2ACB9">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College of Policing. (2013). </w:t>
      </w:r>
      <w:r w:rsidRPr="1F23A6FF" w:rsidR="1F23A6FF">
        <w:rPr>
          <w:rFonts w:ascii="Calibri" w:hAnsi="Calibri" w:eastAsia="Calibri" w:cs="Calibri"/>
          <w:i w:val="1"/>
          <w:iCs w:val="1"/>
          <w:noProof w:val="0"/>
          <w:sz w:val="28"/>
          <w:szCs w:val="28"/>
          <w:lang w:val="en-GB"/>
        </w:rPr>
        <w:t xml:space="preserve">Hearing trial and management. </w:t>
      </w:r>
      <w:r w:rsidRPr="1F23A6FF" w:rsidR="1F23A6FF">
        <w:rPr>
          <w:rFonts w:ascii="Calibri" w:hAnsi="Calibri" w:eastAsia="Calibri" w:cs="Calibri"/>
          <w:i w:val="0"/>
          <w:iCs w:val="0"/>
          <w:noProof w:val="0"/>
          <w:sz w:val="28"/>
          <w:szCs w:val="28"/>
          <w:lang w:val="en-GB"/>
        </w:rPr>
        <w:t>(online) Available at:</w:t>
      </w:r>
      <w:hyperlink r:id="R40574fdf413d434f">
        <w:r w:rsidRPr="1F23A6FF" w:rsidR="1F23A6FF">
          <w:rPr>
            <w:rStyle w:val="Hyperlink"/>
            <w:rFonts w:ascii="Calibri" w:hAnsi="Calibri" w:eastAsia="Calibri" w:cs="Calibri"/>
            <w:noProof w:val="0"/>
            <w:sz w:val="28"/>
            <w:szCs w:val="28"/>
            <w:lang w:val="en-GB"/>
          </w:rPr>
          <w:t>Hearing and trial management | College of Policing</w:t>
        </w:r>
      </w:hyperlink>
    </w:p>
    <w:p w:rsidR="35EB1486" w:rsidP="35EB1486" w:rsidRDefault="35EB1486" w14:paraId="2248E4A4" w14:textId="61BC21D6">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30/12/2023, 17:50pm </w:t>
      </w:r>
    </w:p>
    <w:p w:rsidR="35EB1486" w:rsidP="1F23A6FF" w:rsidRDefault="35EB1486" w14:paraId="266BF669" w14:textId="1888A5E8">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Legislation Gov.UK. (2020). </w:t>
      </w:r>
      <w:r w:rsidRPr="1F23A6FF" w:rsidR="1F23A6FF">
        <w:rPr>
          <w:rFonts w:ascii="Calibri" w:hAnsi="Calibri" w:eastAsia="Calibri" w:cs="Calibri"/>
          <w:i w:val="1"/>
          <w:iCs w:val="1"/>
          <w:noProof w:val="0"/>
          <w:sz w:val="28"/>
          <w:szCs w:val="28"/>
          <w:lang w:val="en-GB"/>
        </w:rPr>
        <w:t xml:space="preserve">The criminal procedure Rules 2020. </w:t>
      </w:r>
      <w:r w:rsidRPr="1F23A6FF" w:rsidR="1F23A6FF">
        <w:rPr>
          <w:rFonts w:ascii="Calibri" w:hAnsi="Calibri" w:eastAsia="Calibri" w:cs="Calibri"/>
          <w:i w:val="0"/>
          <w:iCs w:val="0"/>
          <w:noProof w:val="0"/>
          <w:sz w:val="28"/>
          <w:szCs w:val="28"/>
          <w:lang w:val="en-GB"/>
        </w:rPr>
        <w:t xml:space="preserve">(online) Available at: </w:t>
      </w:r>
      <w:hyperlink r:id="R088a97dd408543d1">
        <w:r w:rsidRPr="1F23A6FF" w:rsidR="1F23A6FF">
          <w:rPr>
            <w:rStyle w:val="Hyperlink"/>
            <w:rFonts w:ascii="Calibri" w:hAnsi="Calibri" w:eastAsia="Calibri" w:cs="Calibri"/>
            <w:noProof w:val="0"/>
            <w:sz w:val="28"/>
            <w:szCs w:val="28"/>
            <w:lang w:val="en-GB"/>
          </w:rPr>
          <w:t>The Criminal Procedure Rules 2020 (legislation.gov.uk)</w:t>
        </w:r>
      </w:hyperlink>
    </w:p>
    <w:p w:rsidR="35EB1486" w:rsidP="35EB1486" w:rsidRDefault="35EB1486" w14:paraId="128339DC" w14:textId="0C655A5C">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30/12/2023, 17:54pm </w:t>
      </w:r>
    </w:p>
    <w:p w:rsidR="43C21A59" w:rsidP="1F23A6FF" w:rsidRDefault="43C21A59" w14:paraId="69D89C29" w14:textId="2539ADE6">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Equality and human rights commission. (2010). </w:t>
      </w:r>
      <w:r w:rsidRPr="1F23A6FF" w:rsidR="1F23A6FF">
        <w:rPr>
          <w:rFonts w:ascii="Calibri" w:hAnsi="Calibri" w:eastAsia="Calibri" w:cs="Calibri"/>
          <w:i w:val="1"/>
          <w:iCs w:val="1"/>
          <w:noProof w:val="0"/>
          <w:sz w:val="28"/>
          <w:szCs w:val="28"/>
          <w:lang w:val="en-GB"/>
        </w:rPr>
        <w:t xml:space="preserve">Stop and think a critical review of the stop and search powers in England and Wales. </w:t>
      </w:r>
      <w:r w:rsidRPr="1F23A6FF" w:rsidR="1F23A6FF">
        <w:rPr>
          <w:rFonts w:ascii="Calibri" w:hAnsi="Calibri" w:eastAsia="Calibri" w:cs="Calibri"/>
          <w:i w:val="0"/>
          <w:iCs w:val="0"/>
          <w:noProof w:val="0"/>
          <w:sz w:val="28"/>
          <w:szCs w:val="28"/>
          <w:lang w:val="en-GB"/>
        </w:rPr>
        <w:t>(online) Available at:</w:t>
      </w:r>
      <w:hyperlink r:id="R417d5468531b4d04">
        <w:r w:rsidRPr="1F23A6FF" w:rsidR="1F23A6FF">
          <w:rPr>
            <w:rStyle w:val="Hyperlink"/>
            <w:rFonts w:ascii="Calibri" w:hAnsi="Calibri" w:eastAsia="Calibri" w:cs="Calibri"/>
            <w:noProof w:val="0"/>
            <w:sz w:val="28"/>
            <w:szCs w:val="28"/>
            <w:lang w:val="en-GB"/>
          </w:rPr>
          <w:t>equalityhumanrights.com/sites/default/files/ehrc_stop_and_search_report.pdf</w:t>
        </w:r>
      </w:hyperlink>
    </w:p>
    <w:p w:rsidR="43C21A59" w:rsidP="43C21A59" w:rsidRDefault="43C21A59" w14:paraId="2F995622" w14:textId="4DF1A975">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Accessed 00:16</w:t>
      </w:r>
      <w:r w:rsidRPr="1F23A6FF" w:rsidR="1F23A6FF">
        <w:rPr>
          <w:rFonts w:ascii="Calibri" w:hAnsi="Calibri" w:eastAsia="Calibri" w:cs="Calibri"/>
          <w:i w:val="0"/>
          <w:iCs w:val="0"/>
          <w:noProof w:val="0"/>
          <w:sz w:val="28"/>
          <w:szCs w:val="28"/>
          <w:lang w:val="en-GB"/>
        </w:rPr>
        <w:t xml:space="preserve">am, 07/01/2024 </w:t>
      </w:r>
    </w:p>
    <w:p w:rsidR="1F23A6FF" w:rsidP="1F23A6FF" w:rsidRDefault="1F23A6FF" w14:paraId="5770B5F9" w14:textId="67E6DE38">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(2022). </w:t>
      </w:r>
      <w:r w:rsidRPr="1F23A6FF" w:rsidR="1F23A6FF">
        <w:rPr>
          <w:rFonts w:ascii="Calibri" w:hAnsi="Calibri" w:eastAsia="Calibri" w:cs="Calibri"/>
          <w:i w:val="1"/>
          <w:iCs w:val="1"/>
          <w:noProof w:val="0"/>
          <w:sz w:val="28"/>
          <w:szCs w:val="28"/>
          <w:lang w:val="en-GB"/>
        </w:rPr>
        <w:t xml:space="preserve">Stop and search ethnicity </w:t>
      </w:r>
      <w:r w:rsidRPr="1F23A6FF" w:rsidR="1F23A6FF">
        <w:rPr>
          <w:rFonts w:ascii="Calibri" w:hAnsi="Calibri" w:eastAsia="Calibri" w:cs="Calibri"/>
          <w:i w:val="1"/>
          <w:iCs w:val="1"/>
          <w:noProof w:val="0"/>
          <w:sz w:val="28"/>
          <w:szCs w:val="28"/>
          <w:lang w:val="en-GB"/>
        </w:rPr>
        <w:t>facts and figures</w:t>
      </w:r>
      <w:r w:rsidRPr="1F23A6FF" w:rsidR="1F23A6FF">
        <w:rPr>
          <w:rFonts w:ascii="Calibri" w:hAnsi="Calibri" w:eastAsia="Calibri" w:cs="Calibri"/>
          <w:i w:val="1"/>
          <w:iCs w:val="1"/>
          <w:noProof w:val="0"/>
          <w:sz w:val="28"/>
          <w:szCs w:val="28"/>
          <w:lang w:val="en-GB"/>
        </w:rPr>
        <w:t xml:space="preserve">. </w:t>
      </w:r>
      <w:r w:rsidRPr="1F23A6FF" w:rsidR="1F23A6FF">
        <w:rPr>
          <w:rFonts w:ascii="Calibri" w:hAnsi="Calibri" w:eastAsia="Calibri" w:cs="Calibri"/>
          <w:i w:val="0"/>
          <w:iCs w:val="0"/>
          <w:noProof w:val="0"/>
          <w:sz w:val="28"/>
          <w:szCs w:val="28"/>
          <w:lang w:val="en-GB"/>
        </w:rPr>
        <w:t xml:space="preserve">(online) Available at: </w:t>
      </w:r>
      <w:hyperlink w:anchor="by-ethnicity" r:id="Ra9e2aa46acbc411f">
        <w:r w:rsidRPr="1F23A6FF" w:rsidR="1F23A6FF">
          <w:rPr>
            <w:rStyle w:val="Hyperlink"/>
            <w:rFonts w:ascii="Calibri" w:hAnsi="Calibri" w:eastAsia="Calibri" w:cs="Calibri"/>
            <w:noProof w:val="0"/>
            <w:sz w:val="28"/>
            <w:szCs w:val="28"/>
            <w:lang w:val="en-GB"/>
          </w:rPr>
          <w:t>Stop and search - GOV.UK Ethnicity facts and figures (ethnicity-facts-figures.service.gov.uk)</w:t>
        </w:r>
      </w:hyperlink>
    </w:p>
    <w:p w:rsidR="1F23A6FF" w:rsidP="1F23A6FF" w:rsidRDefault="1F23A6FF" w14:paraId="594DC4D0" w14:textId="5398D29D">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Accessed 23:16 09/01/2024 </w:t>
      </w:r>
    </w:p>
    <w:p w:rsidR="1F23A6FF" w:rsidP="1F23A6FF" w:rsidRDefault="1F23A6FF" w14:paraId="6CACB9BB" w14:textId="60712EFE">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IVCA. (2019). </w:t>
      </w:r>
      <w:r w:rsidRPr="1F23A6FF" w:rsidR="1F23A6FF">
        <w:rPr>
          <w:rFonts w:ascii="Calibri" w:hAnsi="Calibri" w:eastAsia="Calibri" w:cs="Calibri"/>
          <w:i w:val="1"/>
          <w:iCs w:val="1"/>
          <w:noProof w:val="0"/>
          <w:sz w:val="28"/>
          <w:szCs w:val="28"/>
          <w:lang w:val="en-GB"/>
        </w:rPr>
        <w:t xml:space="preserve">PACE Codes and the APP. </w:t>
      </w:r>
      <w:r w:rsidRPr="1F23A6FF" w:rsidR="1F23A6FF">
        <w:rPr>
          <w:rFonts w:ascii="Calibri" w:hAnsi="Calibri" w:eastAsia="Calibri" w:cs="Calibri"/>
          <w:i w:val="0"/>
          <w:iCs w:val="0"/>
          <w:noProof w:val="0"/>
          <w:sz w:val="28"/>
          <w:szCs w:val="28"/>
          <w:lang w:val="en-GB"/>
        </w:rPr>
        <w:t>(online) Available at:</w:t>
      </w:r>
      <w:hyperlink w:anchor=":~:text=PACE%20Code%20C%20details%20the%20requirements%20of%20the,find%20the%20current%20revision%20of%20Code%20C%20here." r:id="R6d16a0637e1c42a2">
        <w:r w:rsidRPr="1F23A6FF" w:rsidR="1F23A6FF">
          <w:rPr>
            <w:rStyle w:val="Hyperlink"/>
            <w:rFonts w:ascii="Calibri" w:hAnsi="Calibri" w:eastAsia="Calibri" w:cs="Calibri"/>
            <w:noProof w:val="0"/>
            <w:sz w:val="28"/>
            <w:szCs w:val="28"/>
            <w:lang w:val="en-GB"/>
          </w:rPr>
          <w:t>https://icva.org.uk/wp-content/uploads/2021/09/PACE-Code-C-and-APP.pdf</w:t>
        </w:r>
      </w:hyperlink>
    </w:p>
    <w:p w:rsidR="1F23A6FF" w:rsidP="1F23A6FF" w:rsidRDefault="1F23A6FF" w14:paraId="27783E5D" w14:textId="69E58B22">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Accessed 00:31</w:t>
      </w:r>
      <w:r w:rsidRPr="1F23A6FF" w:rsidR="1F23A6FF">
        <w:rPr>
          <w:rFonts w:ascii="Calibri" w:hAnsi="Calibri" w:eastAsia="Calibri" w:cs="Calibri"/>
          <w:i w:val="0"/>
          <w:iCs w:val="0"/>
          <w:noProof w:val="0"/>
          <w:sz w:val="28"/>
          <w:szCs w:val="28"/>
          <w:lang w:val="en-GB"/>
        </w:rPr>
        <w:t xml:space="preserve">am 09/01/2024 </w:t>
      </w:r>
    </w:p>
    <w:p w:rsidR="1F23A6FF" w:rsidP="1F23A6FF" w:rsidRDefault="1F23A6FF" w14:paraId="75393E7E" w14:textId="214F0ED1">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(2018). </w:t>
      </w:r>
      <w:r w:rsidRPr="1F23A6FF" w:rsidR="1F23A6FF">
        <w:rPr>
          <w:rFonts w:ascii="Calibri" w:hAnsi="Calibri" w:eastAsia="Calibri" w:cs="Calibri"/>
          <w:i w:val="1"/>
          <w:iCs w:val="1"/>
          <w:noProof w:val="0"/>
          <w:sz w:val="28"/>
          <w:szCs w:val="28"/>
          <w:lang w:val="en-GB"/>
        </w:rPr>
        <w:t xml:space="preserve"> Pace Code C (Revised). </w:t>
      </w:r>
      <w:r w:rsidRPr="1F23A6FF" w:rsidR="1F23A6FF">
        <w:rPr>
          <w:rFonts w:ascii="Calibri" w:hAnsi="Calibri" w:eastAsia="Calibri" w:cs="Calibri"/>
          <w:i w:val="0"/>
          <w:iCs w:val="0"/>
          <w:noProof w:val="0"/>
          <w:sz w:val="28"/>
          <w:szCs w:val="28"/>
          <w:lang w:val="en-GB"/>
        </w:rPr>
        <w:t xml:space="preserve">(online) Available at: </w:t>
      </w:r>
      <w:hyperlink r:id="R642d30d14c9e4993">
        <w:r w:rsidRPr="1F23A6FF" w:rsidR="1F23A6FF">
          <w:rPr>
            <w:rStyle w:val="Hyperlink"/>
            <w:rFonts w:ascii="Calibri" w:hAnsi="Calibri" w:eastAsia="Calibri" w:cs="Calibri"/>
            <w:noProof w:val="0"/>
            <w:sz w:val="28"/>
            <w:szCs w:val="28"/>
            <w:lang w:val="en-GB"/>
          </w:rPr>
          <w:t>Pace Code C (Revised) (publishing.service.gov.uk)</w:t>
        </w:r>
      </w:hyperlink>
    </w:p>
    <w:p w:rsidR="1F23A6FF" w:rsidP="1F23A6FF" w:rsidRDefault="1F23A6FF" w14:paraId="15649083" w14:textId="4845A46E">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00:32am 09/01/2024  </w:t>
      </w:r>
    </w:p>
    <w:p w:rsidR="1F23A6FF" w:rsidP="1F23A6FF" w:rsidRDefault="1F23A6FF" w14:paraId="09C1B103" w14:textId="62619F66">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Oxford Academic, The British Journal of Criminology. (2020)</w:t>
      </w:r>
      <w:r w:rsidRPr="1F23A6FF" w:rsidR="1F23A6FF">
        <w:rPr>
          <w:rFonts w:ascii="Calibri" w:hAnsi="Calibri" w:eastAsia="Calibri" w:cs="Calibri"/>
          <w:noProof w:val="0"/>
          <w:sz w:val="28"/>
          <w:szCs w:val="28"/>
          <w:lang w:val="en-GB"/>
        </w:rPr>
        <w:t>.</w:t>
      </w:r>
      <w:r w:rsidRPr="1F23A6FF" w:rsidR="1F23A6FF">
        <w:rPr>
          <w:rFonts w:ascii="Calibri" w:hAnsi="Calibri" w:eastAsia="Calibri" w:cs="Calibri"/>
          <w:i w:val="1"/>
          <w:iCs w:val="1"/>
          <w:noProof w:val="0"/>
          <w:sz w:val="28"/>
          <w:szCs w:val="28"/>
          <w:lang w:val="en-GB"/>
        </w:rPr>
        <w:t>”Treat</w:t>
      </w:r>
      <w:r w:rsidRPr="1F23A6FF" w:rsidR="1F23A6FF">
        <w:rPr>
          <w:rFonts w:ascii="Calibri" w:hAnsi="Calibri" w:eastAsia="Calibri" w:cs="Calibri"/>
          <w:i w:val="1"/>
          <w:iCs w:val="1"/>
          <w:noProof w:val="0"/>
          <w:sz w:val="28"/>
          <w:szCs w:val="28"/>
          <w:lang w:val="en-GB"/>
        </w:rPr>
        <w:t xml:space="preserve"> Them as a Human Being”: Dignity in Police Detention and Its </w:t>
      </w:r>
      <w:r w:rsidRPr="1F23A6FF" w:rsidR="1F23A6FF">
        <w:rPr>
          <w:rFonts w:ascii="Calibri" w:hAnsi="Calibri" w:eastAsia="Calibri" w:cs="Calibri"/>
          <w:i w:val="1"/>
          <w:iCs w:val="1"/>
          <w:noProof w:val="0"/>
          <w:sz w:val="28"/>
          <w:szCs w:val="28"/>
          <w:lang w:val="en-GB"/>
        </w:rPr>
        <w:t>Implications for ‘good’ police Custody.</w:t>
      </w:r>
      <w:r w:rsidRPr="1F23A6FF" w:rsidR="1F23A6FF">
        <w:rPr>
          <w:rFonts w:ascii="Calibri" w:hAnsi="Calibri" w:eastAsia="Calibri" w:cs="Calibri"/>
          <w:i w:val="1"/>
          <w:iCs w:val="1"/>
          <w:noProof w:val="0"/>
          <w:sz w:val="28"/>
          <w:szCs w:val="28"/>
          <w:lang w:val="en-GB"/>
        </w:rPr>
        <w:t xml:space="preserve"> </w:t>
      </w:r>
      <w:r w:rsidRPr="1F23A6FF" w:rsidR="1F23A6FF">
        <w:rPr>
          <w:rFonts w:ascii="Calibri" w:hAnsi="Calibri" w:eastAsia="Calibri" w:cs="Calibri"/>
          <w:i w:val="0"/>
          <w:iCs w:val="0"/>
          <w:noProof w:val="0"/>
          <w:sz w:val="28"/>
          <w:szCs w:val="28"/>
          <w:lang w:val="en-GB"/>
        </w:rPr>
        <w:t>(online) Available at:</w:t>
      </w:r>
      <w:hyperlink r:id="Re7ff1ee8efb24eb3">
        <w:r w:rsidRPr="1F23A6FF" w:rsidR="1F23A6FF">
          <w:rPr>
            <w:rStyle w:val="Hyperlink"/>
            <w:rFonts w:ascii="Calibri" w:hAnsi="Calibri" w:eastAsia="Calibri" w:cs="Calibri"/>
            <w:noProof w:val="0"/>
            <w:sz w:val="28"/>
            <w:szCs w:val="28"/>
            <w:lang w:val="en-GB"/>
          </w:rPr>
          <w:t>“Treat Them as a Human Being”: Dignity in Police Detention and Its Implications for ‘good’ Police Custody | The British Journal of Criminology | Oxford Academic (oup.com)</w:t>
        </w:r>
      </w:hyperlink>
    </w:p>
    <w:p w:rsidR="1F23A6FF" w:rsidP="1F23A6FF" w:rsidRDefault="1F23A6FF" w14:paraId="7E9DC75E" w14:textId="361547D6">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00:51 09/01/2024 </w:t>
      </w:r>
    </w:p>
    <w:p w:rsidR="1F23A6FF" w:rsidP="1F23A6FF" w:rsidRDefault="1F23A6FF" w14:paraId="6486FA56" w14:textId="39D17D97">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GOV.UK.</w:t>
      </w:r>
      <w:r w:rsidRPr="1F23A6FF" w:rsidR="1F23A6FF">
        <w:rPr>
          <w:rFonts w:ascii="Calibri" w:hAnsi="Calibri" w:eastAsia="Calibri" w:cs="Calibri"/>
          <w:i w:val="1"/>
          <w:iCs w:val="1"/>
          <w:noProof w:val="0"/>
          <w:sz w:val="28"/>
          <w:szCs w:val="28"/>
          <w:lang w:val="en-GB"/>
        </w:rPr>
        <w:t xml:space="preserve"> Police and criminal evidence act: Code G.</w:t>
      </w:r>
      <w:r w:rsidRPr="1F23A6FF" w:rsidR="1F23A6FF">
        <w:rPr>
          <w:rFonts w:ascii="Calibri" w:hAnsi="Calibri" w:eastAsia="Calibri" w:cs="Calibri"/>
          <w:i w:val="0"/>
          <w:iCs w:val="0"/>
          <w:noProof w:val="0"/>
          <w:sz w:val="28"/>
          <w:szCs w:val="28"/>
          <w:lang w:val="en-GB"/>
        </w:rPr>
        <w:t xml:space="preserve"> (online) Available at:</w:t>
      </w:r>
      <w:hyperlink r:id="R6c6d1fa0a3044359">
        <w:r w:rsidRPr="1F23A6FF" w:rsidR="1F23A6FF">
          <w:rPr>
            <w:rStyle w:val="Hyperlink"/>
            <w:rFonts w:ascii="Calibri" w:hAnsi="Calibri" w:eastAsia="Calibri" w:cs="Calibri"/>
            <w:noProof w:val="0"/>
            <w:sz w:val="28"/>
            <w:szCs w:val="28"/>
            <w:lang w:val="en-GB"/>
          </w:rPr>
          <w:t>pace-code-g_2006.pdf (publishing.service.gov.uk)</w:t>
        </w:r>
      </w:hyperlink>
    </w:p>
    <w:p w:rsidR="1F23A6FF" w:rsidP="1F23A6FF" w:rsidRDefault="1F23A6FF" w14:paraId="0077CD5D" w14:textId="2C1FC4AF">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Accessed 10/01/2024, 00:40am</w:t>
      </w:r>
    </w:p>
    <w:p w:rsidR="1F23A6FF" w:rsidP="1F23A6FF" w:rsidRDefault="1F23A6FF" w14:paraId="4EB82177" w14:textId="5A9B1688">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Mirror Online. (2014). </w:t>
      </w:r>
      <w:r w:rsidRPr="1F23A6FF" w:rsidR="1F23A6FF">
        <w:rPr>
          <w:rFonts w:ascii="Calibri" w:hAnsi="Calibri" w:eastAsia="Calibri" w:cs="Calibri"/>
          <w:i w:val="1"/>
          <w:iCs w:val="1"/>
          <w:noProof w:val="0"/>
          <w:sz w:val="28"/>
          <w:szCs w:val="28"/>
          <w:lang w:val="en-GB"/>
        </w:rPr>
        <w:t xml:space="preserve">Hook-handed terrorist Abu Hamza al-Masri is GUILTY and faces 100 years in jail. </w:t>
      </w:r>
      <w:r w:rsidRPr="1F23A6FF" w:rsidR="1F23A6FF">
        <w:rPr>
          <w:rFonts w:ascii="Calibri" w:hAnsi="Calibri" w:eastAsia="Calibri" w:cs="Calibri"/>
          <w:i w:val="0"/>
          <w:iCs w:val="0"/>
          <w:noProof w:val="0"/>
          <w:sz w:val="28"/>
          <w:szCs w:val="28"/>
          <w:lang w:val="en-GB"/>
        </w:rPr>
        <w:t>(online) Available at:</w:t>
      </w:r>
      <w:hyperlink r:id="R692c42c7cee842a6">
        <w:r w:rsidRPr="1F23A6FF" w:rsidR="1F23A6FF">
          <w:rPr>
            <w:rStyle w:val="Hyperlink"/>
            <w:rFonts w:ascii="Calibri" w:hAnsi="Calibri" w:eastAsia="Calibri" w:cs="Calibri"/>
            <w:noProof w:val="0"/>
            <w:sz w:val="28"/>
            <w:szCs w:val="28"/>
            <w:lang w:val="en-GB"/>
          </w:rPr>
          <w:t>Hook-handed terrorist Abu Hamza al-Masri is GUILTY and faces 100 years in jail - Mirror Online</w:t>
        </w:r>
      </w:hyperlink>
    </w:p>
    <w:p w:rsidR="1F23A6FF" w:rsidP="1F23A6FF" w:rsidRDefault="1F23A6FF" w14:paraId="7CEA046E" w14:textId="54B30529">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 Accessed 10/01/2024 00:51am</w:t>
      </w:r>
    </w:p>
    <w:p w:rsidR="1F23A6FF" w:rsidP="1F23A6FF" w:rsidRDefault="1F23A6FF" w14:paraId="5A653BB1" w14:textId="56B5949D">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(1993). </w:t>
      </w:r>
      <w:r w:rsidRPr="1F23A6FF" w:rsidR="1F23A6FF">
        <w:rPr>
          <w:rFonts w:ascii="Calibri" w:hAnsi="Calibri" w:eastAsia="Calibri" w:cs="Calibri"/>
          <w:i w:val="1"/>
          <w:iCs w:val="1"/>
          <w:noProof w:val="0"/>
          <w:sz w:val="28"/>
          <w:szCs w:val="28"/>
          <w:lang w:val="en-GB"/>
        </w:rPr>
        <w:t>Police reform: a police service for the 21</w:t>
      </w:r>
      <w:r w:rsidRPr="1F23A6FF" w:rsidR="1F23A6FF">
        <w:rPr>
          <w:rFonts w:ascii="Calibri" w:hAnsi="Calibri" w:eastAsia="Calibri" w:cs="Calibri"/>
          <w:i w:val="1"/>
          <w:iCs w:val="1"/>
          <w:noProof w:val="0"/>
          <w:sz w:val="28"/>
          <w:szCs w:val="28"/>
          <w:vertAlign w:val="superscript"/>
          <w:lang w:val="en-GB"/>
        </w:rPr>
        <w:t>st</w:t>
      </w:r>
      <w:r w:rsidRPr="1F23A6FF" w:rsidR="1F23A6FF">
        <w:rPr>
          <w:rFonts w:ascii="Calibri" w:hAnsi="Calibri" w:eastAsia="Calibri" w:cs="Calibri"/>
          <w:i w:val="1"/>
          <w:iCs w:val="1"/>
          <w:noProof w:val="0"/>
          <w:sz w:val="28"/>
          <w:szCs w:val="28"/>
          <w:lang w:val="en-GB"/>
        </w:rPr>
        <w:t xml:space="preserve"> century the Government proposals for the police service in England and Wales. </w:t>
      </w:r>
      <w:r w:rsidRPr="1F23A6FF" w:rsidR="1F23A6FF">
        <w:rPr>
          <w:rFonts w:ascii="Calibri" w:hAnsi="Calibri" w:eastAsia="Calibri" w:cs="Calibri"/>
          <w:i w:val="0"/>
          <w:iCs w:val="0"/>
          <w:noProof w:val="0"/>
          <w:sz w:val="28"/>
          <w:szCs w:val="28"/>
          <w:lang w:val="en-GB"/>
        </w:rPr>
        <w:t xml:space="preserve">(online) Available at: </w:t>
      </w:r>
      <w:hyperlink r:id="R966db071cfe54ac9">
        <w:r w:rsidRPr="1F23A6FF" w:rsidR="1F23A6FF">
          <w:rPr>
            <w:rStyle w:val="Hyperlink"/>
            <w:rFonts w:ascii="Calibri" w:hAnsi="Calibri" w:eastAsia="Calibri" w:cs="Calibri"/>
            <w:noProof w:val="0"/>
            <w:sz w:val="28"/>
            <w:szCs w:val="28"/>
            <w:lang w:val="en-GB"/>
          </w:rPr>
          <w:t>Police reform: a police service for the 21st century the Governments proposals for the police service in England and Wales - GOV.UK (www.gov.uk)</w:t>
        </w:r>
      </w:hyperlink>
    </w:p>
    <w:p w:rsidR="1F23A6FF" w:rsidP="1F23A6FF" w:rsidRDefault="1F23A6FF" w14:paraId="19255A98" w14:textId="5CF97060">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Accessed  16:58 11/01/2024 (</w:t>
      </w:r>
    </w:p>
    <w:p w:rsidR="1F23A6FF" w:rsidP="1F23A6FF" w:rsidRDefault="1F23A6FF" w14:paraId="5C5D72D6" w14:textId="5BF2E935">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noProof w:val="0"/>
          <w:sz w:val="28"/>
          <w:szCs w:val="28"/>
          <w:lang w:val="en-GB"/>
        </w:rPr>
        <w:t xml:space="preserve">GOV.UK. (2010). </w:t>
      </w:r>
      <w:r w:rsidRPr="1F23A6FF" w:rsidR="1F23A6FF">
        <w:rPr>
          <w:rFonts w:ascii="Calibri" w:hAnsi="Calibri" w:eastAsia="Calibri" w:cs="Calibri"/>
          <w:i w:val="1"/>
          <w:iCs w:val="1"/>
          <w:noProof w:val="0"/>
          <w:sz w:val="28"/>
          <w:szCs w:val="28"/>
          <w:lang w:val="en-GB"/>
        </w:rPr>
        <w:t xml:space="preserve">Radical reforms for the police announced. </w:t>
      </w:r>
      <w:r w:rsidRPr="1F23A6FF" w:rsidR="1F23A6FF">
        <w:rPr>
          <w:rFonts w:ascii="Calibri" w:hAnsi="Calibri" w:eastAsia="Calibri" w:cs="Calibri"/>
          <w:i w:val="0"/>
          <w:iCs w:val="0"/>
          <w:noProof w:val="0"/>
          <w:sz w:val="28"/>
          <w:szCs w:val="28"/>
          <w:lang w:val="en-GB"/>
        </w:rPr>
        <w:t>(online) Available at:</w:t>
      </w:r>
      <w:hyperlink r:id="R63e6bd2d45264519">
        <w:r w:rsidRPr="1F23A6FF" w:rsidR="1F23A6FF">
          <w:rPr>
            <w:rStyle w:val="Hyperlink"/>
            <w:rFonts w:ascii="Calibri" w:hAnsi="Calibri" w:eastAsia="Calibri" w:cs="Calibri"/>
            <w:noProof w:val="0"/>
            <w:sz w:val="28"/>
            <w:szCs w:val="28"/>
            <w:lang w:val="en-GB"/>
          </w:rPr>
          <w:t>Radical reforms for police announced - GOV.UK (www.gov.uk)</w:t>
        </w:r>
      </w:hyperlink>
    </w:p>
    <w:p w:rsidR="1F23A6FF" w:rsidP="1F23A6FF" w:rsidRDefault="1F23A6FF" w14:paraId="1B547559" w14:textId="78A48EA4">
      <w:pPr>
        <w:pStyle w:val="Normal"/>
        <w:spacing w:line="480" w:lineRule="auto"/>
        <w:jc w:val="left"/>
        <w:rPr>
          <w:rFonts w:ascii="Calibri" w:hAnsi="Calibri" w:eastAsia="Calibri" w:cs="Calibri"/>
          <w:noProof w:val="0"/>
          <w:sz w:val="28"/>
          <w:szCs w:val="28"/>
          <w:lang w:val="en-GB"/>
        </w:rPr>
      </w:pPr>
      <w:r w:rsidRPr="1F23A6FF" w:rsidR="1F23A6FF">
        <w:rPr>
          <w:rFonts w:ascii="Calibri" w:hAnsi="Calibri" w:eastAsia="Calibri" w:cs="Calibri"/>
          <w:i w:val="0"/>
          <w:iCs w:val="0"/>
          <w:noProof w:val="0"/>
          <w:sz w:val="28"/>
          <w:szCs w:val="28"/>
          <w:lang w:val="en-GB"/>
        </w:rPr>
        <w:t xml:space="preserve">Accessed 17:00pm 11/01/2024 </w:t>
      </w:r>
    </w:p>
    <w:p w:rsidR="1F23A6FF" w:rsidP="1F23A6FF" w:rsidRDefault="1F23A6FF" w14:paraId="46A651D3" w14:textId="12EDA007">
      <w:pPr>
        <w:pStyle w:val="Normal"/>
        <w:spacing w:line="480" w:lineRule="auto"/>
        <w:jc w:val="left"/>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JFle0DAx" int2:invalidationBookmarkName="" int2:hashCode="CVXdgYIGpA6JEB" int2:id="JjCri9gq">
      <int2:state int2:type="AugLoop_Text_Critique" int2:value="Rejected"/>
    </int2:bookmark>
    <int2:bookmark int2:bookmarkName="_Int_OTD3edgL" int2:invalidationBookmarkName="" int2:hashCode="G0gBWOHzDgts7n" int2:id="97G2Y4C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EA9DC"/>
    <w:rsid w:val="1F23A6FF"/>
    <w:rsid w:val="35EB1486"/>
    <w:rsid w:val="3E8F15B0"/>
    <w:rsid w:val="43C21A59"/>
    <w:rsid w:val="6F38425D"/>
    <w:rsid w:val="7F4EA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425D"/>
  <w15:chartTrackingRefBased/>
  <w15:docId w15:val="{1A4FD61F-298A-4226-B975-B5D3BD0454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466b81c9fe4abc" /><Relationship Type="http://schemas.openxmlformats.org/officeDocument/2006/relationships/hyperlink" Target="https://www.gov.uk/guidance/police-and-criminal-evidence-act-1984-pace-codes-of-practice" TargetMode="External" Id="Rc806ebdbef574334" /><Relationship Type="http://schemas.openxmlformats.org/officeDocument/2006/relationships/hyperlink" Target="https://www.gov.uk/government/publications/pace-code-c-2023/pace-code-c-2023-accessible" TargetMode="External" Id="Rd841fa8c8c3740c7" /><Relationship Type="http://schemas.openxmlformats.org/officeDocument/2006/relationships/hyperlink" Target="https://www.gov.uk/police-powers-to-stop-and-search-your-rights" TargetMode="External" Id="R57c28aa9dd744ccd" /><Relationship Type="http://schemas.openxmlformats.org/officeDocument/2006/relationships/hyperlink" Target="https://www.college.police.uk/app/prosecution-and-case-management/hearing-and-trial-management" TargetMode="External" Id="R40574fdf413d434f" /><Relationship Type="http://schemas.openxmlformats.org/officeDocument/2006/relationships/hyperlink" Target="https://www.legislation.gov.uk/uksi/2020/759/part/13/made" TargetMode="External" Id="R088a97dd408543d1" /><Relationship Type="http://schemas.openxmlformats.org/officeDocument/2006/relationships/hyperlink" Target="https://www.equalityhumanrights.com/sites/default/files/ehrc_stop_and_search_report.pdf" TargetMode="External" Id="R417d5468531b4d04" /><Relationship Type="http://schemas.openxmlformats.org/officeDocument/2006/relationships/hyperlink" Target="https://www.ethnicity-facts-figures.service.gov.uk/crime-justice-and-the-law/policing/stop-and-search/latest/" TargetMode="External" Id="Ra9e2aa46acbc411f" /><Relationship Type="http://schemas.openxmlformats.org/officeDocument/2006/relationships/hyperlink" Target="https://icva.org.uk/wp-content/uploads/2021/09/PACE-Code-C-and-APP.pdf" TargetMode="External" Id="R6d16a0637e1c42a2" /><Relationship Type="http://schemas.openxmlformats.org/officeDocument/2006/relationships/hyperlink" Target="https://assets.publishing.service.gov.uk/government/uploads/system/uploads/attachment_data/file/729842/pace-code-c-2018.pdf" TargetMode="External" Id="R642d30d14c9e4993" /><Relationship Type="http://schemas.openxmlformats.org/officeDocument/2006/relationships/hyperlink" Target="https://academic.oup.com/bjc/article/60/6/1667/5875850" TargetMode="External" Id="Re7ff1ee8efb24eb3" /><Relationship Type="http://schemas.openxmlformats.org/officeDocument/2006/relationships/hyperlink" Target="https://assets.publishing.service.gov.uk/government/uploads/system/uploads/attachment_data/file/181153/pace-code-g_2006.pdf" TargetMode="External" Id="R6c6d1fa0a3044359" /><Relationship Type="http://schemas.openxmlformats.org/officeDocument/2006/relationships/hyperlink" Target="https://www.mirror.co.uk/news/uk-news/hook-handed-terrorist-abu-hamza-al-masri-3572628" TargetMode="External" Id="R692c42c7cee842a6" /><Relationship Type="http://schemas.openxmlformats.org/officeDocument/2006/relationships/hyperlink" Target="https://www.gov.uk/government/publications/police-reform-a-police-service-for-the-21st-century-the-governments-proposals-for-the-police-service-in-england-and-wales" TargetMode="External" Id="R966db071cfe54ac9" /><Relationship Type="http://schemas.openxmlformats.org/officeDocument/2006/relationships/hyperlink" Target="https://www.gov.uk/government/news/radical-reforms-for-police-announced" TargetMode="External" Id="R63e6bd2d452645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George</dc:creator>
  <keywords/>
  <dc:description/>
  <lastModifiedBy>Cerys George</lastModifiedBy>
  <revision>5</revision>
  <dcterms:created xsi:type="dcterms:W3CDTF">2024-01-12T17:55:33.7495190Z</dcterms:created>
  <dcterms:modified xsi:type="dcterms:W3CDTF">2024-01-12T17:53:57.4173199Z</dcterms:modified>
</coreProperties>
</file>