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656D35" w14:textId="77777777" w:rsidR="00F61509" w:rsidRDefault="00F61509" w:rsidP="00A473B9">
      <w:pPr>
        <w:spacing w:after="240"/>
        <w:jc w:val="both"/>
        <w:rPr>
          <w:rFonts w:ascii="Arial" w:hAnsi="Arial" w:cs="Arial"/>
          <w:b/>
          <w:lang w:val="en-US"/>
        </w:rPr>
      </w:pPr>
    </w:p>
    <w:p w14:paraId="2F1B7AB9" w14:textId="77777777" w:rsidR="00F61509" w:rsidRDefault="00F61509" w:rsidP="00A473B9">
      <w:pPr>
        <w:spacing w:after="240"/>
        <w:jc w:val="both"/>
        <w:rPr>
          <w:rFonts w:ascii="Arial" w:hAnsi="Arial" w:cs="Arial"/>
          <w:b/>
          <w:lang w:val="en-US"/>
        </w:rPr>
      </w:pPr>
    </w:p>
    <w:p w14:paraId="4C3FD755" w14:textId="77777777" w:rsidR="00F61509" w:rsidRDefault="00F61509" w:rsidP="00A473B9">
      <w:pPr>
        <w:spacing w:after="240"/>
        <w:jc w:val="both"/>
        <w:rPr>
          <w:rFonts w:ascii="Arial" w:hAnsi="Arial" w:cs="Arial"/>
          <w:b/>
          <w:lang w:val="en-US"/>
        </w:rPr>
      </w:pPr>
    </w:p>
    <w:p w14:paraId="4834C6B3" w14:textId="0360641C" w:rsidR="00F61509" w:rsidRDefault="00A141F0" w:rsidP="00A141F0">
      <w:pPr>
        <w:spacing w:after="240"/>
        <w:jc w:val="center"/>
        <w:rPr>
          <w:rFonts w:ascii="Arial" w:hAnsi="Arial" w:cs="Arial"/>
          <w:b/>
          <w:sz w:val="44"/>
          <w:szCs w:val="44"/>
          <w:lang w:val="en-US"/>
        </w:rPr>
      </w:pPr>
      <w:r w:rsidRPr="006650EE">
        <w:rPr>
          <w:rFonts w:ascii="Arial" w:hAnsi="Arial" w:cs="Arial"/>
          <w:b/>
          <w:sz w:val="44"/>
          <w:szCs w:val="44"/>
          <w:lang w:val="en-US"/>
        </w:rPr>
        <w:t xml:space="preserve">Effective </w:t>
      </w:r>
      <w:proofErr w:type="gramStart"/>
      <w:r w:rsidRPr="006650EE">
        <w:rPr>
          <w:rFonts w:ascii="Arial" w:hAnsi="Arial" w:cs="Arial"/>
          <w:b/>
          <w:sz w:val="44"/>
          <w:szCs w:val="44"/>
          <w:lang w:val="en-US"/>
        </w:rPr>
        <w:t>Team Work</w:t>
      </w:r>
      <w:proofErr w:type="gramEnd"/>
      <w:r w:rsidRPr="006650EE">
        <w:rPr>
          <w:rFonts w:ascii="Arial" w:hAnsi="Arial" w:cs="Arial"/>
          <w:b/>
          <w:sz w:val="44"/>
          <w:szCs w:val="44"/>
          <w:lang w:val="en-US"/>
        </w:rPr>
        <w:t xml:space="preserve"> and Communication (BMSW4002)</w:t>
      </w:r>
    </w:p>
    <w:p w14:paraId="23ED48BF" w14:textId="610C9CEA" w:rsidR="006650EE" w:rsidRDefault="006650EE" w:rsidP="00A141F0">
      <w:pPr>
        <w:spacing w:after="240"/>
        <w:jc w:val="center"/>
        <w:rPr>
          <w:rFonts w:ascii="Arial" w:hAnsi="Arial" w:cs="Arial"/>
          <w:b/>
          <w:sz w:val="44"/>
          <w:szCs w:val="44"/>
          <w:lang w:val="en-US"/>
        </w:rPr>
      </w:pPr>
    </w:p>
    <w:p w14:paraId="035FDAE4" w14:textId="77777777" w:rsidR="00EB3A93" w:rsidRPr="00E62156" w:rsidRDefault="00EB3A93" w:rsidP="00EB3A93">
      <w:pPr>
        <w:spacing w:after="240"/>
        <w:jc w:val="center"/>
        <w:rPr>
          <w:rFonts w:ascii="Arial" w:hAnsi="Arial" w:cs="Arial"/>
          <w:b/>
          <w:sz w:val="44"/>
          <w:szCs w:val="44"/>
          <w:lang w:val="en-US"/>
        </w:rPr>
      </w:pPr>
      <w:r w:rsidRPr="00E62156">
        <w:rPr>
          <w:rFonts w:ascii="Arial" w:hAnsi="Arial" w:cs="Arial"/>
          <w:b/>
          <w:sz w:val="44"/>
          <w:szCs w:val="44"/>
          <w:lang w:val="en-US"/>
        </w:rPr>
        <w:t>Assessment 1 - Report</w:t>
      </w:r>
    </w:p>
    <w:p w14:paraId="3BECB72E" w14:textId="77777777" w:rsidR="006650EE" w:rsidRPr="006650EE" w:rsidRDefault="006650EE" w:rsidP="00A141F0">
      <w:pPr>
        <w:spacing w:after="240"/>
        <w:jc w:val="center"/>
        <w:rPr>
          <w:rFonts w:ascii="Arial" w:hAnsi="Arial" w:cs="Arial"/>
          <w:b/>
          <w:sz w:val="44"/>
          <w:szCs w:val="44"/>
          <w:lang w:val="en-US"/>
        </w:rPr>
      </w:pPr>
    </w:p>
    <w:p w14:paraId="40AE6774" w14:textId="7DC3A374" w:rsidR="00A141F0" w:rsidRDefault="00A141F0" w:rsidP="00A141F0">
      <w:pPr>
        <w:spacing w:after="240"/>
        <w:jc w:val="center"/>
        <w:rPr>
          <w:rFonts w:ascii="Arial" w:hAnsi="Arial" w:cs="Arial"/>
          <w:b/>
          <w:sz w:val="36"/>
          <w:szCs w:val="36"/>
          <w:lang w:val="en-US"/>
        </w:rPr>
      </w:pPr>
    </w:p>
    <w:p w14:paraId="5562A2EF" w14:textId="76CD605B" w:rsidR="00A141F0" w:rsidRDefault="00A141F0" w:rsidP="006650EE">
      <w:pPr>
        <w:spacing w:after="240"/>
        <w:rPr>
          <w:rFonts w:ascii="Arial" w:hAnsi="Arial" w:cs="Arial"/>
          <w:b/>
          <w:sz w:val="36"/>
          <w:szCs w:val="36"/>
          <w:lang w:val="en-US"/>
        </w:rPr>
      </w:pPr>
      <w:r>
        <w:rPr>
          <w:rFonts w:ascii="Arial" w:hAnsi="Arial" w:cs="Arial"/>
          <w:b/>
          <w:sz w:val="36"/>
          <w:szCs w:val="36"/>
          <w:lang w:val="en-US"/>
        </w:rPr>
        <w:t xml:space="preserve">Name: </w:t>
      </w:r>
      <w:proofErr w:type="spellStart"/>
      <w:r>
        <w:rPr>
          <w:rFonts w:ascii="Arial" w:hAnsi="Arial" w:cs="Arial"/>
          <w:b/>
          <w:sz w:val="36"/>
          <w:szCs w:val="36"/>
          <w:lang w:val="en-US"/>
        </w:rPr>
        <w:t>Desislava</w:t>
      </w:r>
      <w:proofErr w:type="spellEnd"/>
      <w:r>
        <w:rPr>
          <w:rFonts w:ascii="Arial" w:hAnsi="Arial" w:cs="Arial"/>
          <w:b/>
          <w:sz w:val="36"/>
          <w:szCs w:val="36"/>
          <w:lang w:val="en-US"/>
        </w:rPr>
        <w:t xml:space="preserve"> </w:t>
      </w:r>
      <w:proofErr w:type="spellStart"/>
      <w:r>
        <w:rPr>
          <w:rFonts w:ascii="Arial" w:hAnsi="Arial" w:cs="Arial"/>
          <w:b/>
          <w:sz w:val="36"/>
          <w:szCs w:val="36"/>
          <w:lang w:val="en-US"/>
        </w:rPr>
        <w:t>Kubovcikova</w:t>
      </w:r>
      <w:proofErr w:type="spellEnd"/>
      <w:r>
        <w:rPr>
          <w:rFonts w:ascii="Arial" w:hAnsi="Arial" w:cs="Arial"/>
          <w:b/>
          <w:sz w:val="36"/>
          <w:szCs w:val="36"/>
          <w:lang w:val="en-US"/>
        </w:rPr>
        <w:t xml:space="preserve"> – 2115207</w:t>
      </w:r>
    </w:p>
    <w:p w14:paraId="3FF686A2" w14:textId="033C2CBE" w:rsidR="00A141F0" w:rsidRDefault="00A141F0" w:rsidP="006650EE">
      <w:pPr>
        <w:spacing w:after="240"/>
        <w:rPr>
          <w:rFonts w:ascii="Arial" w:hAnsi="Arial" w:cs="Arial"/>
          <w:b/>
          <w:sz w:val="36"/>
          <w:szCs w:val="36"/>
          <w:lang w:val="en-US"/>
        </w:rPr>
      </w:pPr>
      <w:r>
        <w:rPr>
          <w:rFonts w:ascii="Arial" w:hAnsi="Arial" w:cs="Arial"/>
          <w:b/>
          <w:sz w:val="36"/>
          <w:szCs w:val="36"/>
          <w:lang w:val="en-US"/>
        </w:rPr>
        <w:t xml:space="preserve">Lecture: </w:t>
      </w:r>
      <w:r w:rsidR="006650EE">
        <w:rPr>
          <w:rFonts w:ascii="Arial" w:hAnsi="Arial" w:cs="Arial"/>
          <w:b/>
          <w:sz w:val="36"/>
          <w:szCs w:val="36"/>
          <w:lang w:val="en-US"/>
        </w:rPr>
        <w:t>Saqib Shamim</w:t>
      </w:r>
    </w:p>
    <w:p w14:paraId="368D1E03" w14:textId="77777777" w:rsidR="006650EE" w:rsidRDefault="006650EE" w:rsidP="006650EE">
      <w:pPr>
        <w:spacing w:after="240"/>
        <w:rPr>
          <w:rFonts w:ascii="Arial" w:hAnsi="Arial" w:cs="Arial"/>
          <w:b/>
          <w:sz w:val="36"/>
          <w:szCs w:val="36"/>
          <w:lang w:val="en-US"/>
        </w:rPr>
      </w:pPr>
    </w:p>
    <w:p w14:paraId="56C88897" w14:textId="77777777" w:rsidR="00F61509" w:rsidRDefault="00F61509" w:rsidP="00A473B9">
      <w:pPr>
        <w:spacing w:after="240"/>
        <w:jc w:val="both"/>
        <w:rPr>
          <w:rFonts w:ascii="Arial" w:hAnsi="Arial" w:cs="Arial"/>
          <w:b/>
          <w:lang w:val="en-US"/>
        </w:rPr>
      </w:pPr>
    </w:p>
    <w:p w14:paraId="662CE996" w14:textId="77777777" w:rsidR="00F61509" w:rsidRDefault="00F61509" w:rsidP="00A473B9">
      <w:pPr>
        <w:spacing w:after="240"/>
        <w:jc w:val="both"/>
        <w:rPr>
          <w:rFonts w:ascii="Arial" w:hAnsi="Arial" w:cs="Arial"/>
          <w:b/>
          <w:lang w:val="en-US"/>
        </w:rPr>
      </w:pPr>
    </w:p>
    <w:p w14:paraId="640A0C70" w14:textId="77777777" w:rsidR="00F61509" w:rsidRDefault="00F61509" w:rsidP="00A473B9">
      <w:pPr>
        <w:spacing w:after="240"/>
        <w:jc w:val="both"/>
        <w:rPr>
          <w:rFonts w:ascii="Arial" w:hAnsi="Arial" w:cs="Arial"/>
          <w:b/>
          <w:lang w:val="en-US"/>
        </w:rPr>
      </w:pPr>
    </w:p>
    <w:sdt>
      <w:sdtPr>
        <w:rPr>
          <w:rFonts w:asciiTheme="minorHAnsi" w:eastAsiaTheme="minorHAnsi" w:hAnsiTheme="minorHAnsi" w:cstheme="minorBidi"/>
          <w:b w:val="0"/>
          <w:bCs w:val="0"/>
          <w:color w:val="auto"/>
          <w:sz w:val="22"/>
          <w:szCs w:val="22"/>
          <w:lang w:val="en-GB"/>
        </w:rPr>
        <w:id w:val="1561513563"/>
        <w:docPartObj>
          <w:docPartGallery w:val="Table of Contents"/>
          <w:docPartUnique/>
        </w:docPartObj>
      </w:sdtPr>
      <w:sdtEndPr/>
      <w:sdtContent>
        <w:p w14:paraId="708C0292" w14:textId="77777777" w:rsidR="001012F8" w:rsidRPr="001012F8" w:rsidRDefault="001012F8" w:rsidP="001012F8">
          <w:pPr>
            <w:pStyle w:val="TOCHeading"/>
            <w:spacing w:line="480" w:lineRule="auto"/>
            <w:jc w:val="both"/>
            <w:rPr>
              <w:rFonts w:ascii="Arial" w:hAnsi="Arial" w:cs="Arial"/>
            </w:rPr>
          </w:pPr>
          <w:r w:rsidRPr="001012F8">
            <w:rPr>
              <w:rFonts w:ascii="Arial" w:hAnsi="Arial" w:cs="Arial"/>
            </w:rPr>
            <w:t>Table of Contents</w:t>
          </w:r>
        </w:p>
        <w:p w14:paraId="464B8BBB" w14:textId="77777777" w:rsidR="001012F8" w:rsidRPr="001012F8" w:rsidRDefault="001012F8" w:rsidP="001012F8">
          <w:pPr>
            <w:pStyle w:val="TOC1"/>
            <w:tabs>
              <w:tab w:val="right" w:leader="dot" w:pos="9408"/>
            </w:tabs>
            <w:spacing w:line="480" w:lineRule="auto"/>
            <w:jc w:val="both"/>
            <w:rPr>
              <w:rFonts w:ascii="Arial" w:hAnsi="Arial" w:cs="Arial"/>
              <w:noProof/>
            </w:rPr>
          </w:pPr>
          <w:r w:rsidRPr="001012F8">
            <w:rPr>
              <w:rFonts w:ascii="Arial" w:hAnsi="Arial" w:cs="Arial"/>
            </w:rPr>
            <w:fldChar w:fldCharType="begin"/>
          </w:r>
          <w:r w:rsidRPr="001012F8">
            <w:rPr>
              <w:rFonts w:ascii="Arial" w:hAnsi="Arial" w:cs="Arial"/>
            </w:rPr>
            <w:instrText xml:space="preserve"> TOC \o "1-3" \h \z \u </w:instrText>
          </w:r>
          <w:r w:rsidRPr="001012F8">
            <w:rPr>
              <w:rFonts w:ascii="Arial" w:hAnsi="Arial" w:cs="Arial"/>
            </w:rPr>
            <w:fldChar w:fldCharType="separate"/>
          </w:r>
          <w:hyperlink w:anchor="_Toc102481700" w:history="1">
            <w:r w:rsidRPr="001012F8">
              <w:rPr>
                <w:rStyle w:val="Hyperlink"/>
                <w:rFonts w:ascii="Arial" w:hAnsi="Arial" w:cs="Arial"/>
                <w:noProof/>
              </w:rPr>
              <w:t>1 Introduction</w:t>
            </w:r>
            <w:r w:rsidRPr="001012F8">
              <w:rPr>
                <w:rFonts w:ascii="Arial" w:hAnsi="Arial" w:cs="Arial"/>
                <w:noProof/>
                <w:webHidden/>
              </w:rPr>
              <w:tab/>
            </w:r>
            <w:r w:rsidRPr="001012F8">
              <w:rPr>
                <w:rFonts w:ascii="Arial" w:hAnsi="Arial" w:cs="Arial"/>
                <w:noProof/>
                <w:webHidden/>
              </w:rPr>
              <w:fldChar w:fldCharType="begin"/>
            </w:r>
            <w:r w:rsidRPr="001012F8">
              <w:rPr>
                <w:rFonts w:ascii="Arial" w:hAnsi="Arial" w:cs="Arial"/>
                <w:noProof/>
                <w:webHidden/>
              </w:rPr>
              <w:instrText xml:space="preserve"> PAGEREF _Toc102481700 \h </w:instrText>
            </w:r>
            <w:r w:rsidRPr="001012F8">
              <w:rPr>
                <w:rFonts w:ascii="Arial" w:hAnsi="Arial" w:cs="Arial"/>
                <w:noProof/>
                <w:webHidden/>
              </w:rPr>
            </w:r>
            <w:r w:rsidRPr="001012F8">
              <w:rPr>
                <w:rFonts w:ascii="Arial" w:hAnsi="Arial" w:cs="Arial"/>
                <w:noProof/>
                <w:webHidden/>
              </w:rPr>
              <w:fldChar w:fldCharType="separate"/>
            </w:r>
            <w:r w:rsidR="00E654E7">
              <w:rPr>
                <w:rFonts w:ascii="Arial" w:hAnsi="Arial" w:cs="Arial"/>
                <w:noProof/>
                <w:webHidden/>
              </w:rPr>
              <w:t>3</w:t>
            </w:r>
            <w:r w:rsidRPr="001012F8">
              <w:rPr>
                <w:rFonts w:ascii="Arial" w:hAnsi="Arial" w:cs="Arial"/>
                <w:noProof/>
                <w:webHidden/>
              </w:rPr>
              <w:fldChar w:fldCharType="end"/>
            </w:r>
          </w:hyperlink>
        </w:p>
        <w:p w14:paraId="5B3C65F7" w14:textId="77777777" w:rsidR="001012F8" w:rsidRPr="001012F8" w:rsidRDefault="007B38DD" w:rsidP="001012F8">
          <w:pPr>
            <w:pStyle w:val="TOC1"/>
            <w:tabs>
              <w:tab w:val="right" w:leader="dot" w:pos="9408"/>
            </w:tabs>
            <w:spacing w:line="480" w:lineRule="auto"/>
            <w:jc w:val="both"/>
            <w:rPr>
              <w:rFonts w:ascii="Arial" w:hAnsi="Arial" w:cs="Arial"/>
              <w:noProof/>
            </w:rPr>
          </w:pPr>
          <w:hyperlink w:anchor="_Toc102481701" w:history="1">
            <w:r w:rsidR="001012F8" w:rsidRPr="001012F8">
              <w:rPr>
                <w:rStyle w:val="Hyperlink"/>
                <w:rFonts w:ascii="Arial" w:hAnsi="Arial" w:cs="Arial"/>
                <w:noProof/>
              </w:rPr>
              <w:t>2 Main body</w:t>
            </w:r>
            <w:r w:rsidR="001012F8" w:rsidRPr="001012F8">
              <w:rPr>
                <w:rFonts w:ascii="Arial" w:hAnsi="Arial" w:cs="Arial"/>
                <w:noProof/>
                <w:webHidden/>
              </w:rPr>
              <w:tab/>
            </w:r>
            <w:r w:rsidR="001012F8" w:rsidRPr="001012F8">
              <w:rPr>
                <w:rFonts w:ascii="Arial" w:hAnsi="Arial" w:cs="Arial"/>
                <w:noProof/>
                <w:webHidden/>
              </w:rPr>
              <w:fldChar w:fldCharType="begin"/>
            </w:r>
            <w:r w:rsidR="001012F8" w:rsidRPr="001012F8">
              <w:rPr>
                <w:rFonts w:ascii="Arial" w:hAnsi="Arial" w:cs="Arial"/>
                <w:noProof/>
                <w:webHidden/>
              </w:rPr>
              <w:instrText xml:space="preserve"> PAGEREF _Toc102481701 \h </w:instrText>
            </w:r>
            <w:r w:rsidR="001012F8" w:rsidRPr="001012F8">
              <w:rPr>
                <w:rFonts w:ascii="Arial" w:hAnsi="Arial" w:cs="Arial"/>
                <w:noProof/>
                <w:webHidden/>
              </w:rPr>
            </w:r>
            <w:r w:rsidR="001012F8" w:rsidRPr="001012F8">
              <w:rPr>
                <w:rFonts w:ascii="Arial" w:hAnsi="Arial" w:cs="Arial"/>
                <w:noProof/>
                <w:webHidden/>
              </w:rPr>
              <w:fldChar w:fldCharType="separate"/>
            </w:r>
            <w:r w:rsidR="00E654E7">
              <w:rPr>
                <w:rFonts w:ascii="Arial" w:hAnsi="Arial" w:cs="Arial"/>
                <w:noProof/>
                <w:webHidden/>
              </w:rPr>
              <w:t>3</w:t>
            </w:r>
            <w:r w:rsidR="001012F8" w:rsidRPr="001012F8">
              <w:rPr>
                <w:rFonts w:ascii="Arial" w:hAnsi="Arial" w:cs="Arial"/>
                <w:noProof/>
                <w:webHidden/>
              </w:rPr>
              <w:fldChar w:fldCharType="end"/>
            </w:r>
          </w:hyperlink>
        </w:p>
        <w:p w14:paraId="37209730" w14:textId="77777777" w:rsidR="001012F8" w:rsidRPr="001012F8" w:rsidRDefault="007B38DD" w:rsidP="001012F8">
          <w:pPr>
            <w:pStyle w:val="TOC2"/>
            <w:tabs>
              <w:tab w:val="right" w:leader="dot" w:pos="9408"/>
            </w:tabs>
            <w:spacing w:line="480" w:lineRule="auto"/>
            <w:jc w:val="both"/>
            <w:rPr>
              <w:rFonts w:ascii="Arial" w:hAnsi="Arial" w:cs="Arial"/>
              <w:noProof/>
            </w:rPr>
          </w:pPr>
          <w:hyperlink w:anchor="_Toc102481702" w:history="1">
            <w:r w:rsidR="001012F8" w:rsidRPr="001012F8">
              <w:rPr>
                <w:rStyle w:val="Hyperlink"/>
                <w:rFonts w:ascii="Arial" w:hAnsi="Arial" w:cs="Arial"/>
                <w:noProof/>
              </w:rPr>
              <w:t>2.1 Models of communication</w:t>
            </w:r>
            <w:r w:rsidR="001012F8" w:rsidRPr="001012F8">
              <w:rPr>
                <w:rFonts w:ascii="Arial" w:hAnsi="Arial" w:cs="Arial"/>
                <w:noProof/>
                <w:webHidden/>
              </w:rPr>
              <w:tab/>
            </w:r>
            <w:r w:rsidR="001012F8" w:rsidRPr="001012F8">
              <w:rPr>
                <w:rFonts w:ascii="Arial" w:hAnsi="Arial" w:cs="Arial"/>
                <w:noProof/>
                <w:webHidden/>
              </w:rPr>
              <w:fldChar w:fldCharType="begin"/>
            </w:r>
            <w:r w:rsidR="001012F8" w:rsidRPr="001012F8">
              <w:rPr>
                <w:rFonts w:ascii="Arial" w:hAnsi="Arial" w:cs="Arial"/>
                <w:noProof/>
                <w:webHidden/>
              </w:rPr>
              <w:instrText xml:space="preserve"> PAGEREF _Toc102481702 \h </w:instrText>
            </w:r>
            <w:r w:rsidR="001012F8" w:rsidRPr="001012F8">
              <w:rPr>
                <w:rFonts w:ascii="Arial" w:hAnsi="Arial" w:cs="Arial"/>
                <w:noProof/>
                <w:webHidden/>
              </w:rPr>
            </w:r>
            <w:r w:rsidR="001012F8" w:rsidRPr="001012F8">
              <w:rPr>
                <w:rFonts w:ascii="Arial" w:hAnsi="Arial" w:cs="Arial"/>
                <w:noProof/>
                <w:webHidden/>
              </w:rPr>
              <w:fldChar w:fldCharType="separate"/>
            </w:r>
            <w:r w:rsidR="00E654E7">
              <w:rPr>
                <w:rFonts w:ascii="Arial" w:hAnsi="Arial" w:cs="Arial"/>
                <w:noProof/>
                <w:webHidden/>
              </w:rPr>
              <w:t>3</w:t>
            </w:r>
            <w:r w:rsidR="001012F8" w:rsidRPr="001012F8">
              <w:rPr>
                <w:rFonts w:ascii="Arial" w:hAnsi="Arial" w:cs="Arial"/>
                <w:noProof/>
                <w:webHidden/>
              </w:rPr>
              <w:fldChar w:fldCharType="end"/>
            </w:r>
          </w:hyperlink>
        </w:p>
        <w:p w14:paraId="7854D9D6" w14:textId="77777777" w:rsidR="001012F8" w:rsidRPr="001012F8" w:rsidRDefault="007B38DD" w:rsidP="001012F8">
          <w:pPr>
            <w:pStyle w:val="TOC3"/>
            <w:tabs>
              <w:tab w:val="right" w:leader="dot" w:pos="9408"/>
            </w:tabs>
            <w:spacing w:line="480" w:lineRule="auto"/>
            <w:jc w:val="both"/>
            <w:rPr>
              <w:rFonts w:ascii="Arial" w:hAnsi="Arial" w:cs="Arial"/>
              <w:noProof/>
            </w:rPr>
          </w:pPr>
          <w:hyperlink w:anchor="_Toc102481703" w:history="1">
            <w:r w:rsidR="001012F8" w:rsidRPr="001012F8">
              <w:rPr>
                <w:rStyle w:val="Hyperlink"/>
                <w:rFonts w:ascii="Arial" w:hAnsi="Arial" w:cs="Arial"/>
                <w:noProof/>
                <w:lang w:val="en-US"/>
              </w:rPr>
              <w:t>2.1.1 Shannon and Weaver</w:t>
            </w:r>
            <w:r w:rsidR="001012F8" w:rsidRPr="001012F8">
              <w:rPr>
                <w:rFonts w:ascii="Arial" w:hAnsi="Arial" w:cs="Arial"/>
                <w:noProof/>
                <w:webHidden/>
              </w:rPr>
              <w:tab/>
            </w:r>
            <w:r w:rsidR="001012F8" w:rsidRPr="001012F8">
              <w:rPr>
                <w:rFonts w:ascii="Arial" w:hAnsi="Arial" w:cs="Arial"/>
                <w:noProof/>
                <w:webHidden/>
              </w:rPr>
              <w:fldChar w:fldCharType="begin"/>
            </w:r>
            <w:r w:rsidR="001012F8" w:rsidRPr="001012F8">
              <w:rPr>
                <w:rFonts w:ascii="Arial" w:hAnsi="Arial" w:cs="Arial"/>
                <w:noProof/>
                <w:webHidden/>
              </w:rPr>
              <w:instrText xml:space="preserve"> PAGEREF _Toc102481703 \h </w:instrText>
            </w:r>
            <w:r w:rsidR="001012F8" w:rsidRPr="001012F8">
              <w:rPr>
                <w:rFonts w:ascii="Arial" w:hAnsi="Arial" w:cs="Arial"/>
                <w:noProof/>
                <w:webHidden/>
              </w:rPr>
            </w:r>
            <w:r w:rsidR="001012F8" w:rsidRPr="001012F8">
              <w:rPr>
                <w:rFonts w:ascii="Arial" w:hAnsi="Arial" w:cs="Arial"/>
                <w:noProof/>
                <w:webHidden/>
              </w:rPr>
              <w:fldChar w:fldCharType="separate"/>
            </w:r>
            <w:r w:rsidR="00E654E7">
              <w:rPr>
                <w:rFonts w:ascii="Arial" w:hAnsi="Arial" w:cs="Arial"/>
                <w:noProof/>
                <w:webHidden/>
              </w:rPr>
              <w:t>3</w:t>
            </w:r>
            <w:r w:rsidR="001012F8" w:rsidRPr="001012F8">
              <w:rPr>
                <w:rFonts w:ascii="Arial" w:hAnsi="Arial" w:cs="Arial"/>
                <w:noProof/>
                <w:webHidden/>
              </w:rPr>
              <w:fldChar w:fldCharType="end"/>
            </w:r>
          </w:hyperlink>
        </w:p>
        <w:p w14:paraId="6A35D8EE" w14:textId="77777777" w:rsidR="001012F8" w:rsidRPr="001012F8" w:rsidRDefault="007B38DD" w:rsidP="001012F8">
          <w:pPr>
            <w:pStyle w:val="TOC3"/>
            <w:tabs>
              <w:tab w:val="right" w:leader="dot" w:pos="9408"/>
            </w:tabs>
            <w:spacing w:line="480" w:lineRule="auto"/>
            <w:jc w:val="both"/>
            <w:rPr>
              <w:rFonts w:ascii="Arial" w:hAnsi="Arial" w:cs="Arial"/>
              <w:noProof/>
            </w:rPr>
          </w:pPr>
          <w:hyperlink w:anchor="_Toc102481704" w:history="1">
            <w:r w:rsidR="001012F8" w:rsidRPr="001012F8">
              <w:rPr>
                <w:rStyle w:val="Hyperlink"/>
                <w:rFonts w:ascii="Arial" w:hAnsi="Arial" w:cs="Arial"/>
                <w:noProof/>
                <w:lang w:val="en-US"/>
              </w:rPr>
              <w:t>2.1.2 Berlo’s model</w:t>
            </w:r>
            <w:r w:rsidR="001012F8" w:rsidRPr="001012F8">
              <w:rPr>
                <w:rFonts w:ascii="Arial" w:hAnsi="Arial" w:cs="Arial"/>
                <w:noProof/>
                <w:webHidden/>
              </w:rPr>
              <w:tab/>
            </w:r>
            <w:r w:rsidR="001012F8" w:rsidRPr="001012F8">
              <w:rPr>
                <w:rFonts w:ascii="Arial" w:hAnsi="Arial" w:cs="Arial"/>
                <w:noProof/>
                <w:webHidden/>
              </w:rPr>
              <w:fldChar w:fldCharType="begin"/>
            </w:r>
            <w:r w:rsidR="001012F8" w:rsidRPr="001012F8">
              <w:rPr>
                <w:rFonts w:ascii="Arial" w:hAnsi="Arial" w:cs="Arial"/>
                <w:noProof/>
                <w:webHidden/>
              </w:rPr>
              <w:instrText xml:space="preserve"> PAGEREF _Toc102481704 \h </w:instrText>
            </w:r>
            <w:r w:rsidR="001012F8" w:rsidRPr="001012F8">
              <w:rPr>
                <w:rFonts w:ascii="Arial" w:hAnsi="Arial" w:cs="Arial"/>
                <w:noProof/>
                <w:webHidden/>
              </w:rPr>
            </w:r>
            <w:r w:rsidR="001012F8" w:rsidRPr="001012F8">
              <w:rPr>
                <w:rFonts w:ascii="Arial" w:hAnsi="Arial" w:cs="Arial"/>
                <w:noProof/>
                <w:webHidden/>
              </w:rPr>
              <w:fldChar w:fldCharType="separate"/>
            </w:r>
            <w:r w:rsidR="00E654E7">
              <w:rPr>
                <w:rFonts w:ascii="Arial" w:hAnsi="Arial" w:cs="Arial"/>
                <w:noProof/>
                <w:webHidden/>
              </w:rPr>
              <w:t>4</w:t>
            </w:r>
            <w:r w:rsidR="001012F8" w:rsidRPr="001012F8">
              <w:rPr>
                <w:rFonts w:ascii="Arial" w:hAnsi="Arial" w:cs="Arial"/>
                <w:noProof/>
                <w:webHidden/>
              </w:rPr>
              <w:fldChar w:fldCharType="end"/>
            </w:r>
          </w:hyperlink>
        </w:p>
        <w:p w14:paraId="2ED01BC5" w14:textId="77777777" w:rsidR="001012F8" w:rsidRPr="001012F8" w:rsidRDefault="007B38DD" w:rsidP="001012F8">
          <w:pPr>
            <w:pStyle w:val="TOC3"/>
            <w:tabs>
              <w:tab w:val="right" w:leader="dot" w:pos="9408"/>
            </w:tabs>
            <w:spacing w:line="480" w:lineRule="auto"/>
            <w:jc w:val="both"/>
            <w:rPr>
              <w:rFonts w:ascii="Arial" w:hAnsi="Arial" w:cs="Arial"/>
              <w:noProof/>
            </w:rPr>
          </w:pPr>
          <w:hyperlink w:anchor="_Toc102481705" w:history="1">
            <w:r w:rsidR="001012F8" w:rsidRPr="001012F8">
              <w:rPr>
                <w:rStyle w:val="Hyperlink"/>
                <w:rFonts w:ascii="Arial" w:hAnsi="Arial" w:cs="Arial"/>
                <w:noProof/>
                <w:lang w:val="en-US"/>
              </w:rPr>
              <w:t>2.1.3 Schramm’s model</w:t>
            </w:r>
            <w:r w:rsidR="001012F8" w:rsidRPr="001012F8">
              <w:rPr>
                <w:rFonts w:ascii="Arial" w:hAnsi="Arial" w:cs="Arial"/>
                <w:noProof/>
                <w:webHidden/>
              </w:rPr>
              <w:tab/>
            </w:r>
            <w:r w:rsidR="001012F8" w:rsidRPr="001012F8">
              <w:rPr>
                <w:rFonts w:ascii="Arial" w:hAnsi="Arial" w:cs="Arial"/>
                <w:noProof/>
                <w:webHidden/>
              </w:rPr>
              <w:fldChar w:fldCharType="begin"/>
            </w:r>
            <w:r w:rsidR="001012F8" w:rsidRPr="001012F8">
              <w:rPr>
                <w:rFonts w:ascii="Arial" w:hAnsi="Arial" w:cs="Arial"/>
                <w:noProof/>
                <w:webHidden/>
              </w:rPr>
              <w:instrText xml:space="preserve"> PAGEREF _Toc102481705 \h </w:instrText>
            </w:r>
            <w:r w:rsidR="001012F8" w:rsidRPr="001012F8">
              <w:rPr>
                <w:rFonts w:ascii="Arial" w:hAnsi="Arial" w:cs="Arial"/>
                <w:noProof/>
                <w:webHidden/>
              </w:rPr>
            </w:r>
            <w:r w:rsidR="001012F8" w:rsidRPr="001012F8">
              <w:rPr>
                <w:rFonts w:ascii="Arial" w:hAnsi="Arial" w:cs="Arial"/>
                <w:noProof/>
                <w:webHidden/>
              </w:rPr>
              <w:fldChar w:fldCharType="separate"/>
            </w:r>
            <w:r w:rsidR="00E654E7">
              <w:rPr>
                <w:rFonts w:ascii="Arial" w:hAnsi="Arial" w:cs="Arial"/>
                <w:noProof/>
                <w:webHidden/>
              </w:rPr>
              <w:t>6</w:t>
            </w:r>
            <w:r w:rsidR="001012F8" w:rsidRPr="001012F8">
              <w:rPr>
                <w:rFonts w:ascii="Arial" w:hAnsi="Arial" w:cs="Arial"/>
                <w:noProof/>
                <w:webHidden/>
              </w:rPr>
              <w:fldChar w:fldCharType="end"/>
            </w:r>
          </w:hyperlink>
        </w:p>
        <w:p w14:paraId="00C63155" w14:textId="77777777" w:rsidR="001012F8" w:rsidRPr="001012F8" w:rsidRDefault="007B38DD" w:rsidP="001012F8">
          <w:pPr>
            <w:pStyle w:val="TOC2"/>
            <w:tabs>
              <w:tab w:val="right" w:leader="dot" w:pos="9408"/>
            </w:tabs>
            <w:spacing w:line="480" w:lineRule="auto"/>
            <w:jc w:val="both"/>
            <w:rPr>
              <w:rFonts w:ascii="Arial" w:hAnsi="Arial" w:cs="Arial"/>
              <w:noProof/>
            </w:rPr>
          </w:pPr>
          <w:hyperlink w:anchor="_Toc102481706" w:history="1">
            <w:r w:rsidR="001012F8" w:rsidRPr="001012F8">
              <w:rPr>
                <w:rStyle w:val="Hyperlink"/>
                <w:rFonts w:ascii="Arial" w:hAnsi="Arial" w:cs="Arial"/>
                <w:noProof/>
              </w:rPr>
              <w:t>2.2 Key skills for effective communication in the workplace</w:t>
            </w:r>
            <w:r w:rsidR="001012F8" w:rsidRPr="001012F8">
              <w:rPr>
                <w:rFonts w:ascii="Arial" w:hAnsi="Arial" w:cs="Arial"/>
                <w:noProof/>
                <w:webHidden/>
              </w:rPr>
              <w:tab/>
            </w:r>
            <w:r w:rsidR="001012F8" w:rsidRPr="001012F8">
              <w:rPr>
                <w:rFonts w:ascii="Arial" w:hAnsi="Arial" w:cs="Arial"/>
                <w:noProof/>
                <w:webHidden/>
              </w:rPr>
              <w:fldChar w:fldCharType="begin"/>
            </w:r>
            <w:r w:rsidR="001012F8" w:rsidRPr="001012F8">
              <w:rPr>
                <w:rFonts w:ascii="Arial" w:hAnsi="Arial" w:cs="Arial"/>
                <w:noProof/>
                <w:webHidden/>
              </w:rPr>
              <w:instrText xml:space="preserve"> PAGEREF _Toc102481706 \h </w:instrText>
            </w:r>
            <w:r w:rsidR="001012F8" w:rsidRPr="001012F8">
              <w:rPr>
                <w:rFonts w:ascii="Arial" w:hAnsi="Arial" w:cs="Arial"/>
                <w:noProof/>
                <w:webHidden/>
              </w:rPr>
            </w:r>
            <w:r w:rsidR="001012F8" w:rsidRPr="001012F8">
              <w:rPr>
                <w:rFonts w:ascii="Arial" w:hAnsi="Arial" w:cs="Arial"/>
                <w:noProof/>
                <w:webHidden/>
              </w:rPr>
              <w:fldChar w:fldCharType="separate"/>
            </w:r>
            <w:r w:rsidR="00E654E7">
              <w:rPr>
                <w:rFonts w:ascii="Arial" w:hAnsi="Arial" w:cs="Arial"/>
                <w:noProof/>
                <w:webHidden/>
              </w:rPr>
              <w:t>7</w:t>
            </w:r>
            <w:r w:rsidR="001012F8" w:rsidRPr="001012F8">
              <w:rPr>
                <w:rFonts w:ascii="Arial" w:hAnsi="Arial" w:cs="Arial"/>
                <w:noProof/>
                <w:webHidden/>
              </w:rPr>
              <w:fldChar w:fldCharType="end"/>
            </w:r>
          </w:hyperlink>
        </w:p>
        <w:p w14:paraId="4E5F3869" w14:textId="77777777" w:rsidR="001012F8" w:rsidRPr="001012F8" w:rsidRDefault="007B38DD" w:rsidP="001012F8">
          <w:pPr>
            <w:pStyle w:val="TOC2"/>
            <w:tabs>
              <w:tab w:val="right" w:leader="dot" w:pos="9408"/>
            </w:tabs>
            <w:spacing w:line="480" w:lineRule="auto"/>
            <w:jc w:val="both"/>
            <w:rPr>
              <w:rFonts w:ascii="Arial" w:hAnsi="Arial" w:cs="Arial"/>
              <w:noProof/>
            </w:rPr>
          </w:pPr>
          <w:hyperlink w:anchor="_Toc102481707" w:history="1">
            <w:r w:rsidR="001012F8" w:rsidRPr="001012F8">
              <w:rPr>
                <w:rStyle w:val="Hyperlink"/>
                <w:rFonts w:ascii="Arial" w:hAnsi="Arial" w:cs="Arial"/>
                <w:noProof/>
              </w:rPr>
              <w:t>2.3 Advantages and disadvantages of technologies in communication</w:t>
            </w:r>
            <w:r w:rsidR="001012F8" w:rsidRPr="001012F8">
              <w:rPr>
                <w:rFonts w:ascii="Arial" w:hAnsi="Arial" w:cs="Arial"/>
                <w:noProof/>
                <w:webHidden/>
              </w:rPr>
              <w:tab/>
            </w:r>
            <w:r w:rsidR="001012F8" w:rsidRPr="001012F8">
              <w:rPr>
                <w:rFonts w:ascii="Arial" w:hAnsi="Arial" w:cs="Arial"/>
                <w:noProof/>
                <w:webHidden/>
              </w:rPr>
              <w:fldChar w:fldCharType="begin"/>
            </w:r>
            <w:r w:rsidR="001012F8" w:rsidRPr="001012F8">
              <w:rPr>
                <w:rFonts w:ascii="Arial" w:hAnsi="Arial" w:cs="Arial"/>
                <w:noProof/>
                <w:webHidden/>
              </w:rPr>
              <w:instrText xml:space="preserve"> PAGEREF _Toc102481707 \h </w:instrText>
            </w:r>
            <w:r w:rsidR="001012F8" w:rsidRPr="001012F8">
              <w:rPr>
                <w:rFonts w:ascii="Arial" w:hAnsi="Arial" w:cs="Arial"/>
                <w:noProof/>
                <w:webHidden/>
              </w:rPr>
            </w:r>
            <w:r w:rsidR="001012F8" w:rsidRPr="001012F8">
              <w:rPr>
                <w:rFonts w:ascii="Arial" w:hAnsi="Arial" w:cs="Arial"/>
                <w:noProof/>
                <w:webHidden/>
              </w:rPr>
              <w:fldChar w:fldCharType="separate"/>
            </w:r>
            <w:r w:rsidR="00E654E7">
              <w:rPr>
                <w:rFonts w:ascii="Arial" w:hAnsi="Arial" w:cs="Arial"/>
                <w:noProof/>
                <w:webHidden/>
              </w:rPr>
              <w:t>10</w:t>
            </w:r>
            <w:r w:rsidR="001012F8" w:rsidRPr="001012F8">
              <w:rPr>
                <w:rFonts w:ascii="Arial" w:hAnsi="Arial" w:cs="Arial"/>
                <w:noProof/>
                <w:webHidden/>
              </w:rPr>
              <w:fldChar w:fldCharType="end"/>
            </w:r>
          </w:hyperlink>
        </w:p>
        <w:p w14:paraId="3603E645" w14:textId="77777777" w:rsidR="001012F8" w:rsidRPr="001012F8" w:rsidRDefault="007B38DD" w:rsidP="001012F8">
          <w:pPr>
            <w:pStyle w:val="TOC1"/>
            <w:tabs>
              <w:tab w:val="right" w:leader="dot" w:pos="9408"/>
            </w:tabs>
            <w:spacing w:line="480" w:lineRule="auto"/>
            <w:jc w:val="both"/>
            <w:rPr>
              <w:rFonts w:ascii="Arial" w:hAnsi="Arial" w:cs="Arial"/>
              <w:noProof/>
            </w:rPr>
          </w:pPr>
          <w:hyperlink w:anchor="_Toc102481708" w:history="1">
            <w:r w:rsidR="001012F8" w:rsidRPr="001012F8">
              <w:rPr>
                <w:rStyle w:val="Hyperlink"/>
                <w:rFonts w:ascii="Arial" w:hAnsi="Arial" w:cs="Arial"/>
                <w:noProof/>
              </w:rPr>
              <w:t>3 Conclusion</w:t>
            </w:r>
            <w:r w:rsidR="001012F8" w:rsidRPr="001012F8">
              <w:rPr>
                <w:rFonts w:ascii="Arial" w:hAnsi="Arial" w:cs="Arial"/>
                <w:noProof/>
                <w:webHidden/>
              </w:rPr>
              <w:tab/>
            </w:r>
            <w:r w:rsidR="001012F8" w:rsidRPr="001012F8">
              <w:rPr>
                <w:rFonts w:ascii="Arial" w:hAnsi="Arial" w:cs="Arial"/>
                <w:noProof/>
                <w:webHidden/>
              </w:rPr>
              <w:fldChar w:fldCharType="begin"/>
            </w:r>
            <w:r w:rsidR="001012F8" w:rsidRPr="001012F8">
              <w:rPr>
                <w:rFonts w:ascii="Arial" w:hAnsi="Arial" w:cs="Arial"/>
                <w:noProof/>
                <w:webHidden/>
              </w:rPr>
              <w:instrText xml:space="preserve"> PAGEREF _Toc102481708 \h </w:instrText>
            </w:r>
            <w:r w:rsidR="001012F8" w:rsidRPr="001012F8">
              <w:rPr>
                <w:rFonts w:ascii="Arial" w:hAnsi="Arial" w:cs="Arial"/>
                <w:noProof/>
                <w:webHidden/>
              </w:rPr>
            </w:r>
            <w:r w:rsidR="001012F8" w:rsidRPr="001012F8">
              <w:rPr>
                <w:rFonts w:ascii="Arial" w:hAnsi="Arial" w:cs="Arial"/>
                <w:noProof/>
                <w:webHidden/>
              </w:rPr>
              <w:fldChar w:fldCharType="separate"/>
            </w:r>
            <w:r w:rsidR="00E654E7">
              <w:rPr>
                <w:rFonts w:ascii="Arial" w:hAnsi="Arial" w:cs="Arial"/>
                <w:noProof/>
                <w:webHidden/>
              </w:rPr>
              <w:t>11</w:t>
            </w:r>
            <w:r w:rsidR="001012F8" w:rsidRPr="001012F8">
              <w:rPr>
                <w:rFonts w:ascii="Arial" w:hAnsi="Arial" w:cs="Arial"/>
                <w:noProof/>
                <w:webHidden/>
              </w:rPr>
              <w:fldChar w:fldCharType="end"/>
            </w:r>
          </w:hyperlink>
        </w:p>
        <w:p w14:paraId="4EA5A701" w14:textId="77777777" w:rsidR="001012F8" w:rsidRPr="001012F8" w:rsidRDefault="007B38DD" w:rsidP="001012F8">
          <w:pPr>
            <w:pStyle w:val="TOC1"/>
            <w:tabs>
              <w:tab w:val="right" w:leader="dot" w:pos="9408"/>
            </w:tabs>
            <w:spacing w:line="480" w:lineRule="auto"/>
            <w:jc w:val="both"/>
            <w:rPr>
              <w:rFonts w:ascii="Arial" w:hAnsi="Arial" w:cs="Arial"/>
              <w:noProof/>
            </w:rPr>
          </w:pPr>
          <w:hyperlink w:anchor="_Toc102481709" w:history="1">
            <w:r w:rsidR="001012F8" w:rsidRPr="001012F8">
              <w:rPr>
                <w:rStyle w:val="Hyperlink"/>
                <w:rFonts w:ascii="Arial" w:hAnsi="Arial" w:cs="Arial"/>
                <w:noProof/>
              </w:rPr>
              <w:t>References</w:t>
            </w:r>
            <w:r w:rsidR="001012F8" w:rsidRPr="001012F8">
              <w:rPr>
                <w:rFonts w:ascii="Arial" w:hAnsi="Arial" w:cs="Arial"/>
                <w:noProof/>
                <w:webHidden/>
              </w:rPr>
              <w:tab/>
            </w:r>
            <w:r w:rsidR="001012F8" w:rsidRPr="001012F8">
              <w:rPr>
                <w:rFonts w:ascii="Arial" w:hAnsi="Arial" w:cs="Arial"/>
                <w:noProof/>
                <w:webHidden/>
              </w:rPr>
              <w:fldChar w:fldCharType="begin"/>
            </w:r>
            <w:r w:rsidR="001012F8" w:rsidRPr="001012F8">
              <w:rPr>
                <w:rFonts w:ascii="Arial" w:hAnsi="Arial" w:cs="Arial"/>
                <w:noProof/>
                <w:webHidden/>
              </w:rPr>
              <w:instrText xml:space="preserve"> PAGEREF _Toc102481709 \h </w:instrText>
            </w:r>
            <w:r w:rsidR="001012F8" w:rsidRPr="001012F8">
              <w:rPr>
                <w:rFonts w:ascii="Arial" w:hAnsi="Arial" w:cs="Arial"/>
                <w:noProof/>
                <w:webHidden/>
              </w:rPr>
            </w:r>
            <w:r w:rsidR="001012F8" w:rsidRPr="001012F8">
              <w:rPr>
                <w:rFonts w:ascii="Arial" w:hAnsi="Arial" w:cs="Arial"/>
                <w:noProof/>
                <w:webHidden/>
              </w:rPr>
              <w:fldChar w:fldCharType="separate"/>
            </w:r>
            <w:r w:rsidR="00E654E7">
              <w:rPr>
                <w:rFonts w:ascii="Arial" w:hAnsi="Arial" w:cs="Arial"/>
                <w:noProof/>
                <w:webHidden/>
              </w:rPr>
              <w:t>12</w:t>
            </w:r>
            <w:r w:rsidR="001012F8" w:rsidRPr="001012F8">
              <w:rPr>
                <w:rFonts w:ascii="Arial" w:hAnsi="Arial" w:cs="Arial"/>
                <w:noProof/>
                <w:webHidden/>
              </w:rPr>
              <w:fldChar w:fldCharType="end"/>
            </w:r>
          </w:hyperlink>
        </w:p>
        <w:p w14:paraId="4404A535" w14:textId="77777777" w:rsidR="001012F8" w:rsidRDefault="001012F8" w:rsidP="001012F8">
          <w:pPr>
            <w:spacing w:after="100" w:line="480" w:lineRule="auto"/>
            <w:jc w:val="both"/>
          </w:pPr>
          <w:r w:rsidRPr="001012F8">
            <w:rPr>
              <w:rFonts w:ascii="Arial" w:hAnsi="Arial" w:cs="Arial"/>
            </w:rPr>
            <w:fldChar w:fldCharType="end"/>
          </w:r>
        </w:p>
      </w:sdtContent>
    </w:sdt>
    <w:p w14:paraId="0142C5EA" w14:textId="77777777" w:rsidR="00F61509" w:rsidRDefault="00F61509" w:rsidP="00A473B9">
      <w:pPr>
        <w:spacing w:after="240"/>
        <w:jc w:val="both"/>
        <w:rPr>
          <w:rFonts w:ascii="Arial" w:hAnsi="Arial" w:cs="Arial"/>
          <w:b/>
          <w:lang w:val="en-US"/>
        </w:rPr>
      </w:pPr>
    </w:p>
    <w:p w14:paraId="79AF4572" w14:textId="77777777" w:rsidR="00F61509" w:rsidRDefault="00F61509" w:rsidP="00A473B9">
      <w:pPr>
        <w:spacing w:after="240"/>
        <w:jc w:val="both"/>
        <w:rPr>
          <w:rFonts w:ascii="Arial" w:hAnsi="Arial" w:cs="Arial"/>
          <w:b/>
          <w:lang w:val="en-US"/>
        </w:rPr>
      </w:pPr>
    </w:p>
    <w:p w14:paraId="54082365" w14:textId="77777777" w:rsidR="00F61509" w:rsidRDefault="00F61509" w:rsidP="00A473B9">
      <w:pPr>
        <w:spacing w:after="240"/>
        <w:jc w:val="both"/>
        <w:rPr>
          <w:rFonts w:ascii="Arial" w:hAnsi="Arial" w:cs="Arial"/>
          <w:b/>
          <w:lang w:val="en-US"/>
        </w:rPr>
      </w:pPr>
    </w:p>
    <w:p w14:paraId="5742BE2B" w14:textId="77777777" w:rsidR="00F61509" w:rsidRDefault="00F61509" w:rsidP="00A473B9">
      <w:pPr>
        <w:spacing w:after="240"/>
        <w:jc w:val="both"/>
        <w:rPr>
          <w:rFonts w:ascii="Arial" w:hAnsi="Arial" w:cs="Arial"/>
          <w:b/>
          <w:lang w:val="en-US"/>
        </w:rPr>
      </w:pPr>
    </w:p>
    <w:p w14:paraId="368667B7" w14:textId="77777777" w:rsidR="00F61509" w:rsidRDefault="00F61509" w:rsidP="00A473B9">
      <w:pPr>
        <w:spacing w:after="240"/>
        <w:jc w:val="both"/>
        <w:rPr>
          <w:rFonts w:ascii="Arial" w:hAnsi="Arial" w:cs="Arial"/>
          <w:b/>
          <w:lang w:val="en-US"/>
        </w:rPr>
      </w:pPr>
    </w:p>
    <w:p w14:paraId="5D45A721" w14:textId="77777777" w:rsidR="00F61509" w:rsidRDefault="00F61509" w:rsidP="00A473B9">
      <w:pPr>
        <w:spacing w:after="240"/>
        <w:jc w:val="both"/>
        <w:rPr>
          <w:rFonts w:ascii="Arial" w:hAnsi="Arial" w:cs="Arial"/>
          <w:b/>
          <w:lang w:val="en-US"/>
        </w:rPr>
      </w:pPr>
    </w:p>
    <w:p w14:paraId="54297A0C" w14:textId="77777777" w:rsidR="00F61509" w:rsidRDefault="00F61509" w:rsidP="00A473B9">
      <w:pPr>
        <w:spacing w:after="240"/>
        <w:jc w:val="both"/>
        <w:rPr>
          <w:rFonts w:ascii="Arial" w:hAnsi="Arial" w:cs="Arial"/>
          <w:b/>
          <w:lang w:val="en-US"/>
        </w:rPr>
      </w:pPr>
    </w:p>
    <w:p w14:paraId="563C0F20" w14:textId="77777777" w:rsidR="00F61509" w:rsidRDefault="00F61509" w:rsidP="00A473B9">
      <w:pPr>
        <w:spacing w:after="240"/>
        <w:jc w:val="both"/>
        <w:rPr>
          <w:rFonts w:ascii="Arial" w:hAnsi="Arial" w:cs="Arial"/>
          <w:b/>
          <w:lang w:val="en-US"/>
        </w:rPr>
      </w:pPr>
    </w:p>
    <w:p w14:paraId="591D26A0" w14:textId="77777777" w:rsidR="00F61509" w:rsidRDefault="00F61509" w:rsidP="00A473B9">
      <w:pPr>
        <w:spacing w:after="240"/>
        <w:jc w:val="both"/>
        <w:rPr>
          <w:rFonts w:ascii="Arial" w:hAnsi="Arial" w:cs="Arial"/>
          <w:b/>
          <w:lang w:val="en-US"/>
        </w:rPr>
      </w:pPr>
    </w:p>
    <w:p w14:paraId="4E5FA676" w14:textId="77777777" w:rsidR="0037790D" w:rsidRPr="00F61509" w:rsidRDefault="006D517C" w:rsidP="00F61509">
      <w:pPr>
        <w:pStyle w:val="Heading1"/>
      </w:pPr>
      <w:bookmarkStart w:id="0" w:name="_Toc102481700"/>
      <w:r w:rsidRPr="00F61509">
        <w:lastRenderedPageBreak/>
        <w:t xml:space="preserve">1 </w:t>
      </w:r>
      <w:r w:rsidR="00A473B9" w:rsidRPr="00F61509">
        <w:t>Introduction</w:t>
      </w:r>
      <w:bookmarkEnd w:id="0"/>
    </w:p>
    <w:p w14:paraId="4681CAA5" w14:textId="77777777" w:rsidR="00A473B9" w:rsidRPr="00F61509" w:rsidRDefault="00A473B9" w:rsidP="00F61509">
      <w:pPr>
        <w:spacing w:after="240"/>
        <w:jc w:val="both"/>
        <w:rPr>
          <w:rFonts w:ascii="Arial" w:hAnsi="Arial" w:cs="Arial"/>
          <w:lang w:val="en-US"/>
        </w:rPr>
      </w:pPr>
      <w:r w:rsidRPr="00F61509">
        <w:rPr>
          <w:rFonts w:ascii="Arial" w:hAnsi="Arial" w:cs="Arial"/>
          <w:lang w:val="en-US"/>
        </w:rPr>
        <w:t xml:space="preserve">This report </w:t>
      </w:r>
      <w:r w:rsidR="006D517C" w:rsidRPr="00F61509">
        <w:rPr>
          <w:rFonts w:ascii="Arial" w:hAnsi="Arial" w:cs="Arial"/>
          <w:lang w:val="en-US"/>
        </w:rPr>
        <w:t xml:space="preserve">explores the role of effective teamwork and communication in a work-related context. The discussion includes an overview of three models of communication together with practical examples from my work experience as quality controlled at Integrated Service Solution. A critical analysis of the key skills, which are required for effective teamwork and communication in the workplace, is also included. The report also critically explores the role of technologies in communication – a key development in the last two years of pandemic and remote working. </w:t>
      </w:r>
    </w:p>
    <w:p w14:paraId="7C47E43E" w14:textId="77777777" w:rsidR="006D517C" w:rsidRPr="00F61509" w:rsidRDefault="006D517C" w:rsidP="00F61509">
      <w:pPr>
        <w:pStyle w:val="Heading1"/>
        <w:spacing w:before="0"/>
      </w:pPr>
      <w:bookmarkStart w:id="1" w:name="_Toc102481701"/>
      <w:r w:rsidRPr="00F61509">
        <w:t>2 Main body</w:t>
      </w:r>
      <w:bookmarkEnd w:id="1"/>
    </w:p>
    <w:p w14:paraId="6D0C2997" w14:textId="77777777" w:rsidR="006D517C" w:rsidRPr="00F61509" w:rsidRDefault="006D517C" w:rsidP="00F61509">
      <w:pPr>
        <w:pStyle w:val="Heading2"/>
      </w:pPr>
      <w:bookmarkStart w:id="2" w:name="_Toc102481702"/>
      <w:r w:rsidRPr="00F61509">
        <w:t>2.1 Models of communication</w:t>
      </w:r>
      <w:bookmarkEnd w:id="2"/>
      <w:r w:rsidRPr="00F61509">
        <w:t xml:space="preserve"> </w:t>
      </w:r>
    </w:p>
    <w:p w14:paraId="06A4647E" w14:textId="77777777" w:rsidR="005A4B06" w:rsidRPr="00F61509" w:rsidRDefault="00E67768" w:rsidP="00F61509">
      <w:pPr>
        <w:pStyle w:val="Heading3"/>
        <w:rPr>
          <w:lang w:val="en-US"/>
        </w:rPr>
      </w:pPr>
      <w:bookmarkStart w:id="3" w:name="_Toc102481703"/>
      <w:r w:rsidRPr="00F61509">
        <w:rPr>
          <w:lang w:val="en-US"/>
        </w:rPr>
        <w:t>2.1.1 Shannon and Weaver</w:t>
      </w:r>
      <w:bookmarkEnd w:id="3"/>
      <w:r w:rsidRPr="00F61509">
        <w:rPr>
          <w:lang w:val="en-US"/>
        </w:rPr>
        <w:t xml:space="preserve"> </w:t>
      </w:r>
    </w:p>
    <w:p w14:paraId="6BAFF922" w14:textId="77777777" w:rsidR="001440D4" w:rsidRPr="00F61509" w:rsidRDefault="001440D4" w:rsidP="00F61509">
      <w:pPr>
        <w:spacing w:after="240"/>
        <w:jc w:val="both"/>
        <w:rPr>
          <w:rFonts w:ascii="Arial" w:hAnsi="Arial" w:cs="Arial"/>
          <w:lang w:val="en-US"/>
        </w:rPr>
      </w:pPr>
      <w:r w:rsidRPr="00F61509">
        <w:rPr>
          <w:rFonts w:ascii="Arial" w:hAnsi="Arial" w:cs="Arial"/>
          <w:lang w:val="en-US"/>
        </w:rPr>
        <w:t xml:space="preserve">The first theoretical model of communication is proposed by Shannon and Weaver (1949). A visual representation of the multi-stage framework is shown below by indicating the complexity of the communication process. According to Shannon and Weaver (1949), the process requires the existence of a sender and receiver – two key elements of communication. The sender is the source of communication, whereas the receiver determines the destination of a given communication message (Shannon and Weaver, 1949). The encoding stage is necessary for transmitting the communication message through a specified communication channel, while the decoder facilitates the reception of the message by the receiver, as shown below. Moreover, communication is not one-way process, as the receiver has the opportunity to send feedback to the sender (Shannon and Weaver, 1949). </w:t>
      </w:r>
    </w:p>
    <w:p w14:paraId="58F57281" w14:textId="77777777" w:rsidR="00E67768" w:rsidRPr="00F61509" w:rsidRDefault="001440D4" w:rsidP="00F61509">
      <w:pPr>
        <w:spacing w:after="240"/>
        <w:jc w:val="both"/>
        <w:rPr>
          <w:rFonts w:ascii="Arial" w:hAnsi="Arial" w:cs="Arial"/>
          <w:lang w:val="en-US"/>
        </w:rPr>
      </w:pPr>
      <w:r w:rsidRPr="00F61509">
        <w:rPr>
          <w:rFonts w:ascii="Arial" w:hAnsi="Arial" w:cs="Arial"/>
          <w:lang w:val="en-US"/>
        </w:rPr>
        <w:t xml:space="preserve">The effectiveness of the communication process also large depends on the elimination of various types of noise which may disrupt the functioning of the communication channel. Such noise may have different manifestations, such as being determined by physical, language issues, disruptions, etc. (Shannon and Weaver, 1949). In this light, the role of effective communication channels remains of key importance in the process of communication. </w:t>
      </w:r>
    </w:p>
    <w:p w14:paraId="5B36A118" w14:textId="77777777" w:rsidR="001440D4" w:rsidRDefault="001440D4" w:rsidP="00F61509">
      <w:pPr>
        <w:spacing w:after="240"/>
        <w:jc w:val="both"/>
        <w:rPr>
          <w:rFonts w:ascii="Arial" w:hAnsi="Arial" w:cs="Arial"/>
          <w:lang w:val="en-US"/>
        </w:rPr>
      </w:pPr>
    </w:p>
    <w:p w14:paraId="59CEF494" w14:textId="77777777" w:rsidR="00F61509" w:rsidRDefault="00F61509" w:rsidP="00F61509">
      <w:pPr>
        <w:spacing w:after="240"/>
        <w:jc w:val="both"/>
        <w:rPr>
          <w:rFonts w:ascii="Arial" w:hAnsi="Arial" w:cs="Arial"/>
          <w:lang w:val="en-US"/>
        </w:rPr>
      </w:pPr>
    </w:p>
    <w:p w14:paraId="7389A9F4" w14:textId="77777777" w:rsidR="00F61509" w:rsidRPr="00F61509" w:rsidRDefault="00F61509" w:rsidP="00F61509">
      <w:pPr>
        <w:spacing w:after="240"/>
        <w:jc w:val="both"/>
        <w:rPr>
          <w:rFonts w:ascii="Arial" w:hAnsi="Arial" w:cs="Arial"/>
          <w:lang w:val="en-US"/>
        </w:rPr>
      </w:pPr>
    </w:p>
    <w:p w14:paraId="0349EDD4" w14:textId="77777777" w:rsidR="00A473B9" w:rsidRPr="00F61509" w:rsidRDefault="00A473B9" w:rsidP="00F61509">
      <w:pPr>
        <w:jc w:val="both"/>
        <w:rPr>
          <w:rFonts w:ascii="Arial" w:hAnsi="Arial" w:cs="Arial"/>
          <w:b/>
          <w:color w:val="000000" w:themeColor="text1"/>
        </w:rPr>
      </w:pPr>
      <w:r w:rsidRPr="00F61509">
        <w:rPr>
          <w:rFonts w:ascii="Arial" w:hAnsi="Arial" w:cs="Arial"/>
          <w:b/>
          <w:color w:val="000000" w:themeColor="text1"/>
        </w:rPr>
        <w:lastRenderedPageBreak/>
        <w:t xml:space="preserve">Figure </w:t>
      </w:r>
      <w:r w:rsidR="001440D4" w:rsidRPr="00F61509">
        <w:rPr>
          <w:rFonts w:ascii="Arial" w:hAnsi="Arial" w:cs="Arial"/>
          <w:b/>
          <w:color w:val="000000" w:themeColor="text1"/>
        </w:rPr>
        <w:t>1</w:t>
      </w:r>
      <w:r w:rsidRPr="00F61509">
        <w:rPr>
          <w:rFonts w:ascii="Arial" w:hAnsi="Arial" w:cs="Arial"/>
          <w:b/>
          <w:color w:val="000000" w:themeColor="text1"/>
        </w:rPr>
        <w:t xml:space="preserve"> –Shannon and Weaver’s communication model </w:t>
      </w:r>
    </w:p>
    <w:p w14:paraId="46359EFA" w14:textId="77777777" w:rsidR="00A473B9" w:rsidRPr="00F61509" w:rsidRDefault="00A473B9" w:rsidP="00F61509">
      <w:pPr>
        <w:jc w:val="both"/>
        <w:rPr>
          <w:rFonts w:ascii="Arial" w:hAnsi="Arial" w:cs="Arial"/>
          <w:color w:val="000000" w:themeColor="text1"/>
        </w:rPr>
      </w:pPr>
      <w:r w:rsidRPr="00F61509">
        <w:rPr>
          <w:rFonts w:ascii="Arial" w:hAnsi="Arial" w:cs="Arial"/>
          <w:noProof/>
          <w:color w:val="000000" w:themeColor="text1"/>
          <w:lang w:val="en-US"/>
        </w:rPr>
        <w:drawing>
          <wp:inline distT="0" distB="0" distL="0" distR="0" wp14:anchorId="22502FF8" wp14:editId="794CF5F6">
            <wp:extent cx="6068888" cy="2743200"/>
            <wp:effectExtent l="19050" t="0" r="8062" b="0"/>
            <wp:docPr id="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8" cstate="print"/>
                    <a:srcRect/>
                    <a:stretch>
                      <a:fillRect/>
                    </a:stretch>
                  </pic:blipFill>
                  <pic:spPr bwMode="auto">
                    <a:xfrm>
                      <a:off x="0" y="0"/>
                      <a:ext cx="6088783" cy="2752193"/>
                    </a:xfrm>
                    <a:prstGeom prst="rect">
                      <a:avLst/>
                    </a:prstGeom>
                    <a:noFill/>
                    <a:ln w="9525">
                      <a:noFill/>
                      <a:miter lim="800000"/>
                      <a:headEnd/>
                      <a:tailEnd/>
                    </a:ln>
                  </pic:spPr>
                </pic:pic>
              </a:graphicData>
            </a:graphic>
          </wp:inline>
        </w:drawing>
      </w:r>
    </w:p>
    <w:p w14:paraId="1220C92C" w14:textId="77777777" w:rsidR="00A473B9" w:rsidRPr="00F61509" w:rsidRDefault="00A473B9" w:rsidP="00F61509">
      <w:pPr>
        <w:spacing w:after="240"/>
        <w:jc w:val="both"/>
        <w:rPr>
          <w:rFonts w:ascii="Arial" w:hAnsi="Arial" w:cs="Arial"/>
          <w:i/>
          <w:color w:val="000000" w:themeColor="text1"/>
        </w:rPr>
      </w:pPr>
      <w:r w:rsidRPr="00F61509">
        <w:rPr>
          <w:rFonts w:ascii="Arial" w:hAnsi="Arial" w:cs="Arial"/>
          <w:i/>
          <w:color w:val="000000" w:themeColor="text1"/>
        </w:rPr>
        <w:t xml:space="preserve">Source: </w:t>
      </w:r>
      <w:r w:rsidR="00E67768" w:rsidRPr="00F61509">
        <w:rPr>
          <w:rFonts w:ascii="Arial" w:hAnsi="Arial" w:cs="Arial"/>
          <w:i/>
          <w:color w:val="000000" w:themeColor="text1"/>
        </w:rPr>
        <w:t xml:space="preserve">Adapted from </w:t>
      </w:r>
      <w:r w:rsidRPr="00F61509">
        <w:rPr>
          <w:rFonts w:ascii="Arial" w:hAnsi="Arial" w:cs="Arial"/>
          <w:i/>
          <w:color w:val="000000" w:themeColor="text1"/>
        </w:rPr>
        <w:t>Shannon and Weaver (1949)</w:t>
      </w:r>
    </w:p>
    <w:p w14:paraId="0ED25A21" w14:textId="77777777" w:rsidR="000B0436" w:rsidRPr="00F61509" w:rsidRDefault="00C6303C" w:rsidP="00F61509">
      <w:pPr>
        <w:spacing w:after="240"/>
        <w:jc w:val="both"/>
        <w:rPr>
          <w:rFonts w:ascii="Arial" w:hAnsi="Arial" w:cs="Arial"/>
          <w:lang w:val="en-US"/>
        </w:rPr>
      </w:pPr>
      <w:r w:rsidRPr="00F61509">
        <w:rPr>
          <w:rFonts w:ascii="Arial" w:hAnsi="Arial" w:cs="Arial"/>
          <w:lang w:val="en-US"/>
        </w:rPr>
        <w:t xml:space="preserve">Given the model by Shannon and Weaver, I try to achieve two key conditions in the workplace. First, it is important for me to send and receive feedback. I consider this as a key for two-way communication and clarification of some issues and misunderstandings at work. Thus, the two-way communication improves the flexibility and effectiveness of exchanging messages and information with colleagues; thereby, achieving a stronger level of collaboration. Second, I also try to eliminate the noise in the communication process. Thus, I purposefully avoid disruptions, use appropriate and clear language and expressions, as well as apply the most appropriate communication channel in different contexts. </w:t>
      </w:r>
    </w:p>
    <w:p w14:paraId="36D85FDB" w14:textId="77777777" w:rsidR="000B0436" w:rsidRPr="00F61509" w:rsidRDefault="000B0436" w:rsidP="00F61509">
      <w:pPr>
        <w:pStyle w:val="Heading3"/>
        <w:spacing w:before="0"/>
        <w:rPr>
          <w:lang w:val="en-US"/>
        </w:rPr>
      </w:pPr>
      <w:bookmarkStart w:id="4" w:name="_Toc102481704"/>
      <w:r w:rsidRPr="00F61509">
        <w:rPr>
          <w:lang w:val="en-US"/>
        </w:rPr>
        <w:t>2.1.2 Berlo’s model</w:t>
      </w:r>
      <w:bookmarkEnd w:id="4"/>
      <w:r w:rsidRPr="00F61509">
        <w:rPr>
          <w:lang w:val="en-US"/>
        </w:rPr>
        <w:t xml:space="preserve"> </w:t>
      </w:r>
    </w:p>
    <w:p w14:paraId="25E2336B" w14:textId="77777777" w:rsidR="000B0436" w:rsidRPr="00F61509" w:rsidRDefault="00567B83" w:rsidP="00F61509">
      <w:pPr>
        <w:spacing w:after="240"/>
        <w:jc w:val="both"/>
        <w:rPr>
          <w:rFonts w:ascii="Arial" w:hAnsi="Arial" w:cs="Arial"/>
          <w:lang w:val="en-US"/>
        </w:rPr>
      </w:pPr>
      <w:r w:rsidRPr="00F61509">
        <w:rPr>
          <w:rFonts w:ascii="Arial" w:hAnsi="Arial" w:cs="Arial"/>
          <w:lang w:val="en-US"/>
        </w:rPr>
        <w:t xml:space="preserve">The model by Berlo is the second theoretical framework in the analysis of the communication process. As shown below, the scholar considers communication as a result of four distinctive stages: source, message, channel and receiver (Stead, 2017). As explained by Stead (2017), encoding and decoding take place at the initial and ending stages of the process – a feature which is similar to the earlier propositions by Shannon and Weaver (1949). Berlo also recognises the importance of having a sender, receiver and a clear communication channel in the process; thereby, aligning with the propositions of the previous model (Stead, 2017). Nevertheless, this model puts more attention to the role of the message, as it is isolated as a separate stage of the communication process (Communication Theory, 2022). </w:t>
      </w:r>
    </w:p>
    <w:p w14:paraId="71DB680F" w14:textId="77777777" w:rsidR="005A4B06" w:rsidRPr="00F61509" w:rsidRDefault="00567B83" w:rsidP="00F61509">
      <w:pPr>
        <w:spacing w:after="240"/>
        <w:jc w:val="both"/>
        <w:rPr>
          <w:rFonts w:ascii="Arial" w:hAnsi="Arial" w:cs="Arial"/>
          <w:lang w:val="en-US"/>
        </w:rPr>
      </w:pPr>
      <w:r w:rsidRPr="00F61509">
        <w:rPr>
          <w:rFonts w:ascii="Arial" w:hAnsi="Arial" w:cs="Arial"/>
          <w:lang w:val="en-US"/>
        </w:rPr>
        <w:lastRenderedPageBreak/>
        <w:t xml:space="preserve">The Berlo’s model delivers more insights regarding the specifics of each stage. It is important to note that sender and receiver have to possess certain communication skills, attitudes and knowledge regarding the subject of communication in order to conduct an effective process (Communication Theory, 2022). In addition, the roles of culture and social system are identified as keys to communication (Communication Theory, 2022). Effective communication messages have to be well-structured, as well as include content, elements, codes and treatment, whereas the communication channels may include all sense – hearing, seeing, touching, smelling and tasting – in order to derive optimal information from the communicated messages (Communication Theory, 2022). </w:t>
      </w:r>
    </w:p>
    <w:p w14:paraId="0933FFA3" w14:textId="77777777" w:rsidR="000B0436" w:rsidRPr="00F61509" w:rsidRDefault="000B0436" w:rsidP="00F61509">
      <w:pPr>
        <w:spacing w:after="240"/>
        <w:rPr>
          <w:rFonts w:ascii="Arial" w:hAnsi="Arial" w:cs="Arial"/>
          <w:b/>
          <w:lang w:val="en-US"/>
        </w:rPr>
      </w:pPr>
      <w:r w:rsidRPr="00F61509">
        <w:rPr>
          <w:rFonts w:ascii="Arial" w:hAnsi="Arial" w:cs="Arial"/>
          <w:b/>
          <w:lang w:val="en-US"/>
        </w:rPr>
        <w:t xml:space="preserve">Figure 2 – Berlo’s communication model </w:t>
      </w:r>
    </w:p>
    <w:p w14:paraId="2AE2D12E" w14:textId="77777777" w:rsidR="005A4B06" w:rsidRPr="00F61509" w:rsidRDefault="000B0436" w:rsidP="00F61509">
      <w:pPr>
        <w:spacing w:after="240"/>
        <w:rPr>
          <w:rFonts w:ascii="Arial" w:hAnsi="Arial" w:cs="Arial"/>
          <w:lang w:val="en-US"/>
        </w:rPr>
      </w:pPr>
      <w:r w:rsidRPr="00F61509">
        <w:rPr>
          <w:rFonts w:ascii="Arial" w:hAnsi="Arial" w:cs="Arial"/>
          <w:noProof/>
          <w:lang w:val="en-US"/>
        </w:rPr>
        <w:drawing>
          <wp:inline distT="0" distB="0" distL="0" distR="0" wp14:anchorId="1884D967" wp14:editId="3B9501C9">
            <wp:extent cx="5809688" cy="2774731"/>
            <wp:effectExtent l="19050" t="0" r="562"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cstate="print"/>
                    <a:srcRect/>
                    <a:stretch>
                      <a:fillRect/>
                    </a:stretch>
                  </pic:blipFill>
                  <pic:spPr bwMode="auto">
                    <a:xfrm>
                      <a:off x="0" y="0"/>
                      <a:ext cx="5813415" cy="2776511"/>
                    </a:xfrm>
                    <a:prstGeom prst="rect">
                      <a:avLst/>
                    </a:prstGeom>
                    <a:noFill/>
                    <a:ln w="9525">
                      <a:noFill/>
                      <a:miter lim="800000"/>
                      <a:headEnd/>
                      <a:tailEnd/>
                    </a:ln>
                  </pic:spPr>
                </pic:pic>
              </a:graphicData>
            </a:graphic>
          </wp:inline>
        </w:drawing>
      </w:r>
    </w:p>
    <w:p w14:paraId="5A7F97B1" w14:textId="77777777" w:rsidR="000B0436" w:rsidRPr="00F61509" w:rsidRDefault="000B0436" w:rsidP="00F61509">
      <w:pPr>
        <w:spacing w:after="240"/>
        <w:jc w:val="both"/>
        <w:rPr>
          <w:rFonts w:ascii="Arial" w:hAnsi="Arial" w:cs="Arial"/>
          <w:i/>
          <w:lang w:val="en-US"/>
        </w:rPr>
      </w:pPr>
      <w:r w:rsidRPr="00F61509">
        <w:rPr>
          <w:rFonts w:ascii="Arial" w:hAnsi="Arial" w:cs="Arial"/>
          <w:i/>
          <w:lang w:val="en-US"/>
        </w:rPr>
        <w:t>Source: Communication Theory (2022)</w:t>
      </w:r>
    </w:p>
    <w:p w14:paraId="6BEB542A" w14:textId="77777777" w:rsidR="004B0AA1" w:rsidRPr="00F61509" w:rsidRDefault="004B0AA1" w:rsidP="00F61509">
      <w:pPr>
        <w:spacing w:after="240"/>
        <w:jc w:val="both"/>
        <w:rPr>
          <w:rFonts w:ascii="Arial" w:hAnsi="Arial" w:cs="Arial"/>
          <w:lang w:val="en-US"/>
        </w:rPr>
      </w:pPr>
      <w:r w:rsidRPr="00F61509">
        <w:rPr>
          <w:rFonts w:ascii="Arial" w:hAnsi="Arial" w:cs="Arial"/>
          <w:lang w:val="en-US"/>
        </w:rPr>
        <w:t xml:space="preserve">As a sender and receiver of communication at work, it is important for me to have enough knowledge about the topics of communication, as shown by fig. 2. In addition, the demonstration of excellent skills to conduct face-to-face and distant communication is also necessary. Given the fact that Integrated Service Solution employs professionals with different origin and </w:t>
      </w:r>
      <w:r w:rsidR="008B2EB7" w:rsidRPr="00F61509">
        <w:rPr>
          <w:rFonts w:ascii="Arial" w:hAnsi="Arial" w:cs="Arial"/>
          <w:lang w:val="en-US"/>
        </w:rPr>
        <w:t xml:space="preserve">national culture, communication effectiveness also requires skills to conduct verbal and non-verbal communication, as discussed later in the report. In terms of messages, I try to structure the information in a way, so that it is complete, accurate and easy-to-understand by receivers. In many cases, I try to incorporate different forms of communication tools, such as verbal messages, written texts, presentations, etc., as a way of engaging a higher number of senses, </w:t>
      </w:r>
      <w:r w:rsidR="008B2EB7" w:rsidRPr="00F61509">
        <w:rPr>
          <w:rFonts w:ascii="Arial" w:hAnsi="Arial" w:cs="Arial"/>
          <w:lang w:val="en-US"/>
        </w:rPr>
        <w:lastRenderedPageBreak/>
        <w:t xml:space="preserve">so that messages are understood by people with preferences for auditory, visual and writing/reading learning. </w:t>
      </w:r>
    </w:p>
    <w:p w14:paraId="3E08BA8E" w14:textId="77777777" w:rsidR="004B0AA1" w:rsidRPr="00F61509" w:rsidRDefault="00C6303C" w:rsidP="00F61509">
      <w:pPr>
        <w:pStyle w:val="Heading3"/>
        <w:spacing w:before="0"/>
        <w:rPr>
          <w:lang w:val="en-US"/>
        </w:rPr>
      </w:pPr>
      <w:bookmarkStart w:id="5" w:name="_Toc102481705"/>
      <w:r w:rsidRPr="00F61509">
        <w:rPr>
          <w:lang w:val="en-US"/>
        </w:rPr>
        <w:t>2.1.3 Schramm’s model</w:t>
      </w:r>
      <w:bookmarkEnd w:id="5"/>
      <w:r w:rsidRPr="00F61509">
        <w:rPr>
          <w:lang w:val="en-US"/>
        </w:rPr>
        <w:t xml:space="preserve"> </w:t>
      </w:r>
    </w:p>
    <w:p w14:paraId="6FE9B79E" w14:textId="77777777" w:rsidR="00C6303C" w:rsidRPr="00F61509" w:rsidRDefault="00C01D0F" w:rsidP="00F61509">
      <w:pPr>
        <w:spacing w:after="240"/>
        <w:jc w:val="both"/>
        <w:rPr>
          <w:rFonts w:ascii="Arial" w:hAnsi="Arial" w:cs="Arial"/>
          <w:lang w:val="en-US"/>
        </w:rPr>
      </w:pPr>
      <w:r>
        <w:rPr>
          <w:rFonts w:ascii="Arial" w:hAnsi="Arial" w:cs="Arial"/>
          <w:lang w:val="en-US"/>
        </w:rPr>
        <w:t>The third model of communicati</w:t>
      </w:r>
      <w:r w:rsidR="000F74EC">
        <w:rPr>
          <w:rFonts w:ascii="Arial" w:hAnsi="Arial" w:cs="Arial"/>
          <w:lang w:val="en-US"/>
        </w:rPr>
        <w:t>on is developed by Schramm (1949</w:t>
      </w:r>
      <w:r>
        <w:rPr>
          <w:rFonts w:ascii="Arial" w:hAnsi="Arial" w:cs="Arial"/>
          <w:lang w:val="en-US"/>
        </w:rPr>
        <w:t>), as shown below. Similarly to the</w:t>
      </w:r>
      <w:r w:rsidR="000F74EC">
        <w:rPr>
          <w:rFonts w:ascii="Arial" w:hAnsi="Arial" w:cs="Arial"/>
          <w:lang w:val="en-US"/>
        </w:rPr>
        <w:t xml:space="preserve"> other two models, Schramm (1949</w:t>
      </w:r>
      <w:r>
        <w:rPr>
          <w:rFonts w:ascii="Arial" w:hAnsi="Arial" w:cs="Arial"/>
          <w:lang w:val="en-US"/>
        </w:rPr>
        <w:t>) also recognises the role of having a sender (transmitter) and receiver of information. The scholar also identifies the importance of communication medium which transfers the messages from the sender to the receiver</w:t>
      </w:r>
      <w:r w:rsidR="00165D6C">
        <w:rPr>
          <w:rFonts w:ascii="Arial" w:hAnsi="Arial" w:cs="Arial"/>
          <w:lang w:val="en-US"/>
        </w:rPr>
        <w:t xml:space="preserve"> (Schramm, 194</w:t>
      </w:r>
      <w:r w:rsidR="000F74EC">
        <w:rPr>
          <w:rFonts w:ascii="Arial" w:hAnsi="Arial" w:cs="Arial"/>
          <w:lang w:val="en-US"/>
        </w:rPr>
        <w:t>9</w:t>
      </w:r>
      <w:r w:rsidR="00165D6C">
        <w:rPr>
          <w:rFonts w:ascii="Arial" w:hAnsi="Arial" w:cs="Arial"/>
          <w:lang w:val="en-US"/>
        </w:rPr>
        <w:t>)</w:t>
      </w:r>
      <w:r>
        <w:rPr>
          <w:rFonts w:ascii="Arial" w:hAnsi="Arial" w:cs="Arial"/>
          <w:lang w:val="en-US"/>
        </w:rPr>
        <w:t xml:space="preserve">. The effectiveness of the medium is also affected by the existence of noise in alignment with the model by Shannon and Weaver (1949). </w:t>
      </w:r>
      <w:r w:rsidR="00165D6C">
        <w:rPr>
          <w:rFonts w:ascii="Arial" w:hAnsi="Arial" w:cs="Arial"/>
          <w:lang w:val="en-US"/>
        </w:rPr>
        <w:t>Another similar feature refers to the feedback loop, as the receiver of the message may deliver feedback to the sender (Schramm, 194</w:t>
      </w:r>
      <w:r w:rsidR="000F74EC">
        <w:rPr>
          <w:rFonts w:ascii="Arial" w:hAnsi="Arial" w:cs="Arial"/>
          <w:lang w:val="en-US"/>
        </w:rPr>
        <w:t>9</w:t>
      </w:r>
      <w:r w:rsidR="00165D6C">
        <w:rPr>
          <w:rFonts w:ascii="Arial" w:hAnsi="Arial" w:cs="Arial"/>
          <w:lang w:val="en-US"/>
        </w:rPr>
        <w:t xml:space="preserve">). It is also important to note that the sender and receiver of messages have specific fields of experience and the communication zone, where the communication process takes place, is largely determined by the existence of common field of experience by the involved parties (Schramm, 1948). </w:t>
      </w:r>
    </w:p>
    <w:p w14:paraId="74362706" w14:textId="77777777" w:rsidR="00C6303C" w:rsidRPr="00165D6C" w:rsidRDefault="00C01D0F" w:rsidP="00F61509">
      <w:pPr>
        <w:spacing w:after="240"/>
        <w:jc w:val="both"/>
        <w:rPr>
          <w:rFonts w:ascii="Arial" w:hAnsi="Arial" w:cs="Arial"/>
          <w:b/>
          <w:lang w:val="en-US"/>
        </w:rPr>
      </w:pPr>
      <w:r w:rsidRPr="00165D6C">
        <w:rPr>
          <w:rFonts w:ascii="Arial" w:hAnsi="Arial" w:cs="Arial"/>
          <w:b/>
          <w:lang w:val="en-US"/>
        </w:rPr>
        <w:t>Figure 3 – Schramm’s model overview</w:t>
      </w:r>
    </w:p>
    <w:p w14:paraId="5C84107B" w14:textId="77777777" w:rsidR="00E9623E" w:rsidRPr="00F61509" w:rsidRDefault="00C01D0F" w:rsidP="00F61509">
      <w:pPr>
        <w:jc w:val="both"/>
        <w:rPr>
          <w:rFonts w:ascii="Arial" w:hAnsi="Arial" w:cs="Arial"/>
          <w:lang w:val="en-US"/>
        </w:rPr>
      </w:pPr>
      <w:r>
        <w:rPr>
          <w:rFonts w:ascii="Arial" w:hAnsi="Arial" w:cs="Arial"/>
          <w:noProof/>
          <w:lang w:val="en-US"/>
        </w:rPr>
        <w:drawing>
          <wp:inline distT="0" distB="0" distL="0" distR="0" wp14:anchorId="5E724CCA" wp14:editId="61F8DA3E">
            <wp:extent cx="5814192" cy="3534926"/>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0" cstate="print"/>
                    <a:srcRect/>
                    <a:stretch>
                      <a:fillRect/>
                    </a:stretch>
                  </pic:blipFill>
                  <pic:spPr bwMode="auto">
                    <a:xfrm>
                      <a:off x="0" y="0"/>
                      <a:ext cx="5817679" cy="3537046"/>
                    </a:xfrm>
                    <a:prstGeom prst="rect">
                      <a:avLst/>
                    </a:prstGeom>
                    <a:noFill/>
                    <a:ln w="9525">
                      <a:noFill/>
                      <a:miter lim="800000"/>
                      <a:headEnd/>
                      <a:tailEnd/>
                    </a:ln>
                  </pic:spPr>
                </pic:pic>
              </a:graphicData>
            </a:graphic>
          </wp:inline>
        </w:drawing>
      </w:r>
    </w:p>
    <w:p w14:paraId="51792FE6" w14:textId="77777777" w:rsidR="00E9623E" w:rsidRPr="000F74EC" w:rsidRDefault="00165D6C" w:rsidP="00F61509">
      <w:pPr>
        <w:spacing w:after="240"/>
        <w:jc w:val="both"/>
        <w:rPr>
          <w:rFonts w:ascii="Arial" w:hAnsi="Arial" w:cs="Arial"/>
          <w:i/>
          <w:lang w:val="en-US"/>
        </w:rPr>
      </w:pPr>
      <w:r w:rsidRPr="000F74EC">
        <w:rPr>
          <w:rFonts w:ascii="Arial" w:hAnsi="Arial" w:cs="Arial"/>
          <w:i/>
          <w:lang w:val="en-US"/>
        </w:rPr>
        <w:t xml:space="preserve">Source: </w:t>
      </w:r>
      <w:r w:rsidR="000F74EC" w:rsidRPr="000F74EC">
        <w:rPr>
          <w:rFonts w:ascii="Arial" w:hAnsi="Arial" w:cs="Arial"/>
          <w:i/>
        </w:rPr>
        <w:t>Blythe (2009)</w:t>
      </w:r>
    </w:p>
    <w:p w14:paraId="312F7601" w14:textId="77777777" w:rsidR="00C6303C" w:rsidRPr="00F61509" w:rsidRDefault="000F74EC" w:rsidP="00F61509">
      <w:pPr>
        <w:spacing w:after="240"/>
        <w:jc w:val="both"/>
        <w:rPr>
          <w:rFonts w:ascii="Arial" w:hAnsi="Arial" w:cs="Arial"/>
          <w:lang w:val="en-US"/>
        </w:rPr>
      </w:pPr>
      <w:r>
        <w:rPr>
          <w:rFonts w:ascii="Arial" w:hAnsi="Arial" w:cs="Arial"/>
          <w:lang w:val="en-US"/>
        </w:rPr>
        <w:lastRenderedPageBreak/>
        <w:t xml:space="preserve">The model confirms many of the key elements, as already suggested by the previous theories in the field, such as the importance of sender and receiver, communication channel and noise, as well as feedback as a form of two-way communication process. </w:t>
      </w:r>
      <w:r w:rsidR="001012F8">
        <w:rPr>
          <w:rFonts w:ascii="Arial" w:hAnsi="Arial" w:cs="Arial"/>
          <w:lang w:val="en-US"/>
        </w:rPr>
        <w:t xml:space="preserve">The similarities between the three models strongly validate the proposed communication elements in real-life. In my work experience, I try to continuously expand my competences and knowledge as a prerequisite for large field of experience. In this way, it is suggested to be able to communicate with a more diverse range of professionals in my capacity as sender or receiver of information. </w:t>
      </w:r>
    </w:p>
    <w:p w14:paraId="04CEC9FA" w14:textId="77777777" w:rsidR="004B0AA1" w:rsidRPr="00F61509" w:rsidRDefault="00C6303C" w:rsidP="00F61509">
      <w:pPr>
        <w:pStyle w:val="Heading2"/>
      </w:pPr>
      <w:bookmarkStart w:id="6" w:name="_Toc102481706"/>
      <w:r w:rsidRPr="00F61509">
        <w:t>2.2 Key skills for effective communication in the workplace</w:t>
      </w:r>
      <w:bookmarkEnd w:id="6"/>
      <w:r w:rsidRPr="00F61509">
        <w:t xml:space="preserve"> </w:t>
      </w:r>
    </w:p>
    <w:p w14:paraId="0C27257C" w14:textId="77777777" w:rsidR="00D857EB" w:rsidRDefault="00E9623E" w:rsidP="00F61509">
      <w:pPr>
        <w:spacing w:after="240"/>
        <w:jc w:val="both"/>
        <w:rPr>
          <w:rFonts w:ascii="Arial" w:hAnsi="Arial" w:cs="Arial"/>
          <w:lang w:val="en-US"/>
        </w:rPr>
      </w:pPr>
      <w:r w:rsidRPr="00F61509">
        <w:rPr>
          <w:rFonts w:ascii="Arial" w:hAnsi="Arial" w:cs="Arial"/>
          <w:lang w:val="en-US"/>
        </w:rPr>
        <w:t>Extensive communication skills are required in the workplace. Integrated Service Solution employs professionals from all around the world. Hall (1976) suggests that cultures may be low or highly contextual which has a direct impact on communication. While low-context communication relies on explicit verbal messages, the high-context ones put the emphasis on implicit non-verbal communication (Hall, 1976). In this relation, one of the key skills at work is by equally good at understanding verbal and body language communication messages. As shown below, countries occupy specific positions on the spectrum (Nomura, 2018). As a result, I have to demonstrate flexibility to switch communication tools and forms depending on the recipient. I use direct verbal messages and text messages with representatives of German and Scandinavian cultures. Nevertheless, these tools are inappropriate when communication with business partners and colleagues from Asia and Arab countries. Given the high-context background of these cultures, I prefer direct face-to-face meetings where I pay attention to the meanings expressed by body language expressions (Nomura, 2018).</w:t>
      </w:r>
      <w:r w:rsidR="006D4565" w:rsidRPr="00F61509">
        <w:rPr>
          <w:rFonts w:ascii="Arial" w:hAnsi="Arial" w:cs="Arial"/>
          <w:lang w:val="en-US"/>
        </w:rPr>
        <w:t xml:space="preserve"> In this light, cultural competences and flexibility appear to be key skills in a multicultural environment. </w:t>
      </w:r>
    </w:p>
    <w:p w14:paraId="54D5B939" w14:textId="77777777" w:rsidR="00E654E7" w:rsidRDefault="00E654E7" w:rsidP="00F61509">
      <w:pPr>
        <w:spacing w:after="240"/>
        <w:jc w:val="both"/>
        <w:rPr>
          <w:rFonts w:ascii="Arial" w:hAnsi="Arial" w:cs="Arial"/>
          <w:lang w:val="en-US"/>
        </w:rPr>
      </w:pPr>
    </w:p>
    <w:p w14:paraId="262F9BDF" w14:textId="77777777" w:rsidR="00E654E7" w:rsidRDefault="00E654E7" w:rsidP="00F61509">
      <w:pPr>
        <w:spacing w:after="240"/>
        <w:jc w:val="both"/>
        <w:rPr>
          <w:rFonts w:ascii="Arial" w:hAnsi="Arial" w:cs="Arial"/>
          <w:lang w:val="en-US"/>
        </w:rPr>
      </w:pPr>
    </w:p>
    <w:p w14:paraId="0B7B7D87" w14:textId="77777777" w:rsidR="00E654E7" w:rsidRDefault="00E654E7" w:rsidP="00F61509">
      <w:pPr>
        <w:spacing w:after="240"/>
        <w:jc w:val="both"/>
        <w:rPr>
          <w:rFonts w:ascii="Arial" w:hAnsi="Arial" w:cs="Arial"/>
          <w:lang w:val="en-US"/>
        </w:rPr>
      </w:pPr>
    </w:p>
    <w:p w14:paraId="1B8B4A69" w14:textId="77777777" w:rsidR="00E654E7" w:rsidRDefault="00E654E7" w:rsidP="00F61509">
      <w:pPr>
        <w:spacing w:after="240"/>
        <w:jc w:val="both"/>
        <w:rPr>
          <w:rFonts w:ascii="Arial" w:hAnsi="Arial" w:cs="Arial"/>
          <w:lang w:val="en-US"/>
        </w:rPr>
      </w:pPr>
    </w:p>
    <w:p w14:paraId="49B2519F" w14:textId="77777777" w:rsidR="00E654E7" w:rsidRDefault="00E654E7" w:rsidP="00F61509">
      <w:pPr>
        <w:spacing w:after="240"/>
        <w:jc w:val="both"/>
        <w:rPr>
          <w:rFonts w:ascii="Arial" w:hAnsi="Arial" w:cs="Arial"/>
          <w:lang w:val="en-US"/>
        </w:rPr>
      </w:pPr>
    </w:p>
    <w:p w14:paraId="58F2126F" w14:textId="77777777" w:rsidR="00E654E7" w:rsidRPr="00F61509" w:rsidRDefault="00E654E7" w:rsidP="00F61509">
      <w:pPr>
        <w:spacing w:after="240"/>
        <w:jc w:val="both"/>
        <w:rPr>
          <w:rFonts w:ascii="Arial" w:hAnsi="Arial" w:cs="Arial"/>
          <w:lang w:val="en-US"/>
        </w:rPr>
      </w:pPr>
    </w:p>
    <w:p w14:paraId="59BA05B6" w14:textId="77777777" w:rsidR="003016F7" w:rsidRPr="00F61509" w:rsidRDefault="003016F7" w:rsidP="00F61509">
      <w:pPr>
        <w:spacing w:after="240"/>
        <w:jc w:val="both"/>
        <w:rPr>
          <w:rFonts w:ascii="Arial" w:hAnsi="Arial" w:cs="Arial"/>
          <w:b/>
          <w:lang w:val="en-US"/>
        </w:rPr>
      </w:pPr>
      <w:r w:rsidRPr="00F61509">
        <w:rPr>
          <w:rFonts w:ascii="Arial" w:hAnsi="Arial" w:cs="Arial"/>
          <w:b/>
          <w:lang w:val="en-US"/>
        </w:rPr>
        <w:lastRenderedPageBreak/>
        <w:t>Figure 4 – Spectrum of co</w:t>
      </w:r>
      <w:r w:rsidR="00D857EB" w:rsidRPr="00F61509">
        <w:rPr>
          <w:rFonts w:ascii="Arial" w:hAnsi="Arial" w:cs="Arial"/>
          <w:b/>
          <w:lang w:val="en-US"/>
        </w:rPr>
        <w:t>untries depending of the communication context</w:t>
      </w:r>
    </w:p>
    <w:p w14:paraId="507A0BB4" w14:textId="77777777" w:rsidR="0082595D" w:rsidRPr="00F61509" w:rsidRDefault="0082595D" w:rsidP="00F61509">
      <w:pPr>
        <w:spacing w:after="240"/>
        <w:rPr>
          <w:rFonts w:ascii="Arial" w:hAnsi="Arial" w:cs="Arial"/>
          <w:color w:val="000000" w:themeColor="text1"/>
          <w:lang w:val="en-US"/>
        </w:rPr>
      </w:pPr>
      <w:r w:rsidRPr="00F61509">
        <w:rPr>
          <w:rFonts w:ascii="Arial" w:hAnsi="Arial" w:cs="Arial"/>
          <w:noProof/>
          <w:color w:val="000000" w:themeColor="text1"/>
          <w:lang w:val="en-US"/>
        </w:rPr>
        <w:drawing>
          <wp:inline distT="0" distB="0" distL="0" distR="0" wp14:anchorId="22D955D7" wp14:editId="06BEE05E">
            <wp:extent cx="5449429" cy="5092262"/>
            <wp:effectExtent l="19050" t="0" r="0" b="0"/>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srcRect/>
                    <a:stretch>
                      <a:fillRect/>
                    </a:stretch>
                  </pic:blipFill>
                  <pic:spPr bwMode="auto">
                    <a:xfrm>
                      <a:off x="0" y="0"/>
                      <a:ext cx="5450921" cy="5093656"/>
                    </a:xfrm>
                    <a:prstGeom prst="rect">
                      <a:avLst/>
                    </a:prstGeom>
                    <a:noFill/>
                    <a:ln w="9525">
                      <a:noFill/>
                      <a:miter lim="800000"/>
                      <a:headEnd/>
                      <a:tailEnd/>
                    </a:ln>
                  </pic:spPr>
                </pic:pic>
              </a:graphicData>
            </a:graphic>
          </wp:inline>
        </w:drawing>
      </w:r>
    </w:p>
    <w:p w14:paraId="751FEA81" w14:textId="77777777" w:rsidR="0082595D" w:rsidRPr="00F61509" w:rsidRDefault="0082595D" w:rsidP="00F61509">
      <w:pPr>
        <w:spacing w:after="240"/>
        <w:rPr>
          <w:rFonts w:ascii="Arial" w:hAnsi="Arial" w:cs="Arial"/>
          <w:i/>
          <w:color w:val="000000" w:themeColor="text1"/>
          <w:lang w:val="en-US"/>
        </w:rPr>
      </w:pPr>
      <w:r w:rsidRPr="00F61509">
        <w:rPr>
          <w:rFonts w:ascii="Arial" w:hAnsi="Arial" w:cs="Arial"/>
          <w:i/>
          <w:color w:val="000000" w:themeColor="text1"/>
          <w:lang w:val="en-US"/>
        </w:rPr>
        <w:t>Source: Nomura (2018)</w:t>
      </w:r>
    </w:p>
    <w:p w14:paraId="64744934" w14:textId="77777777" w:rsidR="00D857EB" w:rsidRDefault="00E9623E" w:rsidP="00F61509">
      <w:pPr>
        <w:spacing w:after="240"/>
        <w:jc w:val="both"/>
        <w:rPr>
          <w:rFonts w:ascii="Arial" w:hAnsi="Arial" w:cs="Arial"/>
          <w:lang w:val="en-US"/>
        </w:rPr>
      </w:pPr>
      <w:r w:rsidRPr="00F61509">
        <w:rPr>
          <w:rFonts w:ascii="Arial" w:hAnsi="Arial" w:cs="Arial"/>
          <w:lang w:val="en-US"/>
        </w:rPr>
        <w:t xml:space="preserve">Team dynamics is another key element determining the key communication skills at work. As suggested by Tuckman (1965), teams tend to </w:t>
      </w:r>
      <w:r w:rsidR="006D4565" w:rsidRPr="00F61509">
        <w:rPr>
          <w:rFonts w:ascii="Arial" w:hAnsi="Arial" w:cs="Arial"/>
          <w:lang w:val="en-US"/>
        </w:rPr>
        <w:t xml:space="preserve">experience a pre-determined sequence of development stages – forming, storming, norming, performing and adjourning and each stage determines team effectiveness. </w:t>
      </w:r>
    </w:p>
    <w:p w14:paraId="5C2930EC" w14:textId="77777777" w:rsidR="00E654E7" w:rsidRDefault="00E654E7" w:rsidP="00F61509">
      <w:pPr>
        <w:spacing w:after="240"/>
        <w:jc w:val="both"/>
        <w:rPr>
          <w:rFonts w:ascii="Arial" w:hAnsi="Arial" w:cs="Arial"/>
          <w:lang w:val="en-US"/>
        </w:rPr>
      </w:pPr>
    </w:p>
    <w:p w14:paraId="3346B031" w14:textId="77777777" w:rsidR="00E654E7" w:rsidRDefault="00E654E7" w:rsidP="00F61509">
      <w:pPr>
        <w:spacing w:after="240"/>
        <w:jc w:val="both"/>
        <w:rPr>
          <w:rFonts w:ascii="Arial" w:hAnsi="Arial" w:cs="Arial"/>
          <w:lang w:val="en-US"/>
        </w:rPr>
      </w:pPr>
    </w:p>
    <w:p w14:paraId="39E21534" w14:textId="77777777" w:rsidR="00E654E7" w:rsidRPr="00F61509" w:rsidRDefault="00E654E7" w:rsidP="00F61509">
      <w:pPr>
        <w:spacing w:after="240"/>
        <w:jc w:val="both"/>
        <w:rPr>
          <w:rFonts w:ascii="Arial" w:hAnsi="Arial" w:cs="Arial"/>
          <w:lang w:val="en-US"/>
        </w:rPr>
      </w:pPr>
    </w:p>
    <w:p w14:paraId="315437B8" w14:textId="77777777" w:rsidR="0082595D" w:rsidRPr="00F61509" w:rsidRDefault="0082595D" w:rsidP="00F61509">
      <w:pPr>
        <w:pStyle w:val="Caption"/>
        <w:spacing w:after="0"/>
        <w:jc w:val="both"/>
        <w:rPr>
          <w:rFonts w:ascii="Arial" w:hAnsi="Arial" w:cs="Arial"/>
          <w:b/>
          <w:i w:val="0"/>
          <w:color w:val="000000" w:themeColor="text1"/>
          <w:sz w:val="22"/>
          <w:szCs w:val="22"/>
        </w:rPr>
      </w:pPr>
      <w:r w:rsidRPr="00F61509">
        <w:rPr>
          <w:rFonts w:ascii="Arial" w:hAnsi="Arial" w:cs="Arial"/>
          <w:b/>
          <w:i w:val="0"/>
          <w:color w:val="000000" w:themeColor="text1"/>
          <w:sz w:val="22"/>
          <w:szCs w:val="22"/>
        </w:rPr>
        <w:lastRenderedPageBreak/>
        <w:t>Figure 5 – Stages of team evolution</w:t>
      </w:r>
    </w:p>
    <w:p w14:paraId="06EA60CB" w14:textId="77777777" w:rsidR="0082595D" w:rsidRPr="00F61509" w:rsidRDefault="0082595D" w:rsidP="00F61509">
      <w:pPr>
        <w:spacing w:after="240"/>
        <w:jc w:val="both"/>
        <w:rPr>
          <w:rFonts w:ascii="Arial" w:hAnsi="Arial" w:cs="Arial"/>
          <w:noProof/>
          <w:color w:val="000000" w:themeColor="text1"/>
          <w:lang w:val="en-US"/>
        </w:rPr>
      </w:pPr>
      <w:r w:rsidRPr="00F61509">
        <w:rPr>
          <w:rFonts w:ascii="Arial" w:hAnsi="Arial" w:cs="Arial"/>
          <w:noProof/>
          <w:color w:val="000000" w:themeColor="text1"/>
          <w:lang w:val="en-US"/>
        </w:rPr>
        <w:drawing>
          <wp:inline distT="0" distB="0" distL="0" distR="0" wp14:anchorId="63B21FA8" wp14:editId="437561FF">
            <wp:extent cx="5949733" cy="3421118"/>
            <wp:effectExtent l="19050" t="0" r="0" b="0"/>
            <wp:docPr id="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srcRect/>
                    <a:stretch>
                      <a:fillRect/>
                    </a:stretch>
                  </pic:blipFill>
                  <pic:spPr bwMode="auto">
                    <a:xfrm>
                      <a:off x="0" y="0"/>
                      <a:ext cx="5952955" cy="3422971"/>
                    </a:xfrm>
                    <a:prstGeom prst="rect">
                      <a:avLst/>
                    </a:prstGeom>
                    <a:noFill/>
                    <a:ln w="9525">
                      <a:noFill/>
                      <a:miter lim="800000"/>
                      <a:headEnd/>
                      <a:tailEnd/>
                    </a:ln>
                  </pic:spPr>
                </pic:pic>
              </a:graphicData>
            </a:graphic>
          </wp:inline>
        </w:drawing>
      </w:r>
    </w:p>
    <w:p w14:paraId="68900224" w14:textId="77777777" w:rsidR="0082595D" w:rsidRPr="00F61509" w:rsidRDefault="0082595D" w:rsidP="00F61509">
      <w:pPr>
        <w:spacing w:after="240"/>
        <w:jc w:val="both"/>
        <w:rPr>
          <w:rFonts w:ascii="Arial" w:hAnsi="Arial" w:cs="Arial"/>
          <w:i/>
          <w:color w:val="000000" w:themeColor="text1"/>
        </w:rPr>
      </w:pPr>
      <w:r w:rsidRPr="00F61509">
        <w:rPr>
          <w:rFonts w:ascii="Arial" w:hAnsi="Arial" w:cs="Arial"/>
          <w:i/>
          <w:color w:val="000000" w:themeColor="text1"/>
        </w:rPr>
        <w:t>Source: Adapted from Tuckman (1965)</w:t>
      </w:r>
    </w:p>
    <w:p w14:paraId="77AF1A55" w14:textId="77777777" w:rsidR="006D4565" w:rsidRPr="00F61509" w:rsidRDefault="006D4565" w:rsidP="00F61509">
      <w:pPr>
        <w:spacing w:after="240"/>
        <w:jc w:val="both"/>
        <w:rPr>
          <w:rFonts w:ascii="Arial" w:hAnsi="Arial" w:cs="Arial"/>
          <w:lang w:val="en-US"/>
        </w:rPr>
      </w:pPr>
      <w:r w:rsidRPr="00F61509">
        <w:rPr>
          <w:rFonts w:ascii="Arial" w:hAnsi="Arial" w:cs="Arial"/>
          <w:lang w:val="en-US"/>
        </w:rPr>
        <w:t xml:space="preserve">At the forming stage, it is important for me to demonstrate good listing skills in order to better understand the views of other team members. Good listening also helps me in identifying the key personal characteristics of other team members. The storming stage is typically a turbulent period of conflicts and power struggle in teams (Tuckman, 1965). Therefore, it is important for me to be able to resolve conflicts and negotiate solutions which benefit the team performance. As a </w:t>
      </w:r>
      <w:proofErr w:type="spellStart"/>
      <w:r w:rsidRPr="00F61509">
        <w:rPr>
          <w:rFonts w:ascii="Arial" w:hAnsi="Arial" w:cs="Arial"/>
          <w:lang w:val="en-US"/>
        </w:rPr>
        <w:t>resilt</w:t>
      </w:r>
      <w:proofErr w:type="spellEnd"/>
      <w:r w:rsidRPr="00F61509">
        <w:rPr>
          <w:rFonts w:ascii="Arial" w:hAnsi="Arial" w:cs="Arial"/>
          <w:lang w:val="en-US"/>
        </w:rPr>
        <w:t xml:space="preserve">, conflict resolution, listening and negotiation are key communication skills to cope with ambiguity and uncertainty. </w:t>
      </w:r>
    </w:p>
    <w:p w14:paraId="1392275E" w14:textId="77777777" w:rsidR="006D4565" w:rsidRPr="00F61509" w:rsidRDefault="006D4565" w:rsidP="00F61509">
      <w:pPr>
        <w:spacing w:after="240"/>
        <w:jc w:val="both"/>
        <w:rPr>
          <w:rFonts w:ascii="Arial" w:hAnsi="Arial" w:cs="Arial"/>
          <w:lang w:val="en-US"/>
        </w:rPr>
      </w:pPr>
      <w:r w:rsidRPr="00F61509">
        <w:rPr>
          <w:rFonts w:ascii="Arial" w:hAnsi="Arial" w:cs="Arial"/>
          <w:lang w:val="en-US"/>
        </w:rPr>
        <w:t xml:space="preserve">Moreover, clarity of communication is also of essential importance, so that all team members are able to clearly understand the information. I also try to be flexible by incorporating a range of diverse communication channels which facilitate the process as a whole. </w:t>
      </w:r>
    </w:p>
    <w:p w14:paraId="68FCF79E" w14:textId="77777777" w:rsidR="00D857EB" w:rsidRPr="00F61509" w:rsidRDefault="006D4565" w:rsidP="00F61509">
      <w:pPr>
        <w:spacing w:after="240"/>
        <w:jc w:val="both"/>
        <w:rPr>
          <w:rFonts w:ascii="Arial" w:hAnsi="Arial" w:cs="Arial"/>
          <w:lang w:val="en-US"/>
        </w:rPr>
      </w:pPr>
      <w:r w:rsidRPr="00F61509">
        <w:rPr>
          <w:rFonts w:ascii="Arial" w:hAnsi="Arial" w:cs="Arial"/>
          <w:lang w:val="en-US"/>
        </w:rPr>
        <w:t xml:space="preserve">Depending on the circumstances, I engage in face-to-face and remote communication where the use of technologies is of key importance for effectiveness. Thus, technical skills are also of growing importance in being an effective communicator in work-related context. Therefore, it is relevant to understand the emergence of new communication technologies and their implementation in practice. </w:t>
      </w:r>
    </w:p>
    <w:p w14:paraId="4BB46AA0" w14:textId="77777777" w:rsidR="006D4565" w:rsidRPr="00F61509" w:rsidRDefault="006D4565" w:rsidP="00F61509">
      <w:pPr>
        <w:pStyle w:val="Heading2"/>
      </w:pPr>
      <w:bookmarkStart w:id="7" w:name="_Toc102481707"/>
      <w:r w:rsidRPr="00F61509">
        <w:lastRenderedPageBreak/>
        <w:t>2.3 Advantages and disadvantages of technologies in communication</w:t>
      </w:r>
      <w:bookmarkEnd w:id="7"/>
    </w:p>
    <w:p w14:paraId="636B4A20" w14:textId="77777777" w:rsidR="006D4565" w:rsidRPr="00F61509" w:rsidRDefault="000D0B91" w:rsidP="00F61509">
      <w:pPr>
        <w:spacing w:after="240"/>
        <w:jc w:val="both"/>
        <w:rPr>
          <w:rFonts w:ascii="Arial" w:hAnsi="Arial" w:cs="Arial"/>
          <w:lang w:val="en-US"/>
        </w:rPr>
      </w:pPr>
      <w:r w:rsidRPr="00F61509">
        <w:rPr>
          <w:rFonts w:ascii="Arial" w:hAnsi="Arial" w:cs="Arial"/>
          <w:lang w:val="en-US"/>
        </w:rPr>
        <w:t xml:space="preserve">Technologies play an increasing relevant role in the process of communication. Advances have allowed for the existence of different mobile apps and online-based platforms for remote communication. During the pandemic, approximately 37% of the workforce in the UK practiced distant working when most of the remote working professionals communicated by using various communication technologies (ONS, 2021). Given the fact that hybrid workplace is already applied by many companies; technologies would continue to play an important role which requires a critical evaluation of their impact on communication effectiveness.  </w:t>
      </w:r>
    </w:p>
    <w:p w14:paraId="26078AD6" w14:textId="77777777" w:rsidR="005A4B06" w:rsidRPr="00F61509" w:rsidRDefault="007433E5" w:rsidP="00F61509">
      <w:pPr>
        <w:spacing w:after="240"/>
        <w:jc w:val="both"/>
        <w:rPr>
          <w:rFonts w:ascii="Arial" w:hAnsi="Arial" w:cs="Arial"/>
          <w:lang w:val="en-US"/>
        </w:rPr>
      </w:pPr>
      <w:r w:rsidRPr="00F61509">
        <w:rPr>
          <w:rFonts w:ascii="Arial" w:hAnsi="Arial" w:cs="Arial"/>
          <w:lang w:val="en-US"/>
        </w:rPr>
        <w:t>Given the context of the pandemic, several key benefits of technologies in communication are recognised. The use of technologies has practically offset the negative impact of distance and lack of in-person contacts. Various technological platforms thus facilitate the communication process by proposing different forms of communication (Walton, 2019). Especially for multinational organisations, this is also quite useful, as cross-border communication and collaboration is better managed through technologies (Walton, 2019).</w:t>
      </w:r>
    </w:p>
    <w:p w14:paraId="0A660C16" w14:textId="77777777" w:rsidR="007433E5" w:rsidRPr="00F61509" w:rsidRDefault="007433E5" w:rsidP="00F61509">
      <w:pPr>
        <w:spacing w:after="240"/>
        <w:jc w:val="both"/>
        <w:rPr>
          <w:rFonts w:ascii="Arial" w:hAnsi="Arial" w:cs="Arial"/>
          <w:lang w:val="en-US"/>
        </w:rPr>
      </w:pPr>
      <w:r w:rsidRPr="00F61509">
        <w:rPr>
          <w:rFonts w:ascii="Arial" w:hAnsi="Arial" w:cs="Arial"/>
          <w:lang w:val="en-US"/>
        </w:rPr>
        <w:t xml:space="preserve">New technological solutions also expand the range of available communication tools. It is possible to use audio, video, conference and other platforms of communication, as well as different communication tools supporting interactivity and personalisation of communication messages (Das, 2018). For example, communication process may address almost all forms of learning preferences – verbal, written and visual – so that the preferences of the audience are better met by incorporating a relevant communication tool (Das, 2018). In this light, the sender of the information is able not only to use the most appropriate communication channels, but also design specific messages; thereby, strengthening the personalisation of the communication process and its overall effectiveness (Das, 2018). </w:t>
      </w:r>
    </w:p>
    <w:p w14:paraId="07EA6164" w14:textId="77777777" w:rsidR="005A4B06" w:rsidRPr="00F61509" w:rsidRDefault="007433E5" w:rsidP="00F61509">
      <w:pPr>
        <w:spacing w:after="240"/>
        <w:jc w:val="both"/>
        <w:rPr>
          <w:rFonts w:ascii="Arial" w:hAnsi="Arial" w:cs="Arial"/>
          <w:lang w:val="en-US"/>
        </w:rPr>
      </w:pPr>
      <w:r w:rsidRPr="00F61509">
        <w:rPr>
          <w:rFonts w:ascii="Arial" w:hAnsi="Arial" w:cs="Arial"/>
          <w:lang w:val="en-US"/>
        </w:rPr>
        <w:t xml:space="preserve">Despite these key advantages, technologies also deliver some drawbacks. </w:t>
      </w:r>
      <w:r w:rsidR="00B037C9" w:rsidRPr="00F61509">
        <w:rPr>
          <w:rFonts w:ascii="Arial" w:hAnsi="Arial" w:cs="Arial"/>
          <w:lang w:val="en-US"/>
        </w:rPr>
        <w:t xml:space="preserve">To begin with, modern technologies in communication constantly evolve and professionals have to possess certain skills and previous experience in order to effectively operate with the emerging tech-based opportunities. In practice, negative attitudes to new technologies, skill gaps and difficulties to implement the new methods could negatively influence one’s ability to maximise the benefits of new technologies; thereby, leading to communication ineffectiveness (Davis et al., 1989). </w:t>
      </w:r>
    </w:p>
    <w:p w14:paraId="45A6F20C" w14:textId="77777777" w:rsidR="00C448D7" w:rsidRPr="00F61509" w:rsidRDefault="00B037C9" w:rsidP="00F61509">
      <w:pPr>
        <w:spacing w:after="240"/>
        <w:jc w:val="both"/>
        <w:rPr>
          <w:rFonts w:ascii="Arial" w:hAnsi="Arial" w:cs="Arial"/>
          <w:iCs/>
          <w:lang w:val="en-US"/>
        </w:rPr>
      </w:pPr>
      <w:r w:rsidRPr="00F61509">
        <w:rPr>
          <w:rFonts w:ascii="Arial" w:hAnsi="Arial" w:cs="Arial"/>
          <w:lang w:val="en-US"/>
        </w:rPr>
        <w:t>The second</w:t>
      </w:r>
      <w:r w:rsidR="000D0B91" w:rsidRPr="00F61509">
        <w:rPr>
          <w:rFonts w:ascii="Arial" w:hAnsi="Arial" w:cs="Arial"/>
          <w:lang w:val="en-US"/>
        </w:rPr>
        <w:t xml:space="preserve"> key drawba</w:t>
      </w:r>
      <w:r w:rsidRPr="00F61509">
        <w:rPr>
          <w:rFonts w:ascii="Arial" w:hAnsi="Arial" w:cs="Arial"/>
          <w:lang w:val="en-US"/>
        </w:rPr>
        <w:t>ck</w:t>
      </w:r>
      <w:r w:rsidR="000D0B91" w:rsidRPr="00F61509">
        <w:rPr>
          <w:rFonts w:ascii="Arial" w:hAnsi="Arial" w:cs="Arial"/>
          <w:lang w:val="en-US"/>
        </w:rPr>
        <w:t xml:space="preserve"> of using communication technologies refers to the emergence of communication gaps (</w:t>
      </w:r>
      <w:r w:rsidR="000D0B91" w:rsidRPr="00F61509">
        <w:rPr>
          <w:rFonts w:ascii="Arial" w:hAnsi="Arial" w:cs="Arial"/>
          <w:iCs/>
          <w:lang w:val="en-US"/>
        </w:rPr>
        <w:t xml:space="preserve">Kashyap, 2022). In a traditional office environment, it is quite easy to </w:t>
      </w:r>
      <w:r w:rsidR="000D0B91" w:rsidRPr="00F61509">
        <w:rPr>
          <w:rFonts w:ascii="Arial" w:hAnsi="Arial" w:cs="Arial"/>
          <w:iCs/>
          <w:lang w:val="en-US"/>
        </w:rPr>
        <w:lastRenderedPageBreak/>
        <w:t xml:space="preserve">approach a colleague and discuss a given problem in person. Remote working technologies </w:t>
      </w:r>
      <w:r w:rsidR="00C448D7" w:rsidRPr="00F61509">
        <w:rPr>
          <w:rFonts w:ascii="Arial" w:hAnsi="Arial" w:cs="Arial"/>
          <w:iCs/>
          <w:lang w:val="en-US"/>
        </w:rPr>
        <w:t xml:space="preserve">rely on instant messaging and video calls for communication; however, these tools cannot achieve the effectiveness of an in-person meeting with a colleague (Kashyap, 2022). This may lead to gaps in the communication process which in turn erode the effectiveness of team collaboration. </w:t>
      </w:r>
    </w:p>
    <w:p w14:paraId="30A0A375" w14:textId="77777777" w:rsidR="005A4B06" w:rsidRPr="00F61509" w:rsidRDefault="00C448D7" w:rsidP="00F61509">
      <w:pPr>
        <w:spacing w:after="240"/>
        <w:jc w:val="both"/>
        <w:rPr>
          <w:rFonts w:ascii="Arial" w:hAnsi="Arial" w:cs="Arial"/>
          <w:lang w:val="en-US"/>
        </w:rPr>
      </w:pPr>
      <w:r w:rsidRPr="00F61509">
        <w:rPr>
          <w:rFonts w:ascii="Arial" w:hAnsi="Arial" w:cs="Arial"/>
          <w:iCs/>
          <w:lang w:val="en-US"/>
        </w:rPr>
        <w:t xml:space="preserve">In addition, the lack of physical interaction may also weaken the level of supervision and support by others. This may have a negative impact on performance and motivation in the workplace (Kashyap, 2022). </w:t>
      </w:r>
      <w:r w:rsidR="00B037C9" w:rsidRPr="00F61509">
        <w:rPr>
          <w:rFonts w:ascii="Arial" w:hAnsi="Arial" w:cs="Arial"/>
          <w:iCs/>
          <w:lang w:val="en-US"/>
        </w:rPr>
        <w:t xml:space="preserve">The overreliance on technologies also weakens the level of social interaction with colleagues and team members. This often leads to a series of negative emotional and social developments, such as a feeling of loneliness, development of social interaction (sociopathic) issues and others (Kashyap, 2022). These are factors which worsen the overall communication performance of someone ad prevent the development of professional networks and team belonging in the workplace. </w:t>
      </w:r>
    </w:p>
    <w:p w14:paraId="1DAB84F7" w14:textId="77777777" w:rsidR="005A4B06" w:rsidRPr="00F61509" w:rsidRDefault="00537B2F" w:rsidP="00F61509">
      <w:pPr>
        <w:spacing w:after="240"/>
        <w:jc w:val="both"/>
        <w:rPr>
          <w:rFonts w:ascii="Arial" w:hAnsi="Arial" w:cs="Arial"/>
          <w:lang w:val="en-US"/>
        </w:rPr>
      </w:pPr>
      <w:r w:rsidRPr="00F61509">
        <w:rPr>
          <w:rFonts w:ascii="Arial" w:hAnsi="Arial" w:cs="Arial"/>
          <w:lang w:val="en-US"/>
        </w:rPr>
        <w:t xml:space="preserve">Walton (2019) also recognises the emergence of security issues when using technologies in communication. </w:t>
      </w:r>
      <w:r w:rsidR="00AA1464" w:rsidRPr="00F61509">
        <w:rPr>
          <w:rFonts w:ascii="Arial" w:hAnsi="Arial" w:cs="Arial"/>
          <w:lang w:val="en-US"/>
        </w:rPr>
        <w:t xml:space="preserve">Therefore, it is important to ensure a high level of cyber security, which requires funds and expertise, as a way of protecting privacy and security of sensitive information exchanged in the communication process (Walton, 2019). </w:t>
      </w:r>
    </w:p>
    <w:p w14:paraId="5818B9D1" w14:textId="77777777" w:rsidR="005A4B06" w:rsidRPr="00F61509" w:rsidRDefault="00F61509" w:rsidP="00F61509">
      <w:pPr>
        <w:pStyle w:val="Heading1"/>
        <w:spacing w:before="0"/>
      </w:pPr>
      <w:bookmarkStart w:id="8" w:name="_Toc102481708"/>
      <w:r w:rsidRPr="00F61509">
        <w:t>3 Conclusion</w:t>
      </w:r>
      <w:bookmarkEnd w:id="8"/>
    </w:p>
    <w:p w14:paraId="479D68B5" w14:textId="77777777" w:rsidR="00F61509" w:rsidRPr="00F61509" w:rsidRDefault="00F61509" w:rsidP="00F61509">
      <w:pPr>
        <w:spacing w:after="240"/>
        <w:jc w:val="both"/>
        <w:rPr>
          <w:rFonts w:ascii="Arial" w:hAnsi="Arial" w:cs="Arial"/>
          <w:lang w:val="en-US"/>
        </w:rPr>
      </w:pPr>
      <w:r>
        <w:rPr>
          <w:rFonts w:ascii="Arial" w:hAnsi="Arial" w:cs="Arial"/>
          <w:lang w:val="en-US"/>
        </w:rPr>
        <w:t>To sum up, research findings clarified some of the key theories in communication, as well as the practical skills for effective communication in the workplace. The contemporary technological trends were also critically discussed. The main conclusions suggest the importance of continuously developing technological skills and flexibility of their application in a dynamic environment. Technical skills also appear to be of increasing importance which puts pressure to engage in continuous learning and application of new methods of communication</w:t>
      </w:r>
      <w:r w:rsidR="00C01D0F">
        <w:rPr>
          <w:rFonts w:ascii="Arial" w:hAnsi="Arial" w:cs="Arial"/>
          <w:lang w:val="en-US"/>
        </w:rPr>
        <w:t xml:space="preserve"> in practice</w:t>
      </w:r>
      <w:r>
        <w:rPr>
          <w:rFonts w:ascii="Arial" w:hAnsi="Arial" w:cs="Arial"/>
          <w:lang w:val="en-US"/>
        </w:rPr>
        <w:t xml:space="preserve">. </w:t>
      </w:r>
    </w:p>
    <w:p w14:paraId="7CC6C32A" w14:textId="77777777" w:rsidR="00AA1464" w:rsidRDefault="00AA1464" w:rsidP="009571A7">
      <w:pPr>
        <w:spacing w:after="240"/>
        <w:jc w:val="both"/>
        <w:rPr>
          <w:rFonts w:ascii="Arial" w:hAnsi="Arial" w:cs="Arial"/>
          <w:lang w:val="en-US"/>
        </w:rPr>
      </w:pPr>
    </w:p>
    <w:p w14:paraId="703A132C" w14:textId="77777777" w:rsidR="00F61509" w:rsidRDefault="00F61509" w:rsidP="009571A7">
      <w:pPr>
        <w:spacing w:after="240"/>
        <w:jc w:val="both"/>
        <w:rPr>
          <w:rFonts w:ascii="Arial" w:hAnsi="Arial" w:cs="Arial"/>
          <w:lang w:val="en-US"/>
        </w:rPr>
      </w:pPr>
    </w:p>
    <w:p w14:paraId="7EFE74FE" w14:textId="77777777" w:rsidR="00F61509" w:rsidRDefault="00F61509" w:rsidP="009571A7">
      <w:pPr>
        <w:spacing w:after="240"/>
        <w:jc w:val="both"/>
        <w:rPr>
          <w:rFonts w:ascii="Arial" w:hAnsi="Arial" w:cs="Arial"/>
          <w:lang w:val="en-US"/>
        </w:rPr>
      </w:pPr>
    </w:p>
    <w:p w14:paraId="02DB37C7" w14:textId="77777777" w:rsidR="00277DF8" w:rsidRPr="00F61509" w:rsidRDefault="00277DF8" w:rsidP="009571A7">
      <w:pPr>
        <w:spacing w:after="240"/>
        <w:jc w:val="both"/>
        <w:rPr>
          <w:rFonts w:ascii="Arial" w:hAnsi="Arial" w:cs="Arial"/>
          <w:lang w:val="en-US"/>
        </w:rPr>
      </w:pPr>
    </w:p>
    <w:p w14:paraId="2EF77861" w14:textId="77777777" w:rsidR="00F61509" w:rsidRPr="00F61509" w:rsidRDefault="009571A7" w:rsidP="00F61509">
      <w:pPr>
        <w:pStyle w:val="Heading1"/>
      </w:pPr>
      <w:bookmarkStart w:id="9" w:name="_Toc102481709"/>
      <w:r w:rsidRPr="00F61509">
        <w:lastRenderedPageBreak/>
        <w:t>References</w:t>
      </w:r>
      <w:bookmarkEnd w:id="9"/>
    </w:p>
    <w:p w14:paraId="66D1E5B9" w14:textId="77777777" w:rsidR="000F74EC" w:rsidRPr="00E654E7" w:rsidRDefault="000F74EC" w:rsidP="00E654E7">
      <w:pPr>
        <w:spacing w:after="240"/>
        <w:rPr>
          <w:rFonts w:ascii="Arial" w:hAnsi="Arial" w:cs="Arial"/>
          <w:lang w:val="en-US"/>
        </w:rPr>
      </w:pPr>
      <w:r w:rsidRPr="00E654E7">
        <w:rPr>
          <w:rFonts w:ascii="Arial" w:hAnsi="Arial" w:cs="Arial"/>
        </w:rPr>
        <w:t>Blythe, J. (2009) The Schramm model of communication. In </w:t>
      </w:r>
      <w:r w:rsidRPr="00E654E7">
        <w:rPr>
          <w:rFonts w:ascii="Arial" w:hAnsi="Arial" w:cs="Arial"/>
          <w:i/>
          <w:iCs/>
        </w:rPr>
        <w:t xml:space="preserve">Key concepts in </w:t>
      </w:r>
      <w:proofErr w:type="gramStart"/>
      <w:r w:rsidRPr="00E654E7">
        <w:rPr>
          <w:rFonts w:ascii="Arial" w:hAnsi="Arial" w:cs="Arial"/>
          <w:i/>
          <w:iCs/>
        </w:rPr>
        <w:t xml:space="preserve">marketing </w:t>
      </w:r>
      <w:r w:rsidRPr="00E654E7">
        <w:rPr>
          <w:rFonts w:ascii="Arial" w:hAnsi="Arial" w:cs="Arial"/>
        </w:rPr>
        <w:t> (</w:t>
      </w:r>
      <w:proofErr w:type="gramEnd"/>
      <w:r w:rsidRPr="00E654E7">
        <w:rPr>
          <w:rFonts w:ascii="Arial" w:hAnsi="Arial" w:cs="Arial"/>
        </w:rPr>
        <w:t xml:space="preserve">pp. 178-180), SAGE Publications Ltd. </w:t>
      </w:r>
    </w:p>
    <w:p w14:paraId="1D66DBCD" w14:textId="77777777" w:rsidR="000F74EC" w:rsidRPr="00E654E7" w:rsidRDefault="000F74EC" w:rsidP="00E654E7">
      <w:pPr>
        <w:spacing w:after="240"/>
        <w:rPr>
          <w:rFonts w:ascii="Arial" w:hAnsi="Arial" w:cs="Arial"/>
          <w:bCs/>
          <w:lang w:val="en-US"/>
        </w:rPr>
      </w:pPr>
      <w:r w:rsidRPr="00E654E7">
        <w:rPr>
          <w:rFonts w:ascii="Arial" w:hAnsi="Arial" w:cs="Arial"/>
          <w:bCs/>
          <w:lang w:val="en-US"/>
        </w:rPr>
        <w:t xml:space="preserve">Communication Theory (2022) </w:t>
      </w:r>
      <w:r w:rsidRPr="00E654E7">
        <w:rPr>
          <w:rFonts w:ascii="Arial" w:hAnsi="Arial" w:cs="Arial"/>
          <w:bCs/>
          <w:i/>
          <w:lang w:val="en-US"/>
        </w:rPr>
        <w:t>Berlo’s SMCR model of communication,</w:t>
      </w:r>
      <w:r w:rsidRPr="00E654E7">
        <w:rPr>
          <w:rFonts w:ascii="Arial" w:hAnsi="Arial" w:cs="Arial"/>
          <w:bCs/>
          <w:lang w:val="en-US"/>
        </w:rPr>
        <w:t xml:space="preserve"> [online] Available: </w:t>
      </w:r>
      <w:hyperlink r:id="rId13" w:history="1">
        <w:r w:rsidRPr="00E654E7">
          <w:rPr>
            <w:rStyle w:val="Hyperlink"/>
            <w:rFonts w:ascii="Arial" w:hAnsi="Arial" w:cs="Arial"/>
            <w:bCs/>
            <w:lang w:val="en-US"/>
          </w:rPr>
          <w:t>https://www.communicationtheory.org/berlos-smcr-model-of-communication/</w:t>
        </w:r>
      </w:hyperlink>
      <w:r w:rsidRPr="00E654E7">
        <w:rPr>
          <w:rFonts w:ascii="Arial" w:hAnsi="Arial" w:cs="Arial"/>
          <w:bCs/>
          <w:lang w:val="en-US"/>
        </w:rPr>
        <w:t xml:space="preserve"> [Accessed: 30 April 2022]</w:t>
      </w:r>
    </w:p>
    <w:p w14:paraId="0E0B090A" w14:textId="77777777" w:rsidR="000F74EC" w:rsidRPr="00E654E7" w:rsidRDefault="000F74EC" w:rsidP="00E654E7">
      <w:pPr>
        <w:spacing w:after="240"/>
        <w:rPr>
          <w:rFonts w:ascii="Arial" w:hAnsi="Arial" w:cs="Arial"/>
          <w:lang w:val="en-US"/>
        </w:rPr>
      </w:pPr>
      <w:r w:rsidRPr="00E654E7">
        <w:rPr>
          <w:rFonts w:ascii="Arial" w:hAnsi="Arial" w:cs="Arial"/>
          <w:lang w:val="en-US"/>
        </w:rPr>
        <w:t xml:space="preserve">Das, A. (2018) Advantages and disadvantages of technologies in the classroom, </w:t>
      </w:r>
      <w:r w:rsidRPr="00E654E7">
        <w:rPr>
          <w:rFonts w:ascii="Arial" w:hAnsi="Arial" w:cs="Arial"/>
          <w:i/>
        </w:rPr>
        <w:t>Journal of Emerging Technologies and Innovative Research</w:t>
      </w:r>
      <w:r w:rsidRPr="00E654E7">
        <w:rPr>
          <w:rFonts w:ascii="Arial" w:hAnsi="Arial" w:cs="Arial"/>
        </w:rPr>
        <w:t xml:space="preserve">, Vol. 5(8), pp. 207-210. </w:t>
      </w:r>
    </w:p>
    <w:p w14:paraId="586675A2" w14:textId="77777777" w:rsidR="000F74EC" w:rsidRPr="00E654E7" w:rsidRDefault="000F74EC" w:rsidP="00E654E7">
      <w:pPr>
        <w:spacing w:after="240"/>
        <w:rPr>
          <w:rFonts w:ascii="Arial" w:hAnsi="Arial" w:cs="Arial"/>
          <w:bCs/>
          <w:iCs/>
        </w:rPr>
      </w:pPr>
      <w:r w:rsidRPr="00E654E7">
        <w:rPr>
          <w:rFonts w:ascii="Arial" w:hAnsi="Arial" w:cs="Arial"/>
          <w:bCs/>
          <w:iCs/>
        </w:rPr>
        <w:t xml:space="preserve">Davis, F., Bagozzi, R. and Warshaw, P. (1989) </w:t>
      </w:r>
      <w:r w:rsidRPr="00E654E7">
        <w:rPr>
          <w:rFonts w:ascii="Arial" w:hAnsi="Arial" w:cs="Arial"/>
          <w:bCs/>
          <w:i/>
          <w:iCs/>
        </w:rPr>
        <w:t>User Acceptance of Computer Technology: A Comparison of Two Theoretical Models</w:t>
      </w:r>
      <w:r w:rsidRPr="00E654E7">
        <w:rPr>
          <w:rFonts w:ascii="Arial" w:hAnsi="Arial" w:cs="Arial"/>
          <w:bCs/>
          <w:iCs/>
        </w:rPr>
        <w:t xml:space="preserve">. The Institute of Management Sciences </w:t>
      </w:r>
    </w:p>
    <w:p w14:paraId="6DBBC01C" w14:textId="77777777" w:rsidR="000F74EC" w:rsidRPr="00E654E7" w:rsidRDefault="000F74EC" w:rsidP="00E654E7">
      <w:pPr>
        <w:spacing w:after="240"/>
        <w:rPr>
          <w:rFonts w:ascii="Arial" w:hAnsi="Arial" w:cs="Arial"/>
          <w:bCs/>
        </w:rPr>
      </w:pPr>
      <w:r w:rsidRPr="00E654E7">
        <w:rPr>
          <w:rFonts w:ascii="Arial" w:hAnsi="Arial" w:cs="Arial"/>
          <w:bCs/>
        </w:rPr>
        <w:t xml:space="preserve">Hall, E. (1976) </w:t>
      </w:r>
      <w:r w:rsidRPr="00E654E7">
        <w:rPr>
          <w:rFonts w:ascii="Arial" w:hAnsi="Arial" w:cs="Arial"/>
          <w:bCs/>
          <w:i/>
        </w:rPr>
        <w:t>Beyond culture</w:t>
      </w:r>
      <w:r w:rsidRPr="00E654E7">
        <w:rPr>
          <w:rFonts w:ascii="Arial" w:hAnsi="Arial" w:cs="Arial"/>
          <w:bCs/>
        </w:rPr>
        <w:t>. New York: Anchor Press</w:t>
      </w:r>
    </w:p>
    <w:p w14:paraId="56C5E077" w14:textId="77777777" w:rsidR="000F74EC" w:rsidRPr="00E654E7" w:rsidRDefault="000F74EC" w:rsidP="00E654E7">
      <w:pPr>
        <w:spacing w:after="240"/>
        <w:rPr>
          <w:rFonts w:ascii="Arial" w:hAnsi="Arial" w:cs="Arial"/>
          <w:bCs/>
          <w:iCs/>
          <w:lang w:val="en-US"/>
        </w:rPr>
      </w:pPr>
      <w:r w:rsidRPr="00E654E7">
        <w:rPr>
          <w:rFonts w:ascii="Arial" w:hAnsi="Arial" w:cs="Arial"/>
          <w:iCs/>
          <w:lang w:val="en-US"/>
        </w:rPr>
        <w:t xml:space="preserve">Kashyap, V. (2022) </w:t>
      </w:r>
      <w:r w:rsidRPr="00E654E7">
        <w:rPr>
          <w:rFonts w:ascii="Arial" w:hAnsi="Arial" w:cs="Arial"/>
          <w:bCs/>
          <w:i/>
          <w:iCs/>
          <w:lang w:val="en-US"/>
        </w:rPr>
        <w:t>Pros and Cons of Working Remotely That You Should Know</w:t>
      </w:r>
      <w:r w:rsidRPr="00E654E7">
        <w:rPr>
          <w:rFonts w:ascii="Arial" w:hAnsi="Arial" w:cs="Arial"/>
          <w:bCs/>
          <w:iCs/>
          <w:lang w:val="en-US"/>
        </w:rPr>
        <w:t xml:space="preserve">, [online] Available: </w:t>
      </w:r>
      <w:hyperlink r:id="rId14" w:history="1">
        <w:r w:rsidRPr="00E654E7">
          <w:rPr>
            <w:rStyle w:val="Hyperlink"/>
            <w:rFonts w:ascii="Arial" w:hAnsi="Arial" w:cs="Arial"/>
            <w:bCs/>
            <w:iCs/>
            <w:lang w:val="en-US"/>
          </w:rPr>
          <w:t>https://www.proofhub.com/articles/pros-and-cons-of-working-remotely</w:t>
        </w:r>
      </w:hyperlink>
      <w:r w:rsidRPr="00E654E7">
        <w:rPr>
          <w:rFonts w:ascii="Arial" w:hAnsi="Arial" w:cs="Arial"/>
          <w:bCs/>
          <w:iCs/>
          <w:lang w:val="en-US"/>
        </w:rPr>
        <w:t xml:space="preserve"> [Accessed: 1 May 2022]</w:t>
      </w:r>
    </w:p>
    <w:p w14:paraId="00411D76" w14:textId="77777777" w:rsidR="000F74EC" w:rsidRPr="00E654E7" w:rsidRDefault="000F74EC" w:rsidP="00E654E7">
      <w:pPr>
        <w:spacing w:after="240"/>
        <w:rPr>
          <w:rFonts w:ascii="Arial" w:hAnsi="Arial" w:cs="Arial"/>
          <w:bCs/>
          <w:lang w:val="en-US"/>
        </w:rPr>
      </w:pPr>
      <w:r w:rsidRPr="00E654E7">
        <w:rPr>
          <w:rFonts w:ascii="Arial" w:hAnsi="Arial" w:cs="Arial"/>
          <w:bCs/>
          <w:lang w:val="en-US"/>
        </w:rPr>
        <w:t xml:space="preserve">Nomura, S. (2018) Interpersonal Communication: An Analysis from a Point of In-house Communications, </w:t>
      </w:r>
      <w:r w:rsidRPr="00E654E7">
        <w:rPr>
          <w:rFonts w:ascii="Arial" w:hAnsi="Arial" w:cs="Arial"/>
          <w:bCs/>
          <w:i/>
          <w:lang w:val="en-US"/>
        </w:rPr>
        <w:t>Business Communication Research and Practice</w:t>
      </w:r>
      <w:r w:rsidRPr="00E654E7">
        <w:rPr>
          <w:rFonts w:ascii="Arial" w:hAnsi="Arial" w:cs="Arial"/>
          <w:bCs/>
          <w:lang w:val="en-US"/>
        </w:rPr>
        <w:t xml:space="preserve">, Vol. 1, pp. 85-89. </w:t>
      </w:r>
    </w:p>
    <w:p w14:paraId="5D13DE61" w14:textId="77777777" w:rsidR="000F74EC" w:rsidRPr="00E654E7" w:rsidRDefault="000F74EC" w:rsidP="00E654E7">
      <w:pPr>
        <w:spacing w:after="240"/>
        <w:rPr>
          <w:rFonts w:ascii="Arial" w:hAnsi="Arial" w:cs="Arial"/>
          <w:iCs/>
          <w:lang w:val="en-US"/>
        </w:rPr>
      </w:pPr>
      <w:r w:rsidRPr="00E654E7">
        <w:rPr>
          <w:rFonts w:ascii="Arial" w:hAnsi="Arial" w:cs="Arial"/>
          <w:bCs/>
          <w:iCs/>
          <w:lang w:val="en-US"/>
        </w:rPr>
        <w:t xml:space="preserve">Office for National Statistics (ONS) (2021) </w:t>
      </w:r>
      <w:r w:rsidRPr="00E654E7">
        <w:rPr>
          <w:rFonts w:ascii="Arial" w:hAnsi="Arial" w:cs="Arial"/>
          <w:i/>
          <w:iCs/>
          <w:lang w:val="en-US"/>
        </w:rPr>
        <w:t xml:space="preserve">Business and individual attitudes towards the future of homeworking, UK: April to May 2021, </w:t>
      </w:r>
      <w:r w:rsidRPr="00E654E7">
        <w:rPr>
          <w:rFonts w:ascii="Arial" w:hAnsi="Arial" w:cs="Arial"/>
          <w:iCs/>
          <w:lang w:val="en-US"/>
        </w:rPr>
        <w:t xml:space="preserve">[online] Available: </w:t>
      </w:r>
      <w:hyperlink r:id="rId15" w:anchor=":~:text=On%20average%20in%202019%2C%2027,work%20from%20home%20where%20possible" w:history="1">
        <w:r w:rsidRPr="00E654E7">
          <w:rPr>
            <w:rStyle w:val="Hyperlink"/>
            <w:rFonts w:ascii="Arial" w:hAnsi="Arial" w:cs="Arial"/>
            <w:iCs/>
            <w:lang w:val="en-US"/>
          </w:rPr>
          <w:t>https://www.ons.gov.uk/employmentandlabourmarket/peopleinwork/employmentandemployeetypes/articles/businessandindividualattitudestowardsthefutureofhomeworkinguk/apriltomay2021#:~:text=On%20average%20in%202019%2C%2027,work%20from%20home%20where%20possible</w:t>
        </w:r>
      </w:hyperlink>
      <w:r w:rsidRPr="00E654E7">
        <w:rPr>
          <w:rFonts w:ascii="Arial" w:hAnsi="Arial" w:cs="Arial"/>
          <w:iCs/>
          <w:lang w:val="en-US"/>
        </w:rPr>
        <w:t xml:space="preserve"> [Accessed: 30 April 2022]</w:t>
      </w:r>
    </w:p>
    <w:p w14:paraId="5E471704" w14:textId="77777777" w:rsidR="000F74EC" w:rsidRPr="00E654E7" w:rsidRDefault="000F74EC" w:rsidP="00E654E7">
      <w:pPr>
        <w:spacing w:after="240"/>
        <w:rPr>
          <w:rFonts w:ascii="Arial" w:hAnsi="Arial" w:cs="Arial"/>
          <w:lang w:val="en-US"/>
        </w:rPr>
      </w:pPr>
      <w:r w:rsidRPr="00E654E7">
        <w:rPr>
          <w:rFonts w:ascii="Arial" w:hAnsi="Arial" w:cs="Arial"/>
        </w:rPr>
        <w:t xml:space="preserve">Schramm, W. (1949) </w:t>
      </w:r>
      <w:r w:rsidRPr="00E654E7">
        <w:rPr>
          <w:rFonts w:ascii="Arial" w:hAnsi="Arial" w:cs="Arial"/>
          <w:i/>
          <w:iCs/>
        </w:rPr>
        <w:t>Mass Communications</w:t>
      </w:r>
      <w:r w:rsidRPr="00E654E7">
        <w:rPr>
          <w:rFonts w:ascii="Arial" w:hAnsi="Arial" w:cs="Arial"/>
        </w:rPr>
        <w:t>. Urbana, IL: University of Illinois Press</w:t>
      </w:r>
    </w:p>
    <w:p w14:paraId="684ACC44" w14:textId="77777777" w:rsidR="000F74EC" w:rsidRPr="00E654E7" w:rsidRDefault="000F74EC" w:rsidP="00E654E7">
      <w:pPr>
        <w:spacing w:after="240"/>
        <w:rPr>
          <w:rFonts w:ascii="Arial" w:hAnsi="Arial" w:cs="Arial"/>
          <w:bCs/>
          <w:lang w:val="en-IN"/>
        </w:rPr>
      </w:pPr>
      <w:r w:rsidRPr="00E654E7">
        <w:rPr>
          <w:rFonts w:ascii="Arial" w:hAnsi="Arial" w:cs="Arial"/>
          <w:bCs/>
        </w:rPr>
        <w:t xml:space="preserve">Shannon, C. and Weaver, W. (1949) </w:t>
      </w:r>
      <w:r w:rsidRPr="00E654E7">
        <w:rPr>
          <w:rFonts w:ascii="Arial" w:hAnsi="Arial" w:cs="Arial"/>
          <w:bCs/>
          <w:i/>
        </w:rPr>
        <w:t>The mathematical theory of communication</w:t>
      </w:r>
      <w:r w:rsidRPr="00E654E7">
        <w:rPr>
          <w:rFonts w:ascii="Arial" w:hAnsi="Arial" w:cs="Arial"/>
          <w:bCs/>
        </w:rPr>
        <w:t>. Urbana: University of Illinois Press</w:t>
      </w:r>
    </w:p>
    <w:p w14:paraId="188B486A" w14:textId="77777777" w:rsidR="000F74EC" w:rsidRPr="00E654E7" w:rsidRDefault="000F74EC" w:rsidP="00E654E7">
      <w:pPr>
        <w:spacing w:after="240"/>
        <w:rPr>
          <w:rFonts w:ascii="Arial" w:hAnsi="Arial" w:cs="Arial"/>
          <w:bCs/>
          <w:lang w:val="en-US"/>
        </w:rPr>
      </w:pPr>
      <w:r w:rsidRPr="00E654E7">
        <w:rPr>
          <w:rFonts w:ascii="Arial" w:hAnsi="Arial" w:cs="Arial"/>
          <w:bCs/>
          <w:lang w:val="en-US"/>
        </w:rPr>
        <w:lastRenderedPageBreak/>
        <w:t xml:space="preserve">Stead, B. (2017) Berlo’s Communication Process Model as Applied to the Behavioural Theories of Maslow, Herzberg and McGregor, </w:t>
      </w:r>
      <w:r w:rsidRPr="00E654E7">
        <w:rPr>
          <w:rFonts w:ascii="Arial" w:hAnsi="Arial" w:cs="Arial"/>
          <w:bCs/>
          <w:i/>
          <w:lang w:val="en-US"/>
        </w:rPr>
        <w:t>Academy of Management Journal</w:t>
      </w:r>
      <w:r w:rsidRPr="00E654E7">
        <w:rPr>
          <w:rFonts w:ascii="Arial" w:hAnsi="Arial" w:cs="Arial"/>
          <w:bCs/>
          <w:lang w:val="en-US"/>
        </w:rPr>
        <w:t xml:space="preserve">, Vol. 15(3), DOI: </w:t>
      </w:r>
      <w:hyperlink r:id="rId16" w:history="1">
        <w:r w:rsidRPr="00E654E7">
          <w:rPr>
            <w:rStyle w:val="Hyperlink"/>
            <w:rFonts w:ascii="Arial" w:hAnsi="Arial" w:cs="Arial"/>
            <w:bCs/>
            <w:lang w:val="en-US"/>
          </w:rPr>
          <w:t>https://doi.org/10.5465/254868</w:t>
        </w:r>
      </w:hyperlink>
      <w:r w:rsidRPr="00E654E7">
        <w:rPr>
          <w:rFonts w:ascii="Arial" w:hAnsi="Arial" w:cs="Arial"/>
          <w:bCs/>
          <w:lang w:val="en-US"/>
        </w:rPr>
        <w:t xml:space="preserve">. </w:t>
      </w:r>
    </w:p>
    <w:p w14:paraId="3265B9B7" w14:textId="77777777" w:rsidR="000F74EC" w:rsidRPr="00E654E7" w:rsidRDefault="000F74EC" w:rsidP="00E654E7">
      <w:pPr>
        <w:spacing w:after="240"/>
        <w:rPr>
          <w:rFonts w:ascii="Arial" w:hAnsi="Arial" w:cs="Arial"/>
          <w:lang w:val="en-US"/>
        </w:rPr>
      </w:pPr>
      <w:r w:rsidRPr="00E654E7">
        <w:rPr>
          <w:rFonts w:ascii="Arial" w:hAnsi="Arial" w:cs="Arial"/>
        </w:rPr>
        <w:t>Tuckman, B. (1965)</w:t>
      </w:r>
      <w:r w:rsidRPr="00E654E7">
        <w:rPr>
          <w:rFonts w:ascii="Arial" w:hAnsi="Arial" w:cs="Arial"/>
          <w:lang w:val="en-US"/>
        </w:rPr>
        <w:t xml:space="preserve"> </w:t>
      </w:r>
      <w:r w:rsidRPr="00E654E7">
        <w:rPr>
          <w:rFonts w:ascii="Arial" w:hAnsi="Arial" w:cs="Arial"/>
        </w:rPr>
        <w:t>Developmental sequence in small groups</w:t>
      </w:r>
      <w:r w:rsidRPr="00E654E7">
        <w:rPr>
          <w:rFonts w:ascii="Arial" w:hAnsi="Arial" w:cs="Arial"/>
          <w:lang w:val="en-US"/>
        </w:rPr>
        <w:t xml:space="preserve">, </w:t>
      </w:r>
      <w:r w:rsidRPr="00E654E7">
        <w:rPr>
          <w:rFonts w:ascii="Arial" w:hAnsi="Arial" w:cs="Arial"/>
          <w:i/>
        </w:rPr>
        <w:t>Psychological Bulletin</w:t>
      </w:r>
      <w:r w:rsidRPr="00E654E7">
        <w:rPr>
          <w:rFonts w:ascii="Arial" w:hAnsi="Arial" w:cs="Arial"/>
        </w:rPr>
        <w:t xml:space="preserve">, </w:t>
      </w:r>
      <w:r w:rsidRPr="00E654E7">
        <w:rPr>
          <w:rFonts w:ascii="Arial" w:hAnsi="Arial" w:cs="Arial"/>
          <w:lang w:val="en-US"/>
        </w:rPr>
        <w:t xml:space="preserve">Vol. </w:t>
      </w:r>
      <w:r w:rsidRPr="00E654E7">
        <w:rPr>
          <w:rFonts w:ascii="Arial" w:hAnsi="Arial" w:cs="Arial"/>
        </w:rPr>
        <w:t xml:space="preserve">63(6), </w:t>
      </w:r>
      <w:r w:rsidRPr="00E654E7">
        <w:rPr>
          <w:rFonts w:ascii="Arial" w:hAnsi="Arial" w:cs="Arial"/>
          <w:lang w:val="en-US"/>
        </w:rPr>
        <w:t xml:space="preserve">pp. </w:t>
      </w:r>
      <w:r w:rsidRPr="00E654E7">
        <w:rPr>
          <w:rFonts w:ascii="Arial" w:hAnsi="Arial" w:cs="Arial"/>
        </w:rPr>
        <w:t>384–399</w:t>
      </w:r>
      <w:r w:rsidRPr="00E654E7">
        <w:rPr>
          <w:rFonts w:ascii="Arial" w:hAnsi="Arial" w:cs="Arial"/>
          <w:lang w:val="en-US"/>
        </w:rPr>
        <w:t xml:space="preserve">. </w:t>
      </w:r>
    </w:p>
    <w:p w14:paraId="03926598" w14:textId="77777777" w:rsidR="000F74EC" w:rsidRPr="00E654E7" w:rsidRDefault="000F74EC" w:rsidP="00E654E7">
      <w:pPr>
        <w:spacing w:after="240"/>
        <w:rPr>
          <w:rFonts w:ascii="Arial" w:hAnsi="Arial" w:cs="Arial"/>
          <w:lang w:val="en-US"/>
        </w:rPr>
      </w:pPr>
      <w:r w:rsidRPr="00E654E7">
        <w:rPr>
          <w:rFonts w:ascii="Arial" w:hAnsi="Arial" w:cs="Arial"/>
          <w:bCs/>
          <w:lang w:val="en-US"/>
        </w:rPr>
        <w:t xml:space="preserve">Walton, A. (2019) </w:t>
      </w:r>
      <w:r w:rsidRPr="00E654E7">
        <w:rPr>
          <w:rFonts w:ascii="Arial" w:hAnsi="Arial" w:cs="Arial"/>
          <w:i/>
          <w:lang w:val="en-US"/>
        </w:rPr>
        <w:t>Advantages &amp; Disadvantages of Information &amp; Communication Technology</w:t>
      </w:r>
      <w:r w:rsidRPr="00E654E7">
        <w:rPr>
          <w:rFonts w:ascii="Arial" w:hAnsi="Arial" w:cs="Arial"/>
          <w:lang w:val="en-US"/>
        </w:rPr>
        <w:t xml:space="preserve">, [online] Available: </w:t>
      </w:r>
      <w:hyperlink r:id="rId17" w:history="1">
        <w:r w:rsidRPr="00E654E7">
          <w:rPr>
            <w:rStyle w:val="Hyperlink"/>
            <w:rFonts w:ascii="Arial" w:hAnsi="Arial" w:cs="Arial"/>
            <w:lang w:val="en-US"/>
          </w:rPr>
          <w:t>https://smallbusiness.chron.com/advantages-disadvantages-information-communication-technology-66948.html</w:t>
        </w:r>
      </w:hyperlink>
      <w:r w:rsidRPr="00E654E7">
        <w:rPr>
          <w:rFonts w:ascii="Arial" w:hAnsi="Arial" w:cs="Arial"/>
          <w:lang w:val="en-US"/>
        </w:rPr>
        <w:t xml:space="preserve"> [Accessed: 1 May 2022]</w:t>
      </w:r>
    </w:p>
    <w:sectPr w:rsidR="000F74EC" w:rsidRPr="00E654E7" w:rsidSect="001472F4">
      <w:footerReference w:type="default" r:id="rId18"/>
      <w:pgSz w:w="12240" w:h="15840"/>
      <w:pgMar w:top="1411" w:right="1411" w:bottom="1411" w:left="1411"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BB6544" w14:textId="77777777" w:rsidR="007B38DD" w:rsidRDefault="007B38DD" w:rsidP="004D30EB">
      <w:pPr>
        <w:spacing w:line="240" w:lineRule="auto"/>
      </w:pPr>
      <w:r>
        <w:separator/>
      </w:r>
    </w:p>
  </w:endnote>
  <w:endnote w:type="continuationSeparator" w:id="0">
    <w:p w14:paraId="63DC8E1D" w14:textId="77777777" w:rsidR="007B38DD" w:rsidRDefault="007B38DD" w:rsidP="004D30E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Lohit Devanagari">
    <w:altName w:val="Cambria"/>
    <w:panose1 w:val="020B0604020202020204"/>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Liberation Sans">
    <w:altName w:val="Arial"/>
    <w:panose1 w:val="020B0604020202020204"/>
    <w:charset w:val="01"/>
    <w:family w:val="roman"/>
    <w:pitch w:val="variable"/>
  </w:font>
  <w:font w:name="Noto Sans CJK SC">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2887829"/>
      <w:docPartObj>
        <w:docPartGallery w:val="Page Numbers (Bottom of Page)"/>
        <w:docPartUnique/>
      </w:docPartObj>
    </w:sdtPr>
    <w:sdtEndPr/>
    <w:sdtContent>
      <w:p w14:paraId="1791BF64" w14:textId="77777777" w:rsidR="001012F8" w:rsidRDefault="007B38DD">
        <w:pPr>
          <w:pStyle w:val="Footer"/>
          <w:jc w:val="right"/>
        </w:pPr>
        <w:r>
          <w:fldChar w:fldCharType="begin"/>
        </w:r>
        <w:r>
          <w:instrText xml:space="preserve"> PAGE   \* MERGEFORMAT </w:instrText>
        </w:r>
        <w:r>
          <w:fldChar w:fldCharType="separate"/>
        </w:r>
        <w:r w:rsidR="00E654E7">
          <w:rPr>
            <w:noProof/>
          </w:rPr>
          <w:t>4</w:t>
        </w:r>
        <w:r>
          <w:rPr>
            <w:noProof/>
          </w:rPr>
          <w:fldChar w:fldCharType="end"/>
        </w:r>
      </w:p>
    </w:sdtContent>
  </w:sdt>
  <w:p w14:paraId="4D680C0F" w14:textId="77777777" w:rsidR="001012F8" w:rsidRDefault="001012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BF5AE2" w14:textId="77777777" w:rsidR="007B38DD" w:rsidRDefault="007B38DD" w:rsidP="004D30EB">
      <w:pPr>
        <w:spacing w:line="240" w:lineRule="auto"/>
      </w:pPr>
      <w:r>
        <w:separator/>
      </w:r>
    </w:p>
  </w:footnote>
  <w:footnote w:type="continuationSeparator" w:id="0">
    <w:p w14:paraId="2EE909E1" w14:textId="77777777" w:rsidR="007B38DD" w:rsidRDefault="007B38DD" w:rsidP="004D30E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902687"/>
    <w:multiLevelType w:val="hybridMultilevel"/>
    <w:tmpl w:val="897CF8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141526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8690B"/>
    <w:rsid w:val="00030CF5"/>
    <w:rsid w:val="000B0436"/>
    <w:rsid w:val="000D0023"/>
    <w:rsid w:val="000D0B91"/>
    <w:rsid w:val="000E2A92"/>
    <w:rsid w:val="000F74EC"/>
    <w:rsid w:val="001012F8"/>
    <w:rsid w:val="001440D4"/>
    <w:rsid w:val="00146EDA"/>
    <w:rsid w:val="001472F4"/>
    <w:rsid w:val="0015043E"/>
    <w:rsid w:val="00165D6C"/>
    <w:rsid w:val="001B2F1E"/>
    <w:rsid w:val="0025630F"/>
    <w:rsid w:val="00277DF8"/>
    <w:rsid w:val="002C4F74"/>
    <w:rsid w:val="003016F7"/>
    <w:rsid w:val="0037790D"/>
    <w:rsid w:val="00426023"/>
    <w:rsid w:val="004A5687"/>
    <w:rsid w:val="004A600B"/>
    <w:rsid w:val="004B0AA1"/>
    <w:rsid w:val="004D30EB"/>
    <w:rsid w:val="00537B2F"/>
    <w:rsid w:val="00567B83"/>
    <w:rsid w:val="005A4B06"/>
    <w:rsid w:val="005D27F1"/>
    <w:rsid w:val="006650EE"/>
    <w:rsid w:val="006D4565"/>
    <w:rsid w:val="006D517C"/>
    <w:rsid w:val="007433E5"/>
    <w:rsid w:val="00776253"/>
    <w:rsid w:val="007A0480"/>
    <w:rsid w:val="007B38DD"/>
    <w:rsid w:val="0082595D"/>
    <w:rsid w:val="008B2EB7"/>
    <w:rsid w:val="008C3EE1"/>
    <w:rsid w:val="009571A7"/>
    <w:rsid w:val="0096036E"/>
    <w:rsid w:val="009621DB"/>
    <w:rsid w:val="0098690B"/>
    <w:rsid w:val="009C0014"/>
    <w:rsid w:val="00A141F0"/>
    <w:rsid w:val="00A473B9"/>
    <w:rsid w:val="00AA1464"/>
    <w:rsid w:val="00B037C9"/>
    <w:rsid w:val="00B716E0"/>
    <w:rsid w:val="00B72D10"/>
    <w:rsid w:val="00BD7D4C"/>
    <w:rsid w:val="00C01D0F"/>
    <w:rsid w:val="00C448D7"/>
    <w:rsid w:val="00C6303C"/>
    <w:rsid w:val="00D22777"/>
    <w:rsid w:val="00D436D8"/>
    <w:rsid w:val="00D857EB"/>
    <w:rsid w:val="00DC20DD"/>
    <w:rsid w:val="00DD465F"/>
    <w:rsid w:val="00E62156"/>
    <w:rsid w:val="00E654E7"/>
    <w:rsid w:val="00E67768"/>
    <w:rsid w:val="00E9623E"/>
    <w:rsid w:val="00EB3A93"/>
    <w:rsid w:val="00EF44B1"/>
    <w:rsid w:val="00F615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0D3AA"/>
  <w15:docId w15:val="{52BC0986-E991-D746-8AE7-92FAAA4410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3EE1"/>
    <w:pPr>
      <w:spacing w:line="360" w:lineRule="auto"/>
    </w:pPr>
    <w:rPr>
      <w:lang w:val="en-GB"/>
    </w:rPr>
  </w:style>
  <w:style w:type="paragraph" w:styleId="Heading1">
    <w:name w:val="heading 1"/>
    <w:basedOn w:val="Normal"/>
    <w:next w:val="Normal"/>
    <w:link w:val="Heading1Char"/>
    <w:uiPriority w:val="9"/>
    <w:qFormat/>
    <w:rsid w:val="00F61509"/>
    <w:pPr>
      <w:keepNext/>
      <w:keepLines/>
      <w:spacing w:before="600" w:after="120"/>
      <w:jc w:val="both"/>
      <w:outlineLvl w:val="0"/>
    </w:pPr>
    <w:rPr>
      <w:rFonts w:ascii="Arial" w:eastAsiaTheme="majorEastAsia" w:hAnsi="Arial" w:cstheme="majorBidi"/>
      <w:b/>
      <w:bCs/>
      <w:sz w:val="28"/>
      <w:szCs w:val="28"/>
      <w:lang w:val="bg-BG"/>
    </w:rPr>
  </w:style>
  <w:style w:type="paragraph" w:styleId="Heading2">
    <w:name w:val="heading 2"/>
    <w:basedOn w:val="Normal"/>
    <w:next w:val="Normal"/>
    <w:link w:val="Heading2Char"/>
    <w:uiPriority w:val="9"/>
    <w:unhideWhenUsed/>
    <w:qFormat/>
    <w:rsid w:val="00F61509"/>
    <w:pPr>
      <w:keepNext/>
      <w:keepLines/>
      <w:spacing w:before="320" w:after="120"/>
      <w:jc w:val="both"/>
      <w:outlineLvl w:val="1"/>
    </w:pPr>
    <w:rPr>
      <w:rFonts w:ascii="Arial" w:eastAsiaTheme="majorEastAsia" w:hAnsi="Arial" w:cstheme="majorBidi"/>
      <w:b/>
      <w:bCs/>
      <w:color w:val="000000" w:themeColor="text1"/>
      <w:sz w:val="24"/>
      <w:szCs w:val="26"/>
      <w:lang w:val="bg-BG"/>
    </w:rPr>
  </w:style>
  <w:style w:type="paragraph" w:styleId="Heading3">
    <w:name w:val="heading 3"/>
    <w:basedOn w:val="Normal"/>
    <w:next w:val="Normal"/>
    <w:link w:val="Heading3Char"/>
    <w:uiPriority w:val="9"/>
    <w:unhideWhenUsed/>
    <w:qFormat/>
    <w:rsid w:val="00F61509"/>
    <w:pPr>
      <w:keepNext/>
      <w:keepLines/>
      <w:spacing w:before="320" w:after="120"/>
      <w:jc w:val="both"/>
      <w:outlineLvl w:val="2"/>
    </w:pPr>
    <w:rPr>
      <w:rFonts w:asciiTheme="majorHAnsi" w:eastAsiaTheme="majorEastAsia" w:hAnsiTheme="majorHAnsi" w:cstheme="majorBidi"/>
      <w:b/>
      <w:bCs/>
      <w:color w:val="4F81BD" w:themeColor="accent1"/>
    </w:rPr>
  </w:style>
  <w:style w:type="paragraph" w:styleId="Heading4">
    <w:name w:val="heading 4"/>
    <w:basedOn w:val="Normal"/>
    <w:link w:val="Heading4Char"/>
    <w:uiPriority w:val="9"/>
    <w:qFormat/>
    <w:rsid w:val="005A4B06"/>
    <w:pPr>
      <w:suppressAutoHyphens w:val="0"/>
      <w:spacing w:before="100" w:beforeAutospacing="1" w:after="100" w:afterAutospacing="1" w:line="240" w:lineRule="auto"/>
      <w:outlineLvl w:val="3"/>
    </w:pPr>
    <w:rPr>
      <w:rFonts w:ascii="Times New Roman" w:eastAsia="Times New Roman" w:hAnsi="Times New Roman" w:cs="Times New Roman"/>
      <w:b/>
      <w:b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F61509"/>
    <w:rPr>
      <w:rFonts w:ascii="Arial" w:eastAsiaTheme="majorEastAsia" w:hAnsi="Arial" w:cstheme="majorBidi"/>
      <w:b/>
      <w:bCs/>
      <w:sz w:val="28"/>
      <w:szCs w:val="28"/>
      <w:lang w:val="bg-BG"/>
    </w:rPr>
  </w:style>
  <w:style w:type="character" w:customStyle="1" w:styleId="Heading2Char">
    <w:name w:val="Heading 2 Char"/>
    <w:basedOn w:val="DefaultParagraphFont"/>
    <w:link w:val="Heading2"/>
    <w:uiPriority w:val="9"/>
    <w:qFormat/>
    <w:rsid w:val="00F61509"/>
    <w:rPr>
      <w:rFonts w:ascii="Arial" w:eastAsiaTheme="majorEastAsia" w:hAnsi="Arial" w:cstheme="majorBidi"/>
      <w:b/>
      <w:bCs/>
      <w:color w:val="000000" w:themeColor="text1"/>
      <w:sz w:val="24"/>
      <w:szCs w:val="26"/>
      <w:lang w:val="bg-BG"/>
    </w:rPr>
  </w:style>
  <w:style w:type="paragraph" w:styleId="Caption">
    <w:name w:val="caption"/>
    <w:basedOn w:val="Normal"/>
    <w:qFormat/>
    <w:rsid w:val="008C3EE1"/>
    <w:pPr>
      <w:suppressLineNumbers/>
      <w:spacing w:before="120" w:after="120"/>
    </w:pPr>
    <w:rPr>
      <w:rFonts w:cs="Lohit Devanagari"/>
      <w:i/>
      <w:iCs/>
      <w:sz w:val="24"/>
      <w:szCs w:val="24"/>
    </w:rPr>
  </w:style>
  <w:style w:type="paragraph" w:styleId="BalloonText">
    <w:name w:val="Balloon Text"/>
    <w:basedOn w:val="Normal"/>
    <w:link w:val="BalloonTextChar"/>
    <w:uiPriority w:val="99"/>
    <w:semiHidden/>
    <w:unhideWhenUsed/>
    <w:qFormat/>
    <w:rsid w:val="008C3EE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qFormat/>
    <w:rsid w:val="008C3EE1"/>
    <w:rPr>
      <w:rFonts w:ascii="Tahoma" w:hAnsi="Tahoma" w:cs="Tahoma"/>
      <w:sz w:val="16"/>
      <w:szCs w:val="16"/>
      <w:lang w:val="en-GB"/>
    </w:rPr>
  </w:style>
  <w:style w:type="paragraph" w:styleId="ListParagraph">
    <w:name w:val="List Paragraph"/>
    <w:basedOn w:val="Normal"/>
    <w:uiPriority w:val="34"/>
    <w:qFormat/>
    <w:rsid w:val="008C3EE1"/>
    <w:pPr>
      <w:spacing w:after="160" w:line="259" w:lineRule="auto"/>
      <w:ind w:left="720"/>
      <w:contextualSpacing/>
    </w:pPr>
  </w:style>
  <w:style w:type="paragraph" w:styleId="TOCHeading">
    <w:name w:val="TOC Heading"/>
    <w:basedOn w:val="Heading1"/>
    <w:next w:val="Normal"/>
    <w:uiPriority w:val="39"/>
    <w:semiHidden/>
    <w:unhideWhenUsed/>
    <w:qFormat/>
    <w:rsid w:val="008C3EE1"/>
    <w:pPr>
      <w:suppressAutoHyphens w:val="0"/>
      <w:spacing w:line="276" w:lineRule="auto"/>
      <w:jc w:val="left"/>
      <w:outlineLvl w:val="9"/>
    </w:pPr>
    <w:rPr>
      <w:rFonts w:asciiTheme="majorHAnsi" w:hAnsiTheme="majorHAnsi"/>
      <w:color w:val="365F91" w:themeColor="accent1" w:themeShade="BF"/>
      <w:lang w:val="en-US"/>
    </w:rPr>
  </w:style>
  <w:style w:type="paragraph" w:customStyle="1" w:styleId="Heading">
    <w:name w:val="Heading"/>
    <w:basedOn w:val="Normal"/>
    <w:next w:val="BodyText"/>
    <w:qFormat/>
    <w:rsid w:val="008C3EE1"/>
    <w:pPr>
      <w:keepNext/>
      <w:spacing w:before="240" w:after="120"/>
    </w:pPr>
    <w:rPr>
      <w:rFonts w:ascii="Liberation Sans" w:eastAsia="Noto Sans CJK SC" w:hAnsi="Liberation Sans" w:cs="Lohit Devanagari"/>
      <w:sz w:val="28"/>
      <w:szCs w:val="28"/>
    </w:rPr>
  </w:style>
  <w:style w:type="paragraph" w:styleId="BodyText">
    <w:name w:val="Body Text"/>
    <w:basedOn w:val="Normal"/>
    <w:link w:val="BodyTextChar"/>
    <w:uiPriority w:val="99"/>
    <w:semiHidden/>
    <w:unhideWhenUsed/>
    <w:rsid w:val="008C3EE1"/>
    <w:pPr>
      <w:spacing w:after="120"/>
    </w:pPr>
  </w:style>
  <w:style w:type="character" w:customStyle="1" w:styleId="BodyTextChar">
    <w:name w:val="Body Text Char"/>
    <w:basedOn w:val="DefaultParagraphFont"/>
    <w:link w:val="BodyText"/>
    <w:uiPriority w:val="99"/>
    <w:semiHidden/>
    <w:rsid w:val="008C3EE1"/>
    <w:rPr>
      <w:lang w:val="en-GB"/>
    </w:rPr>
  </w:style>
  <w:style w:type="paragraph" w:customStyle="1" w:styleId="Index">
    <w:name w:val="Index"/>
    <w:basedOn w:val="Normal"/>
    <w:qFormat/>
    <w:rsid w:val="008C3EE1"/>
    <w:pPr>
      <w:suppressLineNumbers/>
    </w:pPr>
    <w:rPr>
      <w:rFonts w:cs="Lohit Devanagari"/>
    </w:rPr>
  </w:style>
  <w:style w:type="paragraph" w:styleId="Header">
    <w:name w:val="header"/>
    <w:basedOn w:val="Normal"/>
    <w:link w:val="HeaderChar"/>
    <w:uiPriority w:val="99"/>
    <w:semiHidden/>
    <w:unhideWhenUsed/>
    <w:rsid w:val="004D30EB"/>
    <w:pPr>
      <w:tabs>
        <w:tab w:val="center" w:pos="4703"/>
        <w:tab w:val="right" w:pos="9406"/>
      </w:tabs>
      <w:spacing w:line="240" w:lineRule="auto"/>
    </w:pPr>
  </w:style>
  <w:style w:type="character" w:customStyle="1" w:styleId="HeaderChar">
    <w:name w:val="Header Char"/>
    <w:basedOn w:val="DefaultParagraphFont"/>
    <w:link w:val="Header"/>
    <w:uiPriority w:val="99"/>
    <w:semiHidden/>
    <w:rsid w:val="004D30EB"/>
    <w:rPr>
      <w:lang w:val="en-GB"/>
    </w:rPr>
  </w:style>
  <w:style w:type="paragraph" w:styleId="Footer">
    <w:name w:val="footer"/>
    <w:basedOn w:val="Normal"/>
    <w:link w:val="FooterChar"/>
    <w:uiPriority w:val="99"/>
    <w:unhideWhenUsed/>
    <w:rsid w:val="004D30EB"/>
    <w:pPr>
      <w:tabs>
        <w:tab w:val="center" w:pos="4703"/>
        <w:tab w:val="right" w:pos="9406"/>
      </w:tabs>
      <w:spacing w:line="240" w:lineRule="auto"/>
    </w:pPr>
  </w:style>
  <w:style w:type="character" w:customStyle="1" w:styleId="FooterChar">
    <w:name w:val="Footer Char"/>
    <w:basedOn w:val="DefaultParagraphFont"/>
    <w:link w:val="Footer"/>
    <w:uiPriority w:val="99"/>
    <w:rsid w:val="004D30EB"/>
    <w:rPr>
      <w:lang w:val="en-GB"/>
    </w:rPr>
  </w:style>
  <w:style w:type="character" w:customStyle="1" w:styleId="Heading4Char">
    <w:name w:val="Heading 4 Char"/>
    <w:basedOn w:val="DefaultParagraphFont"/>
    <w:link w:val="Heading4"/>
    <w:uiPriority w:val="9"/>
    <w:rsid w:val="005A4B06"/>
    <w:rPr>
      <w:rFonts w:ascii="Times New Roman" w:eastAsia="Times New Roman" w:hAnsi="Times New Roman" w:cs="Times New Roman"/>
      <w:b/>
      <w:bCs/>
      <w:sz w:val="24"/>
      <w:szCs w:val="24"/>
    </w:rPr>
  </w:style>
  <w:style w:type="character" w:styleId="Strong">
    <w:name w:val="Strong"/>
    <w:basedOn w:val="DefaultParagraphFont"/>
    <w:uiPriority w:val="22"/>
    <w:qFormat/>
    <w:rsid w:val="005A4B06"/>
    <w:rPr>
      <w:b/>
      <w:bCs/>
    </w:rPr>
  </w:style>
  <w:style w:type="paragraph" w:styleId="NormalWeb">
    <w:name w:val="Normal (Web)"/>
    <w:basedOn w:val="Normal"/>
    <w:uiPriority w:val="99"/>
    <w:semiHidden/>
    <w:unhideWhenUsed/>
    <w:rsid w:val="005A4B06"/>
    <w:pPr>
      <w:suppressAutoHyphens w:val="0"/>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5A4B06"/>
    <w:rPr>
      <w:color w:val="0000FF"/>
      <w:u w:val="single"/>
    </w:rPr>
  </w:style>
  <w:style w:type="character" w:customStyle="1" w:styleId="Heading3Char">
    <w:name w:val="Heading 3 Char"/>
    <w:basedOn w:val="DefaultParagraphFont"/>
    <w:link w:val="Heading3"/>
    <w:uiPriority w:val="9"/>
    <w:rsid w:val="00F61509"/>
    <w:rPr>
      <w:rFonts w:asciiTheme="majorHAnsi" w:eastAsiaTheme="majorEastAsia" w:hAnsiTheme="majorHAnsi" w:cstheme="majorBidi"/>
      <w:b/>
      <w:bCs/>
      <w:color w:val="4F81BD" w:themeColor="accent1"/>
      <w:lang w:val="en-GB"/>
    </w:rPr>
  </w:style>
  <w:style w:type="paragraph" w:styleId="TOC1">
    <w:name w:val="toc 1"/>
    <w:basedOn w:val="Normal"/>
    <w:next w:val="Normal"/>
    <w:autoRedefine/>
    <w:uiPriority w:val="39"/>
    <w:unhideWhenUsed/>
    <w:rsid w:val="001012F8"/>
    <w:pPr>
      <w:spacing w:after="100"/>
    </w:pPr>
  </w:style>
  <w:style w:type="paragraph" w:styleId="TOC2">
    <w:name w:val="toc 2"/>
    <w:basedOn w:val="Normal"/>
    <w:next w:val="Normal"/>
    <w:autoRedefine/>
    <w:uiPriority w:val="39"/>
    <w:unhideWhenUsed/>
    <w:rsid w:val="001012F8"/>
    <w:pPr>
      <w:spacing w:after="100"/>
      <w:ind w:left="220"/>
    </w:pPr>
  </w:style>
  <w:style w:type="paragraph" w:styleId="TOC3">
    <w:name w:val="toc 3"/>
    <w:basedOn w:val="Normal"/>
    <w:next w:val="Normal"/>
    <w:autoRedefine/>
    <w:uiPriority w:val="39"/>
    <w:unhideWhenUsed/>
    <w:rsid w:val="001012F8"/>
    <w:pPr>
      <w:spacing w:after="100"/>
      <w:ind w:left="440"/>
    </w:pPr>
  </w:style>
  <w:style w:type="character" w:customStyle="1" w:styleId="apple-converted-space">
    <w:name w:val="apple-converted-space"/>
    <w:basedOn w:val="DefaultParagraphFont"/>
    <w:rsid w:val="00A141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051722">
      <w:bodyDiv w:val="1"/>
      <w:marLeft w:val="0"/>
      <w:marRight w:val="0"/>
      <w:marTop w:val="0"/>
      <w:marBottom w:val="0"/>
      <w:divBdr>
        <w:top w:val="none" w:sz="0" w:space="0" w:color="auto"/>
        <w:left w:val="none" w:sz="0" w:space="0" w:color="auto"/>
        <w:bottom w:val="none" w:sz="0" w:space="0" w:color="auto"/>
        <w:right w:val="none" w:sz="0" w:space="0" w:color="auto"/>
      </w:divBdr>
    </w:div>
    <w:div w:id="415135016">
      <w:bodyDiv w:val="1"/>
      <w:marLeft w:val="0"/>
      <w:marRight w:val="0"/>
      <w:marTop w:val="0"/>
      <w:marBottom w:val="0"/>
      <w:divBdr>
        <w:top w:val="none" w:sz="0" w:space="0" w:color="auto"/>
        <w:left w:val="none" w:sz="0" w:space="0" w:color="auto"/>
        <w:bottom w:val="none" w:sz="0" w:space="0" w:color="auto"/>
        <w:right w:val="none" w:sz="0" w:space="0" w:color="auto"/>
      </w:divBdr>
      <w:divsChild>
        <w:div w:id="890580359">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641493432">
              <w:marLeft w:val="0"/>
              <w:marRight w:val="0"/>
              <w:marTop w:val="0"/>
              <w:marBottom w:val="0"/>
              <w:divBdr>
                <w:top w:val="none" w:sz="0" w:space="0" w:color="auto"/>
                <w:left w:val="none" w:sz="0" w:space="0" w:color="auto"/>
                <w:bottom w:val="none" w:sz="0" w:space="0" w:color="auto"/>
                <w:right w:val="none" w:sz="0" w:space="0" w:color="auto"/>
              </w:divBdr>
              <w:divsChild>
                <w:div w:id="73285472">
                  <w:marLeft w:val="0"/>
                  <w:marRight w:val="0"/>
                  <w:marTop w:val="0"/>
                  <w:marBottom w:val="0"/>
                  <w:divBdr>
                    <w:top w:val="none" w:sz="0" w:space="0" w:color="auto"/>
                    <w:left w:val="none" w:sz="0" w:space="0" w:color="auto"/>
                    <w:bottom w:val="none" w:sz="0" w:space="0" w:color="auto"/>
                    <w:right w:val="none" w:sz="0" w:space="0" w:color="auto"/>
                  </w:divBdr>
                  <w:divsChild>
                    <w:div w:id="1703553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7189347">
      <w:bodyDiv w:val="1"/>
      <w:marLeft w:val="0"/>
      <w:marRight w:val="0"/>
      <w:marTop w:val="0"/>
      <w:marBottom w:val="0"/>
      <w:divBdr>
        <w:top w:val="none" w:sz="0" w:space="0" w:color="auto"/>
        <w:left w:val="none" w:sz="0" w:space="0" w:color="auto"/>
        <w:bottom w:val="none" w:sz="0" w:space="0" w:color="auto"/>
        <w:right w:val="none" w:sz="0" w:space="0" w:color="auto"/>
      </w:divBdr>
    </w:div>
    <w:div w:id="897940104">
      <w:bodyDiv w:val="1"/>
      <w:marLeft w:val="0"/>
      <w:marRight w:val="0"/>
      <w:marTop w:val="0"/>
      <w:marBottom w:val="0"/>
      <w:divBdr>
        <w:top w:val="none" w:sz="0" w:space="0" w:color="auto"/>
        <w:left w:val="none" w:sz="0" w:space="0" w:color="auto"/>
        <w:bottom w:val="none" w:sz="0" w:space="0" w:color="auto"/>
        <w:right w:val="none" w:sz="0" w:space="0" w:color="auto"/>
      </w:divBdr>
      <w:divsChild>
        <w:div w:id="1505826065">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52121981">
              <w:marLeft w:val="0"/>
              <w:marRight w:val="0"/>
              <w:marTop w:val="0"/>
              <w:marBottom w:val="0"/>
              <w:divBdr>
                <w:top w:val="none" w:sz="0" w:space="0" w:color="auto"/>
                <w:left w:val="none" w:sz="0" w:space="0" w:color="auto"/>
                <w:bottom w:val="none" w:sz="0" w:space="0" w:color="auto"/>
                <w:right w:val="none" w:sz="0" w:space="0" w:color="auto"/>
              </w:divBdr>
              <w:divsChild>
                <w:div w:id="798956953">
                  <w:marLeft w:val="0"/>
                  <w:marRight w:val="0"/>
                  <w:marTop w:val="0"/>
                  <w:marBottom w:val="0"/>
                  <w:divBdr>
                    <w:top w:val="none" w:sz="0" w:space="0" w:color="auto"/>
                    <w:left w:val="none" w:sz="0" w:space="0" w:color="auto"/>
                    <w:bottom w:val="none" w:sz="0" w:space="0" w:color="auto"/>
                    <w:right w:val="none" w:sz="0" w:space="0" w:color="auto"/>
                  </w:divBdr>
                  <w:divsChild>
                    <w:div w:id="862211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4800552">
      <w:bodyDiv w:val="1"/>
      <w:marLeft w:val="0"/>
      <w:marRight w:val="0"/>
      <w:marTop w:val="0"/>
      <w:marBottom w:val="0"/>
      <w:divBdr>
        <w:top w:val="none" w:sz="0" w:space="0" w:color="auto"/>
        <w:left w:val="none" w:sz="0" w:space="0" w:color="auto"/>
        <w:bottom w:val="none" w:sz="0" w:space="0" w:color="auto"/>
        <w:right w:val="none" w:sz="0" w:space="0" w:color="auto"/>
      </w:divBdr>
    </w:div>
    <w:div w:id="1329551759">
      <w:bodyDiv w:val="1"/>
      <w:marLeft w:val="0"/>
      <w:marRight w:val="0"/>
      <w:marTop w:val="0"/>
      <w:marBottom w:val="0"/>
      <w:divBdr>
        <w:top w:val="none" w:sz="0" w:space="0" w:color="auto"/>
        <w:left w:val="none" w:sz="0" w:space="0" w:color="auto"/>
        <w:bottom w:val="none" w:sz="0" w:space="0" w:color="auto"/>
        <w:right w:val="none" w:sz="0" w:space="0" w:color="auto"/>
      </w:divBdr>
    </w:div>
    <w:div w:id="1638877144">
      <w:bodyDiv w:val="1"/>
      <w:marLeft w:val="0"/>
      <w:marRight w:val="0"/>
      <w:marTop w:val="0"/>
      <w:marBottom w:val="0"/>
      <w:divBdr>
        <w:top w:val="none" w:sz="0" w:space="0" w:color="auto"/>
        <w:left w:val="none" w:sz="0" w:space="0" w:color="auto"/>
        <w:bottom w:val="none" w:sz="0" w:space="0" w:color="auto"/>
        <w:right w:val="none" w:sz="0" w:space="0" w:color="auto"/>
      </w:divBdr>
    </w:div>
    <w:div w:id="1737975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ommunicationtheory.org/berlos-smcr-model-of-communication/"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smallbusiness.chron.com/advantages-disadvantages-information-communication-technology-66948.html" TargetMode="External"/><Relationship Id="rId2" Type="http://schemas.openxmlformats.org/officeDocument/2006/relationships/numbering" Target="numbering.xml"/><Relationship Id="rId16" Type="http://schemas.openxmlformats.org/officeDocument/2006/relationships/hyperlink" Target="https://doi.org/10.5465/254868"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ons.gov.uk/employmentandlabourmarket/peopleinwork/employmentandemployeetypes/articles/businessandindividualattitudestowardsthefutureofhomeworkinguk/apriltomay2021"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roofhub.com/articles/pros-and-cons-of-working-remotel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C380EA6-CB09-4AB8-96D0-991E81308F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203</TotalTime>
  <Pages>13</Pages>
  <Words>2969</Words>
  <Characters>15801</Characters>
  <Application>Microsoft Office Word</Application>
  <DocSecurity>0</DocSecurity>
  <Lines>359</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Desislava Kubovcikova (2115207)</cp:lastModifiedBy>
  <cp:revision>30</cp:revision>
  <dcterms:created xsi:type="dcterms:W3CDTF">2022-04-28T12:43:00Z</dcterms:created>
  <dcterms:modified xsi:type="dcterms:W3CDTF">2022-05-03T12:23:00Z</dcterms:modified>
</cp:coreProperties>
</file>