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56D07B" w14:textId="77777777" w:rsidR="00995534" w:rsidRPr="00F7462C" w:rsidRDefault="00995534" w:rsidP="00F7462C">
      <w:pPr>
        <w:ind w:left="720" w:hanging="720"/>
        <w:jc w:val="center"/>
        <w:rPr>
          <w:rFonts w:ascii="Arial" w:hAnsi="Arial" w:cs="Arial"/>
          <w:b/>
          <w:bCs/>
          <w:sz w:val="22"/>
        </w:rPr>
      </w:pPr>
    </w:p>
    <w:p w14:paraId="18D2BCCE" w14:textId="0FDA04C7" w:rsidR="00995534" w:rsidRPr="00F7462C" w:rsidRDefault="00995534" w:rsidP="00F7462C">
      <w:pPr>
        <w:ind w:left="720" w:hanging="720"/>
        <w:jc w:val="center"/>
        <w:rPr>
          <w:rFonts w:ascii="Arial" w:hAnsi="Arial" w:cs="Arial"/>
          <w:b/>
          <w:bCs/>
          <w:sz w:val="22"/>
        </w:rPr>
      </w:pPr>
      <w:r w:rsidRPr="00F7462C">
        <w:rPr>
          <w:rFonts w:ascii="Arial" w:hAnsi="Arial" w:cs="Arial"/>
          <w:b/>
          <w:bCs/>
          <w:noProof/>
          <w:sz w:val="22"/>
          <w:lang w:eastAsia="en-GB"/>
        </w:rPr>
        <w:drawing>
          <wp:inline distT="0" distB="0" distL="0" distR="0" wp14:anchorId="39F5F9D8" wp14:editId="3C13E47C">
            <wp:extent cx="4223489" cy="1520456"/>
            <wp:effectExtent l="0" t="0" r="5715" b="3810"/>
            <wp:docPr id="277780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80232" name=""/>
                    <pic:cNvPicPr/>
                  </pic:nvPicPr>
                  <pic:blipFill>
                    <a:blip r:embed="rId8"/>
                    <a:stretch>
                      <a:fillRect/>
                    </a:stretch>
                  </pic:blipFill>
                  <pic:spPr>
                    <a:xfrm>
                      <a:off x="0" y="0"/>
                      <a:ext cx="4235822" cy="1524896"/>
                    </a:xfrm>
                    <a:prstGeom prst="rect">
                      <a:avLst/>
                    </a:prstGeom>
                  </pic:spPr>
                </pic:pic>
              </a:graphicData>
            </a:graphic>
          </wp:inline>
        </w:drawing>
      </w:r>
    </w:p>
    <w:p w14:paraId="493C04D4" w14:textId="77777777" w:rsidR="00995534" w:rsidRPr="00F7462C" w:rsidRDefault="00995534" w:rsidP="00F7462C">
      <w:pPr>
        <w:ind w:left="720" w:hanging="720"/>
        <w:jc w:val="center"/>
        <w:rPr>
          <w:rFonts w:ascii="Arial" w:hAnsi="Arial" w:cs="Arial"/>
          <w:b/>
          <w:bCs/>
          <w:sz w:val="22"/>
        </w:rPr>
      </w:pPr>
    </w:p>
    <w:p w14:paraId="639F9C1A" w14:textId="77777777" w:rsidR="00995534" w:rsidRPr="00F7462C" w:rsidRDefault="00995534" w:rsidP="00F7462C">
      <w:pPr>
        <w:ind w:left="720" w:hanging="720"/>
        <w:jc w:val="center"/>
        <w:rPr>
          <w:rFonts w:ascii="Arial" w:hAnsi="Arial" w:cs="Arial"/>
          <w:b/>
          <w:bCs/>
          <w:sz w:val="22"/>
        </w:rPr>
      </w:pPr>
    </w:p>
    <w:p w14:paraId="1D26F3C3" w14:textId="1E920A3E" w:rsidR="00C9770F" w:rsidRPr="00F7462C" w:rsidRDefault="00776CE6" w:rsidP="00F7462C">
      <w:pPr>
        <w:ind w:left="720" w:hanging="720"/>
        <w:jc w:val="center"/>
        <w:rPr>
          <w:rFonts w:ascii="Arial" w:hAnsi="Arial" w:cs="Arial"/>
          <w:b/>
          <w:bCs/>
          <w:sz w:val="22"/>
        </w:rPr>
      </w:pPr>
      <w:r w:rsidRPr="00F7462C">
        <w:rPr>
          <w:rFonts w:ascii="Arial" w:hAnsi="Arial" w:cs="Arial"/>
          <w:b/>
          <w:bCs/>
          <w:sz w:val="22"/>
        </w:rPr>
        <w:t>Leadership and Management Skills for the Workplace</w:t>
      </w:r>
    </w:p>
    <w:p w14:paraId="5BD6C4A9" w14:textId="1A1833B2" w:rsidR="00776CE6" w:rsidRPr="00F7462C" w:rsidRDefault="00776CE6" w:rsidP="00F7462C">
      <w:pPr>
        <w:ind w:left="720" w:hanging="720"/>
        <w:jc w:val="center"/>
        <w:rPr>
          <w:rFonts w:ascii="Arial" w:hAnsi="Arial" w:cs="Arial"/>
          <w:b/>
          <w:bCs/>
          <w:sz w:val="22"/>
        </w:rPr>
      </w:pPr>
      <w:r w:rsidRPr="00F7462C">
        <w:rPr>
          <w:rFonts w:ascii="Arial" w:hAnsi="Arial" w:cs="Arial"/>
          <w:b/>
          <w:bCs/>
          <w:sz w:val="22"/>
        </w:rPr>
        <w:t>Developing and Managing Individuals and Teams</w:t>
      </w:r>
    </w:p>
    <w:p w14:paraId="3824A34D" w14:textId="5F1C18AD" w:rsidR="00776CE6" w:rsidRPr="00F7462C" w:rsidRDefault="00776CE6" w:rsidP="00F7462C">
      <w:pPr>
        <w:ind w:left="720" w:hanging="720"/>
        <w:jc w:val="center"/>
        <w:rPr>
          <w:rFonts w:ascii="Arial" w:hAnsi="Arial" w:cs="Arial"/>
          <w:b/>
          <w:bCs/>
          <w:sz w:val="22"/>
        </w:rPr>
      </w:pPr>
      <w:r w:rsidRPr="00F7462C">
        <w:rPr>
          <w:rFonts w:ascii="Arial" w:hAnsi="Arial" w:cs="Arial"/>
          <w:b/>
          <w:bCs/>
          <w:sz w:val="22"/>
        </w:rPr>
        <w:t>LCLM5002</w:t>
      </w:r>
    </w:p>
    <w:p w14:paraId="101F6CCE" w14:textId="6F689430" w:rsidR="00776CE6" w:rsidRPr="00F7462C" w:rsidRDefault="00776CE6" w:rsidP="00F7462C">
      <w:pPr>
        <w:ind w:left="720" w:hanging="720"/>
        <w:jc w:val="center"/>
        <w:rPr>
          <w:rFonts w:ascii="Arial" w:hAnsi="Arial" w:cs="Arial"/>
          <w:b/>
          <w:bCs/>
          <w:sz w:val="22"/>
        </w:rPr>
      </w:pPr>
      <w:r w:rsidRPr="00F7462C">
        <w:rPr>
          <w:rFonts w:ascii="Arial" w:hAnsi="Arial" w:cs="Arial"/>
          <w:b/>
          <w:bCs/>
          <w:sz w:val="22"/>
        </w:rPr>
        <w:t>Component 2- Individual Report-Resit</w:t>
      </w:r>
    </w:p>
    <w:p w14:paraId="0E8B5871" w14:textId="51CDCC36" w:rsidR="007135F5" w:rsidRPr="00F7462C" w:rsidRDefault="007135F5" w:rsidP="00F7462C">
      <w:pPr>
        <w:jc w:val="center"/>
        <w:rPr>
          <w:rFonts w:ascii="Arial" w:hAnsi="Arial" w:cs="Arial"/>
          <w:b/>
          <w:bCs/>
          <w:sz w:val="22"/>
        </w:rPr>
      </w:pPr>
      <w:r w:rsidRPr="00F7462C">
        <w:rPr>
          <w:rFonts w:ascii="Arial" w:hAnsi="Arial" w:cs="Arial"/>
          <w:b/>
          <w:bCs/>
          <w:sz w:val="22"/>
        </w:rPr>
        <w:t>Lecturer’s Name:</w:t>
      </w:r>
      <w:r w:rsidR="002F1E84" w:rsidRPr="00F7462C">
        <w:rPr>
          <w:rFonts w:ascii="Arial" w:hAnsi="Arial" w:cs="Arial"/>
          <w:b/>
          <w:bCs/>
          <w:sz w:val="22"/>
        </w:rPr>
        <w:t xml:space="preserve"> Doreen Nyaa Amundam and Nishi Ramsurrun</w:t>
      </w:r>
    </w:p>
    <w:p w14:paraId="3AEBF1C0" w14:textId="77777777" w:rsidR="001B1DCD" w:rsidRPr="00F7462C" w:rsidRDefault="001B1DCD" w:rsidP="00F7462C">
      <w:pPr>
        <w:jc w:val="center"/>
        <w:rPr>
          <w:rFonts w:ascii="Arial" w:hAnsi="Arial" w:cs="Arial"/>
          <w:b/>
          <w:bCs/>
          <w:sz w:val="22"/>
        </w:rPr>
      </w:pPr>
      <w:r w:rsidRPr="00F7462C">
        <w:rPr>
          <w:rFonts w:ascii="Arial" w:hAnsi="Arial" w:cs="Arial"/>
          <w:b/>
          <w:bCs/>
          <w:sz w:val="22"/>
        </w:rPr>
        <w:t>Contemporary Human Resource Management Challenges and Practices at John Lewis Partnership</w:t>
      </w:r>
    </w:p>
    <w:p w14:paraId="43B079DD" w14:textId="77777777" w:rsidR="004F1F0D" w:rsidRPr="00F7462C" w:rsidRDefault="004F1F0D" w:rsidP="00F7462C">
      <w:pPr>
        <w:ind w:left="720" w:hanging="720"/>
        <w:jc w:val="center"/>
        <w:rPr>
          <w:rFonts w:ascii="Arial" w:hAnsi="Arial" w:cs="Arial"/>
          <w:b/>
          <w:bCs/>
          <w:sz w:val="22"/>
        </w:rPr>
      </w:pPr>
      <w:r w:rsidRPr="00F7462C">
        <w:rPr>
          <w:rFonts w:ascii="Arial" w:hAnsi="Arial" w:cs="Arial"/>
          <w:b/>
          <w:bCs/>
          <w:sz w:val="22"/>
        </w:rPr>
        <w:t>2000 Words</w:t>
      </w:r>
    </w:p>
    <w:p w14:paraId="383A015E" w14:textId="071DA714" w:rsidR="007D4BAF" w:rsidRPr="00F7462C" w:rsidRDefault="007D4BAF" w:rsidP="00F7462C">
      <w:pPr>
        <w:jc w:val="center"/>
        <w:rPr>
          <w:rFonts w:ascii="Arial" w:hAnsi="Arial" w:cs="Arial"/>
          <w:b/>
          <w:bCs/>
          <w:sz w:val="22"/>
        </w:rPr>
      </w:pPr>
      <w:r w:rsidRPr="00F7462C">
        <w:rPr>
          <w:rFonts w:ascii="Arial" w:hAnsi="Arial" w:cs="Arial"/>
          <w:b/>
          <w:bCs/>
          <w:sz w:val="22"/>
        </w:rPr>
        <w:t>Student Name:</w:t>
      </w:r>
      <w:r w:rsidR="00CA74F9">
        <w:rPr>
          <w:rFonts w:ascii="Arial" w:hAnsi="Arial" w:cs="Arial"/>
          <w:b/>
          <w:bCs/>
          <w:sz w:val="22"/>
        </w:rPr>
        <w:t xml:space="preserve"> Samuel Tolog</w:t>
      </w:r>
    </w:p>
    <w:p w14:paraId="24533A1C" w14:textId="4C78C2FD" w:rsidR="007D4BAF" w:rsidRPr="00F7462C" w:rsidRDefault="007D4BAF" w:rsidP="00F7462C">
      <w:pPr>
        <w:jc w:val="center"/>
        <w:rPr>
          <w:rFonts w:ascii="Arial" w:hAnsi="Arial" w:cs="Arial"/>
          <w:b/>
          <w:bCs/>
          <w:sz w:val="22"/>
        </w:rPr>
      </w:pPr>
      <w:r w:rsidRPr="00F7462C">
        <w:rPr>
          <w:rFonts w:ascii="Arial" w:hAnsi="Arial" w:cs="Arial"/>
          <w:b/>
          <w:bCs/>
          <w:sz w:val="22"/>
        </w:rPr>
        <w:t>Student Number:</w:t>
      </w:r>
      <w:r w:rsidR="007E202A">
        <w:rPr>
          <w:rFonts w:ascii="Arial" w:hAnsi="Arial" w:cs="Arial"/>
          <w:b/>
          <w:bCs/>
          <w:sz w:val="22"/>
        </w:rPr>
        <w:t>2208</w:t>
      </w:r>
      <w:r w:rsidR="00527870">
        <w:rPr>
          <w:rFonts w:ascii="Arial" w:hAnsi="Arial" w:cs="Arial"/>
          <w:b/>
          <w:bCs/>
          <w:sz w:val="22"/>
        </w:rPr>
        <w:t>5</w:t>
      </w:r>
      <w:r w:rsidR="00120D8D">
        <w:rPr>
          <w:rFonts w:ascii="Arial" w:hAnsi="Arial" w:cs="Arial"/>
          <w:b/>
          <w:bCs/>
          <w:sz w:val="22"/>
        </w:rPr>
        <w:t>98</w:t>
      </w:r>
    </w:p>
    <w:p w14:paraId="7F3BE7D6" w14:textId="77777777" w:rsidR="007D4BAF" w:rsidRPr="00F7462C" w:rsidRDefault="007D4BAF" w:rsidP="00F7462C">
      <w:pPr>
        <w:ind w:left="720" w:hanging="720"/>
        <w:jc w:val="center"/>
        <w:rPr>
          <w:rFonts w:ascii="Arial" w:hAnsi="Arial" w:cs="Arial"/>
          <w:b/>
          <w:bCs/>
          <w:sz w:val="22"/>
        </w:rPr>
      </w:pPr>
    </w:p>
    <w:p w14:paraId="2EBA7F40" w14:textId="77777777" w:rsidR="004F1F0D" w:rsidRPr="00F7462C" w:rsidRDefault="004F1F0D" w:rsidP="00F7462C">
      <w:pPr>
        <w:jc w:val="center"/>
        <w:rPr>
          <w:rFonts w:ascii="Arial" w:hAnsi="Arial" w:cs="Arial"/>
          <w:b/>
          <w:bCs/>
          <w:sz w:val="22"/>
        </w:rPr>
      </w:pPr>
    </w:p>
    <w:p w14:paraId="44ACF97C" w14:textId="77777777" w:rsidR="001B1DCD" w:rsidRPr="00F7462C" w:rsidRDefault="001B1DCD" w:rsidP="00F7462C">
      <w:pPr>
        <w:jc w:val="center"/>
        <w:rPr>
          <w:rFonts w:ascii="Arial" w:hAnsi="Arial" w:cs="Arial"/>
          <w:b/>
          <w:bCs/>
          <w:sz w:val="22"/>
        </w:rPr>
      </w:pPr>
    </w:p>
    <w:p w14:paraId="17F8FB8C" w14:textId="77777777" w:rsidR="001B1DCD" w:rsidRPr="00F7462C" w:rsidRDefault="001B1DCD" w:rsidP="00F7462C">
      <w:pPr>
        <w:jc w:val="center"/>
        <w:rPr>
          <w:rFonts w:ascii="Arial" w:hAnsi="Arial" w:cs="Arial"/>
          <w:b/>
          <w:bCs/>
          <w:sz w:val="22"/>
        </w:rPr>
      </w:pPr>
    </w:p>
    <w:p w14:paraId="43455004" w14:textId="77777777" w:rsidR="00995534" w:rsidRPr="00F7462C" w:rsidRDefault="00995534" w:rsidP="00F7462C">
      <w:pPr>
        <w:jc w:val="left"/>
        <w:rPr>
          <w:rFonts w:ascii="Arial" w:hAnsi="Arial" w:cs="Arial"/>
          <w:b/>
          <w:bCs/>
          <w:sz w:val="22"/>
        </w:rPr>
      </w:pPr>
      <w:r w:rsidRPr="00F7462C">
        <w:rPr>
          <w:rFonts w:ascii="Arial" w:hAnsi="Arial" w:cs="Arial"/>
          <w:b/>
          <w:bCs/>
          <w:sz w:val="22"/>
        </w:rPr>
        <w:br w:type="page"/>
      </w:r>
    </w:p>
    <w:sdt>
      <w:sdtPr>
        <w:rPr>
          <w:rFonts w:ascii="Arial" w:eastAsiaTheme="minorHAnsi" w:hAnsi="Arial" w:cs="Arial"/>
          <w:color w:val="auto"/>
          <w:sz w:val="22"/>
          <w:szCs w:val="22"/>
          <w:lang w:val="en-GB"/>
        </w:rPr>
        <w:id w:val="1479724731"/>
        <w:docPartObj>
          <w:docPartGallery w:val="Table of Contents"/>
          <w:docPartUnique/>
        </w:docPartObj>
      </w:sdtPr>
      <w:sdtEndPr>
        <w:rPr>
          <w:b/>
          <w:bCs/>
          <w:noProof/>
        </w:rPr>
      </w:sdtEndPr>
      <w:sdtContent>
        <w:p w14:paraId="1BB381C3" w14:textId="3182DE9A" w:rsidR="007D4BAF" w:rsidRPr="00F7462C" w:rsidRDefault="007D4BAF" w:rsidP="00F7462C">
          <w:pPr>
            <w:pStyle w:val="TOCHeading"/>
            <w:spacing w:before="0" w:line="360" w:lineRule="auto"/>
            <w:jc w:val="center"/>
            <w:rPr>
              <w:rFonts w:ascii="Arial" w:hAnsi="Arial" w:cs="Arial"/>
              <w:b/>
              <w:bCs/>
              <w:color w:val="auto"/>
              <w:sz w:val="22"/>
              <w:szCs w:val="22"/>
            </w:rPr>
          </w:pPr>
          <w:r w:rsidRPr="00F7462C">
            <w:rPr>
              <w:rFonts w:ascii="Arial" w:hAnsi="Arial" w:cs="Arial"/>
              <w:b/>
              <w:bCs/>
              <w:color w:val="auto"/>
              <w:sz w:val="22"/>
              <w:szCs w:val="22"/>
            </w:rPr>
            <w:t>Table of Contents</w:t>
          </w:r>
        </w:p>
        <w:p w14:paraId="065C0ED3" w14:textId="55ABBEC8" w:rsidR="00E1144C" w:rsidRPr="00F7462C" w:rsidRDefault="007D4BAF" w:rsidP="00F7462C">
          <w:pPr>
            <w:pStyle w:val="TOC1"/>
            <w:tabs>
              <w:tab w:val="left" w:pos="480"/>
              <w:tab w:val="right" w:leader="dot" w:pos="9350"/>
            </w:tabs>
            <w:spacing w:after="0"/>
            <w:rPr>
              <w:rFonts w:ascii="Arial" w:eastAsiaTheme="minorEastAsia" w:hAnsi="Arial" w:cs="Arial"/>
              <w:noProof/>
              <w:kern w:val="2"/>
              <w:sz w:val="22"/>
              <w:lang w:eastAsia="en-GB"/>
              <w14:ligatures w14:val="standardContextual"/>
            </w:rPr>
          </w:pPr>
          <w:r w:rsidRPr="00F7462C">
            <w:rPr>
              <w:rFonts w:ascii="Arial" w:hAnsi="Arial" w:cs="Arial"/>
              <w:sz w:val="22"/>
            </w:rPr>
            <w:fldChar w:fldCharType="begin"/>
          </w:r>
          <w:r w:rsidRPr="00F7462C">
            <w:rPr>
              <w:rFonts w:ascii="Arial" w:hAnsi="Arial" w:cs="Arial"/>
              <w:sz w:val="22"/>
            </w:rPr>
            <w:instrText xml:space="preserve"> TOC \o "1-3" \h \z \u </w:instrText>
          </w:r>
          <w:r w:rsidRPr="00F7462C">
            <w:rPr>
              <w:rFonts w:ascii="Arial" w:hAnsi="Arial" w:cs="Arial"/>
              <w:sz w:val="22"/>
            </w:rPr>
            <w:fldChar w:fldCharType="separate"/>
          </w:r>
          <w:hyperlink w:anchor="_Toc232425184" w:history="1">
            <w:r w:rsidR="00E1144C" w:rsidRPr="00F7462C">
              <w:rPr>
                <w:rStyle w:val="Hyperlink"/>
                <w:rFonts w:ascii="Arial" w:hAnsi="Arial" w:cs="Arial"/>
                <w:bCs/>
                <w:noProof/>
                <w:sz w:val="22"/>
              </w:rPr>
              <w:t>1</w:t>
            </w:r>
            <w:r w:rsidR="00E1144C" w:rsidRPr="00F7462C">
              <w:rPr>
                <w:rFonts w:ascii="Arial" w:eastAsiaTheme="minorEastAsia" w:hAnsi="Arial" w:cs="Arial"/>
                <w:noProof/>
                <w:kern w:val="2"/>
                <w:sz w:val="22"/>
                <w:lang w:eastAsia="en-GB"/>
                <w14:ligatures w14:val="standardContextual"/>
              </w:rPr>
              <w:tab/>
            </w:r>
            <w:r w:rsidR="00E1144C" w:rsidRPr="00F7462C">
              <w:rPr>
                <w:rStyle w:val="Hyperlink"/>
                <w:rFonts w:ascii="Arial" w:hAnsi="Arial" w:cs="Arial"/>
                <w:noProof/>
                <w:sz w:val="22"/>
              </w:rPr>
              <w:t>Introduction</w:t>
            </w:r>
            <w:r w:rsidR="00E1144C" w:rsidRPr="00F7462C">
              <w:rPr>
                <w:rFonts w:ascii="Arial" w:hAnsi="Arial" w:cs="Arial"/>
                <w:noProof/>
                <w:webHidden/>
                <w:sz w:val="22"/>
              </w:rPr>
              <w:tab/>
            </w:r>
            <w:r w:rsidR="00E1144C" w:rsidRPr="00F7462C">
              <w:rPr>
                <w:rFonts w:ascii="Arial" w:hAnsi="Arial" w:cs="Arial"/>
                <w:noProof/>
                <w:webHidden/>
                <w:sz w:val="22"/>
              </w:rPr>
              <w:fldChar w:fldCharType="begin"/>
            </w:r>
            <w:r w:rsidR="00E1144C" w:rsidRPr="00F7462C">
              <w:rPr>
                <w:rFonts w:ascii="Arial" w:hAnsi="Arial" w:cs="Arial"/>
                <w:noProof/>
                <w:webHidden/>
                <w:sz w:val="22"/>
              </w:rPr>
              <w:instrText xml:space="preserve"> PAGEREF _Toc232425184 \h </w:instrText>
            </w:r>
            <w:r w:rsidR="00E1144C" w:rsidRPr="00F7462C">
              <w:rPr>
                <w:rFonts w:ascii="Arial" w:hAnsi="Arial" w:cs="Arial"/>
                <w:noProof/>
                <w:webHidden/>
                <w:sz w:val="22"/>
              </w:rPr>
            </w:r>
            <w:r w:rsidR="00E1144C" w:rsidRPr="00F7462C">
              <w:rPr>
                <w:rFonts w:ascii="Arial" w:hAnsi="Arial" w:cs="Arial"/>
                <w:noProof/>
                <w:webHidden/>
                <w:sz w:val="22"/>
              </w:rPr>
              <w:fldChar w:fldCharType="separate"/>
            </w:r>
            <w:r w:rsidR="00E1144C" w:rsidRPr="00F7462C">
              <w:rPr>
                <w:rFonts w:ascii="Arial" w:hAnsi="Arial" w:cs="Arial"/>
                <w:noProof/>
                <w:webHidden/>
                <w:sz w:val="22"/>
              </w:rPr>
              <w:t>3</w:t>
            </w:r>
            <w:r w:rsidR="00E1144C" w:rsidRPr="00F7462C">
              <w:rPr>
                <w:rFonts w:ascii="Arial" w:hAnsi="Arial" w:cs="Arial"/>
                <w:noProof/>
                <w:webHidden/>
                <w:sz w:val="22"/>
              </w:rPr>
              <w:fldChar w:fldCharType="end"/>
            </w:r>
          </w:hyperlink>
        </w:p>
        <w:p w14:paraId="14B15B78" w14:textId="266B4CA3" w:rsidR="00E1144C" w:rsidRPr="00F7462C" w:rsidRDefault="00E1144C" w:rsidP="00F7462C">
          <w:pPr>
            <w:pStyle w:val="TOC1"/>
            <w:tabs>
              <w:tab w:val="left" w:pos="480"/>
              <w:tab w:val="right" w:leader="dot" w:pos="9350"/>
            </w:tabs>
            <w:spacing w:after="0"/>
            <w:rPr>
              <w:rFonts w:ascii="Arial" w:eastAsiaTheme="minorEastAsia" w:hAnsi="Arial" w:cs="Arial"/>
              <w:noProof/>
              <w:kern w:val="2"/>
              <w:sz w:val="22"/>
              <w:lang w:eastAsia="en-GB"/>
              <w14:ligatures w14:val="standardContextual"/>
            </w:rPr>
          </w:pPr>
          <w:hyperlink w:anchor="_Toc232425185" w:history="1">
            <w:r w:rsidRPr="00F7462C">
              <w:rPr>
                <w:rStyle w:val="Hyperlink"/>
                <w:rFonts w:ascii="Arial" w:hAnsi="Arial" w:cs="Arial"/>
                <w:bCs/>
                <w:noProof/>
                <w:sz w:val="22"/>
              </w:rPr>
              <w:t>2</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HR Factors Affecting John Lewis Partnership</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_Toc232425185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3</w:t>
            </w:r>
            <w:r w:rsidRPr="00F7462C">
              <w:rPr>
                <w:rFonts w:ascii="Arial" w:hAnsi="Arial" w:cs="Arial"/>
                <w:noProof/>
                <w:webHidden/>
                <w:sz w:val="22"/>
              </w:rPr>
              <w:fldChar w:fldCharType="end"/>
            </w:r>
          </w:hyperlink>
        </w:p>
        <w:p w14:paraId="730EC183" w14:textId="13B83632" w:rsidR="00E1144C" w:rsidRPr="00F7462C" w:rsidRDefault="00E1144C" w:rsidP="00F7462C">
          <w:pPr>
            <w:pStyle w:val="TOC2"/>
            <w:tabs>
              <w:tab w:val="left" w:pos="960"/>
              <w:tab w:val="right" w:leader="dot" w:pos="9350"/>
            </w:tabs>
            <w:spacing w:after="0"/>
            <w:rPr>
              <w:rFonts w:ascii="Arial" w:eastAsiaTheme="minorEastAsia" w:hAnsi="Arial" w:cs="Arial"/>
              <w:noProof/>
              <w:kern w:val="2"/>
              <w:sz w:val="22"/>
              <w:lang w:eastAsia="en-GB"/>
              <w14:ligatures w14:val="standardContextual"/>
            </w:rPr>
          </w:pPr>
          <w:hyperlink w:anchor="_Toc232425186" w:history="1">
            <w:r w:rsidRPr="00F7462C">
              <w:rPr>
                <w:rStyle w:val="Hyperlink"/>
                <w:rFonts w:ascii="Arial" w:hAnsi="Arial" w:cs="Arial"/>
                <w:bCs/>
                <w:noProof/>
                <w:sz w:val="22"/>
              </w:rPr>
              <w:t>2.1</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Meeting Technological Advancement</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_Toc232425186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3</w:t>
            </w:r>
            <w:r w:rsidRPr="00F7462C">
              <w:rPr>
                <w:rFonts w:ascii="Arial" w:hAnsi="Arial" w:cs="Arial"/>
                <w:noProof/>
                <w:webHidden/>
                <w:sz w:val="22"/>
              </w:rPr>
              <w:fldChar w:fldCharType="end"/>
            </w:r>
          </w:hyperlink>
        </w:p>
        <w:p w14:paraId="1822C444" w14:textId="36081AD6" w:rsidR="00E1144C" w:rsidRPr="00F7462C" w:rsidRDefault="00E1144C" w:rsidP="00F7462C">
          <w:pPr>
            <w:pStyle w:val="TOC2"/>
            <w:tabs>
              <w:tab w:val="left" w:pos="960"/>
              <w:tab w:val="right" w:leader="dot" w:pos="9350"/>
            </w:tabs>
            <w:spacing w:after="0"/>
            <w:rPr>
              <w:rFonts w:ascii="Arial" w:eastAsiaTheme="minorEastAsia" w:hAnsi="Arial" w:cs="Arial"/>
              <w:noProof/>
              <w:kern w:val="2"/>
              <w:sz w:val="22"/>
              <w:lang w:eastAsia="en-GB"/>
              <w14:ligatures w14:val="standardContextual"/>
            </w:rPr>
          </w:pPr>
          <w:hyperlink w:anchor="_Toc232425187" w:history="1">
            <w:r w:rsidRPr="00F7462C">
              <w:rPr>
                <w:rStyle w:val="Hyperlink"/>
                <w:rFonts w:ascii="Arial" w:hAnsi="Arial" w:cs="Arial"/>
                <w:bCs/>
                <w:noProof/>
                <w:sz w:val="22"/>
              </w:rPr>
              <w:t>2.2</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Talent Acquisition and Retention</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_Toc232425187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4</w:t>
            </w:r>
            <w:r w:rsidRPr="00F7462C">
              <w:rPr>
                <w:rFonts w:ascii="Arial" w:hAnsi="Arial" w:cs="Arial"/>
                <w:noProof/>
                <w:webHidden/>
                <w:sz w:val="22"/>
              </w:rPr>
              <w:fldChar w:fldCharType="end"/>
            </w:r>
          </w:hyperlink>
        </w:p>
        <w:p w14:paraId="08D019FB" w14:textId="73AE25BF" w:rsidR="00E1144C" w:rsidRPr="00F7462C" w:rsidRDefault="00E1144C" w:rsidP="00F7462C">
          <w:pPr>
            <w:pStyle w:val="TOC2"/>
            <w:tabs>
              <w:tab w:val="left" w:pos="960"/>
              <w:tab w:val="right" w:leader="dot" w:pos="9350"/>
            </w:tabs>
            <w:spacing w:after="0"/>
            <w:rPr>
              <w:rFonts w:ascii="Arial" w:eastAsiaTheme="minorEastAsia" w:hAnsi="Arial" w:cs="Arial"/>
              <w:noProof/>
              <w:kern w:val="2"/>
              <w:sz w:val="22"/>
              <w:lang w:eastAsia="en-GB"/>
              <w14:ligatures w14:val="standardContextual"/>
            </w:rPr>
          </w:pPr>
          <w:hyperlink w:anchor="_Toc232425188" w:history="1">
            <w:r w:rsidRPr="00F7462C">
              <w:rPr>
                <w:rStyle w:val="Hyperlink"/>
                <w:rFonts w:ascii="Arial" w:hAnsi="Arial" w:cs="Arial"/>
                <w:bCs/>
                <w:noProof/>
                <w:sz w:val="22"/>
              </w:rPr>
              <w:t>2.3</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Diversity, Equity and Inclusion (DEI)</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_Toc232425188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4</w:t>
            </w:r>
            <w:r w:rsidRPr="00F7462C">
              <w:rPr>
                <w:rFonts w:ascii="Arial" w:hAnsi="Arial" w:cs="Arial"/>
                <w:noProof/>
                <w:webHidden/>
                <w:sz w:val="22"/>
              </w:rPr>
              <w:fldChar w:fldCharType="end"/>
            </w:r>
          </w:hyperlink>
        </w:p>
        <w:p w14:paraId="32816B48" w14:textId="23DA65C8" w:rsidR="00E1144C" w:rsidRPr="00F7462C" w:rsidRDefault="00E1144C" w:rsidP="00F7462C">
          <w:pPr>
            <w:pStyle w:val="TOC1"/>
            <w:tabs>
              <w:tab w:val="left" w:pos="480"/>
              <w:tab w:val="right" w:leader="dot" w:pos="9350"/>
            </w:tabs>
            <w:spacing w:after="0"/>
            <w:rPr>
              <w:rFonts w:ascii="Arial" w:eastAsiaTheme="minorEastAsia" w:hAnsi="Arial" w:cs="Arial"/>
              <w:noProof/>
              <w:kern w:val="2"/>
              <w:sz w:val="22"/>
              <w:lang w:eastAsia="en-GB"/>
              <w14:ligatures w14:val="standardContextual"/>
            </w:rPr>
          </w:pPr>
          <w:hyperlink w:anchor="_Toc232425189" w:history="1">
            <w:r w:rsidRPr="00F7462C">
              <w:rPr>
                <w:rStyle w:val="Hyperlink"/>
                <w:rFonts w:ascii="Arial" w:hAnsi="Arial" w:cs="Arial"/>
                <w:bCs/>
                <w:noProof/>
                <w:sz w:val="22"/>
              </w:rPr>
              <w:t>3</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Evaluation of Contemporary HR Practices Used to Address These Factors</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_Toc232425189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4</w:t>
            </w:r>
            <w:r w:rsidRPr="00F7462C">
              <w:rPr>
                <w:rFonts w:ascii="Arial" w:hAnsi="Arial" w:cs="Arial"/>
                <w:noProof/>
                <w:webHidden/>
                <w:sz w:val="22"/>
              </w:rPr>
              <w:fldChar w:fldCharType="end"/>
            </w:r>
          </w:hyperlink>
        </w:p>
        <w:p w14:paraId="29FD6C5E" w14:textId="0F639929" w:rsidR="00E1144C" w:rsidRPr="00F7462C" w:rsidRDefault="00E1144C" w:rsidP="00F7462C">
          <w:pPr>
            <w:pStyle w:val="TOC2"/>
            <w:tabs>
              <w:tab w:val="left" w:pos="960"/>
              <w:tab w:val="right" w:leader="dot" w:pos="9350"/>
            </w:tabs>
            <w:spacing w:after="0"/>
            <w:rPr>
              <w:rFonts w:ascii="Arial" w:eastAsiaTheme="minorEastAsia" w:hAnsi="Arial" w:cs="Arial"/>
              <w:noProof/>
              <w:kern w:val="2"/>
              <w:sz w:val="22"/>
              <w:lang w:eastAsia="en-GB"/>
              <w14:ligatures w14:val="standardContextual"/>
            </w:rPr>
          </w:pPr>
          <w:hyperlink w:anchor="_Toc232425190" w:history="1">
            <w:r w:rsidRPr="00F7462C">
              <w:rPr>
                <w:rStyle w:val="Hyperlink"/>
                <w:rFonts w:ascii="Arial" w:hAnsi="Arial" w:cs="Arial"/>
                <w:bCs/>
                <w:noProof/>
                <w:sz w:val="22"/>
              </w:rPr>
              <w:t>3.1</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HR Practices for Meeting Technological Advancement</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_Toc232425190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5</w:t>
            </w:r>
            <w:r w:rsidRPr="00F7462C">
              <w:rPr>
                <w:rFonts w:ascii="Arial" w:hAnsi="Arial" w:cs="Arial"/>
                <w:noProof/>
                <w:webHidden/>
                <w:sz w:val="22"/>
              </w:rPr>
              <w:fldChar w:fldCharType="end"/>
            </w:r>
          </w:hyperlink>
        </w:p>
        <w:p w14:paraId="7A33295D" w14:textId="041145D2" w:rsidR="00E1144C" w:rsidRPr="00F7462C" w:rsidRDefault="00E1144C" w:rsidP="00F7462C">
          <w:pPr>
            <w:pStyle w:val="TOC2"/>
            <w:tabs>
              <w:tab w:val="left" w:pos="960"/>
              <w:tab w:val="right" w:leader="dot" w:pos="9350"/>
            </w:tabs>
            <w:spacing w:after="0"/>
            <w:rPr>
              <w:rFonts w:ascii="Arial" w:eastAsiaTheme="minorEastAsia" w:hAnsi="Arial" w:cs="Arial"/>
              <w:noProof/>
              <w:kern w:val="2"/>
              <w:sz w:val="22"/>
              <w:lang w:eastAsia="en-GB"/>
              <w14:ligatures w14:val="standardContextual"/>
            </w:rPr>
          </w:pPr>
          <w:hyperlink w:anchor="_Toc232425191" w:history="1">
            <w:r w:rsidRPr="00F7462C">
              <w:rPr>
                <w:rStyle w:val="Hyperlink"/>
                <w:rFonts w:ascii="Arial" w:hAnsi="Arial" w:cs="Arial"/>
                <w:bCs/>
                <w:noProof/>
                <w:sz w:val="22"/>
              </w:rPr>
              <w:t>3.2</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HR Practices for Talent Acquisition and Retention</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_Toc232425191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5</w:t>
            </w:r>
            <w:r w:rsidRPr="00F7462C">
              <w:rPr>
                <w:rFonts w:ascii="Arial" w:hAnsi="Arial" w:cs="Arial"/>
                <w:noProof/>
                <w:webHidden/>
                <w:sz w:val="22"/>
              </w:rPr>
              <w:fldChar w:fldCharType="end"/>
            </w:r>
          </w:hyperlink>
        </w:p>
        <w:p w14:paraId="17C6BF1C" w14:textId="76AA6AC4" w:rsidR="00E1144C" w:rsidRPr="00F7462C" w:rsidRDefault="00E1144C" w:rsidP="00F7462C">
          <w:pPr>
            <w:pStyle w:val="TOC2"/>
            <w:tabs>
              <w:tab w:val="left" w:pos="960"/>
              <w:tab w:val="right" w:leader="dot" w:pos="9350"/>
            </w:tabs>
            <w:spacing w:after="0"/>
            <w:rPr>
              <w:rFonts w:ascii="Arial" w:eastAsiaTheme="minorEastAsia" w:hAnsi="Arial" w:cs="Arial"/>
              <w:noProof/>
              <w:kern w:val="2"/>
              <w:sz w:val="22"/>
              <w:lang w:eastAsia="en-GB"/>
              <w14:ligatures w14:val="standardContextual"/>
            </w:rPr>
          </w:pPr>
          <w:hyperlink w:anchor="_Toc232425192" w:history="1">
            <w:r w:rsidRPr="00F7462C">
              <w:rPr>
                <w:rStyle w:val="Hyperlink"/>
                <w:rFonts w:ascii="Arial" w:hAnsi="Arial" w:cs="Arial"/>
                <w:bCs/>
                <w:noProof/>
                <w:sz w:val="22"/>
              </w:rPr>
              <w:t>3.3</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HR Practices for Diversity, Equity and Inclusion (DEI)</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_Toc232425192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6</w:t>
            </w:r>
            <w:r w:rsidRPr="00F7462C">
              <w:rPr>
                <w:rFonts w:ascii="Arial" w:hAnsi="Arial" w:cs="Arial"/>
                <w:noProof/>
                <w:webHidden/>
                <w:sz w:val="22"/>
              </w:rPr>
              <w:fldChar w:fldCharType="end"/>
            </w:r>
          </w:hyperlink>
        </w:p>
        <w:p w14:paraId="3E9E656C" w14:textId="555F67E4" w:rsidR="00E1144C" w:rsidRPr="00F7462C" w:rsidRDefault="00E1144C" w:rsidP="00F7462C">
          <w:pPr>
            <w:pStyle w:val="TOC1"/>
            <w:tabs>
              <w:tab w:val="left" w:pos="480"/>
              <w:tab w:val="right" w:leader="dot" w:pos="9350"/>
            </w:tabs>
            <w:spacing w:after="0"/>
            <w:rPr>
              <w:rFonts w:ascii="Arial" w:eastAsiaTheme="minorEastAsia" w:hAnsi="Arial" w:cs="Arial"/>
              <w:noProof/>
              <w:kern w:val="2"/>
              <w:sz w:val="22"/>
              <w:lang w:eastAsia="en-GB"/>
              <w14:ligatures w14:val="standardContextual"/>
            </w:rPr>
          </w:pPr>
          <w:hyperlink w:anchor="_Toc232425193" w:history="1">
            <w:r w:rsidRPr="00F7462C">
              <w:rPr>
                <w:rStyle w:val="Hyperlink"/>
                <w:rFonts w:ascii="Arial" w:hAnsi="Arial" w:cs="Arial"/>
                <w:bCs/>
                <w:noProof/>
                <w:sz w:val="22"/>
              </w:rPr>
              <w:t>4</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Critical Evaluation of How Departmental Managers Can Ensure Urgent Implementation</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_Toc232425193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6</w:t>
            </w:r>
            <w:r w:rsidRPr="00F7462C">
              <w:rPr>
                <w:rFonts w:ascii="Arial" w:hAnsi="Arial" w:cs="Arial"/>
                <w:noProof/>
                <w:webHidden/>
                <w:sz w:val="22"/>
              </w:rPr>
              <w:fldChar w:fldCharType="end"/>
            </w:r>
          </w:hyperlink>
        </w:p>
        <w:p w14:paraId="5DA5A850" w14:textId="458F3E41" w:rsidR="00E1144C" w:rsidRPr="00F7462C" w:rsidRDefault="00E1144C" w:rsidP="00F7462C">
          <w:pPr>
            <w:pStyle w:val="TOC1"/>
            <w:tabs>
              <w:tab w:val="left" w:pos="480"/>
              <w:tab w:val="right" w:leader="dot" w:pos="9350"/>
            </w:tabs>
            <w:spacing w:after="0"/>
            <w:rPr>
              <w:rFonts w:ascii="Arial" w:eastAsiaTheme="minorEastAsia" w:hAnsi="Arial" w:cs="Arial"/>
              <w:noProof/>
              <w:kern w:val="2"/>
              <w:sz w:val="22"/>
              <w:lang w:eastAsia="en-GB"/>
              <w14:ligatures w14:val="standardContextual"/>
            </w:rPr>
          </w:pPr>
          <w:hyperlink w:anchor="_Toc232425194" w:history="1">
            <w:r w:rsidRPr="00F7462C">
              <w:rPr>
                <w:rStyle w:val="Hyperlink"/>
                <w:rFonts w:ascii="Arial" w:hAnsi="Arial" w:cs="Arial"/>
                <w:bCs/>
                <w:noProof/>
                <w:sz w:val="22"/>
              </w:rPr>
              <w:t>5</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Recommendations</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_Toc232425194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7</w:t>
            </w:r>
            <w:r w:rsidRPr="00F7462C">
              <w:rPr>
                <w:rFonts w:ascii="Arial" w:hAnsi="Arial" w:cs="Arial"/>
                <w:noProof/>
                <w:webHidden/>
                <w:sz w:val="22"/>
              </w:rPr>
              <w:fldChar w:fldCharType="end"/>
            </w:r>
          </w:hyperlink>
        </w:p>
        <w:p w14:paraId="3736FB3A" w14:textId="6BCA0A85" w:rsidR="00E1144C" w:rsidRPr="00F7462C" w:rsidRDefault="00E1144C" w:rsidP="00F7462C">
          <w:pPr>
            <w:pStyle w:val="TOC1"/>
            <w:tabs>
              <w:tab w:val="left" w:pos="480"/>
              <w:tab w:val="right" w:leader="dot" w:pos="9350"/>
            </w:tabs>
            <w:spacing w:after="0"/>
            <w:rPr>
              <w:rFonts w:ascii="Arial" w:eastAsiaTheme="minorEastAsia" w:hAnsi="Arial" w:cs="Arial"/>
              <w:noProof/>
              <w:kern w:val="2"/>
              <w:sz w:val="22"/>
              <w:lang w:eastAsia="en-GB"/>
              <w14:ligatures w14:val="standardContextual"/>
            </w:rPr>
          </w:pPr>
          <w:hyperlink w:anchor="_Toc232425195" w:history="1">
            <w:r w:rsidRPr="00F7462C">
              <w:rPr>
                <w:rStyle w:val="Hyperlink"/>
                <w:rFonts w:ascii="Arial" w:hAnsi="Arial" w:cs="Arial"/>
                <w:bCs/>
                <w:noProof/>
                <w:sz w:val="22"/>
              </w:rPr>
              <w:t>6</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Conclusion</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_Toc232425195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8</w:t>
            </w:r>
            <w:r w:rsidRPr="00F7462C">
              <w:rPr>
                <w:rFonts w:ascii="Arial" w:hAnsi="Arial" w:cs="Arial"/>
                <w:noProof/>
                <w:webHidden/>
                <w:sz w:val="22"/>
              </w:rPr>
              <w:fldChar w:fldCharType="end"/>
            </w:r>
          </w:hyperlink>
        </w:p>
        <w:p w14:paraId="5350A4B4" w14:textId="16D73973" w:rsidR="00E1144C" w:rsidRPr="00F7462C" w:rsidRDefault="00E1144C" w:rsidP="00F7462C">
          <w:pPr>
            <w:pStyle w:val="TOC1"/>
            <w:tabs>
              <w:tab w:val="left" w:pos="480"/>
              <w:tab w:val="right" w:leader="dot" w:pos="9350"/>
            </w:tabs>
            <w:spacing w:after="0"/>
            <w:rPr>
              <w:rFonts w:ascii="Arial" w:eastAsiaTheme="minorEastAsia" w:hAnsi="Arial" w:cs="Arial"/>
              <w:noProof/>
              <w:kern w:val="2"/>
              <w:sz w:val="22"/>
              <w:lang w:eastAsia="en-GB"/>
              <w14:ligatures w14:val="standardContextual"/>
            </w:rPr>
          </w:pPr>
          <w:hyperlink w:anchor="_Toc232425196" w:history="1">
            <w:r w:rsidRPr="00F7462C">
              <w:rPr>
                <w:rStyle w:val="Hyperlink"/>
                <w:rFonts w:ascii="Arial" w:hAnsi="Arial" w:cs="Arial"/>
                <w:bCs/>
                <w:noProof/>
                <w:sz w:val="22"/>
              </w:rPr>
              <w:t>7</w:t>
            </w:r>
            <w:r w:rsidRPr="00F7462C">
              <w:rPr>
                <w:rFonts w:ascii="Arial" w:eastAsiaTheme="minorEastAsia" w:hAnsi="Arial" w:cs="Arial"/>
                <w:noProof/>
                <w:kern w:val="2"/>
                <w:sz w:val="22"/>
                <w:lang w:eastAsia="en-GB"/>
                <w14:ligatures w14:val="standardContextual"/>
              </w:rPr>
              <w:tab/>
            </w:r>
            <w:r w:rsidRPr="00F7462C">
              <w:rPr>
                <w:rStyle w:val="Hyperlink"/>
                <w:rFonts w:ascii="Arial" w:hAnsi="Arial" w:cs="Arial"/>
                <w:noProof/>
                <w:sz w:val="22"/>
              </w:rPr>
              <w:t>References</w:t>
            </w:r>
            <w:r w:rsidRPr="00F7462C">
              <w:rPr>
                <w:rFonts w:ascii="Arial" w:hAnsi="Arial" w:cs="Arial"/>
                <w:noProof/>
                <w:webHidden/>
                <w:sz w:val="22"/>
              </w:rPr>
              <w:tab/>
            </w:r>
            <w:r w:rsidRPr="00F7462C">
              <w:rPr>
                <w:rFonts w:ascii="Arial" w:hAnsi="Arial" w:cs="Arial"/>
                <w:noProof/>
                <w:webHidden/>
                <w:sz w:val="22"/>
              </w:rPr>
              <w:fldChar w:fldCharType="begin"/>
            </w:r>
            <w:r w:rsidRPr="00F7462C">
              <w:rPr>
                <w:rFonts w:ascii="Arial" w:hAnsi="Arial" w:cs="Arial"/>
                <w:noProof/>
                <w:webHidden/>
                <w:sz w:val="22"/>
              </w:rPr>
              <w:instrText xml:space="preserve"> PAGEREF _Toc232425196 \h </w:instrText>
            </w:r>
            <w:r w:rsidRPr="00F7462C">
              <w:rPr>
                <w:rFonts w:ascii="Arial" w:hAnsi="Arial" w:cs="Arial"/>
                <w:noProof/>
                <w:webHidden/>
                <w:sz w:val="22"/>
              </w:rPr>
            </w:r>
            <w:r w:rsidRPr="00F7462C">
              <w:rPr>
                <w:rFonts w:ascii="Arial" w:hAnsi="Arial" w:cs="Arial"/>
                <w:noProof/>
                <w:webHidden/>
                <w:sz w:val="22"/>
              </w:rPr>
              <w:fldChar w:fldCharType="separate"/>
            </w:r>
            <w:r w:rsidRPr="00F7462C">
              <w:rPr>
                <w:rFonts w:ascii="Arial" w:hAnsi="Arial" w:cs="Arial"/>
                <w:noProof/>
                <w:webHidden/>
                <w:sz w:val="22"/>
              </w:rPr>
              <w:t>9</w:t>
            </w:r>
            <w:r w:rsidRPr="00F7462C">
              <w:rPr>
                <w:rFonts w:ascii="Arial" w:hAnsi="Arial" w:cs="Arial"/>
                <w:noProof/>
                <w:webHidden/>
                <w:sz w:val="22"/>
              </w:rPr>
              <w:fldChar w:fldCharType="end"/>
            </w:r>
          </w:hyperlink>
        </w:p>
        <w:p w14:paraId="5085D4B4" w14:textId="57CB75EA" w:rsidR="007D4BAF" w:rsidRPr="00F7462C" w:rsidRDefault="007D4BAF" w:rsidP="00F7462C">
          <w:pPr>
            <w:rPr>
              <w:rFonts w:ascii="Arial" w:hAnsi="Arial" w:cs="Arial"/>
              <w:sz w:val="22"/>
            </w:rPr>
          </w:pPr>
          <w:r w:rsidRPr="00F7462C">
            <w:rPr>
              <w:rFonts w:ascii="Arial" w:hAnsi="Arial" w:cs="Arial"/>
              <w:b/>
              <w:bCs/>
              <w:noProof/>
              <w:sz w:val="22"/>
            </w:rPr>
            <w:fldChar w:fldCharType="end"/>
          </w:r>
        </w:p>
      </w:sdtContent>
    </w:sdt>
    <w:p w14:paraId="01927350" w14:textId="551B7F9F" w:rsidR="00995534" w:rsidRPr="00F7462C" w:rsidRDefault="00995534" w:rsidP="00F7462C">
      <w:pPr>
        <w:jc w:val="left"/>
        <w:rPr>
          <w:rFonts w:ascii="Arial" w:hAnsi="Arial" w:cs="Arial"/>
          <w:b/>
          <w:bCs/>
          <w:sz w:val="22"/>
        </w:rPr>
      </w:pPr>
      <w:r w:rsidRPr="00F7462C">
        <w:rPr>
          <w:rFonts w:ascii="Arial" w:hAnsi="Arial" w:cs="Arial"/>
          <w:b/>
          <w:bCs/>
          <w:sz w:val="22"/>
        </w:rPr>
        <w:br w:type="page"/>
      </w:r>
    </w:p>
    <w:p w14:paraId="1AFBCC42" w14:textId="3E18E067" w:rsidR="00776CE6" w:rsidRPr="00F7462C" w:rsidRDefault="003B01AC" w:rsidP="00F7462C">
      <w:pPr>
        <w:pStyle w:val="Heading1"/>
        <w:rPr>
          <w:rFonts w:ascii="Arial" w:hAnsi="Arial" w:cs="Arial"/>
          <w:sz w:val="22"/>
        </w:rPr>
      </w:pPr>
      <w:bookmarkStart w:id="0" w:name="_Toc232425184"/>
      <w:r w:rsidRPr="00F7462C">
        <w:rPr>
          <w:rFonts w:ascii="Arial" w:hAnsi="Arial" w:cs="Arial"/>
          <w:sz w:val="22"/>
        </w:rPr>
        <w:t>Introduction</w:t>
      </w:r>
      <w:bookmarkEnd w:id="0"/>
    </w:p>
    <w:p w14:paraId="41BBD6CE" w14:textId="3DBFBF34" w:rsidR="00641EF2" w:rsidRPr="00F7462C" w:rsidRDefault="00641EF2" w:rsidP="00F7462C">
      <w:pPr>
        <w:rPr>
          <w:rFonts w:ascii="Arial" w:hAnsi="Arial" w:cs="Arial"/>
          <w:sz w:val="22"/>
        </w:rPr>
      </w:pPr>
      <w:r w:rsidRPr="00F7462C">
        <w:rPr>
          <w:rFonts w:ascii="Arial" w:hAnsi="Arial" w:cs="Arial"/>
          <w:sz w:val="22"/>
        </w:rPr>
        <w:t>Human Resource Management (HRM) contribute significantly in maintaining competition in a changing business environment</w:t>
      </w:r>
      <w:r w:rsidR="003F6E10" w:rsidRPr="00F7462C">
        <w:rPr>
          <w:rFonts w:ascii="Arial" w:hAnsi="Arial" w:cs="Arial"/>
          <w:sz w:val="22"/>
        </w:rPr>
        <w:t xml:space="preserve"> (Alshafi</w:t>
      </w:r>
      <w:r w:rsidR="00CA3FF4" w:rsidRPr="00F7462C">
        <w:rPr>
          <w:rFonts w:ascii="Arial" w:hAnsi="Arial" w:cs="Arial"/>
          <w:sz w:val="22"/>
        </w:rPr>
        <w:t xml:space="preserve"> </w:t>
      </w:r>
      <w:r w:rsidR="003F6E10" w:rsidRPr="00F7462C">
        <w:rPr>
          <w:rFonts w:ascii="Arial" w:hAnsi="Arial" w:cs="Arial"/>
          <w:sz w:val="22"/>
        </w:rPr>
        <w:t>and YILDIZ, 2026)</w:t>
      </w:r>
      <w:r w:rsidRPr="00F7462C">
        <w:rPr>
          <w:rFonts w:ascii="Arial" w:hAnsi="Arial" w:cs="Arial"/>
          <w:sz w:val="22"/>
        </w:rPr>
        <w:t>. The UK retail industry is under constant strain, with customers demanding transparency about inclusion and fair practices in the workplace, a shortage of skilled staff, and increasing expectations related to workplace fairness and inclusion. John Lewis Partnership (JLP) is an employee-owned business depends on its employees (also known as Partners) in providing quality customer service standards throughout both John Lewis and Waitrose businesses.</w:t>
      </w:r>
    </w:p>
    <w:p w14:paraId="5E2C704E" w14:textId="3C393C42" w:rsidR="00641EF2" w:rsidRDefault="00792651" w:rsidP="00792651">
      <w:pPr>
        <w:jc w:val="center"/>
        <w:rPr>
          <w:rFonts w:ascii="Arial" w:hAnsi="Arial" w:cs="Arial"/>
          <w:sz w:val="22"/>
        </w:rPr>
      </w:pPr>
      <w:r w:rsidRPr="00792651">
        <w:rPr>
          <w:rFonts w:ascii="Arial" w:hAnsi="Arial" w:cs="Arial"/>
          <w:noProof/>
          <w:sz w:val="22"/>
        </w:rPr>
        <w:drawing>
          <wp:inline distT="0" distB="0" distL="0" distR="0" wp14:anchorId="7AC97668" wp14:editId="1DD06A18">
            <wp:extent cx="5169166" cy="3416476"/>
            <wp:effectExtent l="0" t="0" r="0" b="0"/>
            <wp:docPr id="608510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10588" name=""/>
                    <pic:cNvPicPr/>
                  </pic:nvPicPr>
                  <pic:blipFill>
                    <a:blip r:embed="rId9"/>
                    <a:stretch>
                      <a:fillRect/>
                    </a:stretch>
                  </pic:blipFill>
                  <pic:spPr>
                    <a:xfrm>
                      <a:off x="0" y="0"/>
                      <a:ext cx="5169166" cy="3416476"/>
                    </a:xfrm>
                    <a:prstGeom prst="rect">
                      <a:avLst/>
                    </a:prstGeom>
                  </pic:spPr>
                </pic:pic>
              </a:graphicData>
            </a:graphic>
          </wp:inline>
        </w:drawing>
      </w:r>
    </w:p>
    <w:p w14:paraId="6DD8B8A2" w14:textId="5F83630C" w:rsidR="008D00F4" w:rsidRPr="00F7462C" w:rsidRDefault="008D00F4" w:rsidP="00792651">
      <w:pPr>
        <w:jc w:val="center"/>
        <w:rPr>
          <w:rFonts w:ascii="Arial" w:hAnsi="Arial" w:cs="Arial"/>
          <w:sz w:val="22"/>
        </w:rPr>
      </w:pPr>
      <w:r>
        <w:rPr>
          <w:rFonts w:ascii="Arial" w:hAnsi="Arial" w:cs="Arial"/>
          <w:sz w:val="22"/>
        </w:rPr>
        <w:t xml:space="preserve">(Source: </w:t>
      </w:r>
      <w:r w:rsidRPr="00F7462C">
        <w:rPr>
          <w:rFonts w:ascii="Arial" w:hAnsi="Arial" w:cs="Arial"/>
          <w:sz w:val="22"/>
        </w:rPr>
        <w:t>John Lewis Partnership</w:t>
      </w:r>
      <w:r>
        <w:rPr>
          <w:rFonts w:ascii="Arial" w:hAnsi="Arial" w:cs="Arial"/>
          <w:sz w:val="22"/>
        </w:rPr>
        <w:t>, 2026)</w:t>
      </w:r>
    </w:p>
    <w:p w14:paraId="650B7881" w14:textId="641D4DAD" w:rsidR="003B01AC" w:rsidRPr="00F7462C" w:rsidRDefault="00641EF2" w:rsidP="00F7462C">
      <w:pPr>
        <w:rPr>
          <w:rFonts w:ascii="Arial" w:hAnsi="Arial" w:cs="Arial"/>
          <w:sz w:val="22"/>
        </w:rPr>
      </w:pPr>
      <w:r w:rsidRPr="00F7462C">
        <w:rPr>
          <w:rFonts w:ascii="Arial" w:hAnsi="Arial" w:cs="Arial"/>
          <w:sz w:val="22"/>
        </w:rPr>
        <w:t xml:space="preserve">The report focuses specifically at three challenges around HR at JLP. These range from keeping up with technological progress, to creating a way to attract and retain talent and garnering more Diversity, Equity and Inclusion (DEI). The report details the factors that contributed to these HR challenges, and then looks at current HR practices employed by JLP to overcome them. </w:t>
      </w:r>
    </w:p>
    <w:p w14:paraId="41303778" w14:textId="768431C6" w:rsidR="00236769" w:rsidRPr="00F7462C" w:rsidRDefault="00236769" w:rsidP="00F7462C">
      <w:pPr>
        <w:pStyle w:val="Heading1"/>
        <w:rPr>
          <w:rFonts w:ascii="Arial" w:hAnsi="Arial" w:cs="Arial"/>
          <w:sz w:val="22"/>
        </w:rPr>
      </w:pPr>
      <w:bookmarkStart w:id="1" w:name="_Toc232425185"/>
      <w:r w:rsidRPr="00F7462C">
        <w:rPr>
          <w:rFonts w:ascii="Arial" w:hAnsi="Arial" w:cs="Arial"/>
          <w:sz w:val="22"/>
        </w:rPr>
        <w:t>HR Factors Affecting John Lewis Partnership</w:t>
      </w:r>
      <w:bookmarkEnd w:id="1"/>
    </w:p>
    <w:p w14:paraId="01C5559F" w14:textId="6D29B3EB" w:rsidR="00EB7766" w:rsidRPr="00F7462C" w:rsidRDefault="00EB7766" w:rsidP="00F7462C">
      <w:pPr>
        <w:pStyle w:val="Heading2"/>
        <w:spacing w:before="0"/>
        <w:rPr>
          <w:rFonts w:ascii="Arial" w:hAnsi="Arial" w:cs="Arial"/>
          <w:sz w:val="22"/>
          <w:szCs w:val="22"/>
        </w:rPr>
      </w:pPr>
      <w:bookmarkStart w:id="2" w:name="_Toc232425186"/>
      <w:r w:rsidRPr="00F7462C">
        <w:rPr>
          <w:rFonts w:ascii="Arial" w:hAnsi="Arial" w:cs="Arial"/>
          <w:sz w:val="22"/>
          <w:szCs w:val="22"/>
        </w:rPr>
        <w:t>Meeting Technological Advancement</w:t>
      </w:r>
      <w:bookmarkEnd w:id="2"/>
    </w:p>
    <w:p w14:paraId="53C2DE44" w14:textId="6392664A" w:rsidR="0087172B" w:rsidRPr="00F7462C" w:rsidRDefault="0087172B" w:rsidP="00F7462C">
      <w:pPr>
        <w:rPr>
          <w:rFonts w:ascii="Arial" w:hAnsi="Arial" w:cs="Arial"/>
          <w:sz w:val="22"/>
        </w:rPr>
      </w:pPr>
      <w:r w:rsidRPr="00F7462C">
        <w:rPr>
          <w:rFonts w:ascii="Arial" w:hAnsi="Arial" w:cs="Arial"/>
          <w:sz w:val="22"/>
        </w:rPr>
        <w:t>Digital transformation is crucial to the John Lewis Partnership. The company runs e-commerce sites, automatic stock control, and digital payments in John Lewis stores and Waitrose supermarkets. While the technologies are enhancing efficiency, they are also creating a need for digitally proficient workers</w:t>
      </w:r>
      <w:r w:rsidR="00CA3FF4" w:rsidRPr="00F7462C">
        <w:rPr>
          <w:rFonts w:ascii="Arial" w:hAnsi="Arial" w:cs="Arial"/>
          <w:sz w:val="22"/>
        </w:rPr>
        <w:t xml:space="preserve"> (Mennekes, 2025)</w:t>
      </w:r>
      <w:r w:rsidRPr="00F7462C">
        <w:rPr>
          <w:rFonts w:ascii="Arial" w:hAnsi="Arial" w:cs="Arial"/>
          <w:sz w:val="22"/>
        </w:rPr>
        <w:t>. One of the challenges is the use of automation systems in daily life tasks. For example, Waitrose has innovative methods to monitor inventory to minimise waste. Self-checkout help eases the queue at John Lewis stores and digital point of sale systems is also being used there. These technologies can minimize handwork, but need technical confidence from workers. This can lead to mistakes in stocking or service when necessary if employees do not have this skill.</w:t>
      </w:r>
    </w:p>
    <w:p w14:paraId="1BF390B5" w14:textId="0CFC18D1" w:rsidR="00BC6B23" w:rsidRPr="00F7462C" w:rsidRDefault="0087172B" w:rsidP="00F7462C">
      <w:pPr>
        <w:rPr>
          <w:rFonts w:ascii="Arial" w:hAnsi="Arial" w:cs="Arial"/>
          <w:sz w:val="22"/>
        </w:rPr>
      </w:pPr>
      <w:r w:rsidRPr="00F7462C">
        <w:rPr>
          <w:rFonts w:ascii="Arial" w:hAnsi="Arial" w:cs="Arial"/>
          <w:sz w:val="22"/>
        </w:rPr>
        <w:t>The one other challenge is resistance to change. Long-standing staff members are not quite as familiar with the digital tools</w:t>
      </w:r>
      <w:r w:rsidR="00CA3FF4" w:rsidRPr="00F7462C">
        <w:rPr>
          <w:rFonts w:ascii="Arial" w:hAnsi="Arial" w:cs="Arial"/>
          <w:sz w:val="22"/>
        </w:rPr>
        <w:t xml:space="preserve"> (Khan et al., 2025)</w:t>
      </w:r>
      <w:r w:rsidRPr="00F7462C">
        <w:rPr>
          <w:rFonts w:ascii="Arial" w:hAnsi="Arial" w:cs="Arial"/>
          <w:sz w:val="22"/>
        </w:rPr>
        <w:t xml:space="preserve">. This makes the adoption rate slower than expected, and impacts productivity. HR needs to manage this via the planned training and ongoing support. In this regard, on-the-job learning and online workshops are helpful. Thus, HR is critical in facilitating the effective use of technology. In the absence of training and change support, technology </w:t>
      </w:r>
      <w:r w:rsidR="00B449A8" w:rsidRPr="00F7462C">
        <w:rPr>
          <w:rFonts w:ascii="Arial" w:hAnsi="Arial" w:cs="Arial"/>
          <w:sz w:val="22"/>
        </w:rPr>
        <w:t>is not</w:t>
      </w:r>
      <w:r w:rsidRPr="00F7462C">
        <w:rPr>
          <w:rFonts w:ascii="Arial" w:hAnsi="Arial" w:cs="Arial"/>
          <w:sz w:val="22"/>
        </w:rPr>
        <w:t xml:space="preserve"> the solution for improved performance at JLP.</w:t>
      </w:r>
    </w:p>
    <w:p w14:paraId="3F479C02" w14:textId="60B0C41A" w:rsidR="00EB7766" w:rsidRPr="00F7462C" w:rsidRDefault="00EB7766" w:rsidP="00F7462C">
      <w:pPr>
        <w:pStyle w:val="Heading2"/>
        <w:spacing w:before="0"/>
        <w:rPr>
          <w:rFonts w:ascii="Arial" w:hAnsi="Arial" w:cs="Arial"/>
          <w:sz w:val="22"/>
          <w:szCs w:val="22"/>
        </w:rPr>
      </w:pPr>
      <w:bookmarkStart w:id="3" w:name="_Toc232425187"/>
      <w:r w:rsidRPr="00F7462C">
        <w:rPr>
          <w:rFonts w:ascii="Arial" w:hAnsi="Arial" w:cs="Arial"/>
          <w:sz w:val="22"/>
          <w:szCs w:val="22"/>
        </w:rPr>
        <w:t>Talent Acquisition and Retention</w:t>
      </w:r>
      <w:bookmarkEnd w:id="3"/>
    </w:p>
    <w:p w14:paraId="22CF0F01" w14:textId="394D05CD" w:rsidR="0006053E" w:rsidRPr="00F7462C" w:rsidRDefault="00A116FD" w:rsidP="00F7462C">
      <w:pPr>
        <w:rPr>
          <w:rFonts w:ascii="Arial" w:hAnsi="Arial" w:cs="Arial"/>
          <w:sz w:val="22"/>
        </w:rPr>
      </w:pPr>
      <w:r w:rsidRPr="00F7462C">
        <w:rPr>
          <w:rFonts w:ascii="Arial" w:hAnsi="Arial" w:cs="Arial"/>
          <w:sz w:val="22"/>
        </w:rPr>
        <w:t>The retail industry in the UK is fiercely competitive for talent for John Lewis Partnership. The organisation is looking for qualified staff in the store segment, its supply chain and the fast-expanding digital functions</w:t>
      </w:r>
      <w:r w:rsidR="00BB415D" w:rsidRPr="00F7462C">
        <w:rPr>
          <w:rFonts w:ascii="Arial" w:hAnsi="Arial" w:cs="Arial"/>
          <w:sz w:val="22"/>
        </w:rPr>
        <w:t xml:space="preserve"> (Masters et al., 2025)</w:t>
      </w:r>
      <w:r w:rsidRPr="00F7462C">
        <w:rPr>
          <w:rFonts w:ascii="Arial" w:hAnsi="Arial" w:cs="Arial"/>
          <w:sz w:val="22"/>
        </w:rPr>
        <w:t xml:space="preserve">. But with the </w:t>
      </w:r>
      <w:r w:rsidR="00E5033E" w:rsidRPr="00F7462C">
        <w:rPr>
          <w:rFonts w:ascii="Arial" w:hAnsi="Arial" w:cs="Arial"/>
          <w:sz w:val="22"/>
        </w:rPr>
        <w:t>shortage</w:t>
      </w:r>
      <w:r w:rsidRPr="00F7462C">
        <w:rPr>
          <w:rFonts w:ascii="Arial" w:hAnsi="Arial" w:cs="Arial"/>
          <w:sz w:val="22"/>
        </w:rPr>
        <w:t xml:space="preserve"> of employees in the industry along with their growing expectations, recruitment is challenging.</w:t>
      </w:r>
      <w:r w:rsidR="00E5033E" w:rsidRPr="00F7462C">
        <w:rPr>
          <w:rFonts w:ascii="Arial" w:hAnsi="Arial" w:cs="Arial"/>
          <w:sz w:val="22"/>
        </w:rPr>
        <w:t xml:space="preserve"> Employee-owned</w:t>
      </w:r>
      <w:r w:rsidRPr="00F7462C">
        <w:rPr>
          <w:rFonts w:ascii="Arial" w:hAnsi="Arial" w:cs="Arial"/>
          <w:sz w:val="22"/>
        </w:rPr>
        <w:t xml:space="preserve"> model is a key factor for JLP. Their employees are called Partners</w:t>
      </w:r>
      <w:r w:rsidR="00E5033E" w:rsidRPr="00F7462C">
        <w:rPr>
          <w:rFonts w:ascii="Arial" w:hAnsi="Arial" w:cs="Arial"/>
          <w:sz w:val="22"/>
        </w:rPr>
        <w:t xml:space="preserve"> </w:t>
      </w:r>
      <w:r w:rsidRPr="00F7462C">
        <w:rPr>
          <w:rFonts w:ascii="Arial" w:hAnsi="Arial" w:cs="Arial"/>
          <w:sz w:val="22"/>
        </w:rPr>
        <w:t>and they share profits with their partners</w:t>
      </w:r>
      <w:r w:rsidR="00E6576A" w:rsidRPr="00F7462C">
        <w:rPr>
          <w:rFonts w:ascii="Arial" w:hAnsi="Arial" w:cs="Arial"/>
          <w:sz w:val="22"/>
        </w:rPr>
        <w:t xml:space="preserve"> (JLP, 2026)</w:t>
      </w:r>
      <w:r w:rsidRPr="00F7462C">
        <w:rPr>
          <w:rFonts w:ascii="Arial" w:hAnsi="Arial" w:cs="Arial"/>
          <w:sz w:val="22"/>
        </w:rPr>
        <w:t>. This boosts engagement and draws in applicants who appreciate participation within a workplace. Some competitors</w:t>
      </w:r>
      <w:r w:rsidR="0006053E" w:rsidRPr="00F7462C">
        <w:rPr>
          <w:rFonts w:ascii="Arial" w:hAnsi="Arial" w:cs="Arial"/>
          <w:sz w:val="22"/>
        </w:rPr>
        <w:t xml:space="preserve"> </w:t>
      </w:r>
      <w:r w:rsidRPr="00F7462C">
        <w:rPr>
          <w:rFonts w:ascii="Arial" w:hAnsi="Arial" w:cs="Arial"/>
          <w:sz w:val="22"/>
        </w:rPr>
        <w:t>tend to pay more and have hybrid workplaces and quicker promotions. This can lesser the advertisement value of JLP for some skilled individuals.</w:t>
      </w:r>
      <w:r w:rsidR="0006053E" w:rsidRPr="00F7462C">
        <w:rPr>
          <w:rFonts w:ascii="Arial" w:hAnsi="Arial" w:cs="Arial"/>
          <w:sz w:val="22"/>
        </w:rPr>
        <w:t xml:space="preserve"> </w:t>
      </w:r>
    </w:p>
    <w:p w14:paraId="3D96CAEA" w14:textId="43F9E08E" w:rsidR="00EB7766" w:rsidRPr="00F7462C" w:rsidRDefault="00A116FD" w:rsidP="00F7462C">
      <w:pPr>
        <w:rPr>
          <w:rFonts w:ascii="Arial" w:hAnsi="Arial" w:cs="Arial"/>
          <w:sz w:val="22"/>
        </w:rPr>
      </w:pPr>
      <w:r w:rsidRPr="00F7462C">
        <w:rPr>
          <w:rFonts w:ascii="Arial" w:hAnsi="Arial" w:cs="Arial"/>
          <w:sz w:val="22"/>
        </w:rPr>
        <w:t>Retention rates are also a key problem. Retail workers work shifts, do a lot of weekend work and are subject to seasonal pressure</w:t>
      </w:r>
      <w:r w:rsidR="000B1B2C" w:rsidRPr="00F7462C">
        <w:rPr>
          <w:rFonts w:ascii="Arial" w:hAnsi="Arial" w:cs="Arial"/>
          <w:sz w:val="22"/>
        </w:rPr>
        <w:t xml:space="preserve"> (Zaghloul et al., 2025)</w:t>
      </w:r>
      <w:r w:rsidRPr="00F7462C">
        <w:rPr>
          <w:rFonts w:ascii="Arial" w:hAnsi="Arial" w:cs="Arial"/>
          <w:sz w:val="22"/>
        </w:rPr>
        <w:t>. All these factors have the potential to increase stress and burnout. Job growth and flexibility are also imperative for workers. When these needs are not addressed, turnover goes up.</w:t>
      </w:r>
      <w:r w:rsidR="0006053E" w:rsidRPr="00F7462C">
        <w:rPr>
          <w:rFonts w:ascii="Arial" w:hAnsi="Arial" w:cs="Arial"/>
          <w:sz w:val="22"/>
        </w:rPr>
        <w:t xml:space="preserve"> </w:t>
      </w:r>
      <w:r w:rsidRPr="00F7462C">
        <w:rPr>
          <w:rFonts w:ascii="Arial" w:hAnsi="Arial" w:cs="Arial"/>
          <w:sz w:val="22"/>
        </w:rPr>
        <w:t>In response to this, JLP promotes internally, provide structured training and support wellbeing programs</w:t>
      </w:r>
      <w:r w:rsidR="00542319" w:rsidRPr="00F7462C">
        <w:rPr>
          <w:rFonts w:ascii="Arial" w:hAnsi="Arial" w:cs="Arial"/>
          <w:sz w:val="22"/>
        </w:rPr>
        <w:t xml:space="preserve"> (JLP, 2026a)</w:t>
      </w:r>
      <w:r w:rsidRPr="00F7462C">
        <w:rPr>
          <w:rFonts w:ascii="Arial" w:hAnsi="Arial" w:cs="Arial"/>
          <w:sz w:val="22"/>
        </w:rPr>
        <w:t>. These serve to make employees feel appreciated and cared for.</w:t>
      </w:r>
    </w:p>
    <w:p w14:paraId="26800DD4" w14:textId="164F6ED0" w:rsidR="00EB7766" w:rsidRPr="00F7462C" w:rsidRDefault="00EB7766" w:rsidP="00F7462C">
      <w:pPr>
        <w:pStyle w:val="Heading2"/>
        <w:spacing w:before="0"/>
        <w:rPr>
          <w:rFonts w:ascii="Arial" w:hAnsi="Arial" w:cs="Arial"/>
          <w:sz w:val="22"/>
          <w:szCs w:val="22"/>
        </w:rPr>
      </w:pPr>
      <w:bookmarkStart w:id="4" w:name="_Toc232425188"/>
      <w:r w:rsidRPr="00F7462C">
        <w:rPr>
          <w:rFonts w:ascii="Arial" w:hAnsi="Arial" w:cs="Arial"/>
          <w:sz w:val="22"/>
          <w:szCs w:val="22"/>
        </w:rPr>
        <w:t>Diversity, Equity and Inclusion (DEI)</w:t>
      </w:r>
      <w:bookmarkEnd w:id="4"/>
    </w:p>
    <w:p w14:paraId="17EF8A92" w14:textId="4EF3F35D" w:rsidR="00A116FD" w:rsidRPr="00F7462C" w:rsidRDefault="00A116FD" w:rsidP="00F7462C">
      <w:pPr>
        <w:rPr>
          <w:rFonts w:ascii="Arial" w:hAnsi="Arial" w:cs="Arial"/>
          <w:sz w:val="22"/>
        </w:rPr>
      </w:pPr>
      <w:r w:rsidRPr="00F7462C">
        <w:rPr>
          <w:rFonts w:ascii="Arial" w:hAnsi="Arial" w:cs="Arial"/>
          <w:sz w:val="22"/>
        </w:rPr>
        <w:t>John Lewis Partnership's key priority is to build on Diversity, Equity and Inclusion (DEI). The organisation has staff from widely different cultural, social and demographic backgrounds throughout the UK</w:t>
      </w:r>
      <w:r w:rsidR="003E1B39" w:rsidRPr="00F7462C">
        <w:rPr>
          <w:rFonts w:ascii="Arial" w:hAnsi="Arial" w:cs="Arial"/>
          <w:sz w:val="22"/>
        </w:rPr>
        <w:t xml:space="preserve"> (JLP, 2026b)</w:t>
      </w:r>
      <w:r w:rsidRPr="00F7462C">
        <w:rPr>
          <w:rFonts w:ascii="Arial" w:hAnsi="Arial" w:cs="Arial"/>
          <w:sz w:val="22"/>
        </w:rPr>
        <w:t>. This diversity can be effectively managed to enhance innovation and employee engagement.</w:t>
      </w:r>
      <w:r w:rsidR="00DE2941" w:rsidRPr="00F7462C">
        <w:rPr>
          <w:rFonts w:ascii="Arial" w:hAnsi="Arial" w:cs="Arial"/>
          <w:sz w:val="22"/>
        </w:rPr>
        <w:t xml:space="preserve"> </w:t>
      </w:r>
      <w:r w:rsidRPr="00F7462C">
        <w:rPr>
          <w:rFonts w:ascii="Arial" w:hAnsi="Arial" w:cs="Arial"/>
          <w:sz w:val="22"/>
        </w:rPr>
        <w:t xml:space="preserve">One of the important issues is recruiting and promoting in an equal manner. </w:t>
      </w:r>
      <w:r w:rsidR="007571C9" w:rsidRPr="00F7462C">
        <w:rPr>
          <w:rFonts w:ascii="Arial" w:hAnsi="Arial" w:cs="Arial"/>
          <w:sz w:val="22"/>
        </w:rPr>
        <w:t>JLP must ensure that hiring decisions are based on skills and experience rather than personal characteristics</w:t>
      </w:r>
      <w:r w:rsidRPr="00F7462C">
        <w:rPr>
          <w:rFonts w:ascii="Arial" w:hAnsi="Arial" w:cs="Arial"/>
          <w:sz w:val="22"/>
        </w:rPr>
        <w:t>.</w:t>
      </w:r>
      <w:r w:rsidR="00DE2941" w:rsidRPr="00F7462C">
        <w:rPr>
          <w:rFonts w:ascii="Arial" w:hAnsi="Arial" w:cs="Arial"/>
          <w:sz w:val="22"/>
        </w:rPr>
        <w:t xml:space="preserve"> </w:t>
      </w:r>
      <w:r w:rsidRPr="00F7462C">
        <w:rPr>
          <w:rFonts w:ascii="Arial" w:hAnsi="Arial" w:cs="Arial"/>
          <w:sz w:val="22"/>
        </w:rPr>
        <w:t>To minimise unconscious bias in recruitment practices, structured interviews and standardised selection criteria are used.</w:t>
      </w:r>
    </w:p>
    <w:p w14:paraId="45FFBD8B" w14:textId="21E3F5CD" w:rsidR="00EB7766" w:rsidRPr="00F7462C" w:rsidRDefault="00A116FD" w:rsidP="00F7462C">
      <w:pPr>
        <w:rPr>
          <w:rFonts w:ascii="Arial" w:hAnsi="Arial" w:cs="Arial"/>
          <w:sz w:val="22"/>
        </w:rPr>
      </w:pPr>
      <w:r w:rsidRPr="00F7462C">
        <w:rPr>
          <w:rFonts w:ascii="Arial" w:hAnsi="Arial" w:cs="Arial"/>
          <w:sz w:val="22"/>
        </w:rPr>
        <w:t>Workplace inclusion is</w:t>
      </w:r>
      <w:r w:rsidR="007571C9" w:rsidRPr="00F7462C">
        <w:rPr>
          <w:rFonts w:ascii="Arial" w:hAnsi="Arial" w:cs="Arial"/>
          <w:sz w:val="22"/>
        </w:rPr>
        <w:t xml:space="preserve"> also</w:t>
      </w:r>
      <w:r w:rsidRPr="00F7462C">
        <w:rPr>
          <w:rFonts w:ascii="Arial" w:hAnsi="Arial" w:cs="Arial"/>
          <w:sz w:val="22"/>
        </w:rPr>
        <w:t xml:space="preserve"> an important domain</w:t>
      </w:r>
      <w:r w:rsidR="007571C9" w:rsidRPr="00F7462C">
        <w:rPr>
          <w:rFonts w:ascii="Arial" w:hAnsi="Arial" w:cs="Arial"/>
          <w:sz w:val="22"/>
        </w:rPr>
        <w:t>, as s</w:t>
      </w:r>
      <w:r w:rsidRPr="00F7462C">
        <w:rPr>
          <w:rFonts w:ascii="Arial" w:hAnsi="Arial" w:cs="Arial"/>
          <w:sz w:val="22"/>
        </w:rPr>
        <w:t>taff need to be respected and valued in their work. JLP is committed towards and promotes inclusion through its employee networks targeting on gender, ethnicity, disability and more. Staffing activities provide opportunities for workers to learn from each other and create a sense of community</w:t>
      </w:r>
      <w:r w:rsidR="002C50F6" w:rsidRPr="00F7462C">
        <w:rPr>
          <w:rFonts w:ascii="Arial" w:hAnsi="Arial" w:cs="Arial"/>
          <w:sz w:val="22"/>
        </w:rPr>
        <w:t xml:space="preserve"> (Bryant et al., 2026)</w:t>
      </w:r>
      <w:r w:rsidRPr="00F7462C">
        <w:rPr>
          <w:rFonts w:ascii="Arial" w:hAnsi="Arial" w:cs="Arial"/>
          <w:sz w:val="22"/>
        </w:rPr>
        <w:t>.</w:t>
      </w:r>
      <w:r w:rsidR="007571C9" w:rsidRPr="00F7462C">
        <w:rPr>
          <w:rFonts w:ascii="Arial" w:hAnsi="Arial" w:cs="Arial"/>
          <w:sz w:val="22"/>
        </w:rPr>
        <w:t xml:space="preserve"> </w:t>
      </w:r>
      <w:r w:rsidRPr="00F7462C">
        <w:rPr>
          <w:rFonts w:ascii="Arial" w:hAnsi="Arial" w:cs="Arial"/>
          <w:sz w:val="22"/>
        </w:rPr>
        <w:t>Jobs that require leadership are rarely as varied as the jobs that are entry-level occupations. HR should thus prioritize cultivating multiple channels of talent and equally ensure talent promotion.</w:t>
      </w:r>
      <w:r w:rsidR="007571C9" w:rsidRPr="00F7462C">
        <w:rPr>
          <w:rFonts w:ascii="Arial" w:hAnsi="Arial" w:cs="Arial"/>
          <w:sz w:val="22"/>
        </w:rPr>
        <w:t xml:space="preserve"> Consequently</w:t>
      </w:r>
      <w:r w:rsidRPr="00F7462C">
        <w:rPr>
          <w:rFonts w:ascii="Arial" w:hAnsi="Arial" w:cs="Arial"/>
          <w:sz w:val="22"/>
        </w:rPr>
        <w:t>, DEI improves culture, employee satisfaction and business reputations. But it must be monitored continuously, and has to have managerial commitment to produce results.</w:t>
      </w:r>
    </w:p>
    <w:p w14:paraId="3A34FF2D" w14:textId="64401884" w:rsidR="00EC6646" w:rsidRPr="00F7462C" w:rsidRDefault="00C64C17" w:rsidP="00F7462C">
      <w:pPr>
        <w:pStyle w:val="Heading1"/>
        <w:rPr>
          <w:rFonts w:ascii="Arial" w:hAnsi="Arial" w:cs="Arial"/>
          <w:sz w:val="22"/>
        </w:rPr>
      </w:pPr>
      <w:bookmarkStart w:id="5" w:name="_Toc232425189"/>
      <w:r w:rsidRPr="00F7462C">
        <w:rPr>
          <w:rFonts w:ascii="Arial" w:hAnsi="Arial" w:cs="Arial"/>
          <w:sz w:val="22"/>
        </w:rPr>
        <w:t>Evaluation of Contemporary HR Practices Used to Address These Factors</w:t>
      </w:r>
      <w:bookmarkEnd w:id="5"/>
    </w:p>
    <w:p w14:paraId="3D6964A8" w14:textId="68C84B97" w:rsidR="005B6DEF" w:rsidRPr="00F7462C" w:rsidRDefault="005B6DEF" w:rsidP="00F7462C">
      <w:pPr>
        <w:pStyle w:val="Heading2"/>
        <w:spacing w:before="0"/>
        <w:rPr>
          <w:rFonts w:ascii="Arial" w:hAnsi="Arial" w:cs="Arial"/>
          <w:sz w:val="22"/>
          <w:szCs w:val="22"/>
        </w:rPr>
      </w:pPr>
      <w:bookmarkStart w:id="6" w:name="_Toc232425190"/>
      <w:r w:rsidRPr="00F7462C">
        <w:rPr>
          <w:rFonts w:ascii="Arial" w:hAnsi="Arial" w:cs="Arial"/>
          <w:sz w:val="22"/>
          <w:szCs w:val="22"/>
        </w:rPr>
        <w:t>HR Practices for Meeting Technological Advancement</w:t>
      </w:r>
      <w:bookmarkEnd w:id="6"/>
    </w:p>
    <w:p w14:paraId="052C3CEE" w14:textId="751DC8FB" w:rsidR="00A116FD" w:rsidRPr="00F7462C" w:rsidRDefault="00A116FD" w:rsidP="00F7462C">
      <w:pPr>
        <w:rPr>
          <w:rFonts w:ascii="Arial" w:hAnsi="Arial" w:cs="Arial"/>
          <w:sz w:val="22"/>
        </w:rPr>
      </w:pPr>
      <w:r w:rsidRPr="00F7462C">
        <w:rPr>
          <w:rFonts w:ascii="Arial" w:hAnsi="Arial" w:cs="Arial"/>
          <w:sz w:val="22"/>
        </w:rPr>
        <w:t>John Lewis Partnership (JLP) employs a variety of beneficial HR practices that help their digital transformation. Digital learning and development is a critical practice. Training of employees is conducted on the online learning platforms and instore training as well as via role related digital modules</w:t>
      </w:r>
      <w:r w:rsidR="003429C5" w:rsidRPr="00F7462C">
        <w:rPr>
          <w:rFonts w:ascii="Arial" w:hAnsi="Arial" w:cs="Arial"/>
          <w:sz w:val="22"/>
        </w:rPr>
        <w:t xml:space="preserve"> (JLP, 2026c)</w:t>
      </w:r>
      <w:r w:rsidRPr="00F7462C">
        <w:rPr>
          <w:rFonts w:ascii="Arial" w:hAnsi="Arial" w:cs="Arial"/>
          <w:sz w:val="22"/>
        </w:rPr>
        <w:t>. This is crucial as JLP uses accurately automated stock management in Waitrose's stores, person-to-person checkouts in John Lewis stores and technology-heavy supply chain systems. These systems require employees to be confident in using technology.</w:t>
      </w:r>
      <w:r w:rsidR="00C25297" w:rsidRPr="00F7462C">
        <w:rPr>
          <w:rFonts w:ascii="Arial" w:hAnsi="Arial" w:cs="Arial"/>
          <w:sz w:val="22"/>
        </w:rPr>
        <w:t xml:space="preserve"> </w:t>
      </w:r>
      <w:r w:rsidRPr="00F7462C">
        <w:rPr>
          <w:rFonts w:ascii="Arial" w:hAnsi="Arial" w:cs="Arial"/>
          <w:sz w:val="22"/>
        </w:rPr>
        <w:t xml:space="preserve">Another practice is HR analytics and workforce data systems. JLP's system tracks the successful completion of training, trends, and skill gaps. This can assist HR in determining areas for digital learning. </w:t>
      </w:r>
      <w:r w:rsidR="00C25297" w:rsidRPr="00F7462C">
        <w:rPr>
          <w:rFonts w:ascii="Arial" w:hAnsi="Arial" w:cs="Arial"/>
          <w:sz w:val="22"/>
        </w:rPr>
        <w:t>For example,</w:t>
      </w:r>
      <w:r w:rsidRPr="00F7462C">
        <w:rPr>
          <w:rFonts w:ascii="Arial" w:hAnsi="Arial" w:cs="Arial"/>
          <w:sz w:val="22"/>
        </w:rPr>
        <w:t xml:space="preserve"> the implementation of new employee checkout systems when there is some difficulty</w:t>
      </w:r>
      <w:r w:rsidR="006075FA" w:rsidRPr="00F7462C">
        <w:rPr>
          <w:rFonts w:ascii="Arial" w:hAnsi="Arial" w:cs="Arial"/>
          <w:sz w:val="22"/>
        </w:rPr>
        <w:t xml:space="preserve">, </w:t>
      </w:r>
      <w:r w:rsidRPr="00F7462C">
        <w:rPr>
          <w:rFonts w:ascii="Arial" w:hAnsi="Arial" w:cs="Arial"/>
          <w:sz w:val="22"/>
        </w:rPr>
        <w:t xml:space="preserve">train them fast if </w:t>
      </w:r>
      <w:r w:rsidR="006822CA" w:rsidRPr="00F7462C">
        <w:rPr>
          <w:rFonts w:ascii="Arial" w:hAnsi="Arial" w:cs="Arial"/>
          <w:sz w:val="22"/>
        </w:rPr>
        <w:t>(Yang et al., 2025)</w:t>
      </w:r>
      <w:r w:rsidRPr="00F7462C">
        <w:rPr>
          <w:rFonts w:ascii="Arial" w:hAnsi="Arial" w:cs="Arial"/>
          <w:sz w:val="22"/>
        </w:rPr>
        <w:t>. This can enhance the efficiency and decreasing operating disruption.</w:t>
      </w:r>
    </w:p>
    <w:p w14:paraId="5814064C" w14:textId="1774B2C7" w:rsidR="005B6DEF" w:rsidRPr="00F7462C" w:rsidRDefault="00A116FD" w:rsidP="00F7462C">
      <w:pPr>
        <w:rPr>
          <w:rFonts w:ascii="Arial" w:hAnsi="Arial" w:cs="Arial"/>
          <w:sz w:val="22"/>
        </w:rPr>
      </w:pPr>
      <w:r w:rsidRPr="00F7462C">
        <w:rPr>
          <w:rFonts w:ascii="Arial" w:hAnsi="Arial" w:cs="Arial"/>
          <w:sz w:val="22"/>
        </w:rPr>
        <w:t xml:space="preserve">Structured reskilling programmes (SRSK) </w:t>
      </w:r>
      <w:r w:rsidR="005978B5" w:rsidRPr="00F7462C">
        <w:rPr>
          <w:rFonts w:ascii="Arial" w:hAnsi="Arial" w:cs="Arial"/>
          <w:sz w:val="22"/>
        </w:rPr>
        <w:t xml:space="preserve">are another </w:t>
      </w:r>
      <w:r w:rsidR="009532D2" w:rsidRPr="00F7462C">
        <w:rPr>
          <w:rFonts w:ascii="Arial" w:hAnsi="Arial" w:cs="Arial"/>
          <w:sz w:val="22"/>
        </w:rPr>
        <w:t>considerable</w:t>
      </w:r>
      <w:r w:rsidRPr="00F7462C">
        <w:rPr>
          <w:rFonts w:ascii="Arial" w:hAnsi="Arial" w:cs="Arial"/>
          <w:sz w:val="22"/>
        </w:rPr>
        <w:t xml:space="preserve"> practice. JLP puts resources towards ongoing employee development to prepare them for new technologies as time goes on. This enables long-term digital transformation, rather than a one-off training session</w:t>
      </w:r>
      <w:r w:rsidR="006075FA" w:rsidRPr="00F7462C">
        <w:rPr>
          <w:rFonts w:ascii="Arial" w:hAnsi="Arial" w:cs="Arial"/>
          <w:sz w:val="22"/>
        </w:rPr>
        <w:t xml:space="preserve">. </w:t>
      </w:r>
      <w:r w:rsidRPr="00F7462C">
        <w:rPr>
          <w:rFonts w:ascii="Arial" w:hAnsi="Arial" w:cs="Arial"/>
          <w:sz w:val="22"/>
        </w:rPr>
        <w:t xml:space="preserve">But such practices </w:t>
      </w:r>
      <w:r w:rsidR="006075FA" w:rsidRPr="00F7462C">
        <w:rPr>
          <w:rFonts w:ascii="Arial" w:hAnsi="Arial" w:cs="Arial"/>
          <w:sz w:val="22"/>
        </w:rPr>
        <w:t>are not</w:t>
      </w:r>
      <w:r w:rsidRPr="00F7462C">
        <w:rPr>
          <w:rFonts w:ascii="Arial" w:hAnsi="Arial" w:cs="Arial"/>
          <w:sz w:val="22"/>
        </w:rPr>
        <w:t xml:space="preserve"> without their drawbacks</w:t>
      </w:r>
      <w:r w:rsidR="00D53F8B" w:rsidRPr="00F7462C">
        <w:rPr>
          <w:rFonts w:ascii="Arial" w:hAnsi="Arial" w:cs="Arial"/>
          <w:sz w:val="22"/>
        </w:rPr>
        <w:t xml:space="preserve"> (Şat et al., 2025)</w:t>
      </w:r>
      <w:r w:rsidRPr="00F7462C">
        <w:rPr>
          <w:rFonts w:ascii="Arial" w:hAnsi="Arial" w:cs="Arial"/>
          <w:sz w:val="22"/>
        </w:rPr>
        <w:t xml:space="preserve">. The impact of digital learning is not the same for all employees. Training </w:t>
      </w:r>
      <w:r w:rsidR="00155FE3" w:rsidRPr="00F7462C">
        <w:rPr>
          <w:rFonts w:ascii="Arial" w:hAnsi="Arial" w:cs="Arial"/>
          <w:sz w:val="22"/>
        </w:rPr>
        <w:t>can</w:t>
      </w:r>
      <w:r w:rsidRPr="00F7462C">
        <w:rPr>
          <w:rFonts w:ascii="Arial" w:hAnsi="Arial" w:cs="Arial"/>
          <w:sz w:val="22"/>
        </w:rPr>
        <w:t xml:space="preserve"> be available as one-on-one courses, rather than online systems, to some staff who are in service for a long time. The reliability and uniformity of the data entered are crucial for HR analytics. These practices are necessary to maintain JLP's competitiveness in a tech-savvy retail world, despite any freezes and trouble.</w:t>
      </w:r>
    </w:p>
    <w:p w14:paraId="79C7226A" w14:textId="6C40B8A7" w:rsidR="005B6DEF" w:rsidRPr="00F7462C" w:rsidRDefault="005B6DEF" w:rsidP="00F7462C">
      <w:pPr>
        <w:pStyle w:val="Heading2"/>
        <w:spacing w:before="0"/>
        <w:rPr>
          <w:rFonts w:ascii="Arial" w:hAnsi="Arial" w:cs="Arial"/>
          <w:sz w:val="22"/>
          <w:szCs w:val="22"/>
        </w:rPr>
      </w:pPr>
      <w:bookmarkStart w:id="7" w:name="_Toc232425191"/>
      <w:r w:rsidRPr="00F7462C">
        <w:rPr>
          <w:rFonts w:ascii="Arial" w:hAnsi="Arial" w:cs="Arial"/>
          <w:sz w:val="22"/>
          <w:szCs w:val="22"/>
        </w:rPr>
        <w:t>HR Practices for Talent Acquisition and Retention</w:t>
      </w:r>
      <w:bookmarkEnd w:id="7"/>
    </w:p>
    <w:p w14:paraId="36B09B05" w14:textId="00ED92D8" w:rsidR="00A116FD" w:rsidRPr="00F7462C" w:rsidRDefault="00A116FD" w:rsidP="00F7462C">
      <w:pPr>
        <w:rPr>
          <w:rFonts w:ascii="Arial" w:hAnsi="Arial" w:cs="Arial"/>
          <w:sz w:val="22"/>
        </w:rPr>
      </w:pPr>
      <w:r w:rsidRPr="00F7462C">
        <w:rPr>
          <w:rFonts w:ascii="Arial" w:hAnsi="Arial" w:cs="Arial"/>
          <w:sz w:val="22"/>
        </w:rPr>
        <w:t xml:space="preserve">JLP has implemented several modern HR practices to overcome recruitment and retention issues. Employer branding is one of the most important strategies that </w:t>
      </w:r>
      <w:r w:rsidR="001944A0" w:rsidRPr="00F7462C">
        <w:rPr>
          <w:rFonts w:ascii="Arial" w:hAnsi="Arial" w:cs="Arial"/>
          <w:sz w:val="22"/>
        </w:rPr>
        <w:t>is</w:t>
      </w:r>
      <w:r w:rsidRPr="00F7462C">
        <w:rPr>
          <w:rFonts w:ascii="Arial" w:hAnsi="Arial" w:cs="Arial"/>
          <w:sz w:val="22"/>
        </w:rPr>
        <w:t xml:space="preserve"> used. JLP </w:t>
      </w:r>
      <w:r w:rsidR="00AF253F" w:rsidRPr="00F7462C">
        <w:rPr>
          <w:rFonts w:ascii="Arial" w:hAnsi="Arial" w:cs="Arial"/>
          <w:sz w:val="22"/>
        </w:rPr>
        <w:t>promote</w:t>
      </w:r>
      <w:r w:rsidRPr="00F7462C">
        <w:rPr>
          <w:rFonts w:ascii="Arial" w:hAnsi="Arial" w:cs="Arial"/>
          <w:sz w:val="22"/>
        </w:rPr>
        <w:t xml:space="preserve"> its collaborative, employee-owned model in which its staff are known as Partners, and shares profits</w:t>
      </w:r>
      <w:r w:rsidR="00067CC8" w:rsidRPr="00F7462C">
        <w:rPr>
          <w:rFonts w:ascii="Arial" w:hAnsi="Arial" w:cs="Arial"/>
          <w:sz w:val="22"/>
        </w:rPr>
        <w:t xml:space="preserve"> (JLP, 2026d)</w:t>
      </w:r>
      <w:r w:rsidRPr="00F7462C">
        <w:rPr>
          <w:rFonts w:ascii="Arial" w:hAnsi="Arial" w:cs="Arial"/>
          <w:sz w:val="22"/>
        </w:rPr>
        <w:t>. This has an impact on how it feels like a home and it stands out from alternative stores like Tesco or Sainsbury's. Applicants are especially interested in this position because they also want to feel good and fulfilled about what they do.</w:t>
      </w:r>
      <w:r w:rsidR="000E2810" w:rsidRPr="00F7462C">
        <w:rPr>
          <w:rFonts w:ascii="Arial" w:hAnsi="Arial" w:cs="Arial"/>
          <w:sz w:val="22"/>
        </w:rPr>
        <w:t xml:space="preserve"> </w:t>
      </w:r>
      <w:r w:rsidRPr="00F7462C">
        <w:rPr>
          <w:rFonts w:ascii="Arial" w:hAnsi="Arial" w:cs="Arial"/>
          <w:sz w:val="22"/>
        </w:rPr>
        <w:t>Flexible working is another key practice and is focused on employees who are able to work flexibly</w:t>
      </w:r>
      <w:r w:rsidR="00E63B41" w:rsidRPr="00F7462C">
        <w:rPr>
          <w:rFonts w:ascii="Arial" w:hAnsi="Arial" w:cs="Arial"/>
          <w:sz w:val="22"/>
        </w:rPr>
        <w:t xml:space="preserve"> (Harrop et al., 2026)</w:t>
      </w:r>
      <w:r w:rsidRPr="00F7462C">
        <w:rPr>
          <w:rFonts w:ascii="Arial" w:hAnsi="Arial" w:cs="Arial"/>
          <w:sz w:val="22"/>
        </w:rPr>
        <w:t>. Store-shift employers, however, will exercise flexibility as it can be done in connection with the roles in head office, logistics planning and digital where feasible. This helps improve work-life balance and reduces employee turnover. Flexibility is still constrained in jobs that involve day-to-day service of customers in retail environments, however, because of the demands of the job</w:t>
      </w:r>
      <w:r w:rsidR="005E6DFE" w:rsidRPr="00F7462C">
        <w:rPr>
          <w:rFonts w:ascii="Arial" w:hAnsi="Arial" w:cs="Arial"/>
          <w:sz w:val="22"/>
        </w:rPr>
        <w:t xml:space="preserve"> (Winkler-Titus et al., 2025)</w:t>
      </w:r>
      <w:r w:rsidRPr="00F7462C">
        <w:rPr>
          <w:rFonts w:ascii="Arial" w:hAnsi="Arial" w:cs="Arial"/>
          <w:sz w:val="22"/>
        </w:rPr>
        <w:t>.</w:t>
      </w:r>
      <w:r w:rsidR="005E6DFE" w:rsidRPr="00F7462C">
        <w:rPr>
          <w:rFonts w:ascii="Arial" w:hAnsi="Arial" w:cs="Arial"/>
          <w:sz w:val="22"/>
        </w:rPr>
        <w:t xml:space="preserve"> </w:t>
      </w:r>
      <w:r w:rsidRPr="00F7462C">
        <w:rPr>
          <w:rFonts w:ascii="Arial" w:hAnsi="Arial" w:cs="Arial"/>
          <w:sz w:val="22"/>
        </w:rPr>
        <w:t xml:space="preserve">Internal career development programmes are also utilized by JLP as is apprenticeship. There is a provision in place for employees to build skills and develop through the organisation. </w:t>
      </w:r>
    </w:p>
    <w:p w14:paraId="655B1BE7" w14:textId="20978BBF" w:rsidR="003367E9" w:rsidRPr="00F7462C" w:rsidRDefault="005B6DEF" w:rsidP="00F7462C">
      <w:pPr>
        <w:pStyle w:val="Heading2"/>
        <w:spacing w:before="0"/>
        <w:rPr>
          <w:rFonts w:ascii="Arial" w:hAnsi="Arial" w:cs="Arial"/>
          <w:sz w:val="22"/>
          <w:szCs w:val="22"/>
        </w:rPr>
      </w:pPr>
      <w:bookmarkStart w:id="8" w:name="_Toc232425192"/>
      <w:r w:rsidRPr="00F7462C">
        <w:rPr>
          <w:rFonts w:ascii="Arial" w:hAnsi="Arial" w:cs="Arial"/>
          <w:sz w:val="22"/>
          <w:szCs w:val="22"/>
        </w:rPr>
        <w:t>HR Practices for Diversity, Equity and Inclusion (DEI)</w:t>
      </w:r>
      <w:bookmarkEnd w:id="8"/>
    </w:p>
    <w:p w14:paraId="409C5ECF" w14:textId="23078DC5" w:rsidR="005B6DEF" w:rsidRPr="00F7462C" w:rsidRDefault="003367E9" w:rsidP="00F7462C">
      <w:pPr>
        <w:rPr>
          <w:rFonts w:ascii="Arial" w:hAnsi="Arial" w:cs="Arial"/>
          <w:sz w:val="22"/>
        </w:rPr>
      </w:pPr>
      <w:r w:rsidRPr="00F7462C">
        <w:rPr>
          <w:rFonts w:ascii="Arial" w:hAnsi="Arial" w:cs="Arial"/>
          <w:sz w:val="22"/>
        </w:rPr>
        <w:t>John Lewis Partnership chooses to implement a range of HR practices to further improve Diversity, Equity and Inclusion. Inclusive recruitment is one of the key practices. The organisation has structured interviews and a standardised assessment criteria. This minimises impartiality and ensures selection is based on ability and experience, in accordance with the Equality Act 2010</w:t>
      </w:r>
      <w:r w:rsidR="003B2730" w:rsidRPr="00F7462C">
        <w:rPr>
          <w:rFonts w:ascii="Arial" w:hAnsi="Arial" w:cs="Arial"/>
          <w:sz w:val="22"/>
        </w:rPr>
        <w:t xml:space="preserve"> (JLP, 2026e)</w:t>
      </w:r>
      <w:r w:rsidRPr="00F7462C">
        <w:rPr>
          <w:rFonts w:ascii="Arial" w:hAnsi="Arial" w:cs="Arial"/>
          <w:sz w:val="22"/>
        </w:rPr>
        <w:t>.</w:t>
      </w:r>
      <w:r w:rsidR="00FD1AAD" w:rsidRPr="00F7462C">
        <w:rPr>
          <w:rFonts w:ascii="Arial" w:hAnsi="Arial" w:cs="Arial"/>
          <w:sz w:val="22"/>
        </w:rPr>
        <w:t xml:space="preserve"> </w:t>
      </w:r>
      <w:r w:rsidRPr="00F7462C">
        <w:rPr>
          <w:rFonts w:ascii="Arial" w:hAnsi="Arial" w:cs="Arial"/>
          <w:sz w:val="22"/>
        </w:rPr>
        <w:t>One of the other practices is unconscious bias training for managers. This contributes to raise attention to the possible unconscious biases involved in decision-making for hiring and promotion. It helps to be fairer in evaluating candidates and make a fairer judgment in different departments.</w:t>
      </w:r>
      <w:r w:rsidR="00FD1AAD" w:rsidRPr="00F7462C">
        <w:rPr>
          <w:rFonts w:ascii="Arial" w:hAnsi="Arial" w:cs="Arial"/>
          <w:sz w:val="22"/>
        </w:rPr>
        <w:t xml:space="preserve"> </w:t>
      </w:r>
      <w:r w:rsidRPr="00F7462C">
        <w:rPr>
          <w:rFonts w:ascii="Arial" w:hAnsi="Arial" w:cs="Arial"/>
          <w:sz w:val="22"/>
        </w:rPr>
        <w:t xml:space="preserve">JLP also </w:t>
      </w:r>
      <w:r w:rsidR="00F568E5" w:rsidRPr="00F7462C">
        <w:rPr>
          <w:rFonts w:ascii="Arial" w:hAnsi="Arial" w:cs="Arial"/>
          <w:sz w:val="22"/>
        </w:rPr>
        <w:t>promotes</w:t>
      </w:r>
      <w:r w:rsidRPr="00F7462C">
        <w:rPr>
          <w:rFonts w:ascii="Arial" w:hAnsi="Arial" w:cs="Arial"/>
          <w:sz w:val="22"/>
        </w:rPr>
        <w:t xml:space="preserve"> employee resource groups (ERGs). These support groups include staff from various backgrounds and can include gender, ethnicity, disability and LGBTQ+ groups</w:t>
      </w:r>
      <w:r w:rsidR="00D34522" w:rsidRPr="00F7462C">
        <w:rPr>
          <w:rFonts w:ascii="Arial" w:hAnsi="Arial" w:cs="Arial"/>
          <w:sz w:val="22"/>
        </w:rPr>
        <w:t xml:space="preserve"> (Aniba, 2025)</w:t>
      </w:r>
      <w:r w:rsidRPr="00F7462C">
        <w:rPr>
          <w:rFonts w:ascii="Arial" w:hAnsi="Arial" w:cs="Arial"/>
          <w:sz w:val="22"/>
        </w:rPr>
        <w:t>. This enhances engagement of staff and reinforces the organisation's culture.</w:t>
      </w:r>
    </w:p>
    <w:p w14:paraId="37FB9916" w14:textId="3302F59E" w:rsidR="00C64C17" w:rsidRPr="00F7462C" w:rsidRDefault="00C64C17" w:rsidP="00F7462C">
      <w:pPr>
        <w:pStyle w:val="Heading1"/>
        <w:rPr>
          <w:rFonts w:ascii="Arial" w:hAnsi="Arial" w:cs="Arial"/>
          <w:sz w:val="22"/>
        </w:rPr>
      </w:pPr>
      <w:bookmarkStart w:id="9" w:name="_Toc232425193"/>
      <w:r w:rsidRPr="00F7462C">
        <w:rPr>
          <w:rFonts w:ascii="Arial" w:hAnsi="Arial" w:cs="Arial"/>
          <w:sz w:val="22"/>
        </w:rPr>
        <w:t>Critical Evaluation of How Departmental Managers Can Ensure Urgent Implementation</w:t>
      </w:r>
      <w:bookmarkEnd w:id="9"/>
    </w:p>
    <w:p w14:paraId="2A3ECBD9" w14:textId="77777777" w:rsidR="008F34AC" w:rsidRPr="00F7462C" w:rsidRDefault="008452D9" w:rsidP="00F7462C">
      <w:pPr>
        <w:rPr>
          <w:rFonts w:ascii="Arial" w:hAnsi="Arial" w:cs="Arial"/>
          <w:sz w:val="22"/>
        </w:rPr>
      </w:pPr>
      <w:r w:rsidRPr="00F7462C">
        <w:rPr>
          <w:rFonts w:ascii="Arial" w:hAnsi="Arial" w:cs="Arial"/>
          <w:sz w:val="22"/>
        </w:rPr>
        <w:t xml:space="preserve">John Lewis Partnership's (JLP) departmental managers act as the interface between HR strategy and practice. Digital transformation, talent retention strategies, and Diversity, Equity and Inclusion (DEI) initiatives are just a few of the on-going HR initiatives that require appropriate store level and department level implementation for success. </w:t>
      </w:r>
    </w:p>
    <w:p w14:paraId="620939A5" w14:textId="5B029604" w:rsidR="008452D9" w:rsidRPr="00F7462C" w:rsidRDefault="008F34AC" w:rsidP="00F7462C">
      <w:pPr>
        <w:rPr>
          <w:rFonts w:ascii="Arial" w:hAnsi="Arial" w:cs="Arial"/>
          <w:sz w:val="22"/>
        </w:rPr>
      </w:pPr>
      <w:r w:rsidRPr="00F7462C">
        <w:rPr>
          <w:rFonts w:ascii="Arial" w:hAnsi="Arial" w:cs="Arial"/>
          <w:sz w:val="22"/>
        </w:rPr>
        <w:t xml:space="preserve">Based on Lewis Change </w:t>
      </w:r>
      <w:r w:rsidR="000F5DF3" w:rsidRPr="00F7462C">
        <w:rPr>
          <w:rFonts w:ascii="Arial" w:hAnsi="Arial" w:cs="Arial"/>
          <w:sz w:val="22"/>
        </w:rPr>
        <w:t>Theory;</w:t>
      </w:r>
      <w:r w:rsidRPr="00F7462C">
        <w:rPr>
          <w:rFonts w:ascii="Arial" w:hAnsi="Arial" w:cs="Arial"/>
          <w:sz w:val="22"/>
        </w:rPr>
        <w:t xml:space="preserve"> t</w:t>
      </w:r>
      <w:r w:rsidR="008452D9" w:rsidRPr="00F7462C">
        <w:rPr>
          <w:rFonts w:ascii="Arial" w:hAnsi="Arial" w:cs="Arial"/>
          <w:sz w:val="22"/>
        </w:rPr>
        <w:t>he unfreezing stage involves employees' awareness and resistance to change being reduced by preparing them for change through their departmental status. At JLP this has been crucial introducing the automated stock management for Waitrose or the self-service checkouts at John Lewis stores</w:t>
      </w:r>
      <w:r w:rsidR="00EA1ADF" w:rsidRPr="00F7462C">
        <w:rPr>
          <w:rFonts w:ascii="Arial" w:hAnsi="Arial" w:cs="Arial"/>
          <w:sz w:val="22"/>
        </w:rPr>
        <w:t xml:space="preserve"> (Zolak Poljašević et al., 2025</w:t>
      </w:r>
      <w:r w:rsidR="00CC691E" w:rsidRPr="00F7462C">
        <w:rPr>
          <w:rFonts w:ascii="Arial" w:hAnsi="Arial" w:cs="Arial"/>
          <w:sz w:val="22"/>
        </w:rPr>
        <w:t>)</w:t>
      </w:r>
      <w:r w:rsidR="008452D9" w:rsidRPr="00F7462C">
        <w:rPr>
          <w:rFonts w:ascii="Arial" w:hAnsi="Arial" w:cs="Arial"/>
          <w:sz w:val="22"/>
        </w:rPr>
        <w:t>. It is the managers' responsibility to ensure clear communication of the rationale for this type of system and how it will enhance efficiency and customer service. Having poor communication can lead to the feeling that technology is a threat and not an asset to the employees</w:t>
      </w:r>
      <w:r w:rsidR="001B3B46" w:rsidRPr="00F7462C">
        <w:rPr>
          <w:rFonts w:ascii="Arial" w:hAnsi="Arial" w:cs="Arial"/>
          <w:sz w:val="22"/>
        </w:rPr>
        <w:t xml:space="preserve"> (Weibel et al., 2025)</w:t>
      </w:r>
      <w:r w:rsidR="008452D9" w:rsidRPr="00F7462C">
        <w:rPr>
          <w:rFonts w:ascii="Arial" w:hAnsi="Arial" w:cs="Arial"/>
          <w:sz w:val="22"/>
        </w:rPr>
        <w:t>. Approaches to implementing this change can be learned from a local UK narrative of Tesco, who promoted the use of self-checkout but highlighted potential benefits to their store managers and addressed staff concerns early on in the implementation. Reduced resistance and increased rates of adoption. Likewise, JLP managers will need to actively work with employee perceptions before the implementation process kicks off.</w:t>
      </w:r>
    </w:p>
    <w:p w14:paraId="5BD0687F" w14:textId="4EA738F9" w:rsidR="008452D9" w:rsidRPr="00F7462C" w:rsidRDefault="008452D9" w:rsidP="00F7462C">
      <w:pPr>
        <w:rPr>
          <w:rFonts w:ascii="Arial" w:hAnsi="Arial" w:cs="Arial"/>
          <w:sz w:val="22"/>
        </w:rPr>
      </w:pPr>
      <w:r w:rsidRPr="00F7462C">
        <w:rPr>
          <w:rFonts w:ascii="Arial" w:hAnsi="Arial" w:cs="Arial"/>
          <w:sz w:val="22"/>
        </w:rPr>
        <w:t xml:space="preserve">During the changing stage, managers should take care to ensure that HR practices are applied within the real operating environment. This encompasses managing digital training, performance monitoring and ongoing support on the journey. Hence, at JLP, managers should ensure that this confidence of the partners towards digital systems like inventory and point-of-sale is </w:t>
      </w:r>
      <w:r w:rsidR="0011272F" w:rsidRPr="00F7462C">
        <w:rPr>
          <w:rFonts w:ascii="Arial" w:hAnsi="Arial" w:cs="Arial"/>
          <w:sz w:val="22"/>
        </w:rPr>
        <w:t>important</w:t>
      </w:r>
      <w:r w:rsidRPr="00F7462C">
        <w:rPr>
          <w:rFonts w:ascii="Arial" w:hAnsi="Arial" w:cs="Arial"/>
          <w:sz w:val="22"/>
        </w:rPr>
        <w:t>. Managers shape talent by creating employee experiences in talent retention through recognition, fair scheduling and development conversations. In DEI, they make sure that teams are diverse in their recruitment and behave inclusively</w:t>
      </w:r>
      <w:r w:rsidR="00091718" w:rsidRPr="00F7462C">
        <w:rPr>
          <w:rFonts w:ascii="Arial" w:hAnsi="Arial" w:cs="Arial"/>
          <w:sz w:val="22"/>
        </w:rPr>
        <w:t xml:space="preserve"> (Valtonen and Holopainen, 2025)</w:t>
      </w:r>
      <w:r w:rsidRPr="00F7462C">
        <w:rPr>
          <w:rFonts w:ascii="Arial" w:hAnsi="Arial" w:cs="Arial"/>
          <w:sz w:val="22"/>
        </w:rPr>
        <w:t>. Without the capacity and consistency of managers though, however, HR policies can simply remain concepts rather than having the departmental impact that is desired.</w:t>
      </w:r>
    </w:p>
    <w:p w14:paraId="6545C998" w14:textId="098C804E" w:rsidR="008452D9" w:rsidRPr="00F7462C" w:rsidRDefault="008452D9" w:rsidP="00F7462C">
      <w:pPr>
        <w:rPr>
          <w:rFonts w:ascii="Arial" w:hAnsi="Arial" w:cs="Arial"/>
          <w:sz w:val="22"/>
        </w:rPr>
      </w:pPr>
      <w:r w:rsidRPr="00F7462C">
        <w:rPr>
          <w:rFonts w:ascii="Arial" w:hAnsi="Arial" w:cs="Arial"/>
          <w:sz w:val="22"/>
        </w:rPr>
        <w:t>Implementing a change in the refreezing stage involves reinforcing new behaviours in order to embed them within the organisation's culture. For instance, the familiarity of digital systems will create a need for consistency which must be upheld by monitoring, feedback and performance evaluation by the manager. This is an important step towards maintaining change, particularly in complex retail businesses, such as JLP in which there are numerous independent departments</w:t>
      </w:r>
      <w:r w:rsidR="00A72C3C" w:rsidRPr="00F7462C">
        <w:rPr>
          <w:rFonts w:ascii="Arial" w:hAnsi="Arial" w:cs="Arial"/>
          <w:sz w:val="22"/>
        </w:rPr>
        <w:t xml:space="preserve"> (Sadeghi, 2024)</w:t>
      </w:r>
      <w:r w:rsidRPr="00F7462C">
        <w:rPr>
          <w:rFonts w:ascii="Arial" w:hAnsi="Arial" w:cs="Arial"/>
          <w:sz w:val="22"/>
        </w:rPr>
        <w:t xml:space="preserve">. </w:t>
      </w:r>
    </w:p>
    <w:p w14:paraId="79DAC4D7" w14:textId="5218BD78" w:rsidR="00C64C17" w:rsidRPr="00F7462C" w:rsidRDefault="000F5DF3" w:rsidP="00F7462C">
      <w:pPr>
        <w:rPr>
          <w:rFonts w:ascii="Arial" w:hAnsi="Arial" w:cs="Arial"/>
          <w:sz w:val="22"/>
        </w:rPr>
      </w:pPr>
      <w:r w:rsidRPr="00F7462C">
        <w:rPr>
          <w:rFonts w:ascii="Arial" w:hAnsi="Arial" w:cs="Arial"/>
          <w:sz w:val="22"/>
        </w:rPr>
        <w:t>However,</w:t>
      </w:r>
      <w:r w:rsidR="008452D9" w:rsidRPr="00F7462C">
        <w:rPr>
          <w:rFonts w:ascii="Arial" w:hAnsi="Arial" w:cs="Arial"/>
          <w:sz w:val="22"/>
        </w:rPr>
        <w:t xml:space="preserve"> mangers of the departments are subjected to many operational constraints including shortage of staff, peak trading periods and customers' service. These pressures can reduce opportunities for formal HR implementation process. Another factor is a lack of consistency between departments due to varying management ability, such as the quality of DEI implementation and training.</w:t>
      </w:r>
      <w:r w:rsidRPr="00F7462C">
        <w:rPr>
          <w:rFonts w:ascii="Arial" w:hAnsi="Arial" w:cs="Arial"/>
          <w:sz w:val="22"/>
        </w:rPr>
        <w:t xml:space="preserve"> </w:t>
      </w:r>
      <w:r w:rsidR="008452D9" w:rsidRPr="00F7462C">
        <w:rPr>
          <w:rFonts w:ascii="Arial" w:hAnsi="Arial" w:cs="Arial"/>
          <w:sz w:val="22"/>
        </w:rPr>
        <w:t>Thus, JLP needs to ensure that the managers have the skills to effect change as well as leadership training and accountability frameworks</w:t>
      </w:r>
      <w:r w:rsidR="00196D40" w:rsidRPr="00F7462C">
        <w:rPr>
          <w:rFonts w:ascii="Arial" w:hAnsi="Arial" w:cs="Arial"/>
          <w:sz w:val="22"/>
        </w:rPr>
        <w:t xml:space="preserve"> (Bahrain et al., 2023)</w:t>
      </w:r>
      <w:r w:rsidR="008452D9" w:rsidRPr="00F7462C">
        <w:rPr>
          <w:rFonts w:ascii="Arial" w:hAnsi="Arial" w:cs="Arial"/>
          <w:sz w:val="22"/>
        </w:rPr>
        <w:t>.</w:t>
      </w:r>
      <w:r w:rsidR="00196D40" w:rsidRPr="00F7462C">
        <w:rPr>
          <w:rFonts w:ascii="Arial" w:hAnsi="Arial" w:cs="Arial"/>
          <w:sz w:val="22"/>
        </w:rPr>
        <w:t xml:space="preserve"> </w:t>
      </w:r>
      <w:r w:rsidR="008452D9" w:rsidRPr="00F7462C">
        <w:rPr>
          <w:rFonts w:ascii="Arial" w:hAnsi="Arial" w:cs="Arial"/>
          <w:sz w:val="22"/>
        </w:rPr>
        <w:t>Managing employee behaviour and workplace culture is as much a part of effective management as creating HR policies</w:t>
      </w:r>
      <w:r w:rsidR="00235B23" w:rsidRPr="00F7462C">
        <w:rPr>
          <w:rFonts w:ascii="Arial" w:hAnsi="Arial" w:cs="Arial"/>
          <w:sz w:val="22"/>
        </w:rPr>
        <w:t>.</w:t>
      </w:r>
    </w:p>
    <w:p w14:paraId="1CC0DF47" w14:textId="0CA54A83" w:rsidR="00C64C17" w:rsidRPr="00F7462C" w:rsidRDefault="00CF24B9" w:rsidP="00F7462C">
      <w:pPr>
        <w:pStyle w:val="Heading1"/>
        <w:rPr>
          <w:rFonts w:ascii="Arial" w:hAnsi="Arial" w:cs="Arial"/>
          <w:sz w:val="22"/>
        </w:rPr>
      </w:pPr>
      <w:bookmarkStart w:id="10" w:name="_Toc232425194"/>
      <w:r w:rsidRPr="00F7462C">
        <w:rPr>
          <w:rFonts w:ascii="Arial" w:hAnsi="Arial" w:cs="Arial"/>
          <w:sz w:val="22"/>
        </w:rPr>
        <w:t>Recommendations</w:t>
      </w:r>
      <w:bookmarkEnd w:id="10"/>
    </w:p>
    <w:p w14:paraId="50BC82AC" w14:textId="77777777" w:rsidR="00D273C6" w:rsidRPr="00F7462C" w:rsidRDefault="008452D9" w:rsidP="00F7462C">
      <w:pPr>
        <w:pStyle w:val="ListParagraph"/>
        <w:numPr>
          <w:ilvl w:val="0"/>
          <w:numId w:val="5"/>
        </w:numPr>
        <w:rPr>
          <w:rFonts w:ascii="Arial" w:hAnsi="Arial" w:cs="Arial"/>
          <w:sz w:val="22"/>
        </w:rPr>
      </w:pPr>
      <w:r w:rsidRPr="00F7462C">
        <w:rPr>
          <w:rFonts w:ascii="Arial" w:hAnsi="Arial" w:cs="Arial"/>
          <w:sz w:val="22"/>
        </w:rPr>
        <w:t xml:space="preserve">JLP's </w:t>
      </w:r>
      <w:r w:rsidR="000D37C6" w:rsidRPr="00F7462C">
        <w:rPr>
          <w:rFonts w:ascii="Arial" w:hAnsi="Arial" w:cs="Arial"/>
          <w:sz w:val="22"/>
        </w:rPr>
        <w:t>should</w:t>
      </w:r>
      <w:r w:rsidRPr="00F7462C">
        <w:rPr>
          <w:rFonts w:ascii="Arial" w:hAnsi="Arial" w:cs="Arial"/>
          <w:sz w:val="22"/>
        </w:rPr>
        <w:t xml:space="preserve"> focus on structured digital literacy training </w:t>
      </w:r>
      <w:r w:rsidR="00DF5B8E" w:rsidRPr="00F7462C">
        <w:rPr>
          <w:rFonts w:ascii="Arial" w:hAnsi="Arial" w:cs="Arial"/>
          <w:sz w:val="22"/>
        </w:rPr>
        <w:t>t</w:t>
      </w:r>
      <w:r w:rsidR="00B47E98" w:rsidRPr="00F7462C">
        <w:rPr>
          <w:rFonts w:ascii="Arial" w:hAnsi="Arial" w:cs="Arial"/>
          <w:sz w:val="22"/>
        </w:rPr>
        <w:t>o</w:t>
      </w:r>
      <w:r w:rsidRPr="00F7462C">
        <w:rPr>
          <w:rFonts w:ascii="Arial" w:hAnsi="Arial" w:cs="Arial"/>
          <w:sz w:val="22"/>
        </w:rPr>
        <w:t xml:space="preserve"> provide all staff with a basis for confident use of new technologies like automated stock and staff self-service. This will diminish skill gaps as well as enhance the fine response of operations.</w:t>
      </w:r>
    </w:p>
    <w:p w14:paraId="5CDDF597" w14:textId="77777777" w:rsidR="00D273C6" w:rsidRPr="00F7462C" w:rsidRDefault="008452D9" w:rsidP="00F7462C">
      <w:pPr>
        <w:pStyle w:val="ListParagraph"/>
        <w:numPr>
          <w:ilvl w:val="0"/>
          <w:numId w:val="5"/>
        </w:numPr>
        <w:rPr>
          <w:rFonts w:ascii="Arial" w:hAnsi="Arial" w:cs="Arial"/>
          <w:sz w:val="22"/>
        </w:rPr>
      </w:pPr>
      <w:r w:rsidRPr="00F7462C">
        <w:rPr>
          <w:rFonts w:ascii="Arial" w:hAnsi="Arial" w:cs="Arial"/>
          <w:sz w:val="22"/>
        </w:rPr>
        <w:t>The organisation should provide more career progression opportunities and flexible working conditions as available to increase retention. This will help minimise employee turnover, particularly for retail employees</w:t>
      </w:r>
      <w:r w:rsidR="00D273C6" w:rsidRPr="00F7462C">
        <w:rPr>
          <w:rFonts w:ascii="Arial" w:hAnsi="Arial" w:cs="Arial"/>
          <w:sz w:val="22"/>
        </w:rPr>
        <w:t>.</w:t>
      </w:r>
    </w:p>
    <w:p w14:paraId="3F0374AB" w14:textId="5C9BB790" w:rsidR="00CF24B9" w:rsidRPr="00F7462C" w:rsidRDefault="008452D9" w:rsidP="00F7462C">
      <w:pPr>
        <w:pStyle w:val="ListParagraph"/>
        <w:numPr>
          <w:ilvl w:val="0"/>
          <w:numId w:val="5"/>
        </w:numPr>
        <w:rPr>
          <w:rFonts w:ascii="Arial" w:hAnsi="Arial" w:cs="Arial"/>
          <w:sz w:val="22"/>
        </w:rPr>
      </w:pPr>
      <w:r w:rsidRPr="00F7462C">
        <w:rPr>
          <w:rFonts w:ascii="Arial" w:hAnsi="Arial" w:cs="Arial"/>
          <w:sz w:val="22"/>
        </w:rPr>
        <w:t>JLP should establish diversity goals for managers in their department and tie them to departmental evaluations as this will assist with DEI. This will help to have accountability and better representation at the senior level.</w:t>
      </w:r>
    </w:p>
    <w:p w14:paraId="3F39D68F" w14:textId="195B1F80" w:rsidR="00EB0841" w:rsidRPr="00F7462C" w:rsidRDefault="00CF24B9" w:rsidP="00F7462C">
      <w:pPr>
        <w:pStyle w:val="Heading1"/>
        <w:rPr>
          <w:rFonts w:ascii="Arial" w:hAnsi="Arial" w:cs="Arial"/>
          <w:sz w:val="22"/>
        </w:rPr>
      </w:pPr>
      <w:bookmarkStart w:id="11" w:name="_Toc232425195"/>
      <w:r w:rsidRPr="00F7462C">
        <w:rPr>
          <w:rFonts w:ascii="Arial" w:hAnsi="Arial" w:cs="Arial"/>
          <w:sz w:val="22"/>
        </w:rPr>
        <w:t>Conclusion</w:t>
      </w:r>
      <w:bookmarkEnd w:id="11"/>
      <w:r w:rsidRPr="00F7462C">
        <w:rPr>
          <w:rFonts w:ascii="Arial" w:hAnsi="Arial" w:cs="Arial"/>
          <w:sz w:val="22"/>
        </w:rPr>
        <w:t xml:space="preserve"> </w:t>
      </w:r>
    </w:p>
    <w:p w14:paraId="2EBAD9CA" w14:textId="4D7EBA7B" w:rsidR="00AE0E7D" w:rsidRPr="00F7462C" w:rsidRDefault="00061DFC" w:rsidP="00F7462C">
      <w:pPr>
        <w:rPr>
          <w:rFonts w:ascii="Arial" w:hAnsi="Arial" w:cs="Arial"/>
          <w:sz w:val="22"/>
        </w:rPr>
      </w:pPr>
      <w:r w:rsidRPr="00F7462C">
        <w:rPr>
          <w:rFonts w:ascii="Arial" w:hAnsi="Arial" w:cs="Arial"/>
          <w:sz w:val="22"/>
        </w:rPr>
        <w:t xml:space="preserve">Conclusively, </w:t>
      </w:r>
      <w:r w:rsidR="008452D9" w:rsidRPr="00F7462C">
        <w:rPr>
          <w:rFonts w:ascii="Arial" w:hAnsi="Arial" w:cs="Arial"/>
          <w:sz w:val="22"/>
        </w:rPr>
        <w:t xml:space="preserve">key HR objectives for John Lewis Partnership are still technological changes, talent management and diversity, equity and inclusion. It is </w:t>
      </w:r>
      <w:r w:rsidR="00681196" w:rsidRPr="00F7462C">
        <w:rPr>
          <w:rFonts w:ascii="Arial" w:hAnsi="Arial" w:cs="Arial"/>
          <w:sz w:val="22"/>
        </w:rPr>
        <w:t>important</w:t>
      </w:r>
      <w:r w:rsidR="008452D9" w:rsidRPr="00F7462C">
        <w:rPr>
          <w:rFonts w:ascii="Arial" w:hAnsi="Arial" w:cs="Arial"/>
          <w:sz w:val="22"/>
        </w:rPr>
        <w:t xml:space="preserve"> to note that the organisation has excellent HR practices in place which however need to be properly implemented at department level</w:t>
      </w:r>
      <w:r w:rsidR="00EB0841" w:rsidRPr="00F7462C">
        <w:rPr>
          <w:rFonts w:ascii="Arial" w:hAnsi="Arial" w:cs="Arial"/>
          <w:sz w:val="22"/>
        </w:rPr>
        <w:t>.</w:t>
      </w:r>
    </w:p>
    <w:p w14:paraId="5093DA6E" w14:textId="77777777" w:rsidR="005C1D2C" w:rsidRPr="00F7462C" w:rsidRDefault="005C1D2C" w:rsidP="00F7462C">
      <w:pPr>
        <w:jc w:val="left"/>
        <w:rPr>
          <w:rFonts w:ascii="Arial" w:hAnsi="Arial" w:cs="Arial"/>
          <w:b/>
          <w:sz w:val="22"/>
        </w:rPr>
      </w:pPr>
      <w:r w:rsidRPr="00F7462C">
        <w:rPr>
          <w:rFonts w:ascii="Arial" w:hAnsi="Arial" w:cs="Arial"/>
          <w:sz w:val="22"/>
        </w:rPr>
        <w:br w:type="page"/>
      </w:r>
    </w:p>
    <w:p w14:paraId="6B14D6F0" w14:textId="6BFC7EA8" w:rsidR="00AE0E7D" w:rsidRPr="00F7462C" w:rsidRDefault="00AE0E7D" w:rsidP="00F7462C">
      <w:pPr>
        <w:pStyle w:val="Heading1"/>
        <w:rPr>
          <w:rFonts w:ascii="Arial" w:hAnsi="Arial" w:cs="Arial"/>
          <w:sz w:val="22"/>
        </w:rPr>
      </w:pPr>
      <w:bookmarkStart w:id="12" w:name="_Toc232425196"/>
      <w:r w:rsidRPr="00F7462C">
        <w:rPr>
          <w:rFonts w:ascii="Arial" w:hAnsi="Arial" w:cs="Arial"/>
          <w:sz w:val="22"/>
        </w:rPr>
        <w:t>References</w:t>
      </w:r>
      <w:bookmarkEnd w:id="12"/>
      <w:r w:rsidRPr="00F7462C">
        <w:rPr>
          <w:rFonts w:ascii="Arial" w:hAnsi="Arial" w:cs="Arial"/>
          <w:sz w:val="22"/>
        </w:rPr>
        <w:t xml:space="preserve"> </w:t>
      </w:r>
    </w:p>
    <w:p w14:paraId="783FB26C" w14:textId="77777777" w:rsidR="00F7462C" w:rsidRPr="00F7462C" w:rsidRDefault="00F7462C" w:rsidP="00F7462C">
      <w:pPr>
        <w:ind w:left="720" w:hanging="720"/>
        <w:rPr>
          <w:rFonts w:ascii="Arial" w:hAnsi="Arial" w:cs="Arial"/>
          <w:sz w:val="22"/>
        </w:rPr>
      </w:pPr>
      <w:r w:rsidRPr="00F7462C">
        <w:rPr>
          <w:rFonts w:ascii="Arial" w:hAnsi="Arial" w:cs="Arial"/>
          <w:sz w:val="22"/>
        </w:rPr>
        <w:t>Alshafi, A. M. Y., and YILDIZ, N. (2026). The Role of Human Resource Management in Achieving Competitive Advantage. </w:t>
      </w:r>
      <w:r w:rsidRPr="00F7462C">
        <w:rPr>
          <w:rFonts w:ascii="Arial" w:hAnsi="Arial" w:cs="Arial"/>
          <w:i/>
          <w:iCs/>
          <w:sz w:val="22"/>
        </w:rPr>
        <w:t>Academia Open</w:t>
      </w:r>
      <w:r w:rsidRPr="00F7462C">
        <w:rPr>
          <w:rFonts w:ascii="Arial" w:hAnsi="Arial" w:cs="Arial"/>
          <w:sz w:val="22"/>
        </w:rPr>
        <w:t>, </w:t>
      </w:r>
      <w:r w:rsidRPr="00F7462C">
        <w:rPr>
          <w:rFonts w:ascii="Arial" w:hAnsi="Arial" w:cs="Arial"/>
          <w:i/>
          <w:iCs/>
          <w:sz w:val="22"/>
        </w:rPr>
        <w:t>11</w:t>
      </w:r>
      <w:r w:rsidRPr="00F7462C">
        <w:rPr>
          <w:rFonts w:ascii="Arial" w:hAnsi="Arial" w:cs="Arial"/>
          <w:sz w:val="22"/>
        </w:rPr>
        <w:t>(1), 10-21070.</w:t>
      </w:r>
    </w:p>
    <w:p w14:paraId="3EACD311" w14:textId="77777777" w:rsidR="00F7462C" w:rsidRPr="00F7462C" w:rsidRDefault="00F7462C" w:rsidP="00F7462C">
      <w:pPr>
        <w:ind w:left="720" w:hanging="720"/>
        <w:rPr>
          <w:rFonts w:ascii="Arial" w:hAnsi="Arial" w:cs="Arial"/>
          <w:sz w:val="22"/>
        </w:rPr>
      </w:pPr>
      <w:r w:rsidRPr="00F7462C">
        <w:rPr>
          <w:rFonts w:ascii="Arial" w:hAnsi="Arial" w:cs="Arial"/>
          <w:sz w:val="22"/>
        </w:rPr>
        <w:t>Aniba, Y. (2025). Corporate Social Responsibility Practices in Employee-Owned. </w:t>
      </w:r>
      <w:r w:rsidRPr="00F7462C">
        <w:rPr>
          <w:rFonts w:ascii="Arial" w:hAnsi="Arial" w:cs="Arial"/>
          <w:i/>
          <w:iCs/>
          <w:sz w:val="22"/>
        </w:rPr>
        <w:t>Organizational Models, Cultural Dynamics, and CSR Applications in Employee-Owned Enterprises</w:t>
      </w:r>
      <w:r w:rsidRPr="00F7462C">
        <w:rPr>
          <w:rFonts w:ascii="Arial" w:hAnsi="Arial" w:cs="Arial"/>
          <w:sz w:val="22"/>
        </w:rPr>
        <w:t>, 291.</w:t>
      </w:r>
    </w:p>
    <w:p w14:paraId="072A1A81" w14:textId="77777777" w:rsidR="00F7462C" w:rsidRPr="00F7462C" w:rsidRDefault="00F7462C" w:rsidP="00F7462C">
      <w:pPr>
        <w:ind w:left="720" w:hanging="720"/>
        <w:rPr>
          <w:rFonts w:ascii="Arial" w:hAnsi="Arial" w:cs="Arial"/>
          <w:sz w:val="22"/>
        </w:rPr>
      </w:pPr>
      <w:r w:rsidRPr="00F7462C">
        <w:rPr>
          <w:rFonts w:ascii="Arial" w:hAnsi="Arial" w:cs="Arial"/>
          <w:sz w:val="22"/>
        </w:rPr>
        <w:t>Bahrain, N. K., Sakrani, S. R., and Maidin, A. (2023). Communication barriers in work environment: understanding impact and challenges. </w:t>
      </w:r>
      <w:r w:rsidRPr="00F7462C">
        <w:rPr>
          <w:rFonts w:ascii="Arial" w:hAnsi="Arial" w:cs="Arial"/>
          <w:i/>
          <w:iCs/>
          <w:sz w:val="22"/>
        </w:rPr>
        <w:t>International Journal of Academic Research in Business and Social Sciences</w:t>
      </w:r>
      <w:r w:rsidRPr="00F7462C">
        <w:rPr>
          <w:rFonts w:ascii="Arial" w:hAnsi="Arial" w:cs="Arial"/>
          <w:sz w:val="22"/>
        </w:rPr>
        <w:t>, </w:t>
      </w:r>
      <w:r w:rsidRPr="00F7462C">
        <w:rPr>
          <w:rFonts w:ascii="Arial" w:hAnsi="Arial" w:cs="Arial"/>
          <w:i/>
          <w:iCs/>
          <w:sz w:val="22"/>
        </w:rPr>
        <w:t>13</w:t>
      </w:r>
      <w:r w:rsidRPr="00F7462C">
        <w:rPr>
          <w:rFonts w:ascii="Arial" w:hAnsi="Arial" w:cs="Arial"/>
          <w:sz w:val="22"/>
        </w:rPr>
        <w:t>(11), 1489-1503.</w:t>
      </w:r>
    </w:p>
    <w:p w14:paraId="75478CD8" w14:textId="77777777" w:rsidR="00F7462C" w:rsidRPr="00F7462C" w:rsidRDefault="00F7462C" w:rsidP="00F7462C">
      <w:pPr>
        <w:ind w:left="720" w:hanging="720"/>
        <w:rPr>
          <w:rFonts w:ascii="Arial" w:hAnsi="Arial" w:cs="Arial"/>
          <w:sz w:val="22"/>
        </w:rPr>
      </w:pPr>
      <w:r w:rsidRPr="00F7462C">
        <w:rPr>
          <w:rFonts w:ascii="Arial" w:hAnsi="Arial" w:cs="Arial"/>
          <w:sz w:val="22"/>
        </w:rPr>
        <w:t>Bryant, K., Stamps, D., and Brown-Deveaux, D. (2026). Creating and Fostering an Inclusive and Culturally Safe Work Environment. In </w:t>
      </w:r>
      <w:r w:rsidRPr="00F7462C">
        <w:rPr>
          <w:rFonts w:ascii="Arial" w:hAnsi="Arial" w:cs="Arial"/>
          <w:i/>
          <w:iCs/>
          <w:sz w:val="22"/>
        </w:rPr>
        <w:t>Comprehensive Healthcare Simulation: Educating Providers to Care for a Diverse Patient Population</w:t>
      </w:r>
      <w:r w:rsidRPr="00F7462C">
        <w:rPr>
          <w:rFonts w:ascii="Arial" w:hAnsi="Arial" w:cs="Arial"/>
          <w:sz w:val="22"/>
        </w:rPr>
        <w:t xml:space="preserve"> (pp. 27-34). </w:t>
      </w:r>
    </w:p>
    <w:p w14:paraId="54F32D55" w14:textId="77777777" w:rsidR="00F7462C" w:rsidRPr="00F7462C" w:rsidRDefault="00F7462C" w:rsidP="00F7462C">
      <w:pPr>
        <w:ind w:left="720" w:hanging="720"/>
        <w:rPr>
          <w:rFonts w:ascii="Arial" w:hAnsi="Arial" w:cs="Arial"/>
          <w:sz w:val="22"/>
        </w:rPr>
      </w:pPr>
      <w:r w:rsidRPr="00F7462C">
        <w:rPr>
          <w:rFonts w:ascii="Arial" w:hAnsi="Arial" w:cs="Arial"/>
          <w:sz w:val="22"/>
        </w:rPr>
        <w:t>Harrop, N., Jiang, L., and Overall, N. (2026). A meta</w:t>
      </w:r>
      <w:r w:rsidRPr="00F7462C">
        <w:rPr>
          <w:rFonts w:ascii="Cambria Math" w:hAnsi="Cambria Math" w:cs="Cambria Math"/>
          <w:sz w:val="22"/>
        </w:rPr>
        <w:t>‐</w:t>
      </w:r>
      <w:r w:rsidRPr="00F7462C">
        <w:rPr>
          <w:rFonts w:ascii="Arial" w:hAnsi="Arial" w:cs="Arial"/>
          <w:sz w:val="22"/>
        </w:rPr>
        <w:t>analysis of antecedents and outcomes of flexible working arrangements. </w:t>
      </w:r>
      <w:r w:rsidRPr="00F7462C">
        <w:rPr>
          <w:rFonts w:ascii="Arial" w:hAnsi="Arial" w:cs="Arial"/>
          <w:i/>
          <w:iCs/>
          <w:sz w:val="22"/>
        </w:rPr>
        <w:t>Journal of Organizational Behavior</w:t>
      </w:r>
      <w:r w:rsidRPr="00F7462C">
        <w:rPr>
          <w:rFonts w:ascii="Arial" w:hAnsi="Arial" w:cs="Arial"/>
          <w:sz w:val="22"/>
        </w:rPr>
        <w:t>, </w:t>
      </w:r>
      <w:r w:rsidRPr="00F7462C">
        <w:rPr>
          <w:rFonts w:ascii="Arial" w:hAnsi="Arial" w:cs="Arial"/>
          <w:i/>
          <w:iCs/>
          <w:sz w:val="22"/>
        </w:rPr>
        <w:t>47</w:t>
      </w:r>
      <w:r w:rsidRPr="00F7462C">
        <w:rPr>
          <w:rFonts w:ascii="Arial" w:hAnsi="Arial" w:cs="Arial"/>
          <w:sz w:val="22"/>
        </w:rPr>
        <w:t>(2), 208-236.</w:t>
      </w:r>
    </w:p>
    <w:p w14:paraId="101F0141" w14:textId="77777777" w:rsidR="00F7462C" w:rsidRPr="00F7462C" w:rsidRDefault="00F7462C" w:rsidP="00F7462C">
      <w:pPr>
        <w:ind w:left="720" w:hanging="720"/>
        <w:rPr>
          <w:rFonts w:ascii="Arial" w:hAnsi="Arial" w:cs="Arial"/>
          <w:sz w:val="22"/>
        </w:rPr>
      </w:pPr>
      <w:r w:rsidRPr="00F7462C">
        <w:rPr>
          <w:rFonts w:ascii="Arial" w:hAnsi="Arial" w:cs="Arial"/>
          <w:sz w:val="22"/>
        </w:rPr>
        <w:t xml:space="preserve">JLP (2026). Partnership model. [Online] Available at </w:t>
      </w:r>
      <w:hyperlink r:id="rId10" w:history="1">
        <w:r w:rsidRPr="00F7462C">
          <w:rPr>
            <w:rStyle w:val="Hyperlink"/>
            <w:rFonts w:ascii="Arial" w:hAnsi="Arial" w:cs="Arial"/>
            <w:color w:val="auto"/>
            <w:sz w:val="22"/>
          </w:rPr>
          <w:t>https://www.johnlewispartnership.co.uk/our-company/partnership-model</w:t>
        </w:r>
      </w:hyperlink>
      <w:r w:rsidRPr="00F7462C">
        <w:rPr>
          <w:rFonts w:ascii="Arial" w:hAnsi="Arial" w:cs="Arial"/>
          <w:sz w:val="22"/>
        </w:rPr>
        <w:t xml:space="preserve"> [Accessed on 15th June 2026].</w:t>
      </w:r>
    </w:p>
    <w:p w14:paraId="107FD942" w14:textId="77777777" w:rsidR="00F7462C" w:rsidRPr="00F7462C" w:rsidRDefault="00F7462C" w:rsidP="00F7462C">
      <w:pPr>
        <w:ind w:left="720" w:hanging="720"/>
        <w:rPr>
          <w:rFonts w:ascii="Arial" w:hAnsi="Arial" w:cs="Arial"/>
          <w:sz w:val="22"/>
        </w:rPr>
      </w:pPr>
      <w:r w:rsidRPr="00F7462C">
        <w:rPr>
          <w:rFonts w:ascii="Arial" w:hAnsi="Arial" w:cs="Arial"/>
          <w:sz w:val="22"/>
        </w:rPr>
        <w:t xml:space="preserve">JLP (2026a). Wellbeing support services. [Online] Available at </w:t>
      </w:r>
      <w:hyperlink r:id="rId11" w:history="1">
        <w:r w:rsidRPr="00F7462C">
          <w:rPr>
            <w:rStyle w:val="Hyperlink"/>
            <w:rFonts w:ascii="Arial" w:hAnsi="Arial" w:cs="Arial"/>
            <w:color w:val="auto"/>
            <w:sz w:val="22"/>
          </w:rPr>
          <w:t>https://www.johnlewispartnership.co.uk/~/media/Files/J/john-lewis/corp/documents/jlp-plc-ara-2024-25.pdf</w:t>
        </w:r>
      </w:hyperlink>
      <w:r w:rsidRPr="00F7462C">
        <w:rPr>
          <w:rFonts w:ascii="Arial" w:hAnsi="Arial" w:cs="Arial"/>
          <w:sz w:val="22"/>
        </w:rPr>
        <w:t xml:space="preserve"> [Accessed on 15th June 2026].</w:t>
      </w:r>
    </w:p>
    <w:p w14:paraId="13BE66C3" w14:textId="77777777" w:rsidR="00F7462C" w:rsidRPr="00F7462C" w:rsidRDefault="00F7462C" w:rsidP="00F7462C">
      <w:pPr>
        <w:ind w:left="720" w:hanging="720"/>
        <w:rPr>
          <w:rFonts w:ascii="Arial" w:hAnsi="Arial" w:cs="Arial"/>
          <w:sz w:val="22"/>
        </w:rPr>
      </w:pPr>
      <w:r w:rsidRPr="00F7462C">
        <w:rPr>
          <w:rFonts w:ascii="Arial" w:hAnsi="Arial" w:cs="Arial"/>
          <w:sz w:val="22"/>
        </w:rPr>
        <w:t xml:space="preserve">JLP (2026b). Diversity and inclusion. [Online] Available at </w:t>
      </w:r>
      <w:hyperlink r:id="rId12" w:history="1">
        <w:r w:rsidRPr="00F7462C">
          <w:rPr>
            <w:rStyle w:val="Hyperlink"/>
            <w:rFonts w:ascii="Arial" w:hAnsi="Arial" w:cs="Arial"/>
            <w:color w:val="auto"/>
            <w:sz w:val="22"/>
          </w:rPr>
          <w:t>https://www.johnlewispartnership.co.uk/ethics-sustainability/governance/diversity-and-inclusion</w:t>
        </w:r>
      </w:hyperlink>
      <w:r w:rsidRPr="00F7462C">
        <w:rPr>
          <w:rFonts w:ascii="Arial" w:hAnsi="Arial" w:cs="Arial"/>
          <w:sz w:val="22"/>
        </w:rPr>
        <w:t xml:space="preserve"> [Accessed on 15th June 2026].</w:t>
      </w:r>
    </w:p>
    <w:p w14:paraId="0A78F9A5" w14:textId="77777777" w:rsidR="00F7462C" w:rsidRPr="00F7462C" w:rsidRDefault="00F7462C" w:rsidP="00F7462C">
      <w:pPr>
        <w:ind w:left="720" w:hanging="720"/>
        <w:rPr>
          <w:rFonts w:ascii="Arial" w:hAnsi="Arial" w:cs="Arial"/>
          <w:sz w:val="22"/>
        </w:rPr>
      </w:pPr>
      <w:r w:rsidRPr="00F7462C">
        <w:rPr>
          <w:rFonts w:ascii="Arial" w:hAnsi="Arial" w:cs="Arial"/>
          <w:sz w:val="22"/>
        </w:rPr>
        <w:t xml:space="preserve">JLP (2026c). Partner Benefits. [Online] Available at </w:t>
      </w:r>
      <w:hyperlink r:id="rId13" w:history="1">
        <w:r w:rsidRPr="00F7462C">
          <w:rPr>
            <w:rStyle w:val="Hyperlink"/>
            <w:rFonts w:ascii="Arial" w:hAnsi="Arial" w:cs="Arial"/>
            <w:color w:val="auto"/>
            <w:sz w:val="22"/>
          </w:rPr>
          <w:t>https://www.jlpjobs.com/about-the-partnership/benefits/</w:t>
        </w:r>
      </w:hyperlink>
      <w:r w:rsidRPr="00F7462C">
        <w:rPr>
          <w:rFonts w:ascii="Arial" w:hAnsi="Arial" w:cs="Arial"/>
          <w:sz w:val="22"/>
        </w:rPr>
        <w:t xml:space="preserve"> [Accessed on 15th June 2026].</w:t>
      </w:r>
    </w:p>
    <w:p w14:paraId="5E0DE843" w14:textId="77777777" w:rsidR="00F7462C" w:rsidRPr="00F7462C" w:rsidRDefault="00F7462C" w:rsidP="00F7462C">
      <w:pPr>
        <w:ind w:left="720" w:hanging="720"/>
        <w:rPr>
          <w:rFonts w:ascii="Arial" w:hAnsi="Arial" w:cs="Arial"/>
          <w:sz w:val="22"/>
        </w:rPr>
      </w:pPr>
      <w:r w:rsidRPr="00F7462C">
        <w:rPr>
          <w:rFonts w:ascii="Arial" w:hAnsi="Arial" w:cs="Arial"/>
          <w:sz w:val="22"/>
        </w:rPr>
        <w:t xml:space="preserve">JLP (2026d). HUMAN RIGHTS POLICY. [Online] Available at </w:t>
      </w:r>
      <w:hyperlink r:id="rId14" w:history="1">
        <w:r w:rsidRPr="00F7462C">
          <w:rPr>
            <w:rStyle w:val="Hyperlink"/>
            <w:rFonts w:ascii="Arial" w:hAnsi="Arial" w:cs="Arial"/>
            <w:color w:val="auto"/>
            <w:sz w:val="22"/>
          </w:rPr>
          <w:t>https://www.johnlewispartnership.co.uk/~/media/Files/J/john-lewis/corp/documents/john-lewis-partnership-human-rights-policy.pdf</w:t>
        </w:r>
      </w:hyperlink>
      <w:r w:rsidRPr="00F7462C">
        <w:rPr>
          <w:rFonts w:ascii="Arial" w:hAnsi="Arial" w:cs="Arial"/>
          <w:sz w:val="22"/>
        </w:rPr>
        <w:t xml:space="preserve"> [Accessed on 15th June 2026].</w:t>
      </w:r>
    </w:p>
    <w:p w14:paraId="56942A74" w14:textId="77777777" w:rsidR="00F7462C" w:rsidRPr="00F7462C" w:rsidRDefault="00F7462C" w:rsidP="00F7462C">
      <w:pPr>
        <w:ind w:left="720" w:hanging="720"/>
        <w:rPr>
          <w:rFonts w:ascii="Arial" w:hAnsi="Arial" w:cs="Arial"/>
          <w:sz w:val="22"/>
        </w:rPr>
      </w:pPr>
      <w:r w:rsidRPr="00F7462C">
        <w:rPr>
          <w:rFonts w:ascii="Arial" w:hAnsi="Arial" w:cs="Arial"/>
          <w:sz w:val="22"/>
        </w:rPr>
        <w:t xml:space="preserve">JLP (2026e). Human Rights Report &amp; Modern Slavery Statement. [Online] Available at </w:t>
      </w:r>
      <w:hyperlink r:id="rId15" w:history="1">
        <w:r w:rsidRPr="00F7462C">
          <w:rPr>
            <w:rStyle w:val="Hyperlink"/>
            <w:rFonts w:ascii="Arial" w:hAnsi="Arial" w:cs="Arial"/>
            <w:color w:val="auto"/>
            <w:sz w:val="22"/>
          </w:rPr>
          <w:t>https://www.johnlewispartnership.co.uk/~/media/Files/J/john-lewis/corp/reports-policies-standards/jlp-hrr-modern-slavery-statement-2021-22.pdf</w:t>
        </w:r>
      </w:hyperlink>
      <w:r w:rsidRPr="00F7462C">
        <w:rPr>
          <w:rFonts w:ascii="Arial" w:hAnsi="Arial" w:cs="Arial"/>
          <w:sz w:val="22"/>
        </w:rPr>
        <w:t xml:space="preserve"> [Accessed on 15th June 2026].</w:t>
      </w:r>
    </w:p>
    <w:p w14:paraId="0D2D955C" w14:textId="77777777" w:rsidR="00F7462C" w:rsidRPr="00F7462C" w:rsidRDefault="00F7462C" w:rsidP="00F7462C">
      <w:pPr>
        <w:ind w:left="720" w:hanging="720"/>
        <w:rPr>
          <w:rFonts w:ascii="Arial" w:hAnsi="Arial" w:cs="Arial"/>
          <w:sz w:val="22"/>
        </w:rPr>
      </w:pPr>
      <w:r w:rsidRPr="00F7462C">
        <w:rPr>
          <w:rFonts w:ascii="Arial" w:hAnsi="Arial" w:cs="Arial"/>
          <w:sz w:val="22"/>
        </w:rPr>
        <w:t>Khan, S., Ali, M., Akram, M., Azizova, N., Vokhidova, M., and Isamukhamedova, G. (2025). Exploring the impact of digital transformation on business model innovation in the retail sector. In </w:t>
      </w:r>
      <w:r w:rsidRPr="00F7462C">
        <w:rPr>
          <w:rFonts w:ascii="Arial" w:hAnsi="Arial" w:cs="Arial"/>
          <w:i/>
          <w:iCs/>
          <w:sz w:val="22"/>
        </w:rPr>
        <w:t>Environment. Technology. Resources. Proceedings of the International Scientific and Practical Conference</w:t>
      </w:r>
      <w:r w:rsidRPr="00F7462C">
        <w:rPr>
          <w:rFonts w:ascii="Arial" w:hAnsi="Arial" w:cs="Arial"/>
          <w:sz w:val="22"/>
        </w:rPr>
        <w:t> (Vol. 1, pp. 281-288).</w:t>
      </w:r>
    </w:p>
    <w:p w14:paraId="28C7AF82" w14:textId="77777777" w:rsidR="00F7462C" w:rsidRPr="00F7462C" w:rsidRDefault="00F7462C" w:rsidP="00F7462C">
      <w:pPr>
        <w:ind w:left="720" w:hanging="720"/>
        <w:rPr>
          <w:rFonts w:ascii="Arial" w:hAnsi="Arial" w:cs="Arial"/>
          <w:sz w:val="22"/>
        </w:rPr>
      </w:pPr>
      <w:r w:rsidRPr="00F7462C">
        <w:rPr>
          <w:rFonts w:ascii="Arial" w:hAnsi="Arial" w:cs="Arial"/>
          <w:sz w:val="22"/>
        </w:rPr>
        <w:t>Masters, T., Swenson, M., and Rhoads, G. K. R. (2025). Help wanted: attracting and keeping retail employees in today’s competitive market. </w:t>
      </w:r>
      <w:r w:rsidRPr="00F7462C">
        <w:rPr>
          <w:rFonts w:ascii="Arial" w:hAnsi="Arial" w:cs="Arial"/>
          <w:i/>
          <w:iCs/>
          <w:sz w:val="22"/>
        </w:rPr>
        <w:t>International Journal of Retail &amp; Distribution Management</w:t>
      </w:r>
      <w:r w:rsidRPr="00F7462C">
        <w:rPr>
          <w:rFonts w:ascii="Arial" w:hAnsi="Arial" w:cs="Arial"/>
          <w:sz w:val="22"/>
        </w:rPr>
        <w:t>, </w:t>
      </w:r>
      <w:r w:rsidRPr="00F7462C">
        <w:rPr>
          <w:rFonts w:ascii="Arial" w:hAnsi="Arial" w:cs="Arial"/>
          <w:i/>
          <w:iCs/>
          <w:sz w:val="22"/>
        </w:rPr>
        <w:t>53</w:t>
      </w:r>
      <w:r w:rsidRPr="00F7462C">
        <w:rPr>
          <w:rFonts w:ascii="Arial" w:hAnsi="Arial" w:cs="Arial"/>
          <w:sz w:val="22"/>
        </w:rPr>
        <w:t>(4), 347-363.</w:t>
      </w:r>
    </w:p>
    <w:p w14:paraId="0FA4D3D7" w14:textId="77777777" w:rsidR="00F7462C" w:rsidRPr="00F7462C" w:rsidRDefault="00F7462C" w:rsidP="00F7462C">
      <w:pPr>
        <w:ind w:left="720" w:hanging="720"/>
        <w:rPr>
          <w:rFonts w:ascii="Arial" w:hAnsi="Arial" w:cs="Arial"/>
          <w:sz w:val="22"/>
        </w:rPr>
      </w:pPr>
      <w:r w:rsidRPr="00F7462C">
        <w:rPr>
          <w:rFonts w:ascii="Arial" w:hAnsi="Arial" w:cs="Arial"/>
          <w:sz w:val="22"/>
        </w:rPr>
        <w:t>Mennekes, T. (2025). </w:t>
      </w:r>
      <w:r w:rsidRPr="00F7462C">
        <w:rPr>
          <w:rFonts w:ascii="Arial" w:hAnsi="Arial" w:cs="Arial"/>
          <w:i/>
          <w:iCs/>
          <w:sz w:val="22"/>
        </w:rPr>
        <w:t>Digital Transformation in Retail</w:t>
      </w:r>
      <w:r w:rsidRPr="00F7462C">
        <w:rPr>
          <w:rFonts w:ascii="Arial" w:hAnsi="Arial" w:cs="Arial"/>
          <w:sz w:val="22"/>
        </w:rPr>
        <w:t>. Handel und Internationales.</w:t>
      </w:r>
    </w:p>
    <w:p w14:paraId="415F88C4" w14:textId="77777777" w:rsidR="00F7462C" w:rsidRPr="00F7462C" w:rsidRDefault="00F7462C" w:rsidP="00F7462C">
      <w:pPr>
        <w:ind w:left="720" w:hanging="720"/>
        <w:rPr>
          <w:rFonts w:ascii="Arial" w:hAnsi="Arial" w:cs="Arial"/>
          <w:sz w:val="22"/>
        </w:rPr>
      </w:pPr>
      <w:r w:rsidRPr="00F7462C">
        <w:rPr>
          <w:rFonts w:ascii="Arial" w:hAnsi="Arial" w:cs="Arial"/>
          <w:sz w:val="22"/>
        </w:rPr>
        <w:t>Sadeghi, S. (2024). Employee well-being in the age of AI: Perceptions, concerns, behaviors, and outcomes. </w:t>
      </w:r>
      <w:r w:rsidRPr="00F7462C">
        <w:rPr>
          <w:rFonts w:ascii="Arial" w:hAnsi="Arial" w:cs="Arial"/>
          <w:i/>
          <w:iCs/>
          <w:sz w:val="22"/>
        </w:rPr>
        <w:t>arXiv preprint arXiv:2412.04796</w:t>
      </w:r>
      <w:r w:rsidRPr="00F7462C">
        <w:rPr>
          <w:rFonts w:ascii="Arial" w:hAnsi="Arial" w:cs="Arial"/>
          <w:sz w:val="22"/>
        </w:rPr>
        <w:t>.</w:t>
      </w:r>
    </w:p>
    <w:p w14:paraId="090EA0BF" w14:textId="77777777" w:rsidR="00F7462C" w:rsidRPr="00F7462C" w:rsidRDefault="00F7462C" w:rsidP="00F7462C">
      <w:pPr>
        <w:ind w:left="720" w:hanging="720"/>
        <w:rPr>
          <w:rFonts w:ascii="Arial" w:hAnsi="Arial" w:cs="Arial"/>
          <w:sz w:val="22"/>
        </w:rPr>
      </w:pPr>
      <w:r w:rsidRPr="00F7462C">
        <w:rPr>
          <w:rFonts w:ascii="Arial" w:hAnsi="Arial" w:cs="Arial"/>
          <w:sz w:val="22"/>
        </w:rPr>
        <w:t>Şat, R., Launer, M. A., and Rosak-Szyrocka, J. (2025). Designing Effective Reskilling Programs. In </w:t>
      </w:r>
      <w:r w:rsidRPr="00F7462C">
        <w:rPr>
          <w:rFonts w:ascii="Arial" w:hAnsi="Arial" w:cs="Arial"/>
          <w:i/>
          <w:iCs/>
          <w:sz w:val="22"/>
        </w:rPr>
        <w:t>Reskilling and Upskilling in the Age of AI</w:t>
      </w:r>
      <w:r w:rsidRPr="00F7462C">
        <w:rPr>
          <w:rFonts w:ascii="Arial" w:hAnsi="Arial" w:cs="Arial"/>
          <w:sz w:val="22"/>
        </w:rPr>
        <w:t> (pp. 62-80). Chapman and Hall/CRC.</w:t>
      </w:r>
    </w:p>
    <w:p w14:paraId="11397530" w14:textId="77777777" w:rsidR="00F7462C" w:rsidRPr="00F7462C" w:rsidRDefault="00F7462C" w:rsidP="00F7462C">
      <w:pPr>
        <w:ind w:left="720" w:hanging="720"/>
        <w:rPr>
          <w:rFonts w:ascii="Arial" w:hAnsi="Arial" w:cs="Arial"/>
          <w:sz w:val="22"/>
        </w:rPr>
      </w:pPr>
      <w:r w:rsidRPr="00F7462C">
        <w:rPr>
          <w:rFonts w:ascii="Arial" w:hAnsi="Arial" w:cs="Arial"/>
          <w:sz w:val="22"/>
        </w:rPr>
        <w:t>Valtonen, A., and Holopainen, M. (2025). Mitigating employee resistance and achieving well-being in digital transformation. </w:t>
      </w:r>
      <w:r w:rsidRPr="00F7462C">
        <w:rPr>
          <w:rFonts w:ascii="Arial" w:hAnsi="Arial" w:cs="Arial"/>
          <w:i/>
          <w:iCs/>
          <w:sz w:val="22"/>
        </w:rPr>
        <w:t>Information Technology &amp; People</w:t>
      </w:r>
      <w:r w:rsidRPr="00F7462C">
        <w:rPr>
          <w:rFonts w:ascii="Arial" w:hAnsi="Arial" w:cs="Arial"/>
          <w:sz w:val="22"/>
        </w:rPr>
        <w:t>, </w:t>
      </w:r>
      <w:r w:rsidRPr="00F7462C">
        <w:rPr>
          <w:rFonts w:ascii="Arial" w:hAnsi="Arial" w:cs="Arial"/>
          <w:i/>
          <w:iCs/>
          <w:sz w:val="22"/>
        </w:rPr>
        <w:t>38</w:t>
      </w:r>
      <w:r w:rsidRPr="00F7462C">
        <w:rPr>
          <w:rFonts w:ascii="Arial" w:hAnsi="Arial" w:cs="Arial"/>
          <w:sz w:val="22"/>
        </w:rPr>
        <w:t>(8), 42-72.</w:t>
      </w:r>
    </w:p>
    <w:p w14:paraId="645175F2" w14:textId="77777777" w:rsidR="00F7462C" w:rsidRPr="00F7462C" w:rsidRDefault="00F7462C" w:rsidP="00F7462C">
      <w:pPr>
        <w:ind w:left="720" w:hanging="720"/>
        <w:rPr>
          <w:rFonts w:ascii="Arial" w:hAnsi="Arial" w:cs="Arial"/>
          <w:sz w:val="22"/>
        </w:rPr>
      </w:pPr>
      <w:r w:rsidRPr="00F7462C">
        <w:rPr>
          <w:rFonts w:ascii="Arial" w:hAnsi="Arial" w:cs="Arial"/>
          <w:sz w:val="22"/>
        </w:rPr>
        <w:t>Weibel, A., Schafheitle, S., and Van der Werff, L. (2025). Smart tech is all around us–bridging employee vulnerability with organizational active trust</w:t>
      </w:r>
      <w:r w:rsidRPr="00F7462C">
        <w:rPr>
          <w:rFonts w:ascii="Cambria Math" w:hAnsi="Cambria Math" w:cs="Cambria Math"/>
          <w:sz w:val="22"/>
        </w:rPr>
        <w:t>‐</w:t>
      </w:r>
      <w:r w:rsidRPr="00F7462C">
        <w:rPr>
          <w:rFonts w:ascii="Arial" w:hAnsi="Arial" w:cs="Arial"/>
          <w:sz w:val="22"/>
        </w:rPr>
        <w:t>building. </w:t>
      </w:r>
      <w:r w:rsidRPr="00F7462C">
        <w:rPr>
          <w:rFonts w:ascii="Arial" w:hAnsi="Arial" w:cs="Arial"/>
          <w:i/>
          <w:iCs/>
          <w:sz w:val="22"/>
        </w:rPr>
        <w:t>Journal of Management Studies</w:t>
      </w:r>
      <w:r w:rsidRPr="00F7462C">
        <w:rPr>
          <w:rFonts w:ascii="Arial" w:hAnsi="Arial" w:cs="Arial"/>
          <w:sz w:val="22"/>
        </w:rPr>
        <w:t>, </w:t>
      </w:r>
      <w:r w:rsidRPr="00F7462C">
        <w:rPr>
          <w:rFonts w:ascii="Arial" w:hAnsi="Arial" w:cs="Arial"/>
          <w:i/>
          <w:iCs/>
          <w:sz w:val="22"/>
        </w:rPr>
        <w:t>62</w:t>
      </w:r>
      <w:r w:rsidRPr="00F7462C">
        <w:rPr>
          <w:rFonts w:ascii="Arial" w:hAnsi="Arial" w:cs="Arial"/>
          <w:sz w:val="22"/>
        </w:rPr>
        <w:t>(5), 1914-1944.</w:t>
      </w:r>
    </w:p>
    <w:p w14:paraId="2426B802" w14:textId="77777777" w:rsidR="00F7462C" w:rsidRPr="00F7462C" w:rsidRDefault="00F7462C" w:rsidP="00F7462C">
      <w:pPr>
        <w:ind w:left="720" w:hanging="720"/>
        <w:rPr>
          <w:rFonts w:ascii="Arial" w:hAnsi="Arial" w:cs="Arial"/>
          <w:sz w:val="22"/>
        </w:rPr>
      </w:pPr>
      <w:r w:rsidRPr="00F7462C">
        <w:rPr>
          <w:rFonts w:ascii="Arial" w:hAnsi="Arial" w:cs="Arial"/>
          <w:sz w:val="22"/>
        </w:rPr>
        <w:t>Winkler-Titus, N., Gerber, C., and Ngalo, V. (2025). Well-being of remote workers: Work characteristics and challenges. </w:t>
      </w:r>
      <w:r w:rsidRPr="00F7462C">
        <w:rPr>
          <w:rFonts w:ascii="Arial" w:hAnsi="Arial" w:cs="Arial"/>
          <w:i/>
          <w:iCs/>
          <w:sz w:val="22"/>
        </w:rPr>
        <w:t>SA Journal of Human Resource Management</w:t>
      </w:r>
      <w:r w:rsidRPr="00F7462C">
        <w:rPr>
          <w:rFonts w:ascii="Arial" w:hAnsi="Arial" w:cs="Arial"/>
          <w:sz w:val="22"/>
        </w:rPr>
        <w:t>, </w:t>
      </w:r>
      <w:r w:rsidRPr="00F7462C">
        <w:rPr>
          <w:rFonts w:ascii="Arial" w:hAnsi="Arial" w:cs="Arial"/>
          <w:i/>
          <w:iCs/>
          <w:sz w:val="22"/>
        </w:rPr>
        <w:t>23</w:t>
      </w:r>
      <w:r w:rsidRPr="00F7462C">
        <w:rPr>
          <w:rFonts w:ascii="Arial" w:hAnsi="Arial" w:cs="Arial"/>
          <w:sz w:val="22"/>
        </w:rPr>
        <w:t>, 2876.</w:t>
      </w:r>
    </w:p>
    <w:p w14:paraId="7C6DD833" w14:textId="77777777" w:rsidR="00F7462C" w:rsidRPr="00F7462C" w:rsidRDefault="00F7462C" w:rsidP="00F7462C">
      <w:pPr>
        <w:ind w:left="720" w:hanging="720"/>
        <w:rPr>
          <w:rFonts w:ascii="Arial" w:hAnsi="Arial" w:cs="Arial"/>
          <w:sz w:val="22"/>
        </w:rPr>
      </w:pPr>
      <w:r w:rsidRPr="00F7462C">
        <w:rPr>
          <w:rFonts w:ascii="Arial" w:hAnsi="Arial" w:cs="Arial"/>
          <w:sz w:val="22"/>
        </w:rPr>
        <w:t>Yang, P. J., Chen, S. C., and Zheng, M. C. (2025). The Impact of Guidance Information on Checkout Efficiency and User Experience in Supermarket Self-Checkout Machines. </w:t>
      </w:r>
      <w:r w:rsidRPr="00F7462C">
        <w:rPr>
          <w:rFonts w:ascii="Arial" w:hAnsi="Arial" w:cs="Arial"/>
          <w:i/>
          <w:iCs/>
          <w:sz w:val="22"/>
        </w:rPr>
        <w:t>Sage Open</w:t>
      </w:r>
      <w:r w:rsidRPr="00F7462C">
        <w:rPr>
          <w:rFonts w:ascii="Arial" w:hAnsi="Arial" w:cs="Arial"/>
          <w:sz w:val="22"/>
        </w:rPr>
        <w:t>, </w:t>
      </w:r>
      <w:r w:rsidRPr="00F7462C">
        <w:rPr>
          <w:rFonts w:ascii="Arial" w:hAnsi="Arial" w:cs="Arial"/>
          <w:i/>
          <w:iCs/>
          <w:sz w:val="22"/>
        </w:rPr>
        <w:t>15</w:t>
      </w:r>
      <w:r w:rsidRPr="00F7462C">
        <w:rPr>
          <w:rFonts w:ascii="Arial" w:hAnsi="Arial" w:cs="Arial"/>
          <w:sz w:val="22"/>
        </w:rPr>
        <w:t>(4), 21582440251404195.</w:t>
      </w:r>
    </w:p>
    <w:p w14:paraId="1D0C1491" w14:textId="77777777" w:rsidR="00F7462C" w:rsidRPr="00F7462C" w:rsidRDefault="00F7462C" w:rsidP="00F7462C">
      <w:pPr>
        <w:ind w:left="720" w:hanging="720"/>
        <w:rPr>
          <w:rFonts w:ascii="Arial" w:hAnsi="Arial" w:cs="Arial"/>
          <w:sz w:val="22"/>
        </w:rPr>
      </w:pPr>
      <w:r w:rsidRPr="00F7462C">
        <w:rPr>
          <w:rFonts w:ascii="Arial" w:hAnsi="Arial" w:cs="Arial"/>
          <w:sz w:val="22"/>
        </w:rPr>
        <w:t>Zaghloul, M., Barakat, S., and Rezk, A. (2025). Enhancing customer retention in Online Retail through churn prediction: A hybrid RFM, K-means, and deep neural network approach. </w:t>
      </w:r>
      <w:r w:rsidRPr="00F7462C">
        <w:rPr>
          <w:rFonts w:ascii="Arial" w:hAnsi="Arial" w:cs="Arial"/>
          <w:i/>
          <w:iCs/>
          <w:sz w:val="22"/>
        </w:rPr>
        <w:t>Expert Systems With Applications</w:t>
      </w:r>
      <w:r w:rsidRPr="00F7462C">
        <w:rPr>
          <w:rFonts w:ascii="Arial" w:hAnsi="Arial" w:cs="Arial"/>
          <w:sz w:val="22"/>
        </w:rPr>
        <w:t>, </w:t>
      </w:r>
      <w:r w:rsidRPr="00F7462C">
        <w:rPr>
          <w:rFonts w:ascii="Arial" w:hAnsi="Arial" w:cs="Arial"/>
          <w:i/>
          <w:iCs/>
          <w:sz w:val="22"/>
        </w:rPr>
        <w:t>290</w:t>
      </w:r>
      <w:r w:rsidRPr="00F7462C">
        <w:rPr>
          <w:rFonts w:ascii="Arial" w:hAnsi="Arial" w:cs="Arial"/>
          <w:sz w:val="22"/>
        </w:rPr>
        <w:t>, 128465.</w:t>
      </w:r>
    </w:p>
    <w:p w14:paraId="737DB1D9" w14:textId="77777777" w:rsidR="00F7462C" w:rsidRPr="00F7462C" w:rsidRDefault="00F7462C" w:rsidP="00F7462C">
      <w:pPr>
        <w:ind w:left="720" w:hanging="720"/>
        <w:rPr>
          <w:rFonts w:ascii="Arial" w:hAnsi="Arial" w:cs="Arial"/>
          <w:sz w:val="22"/>
        </w:rPr>
      </w:pPr>
      <w:r w:rsidRPr="00F7462C">
        <w:rPr>
          <w:rFonts w:ascii="Arial" w:hAnsi="Arial" w:cs="Arial"/>
          <w:sz w:val="22"/>
        </w:rPr>
        <w:t>Zolak Poljašević, B., Gričnik, A. M., and Šarotar Žižek, S. (2025). Human resource management in public administration: The ongoing tension between reform requirements and resistance to change. </w:t>
      </w:r>
      <w:r w:rsidRPr="00F7462C">
        <w:rPr>
          <w:rFonts w:ascii="Arial" w:hAnsi="Arial" w:cs="Arial"/>
          <w:i/>
          <w:iCs/>
          <w:sz w:val="22"/>
        </w:rPr>
        <w:t>Administrative Sciences</w:t>
      </w:r>
      <w:r w:rsidRPr="00F7462C">
        <w:rPr>
          <w:rFonts w:ascii="Arial" w:hAnsi="Arial" w:cs="Arial"/>
          <w:sz w:val="22"/>
        </w:rPr>
        <w:t>, </w:t>
      </w:r>
      <w:r w:rsidRPr="00F7462C">
        <w:rPr>
          <w:rFonts w:ascii="Arial" w:hAnsi="Arial" w:cs="Arial"/>
          <w:i/>
          <w:iCs/>
          <w:sz w:val="22"/>
        </w:rPr>
        <w:t>15</w:t>
      </w:r>
      <w:r w:rsidRPr="00F7462C">
        <w:rPr>
          <w:rFonts w:ascii="Arial" w:hAnsi="Arial" w:cs="Arial"/>
          <w:sz w:val="22"/>
        </w:rPr>
        <w:t>(3), 94.</w:t>
      </w:r>
    </w:p>
    <w:p w14:paraId="2389186D" w14:textId="77777777" w:rsidR="00BC34EA" w:rsidRPr="00F7462C" w:rsidRDefault="00BC34EA" w:rsidP="00F7462C">
      <w:pPr>
        <w:ind w:left="720" w:hanging="720"/>
        <w:rPr>
          <w:rFonts w:ascii="Arial" w:hAnsi="Arial" w:cs="Arial"/>
          <w:sz w:val="22"/>
        </w:rPr>
      </w:pPr>
    </w:p>
    <w:p w14:paraId="1114DABF" w14:textId="77777777" w:rsidR="002D520F" w:rsidRPr="00F7462C" w:rsidRDefault="002D520F" w:rsidP="00F7462C">
      <w:pPr>
        <w:rPr>
          <w:rFonts w:ascii="Arial" w:hAnsi="Arial" w:cs="Arial"/>
          <w:sz w:val="22"/>
        </w:rPr>
      </w:pPr>
    </w:p>
    <w:sectPr w:rsidR="002D520F" w:rsidRPr="00F7462C" w:rsidSect="00023A54">
      <w:headerReference w:type="default" r:id="rId16"/>
      <w:footerReference w:type="default" r:id="rId17"/>
      <w:head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90AC1A" w14:textId="77777777" w:rsidR="0029189F" w:rsidRDefault="0029189F">
      <w:pPr>
        <w:spacing w:line="240" w:lineRule="auto"/>
      </w:pPr>
      <w:r>
        <w:separator/>
      </w:r>
    </w:p>
  </w:endnote>
  <w:endnote w:type="continuationSeparator" w:id="0">
    <w:p w14:paraId="64B69AC7" w14:textId="77777777" w:rsidR="0029189F" w:rsidRDefault="002918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495ECF" w14:textId="77777777" w:rsidR="006B4BC8" w:rsidRDefault="00FE1FA4" w:rsidP="006B4BC8">
    <w:pPr>
      <w:pStyle w:val="Footer"/>
      <w:tabs>
        <w:tab w:val="clear" w:pos="4680"/>
        <w:tab w:val="clear" w:pos="9360"/>
        <w:tab w:val="left" w:pos="689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B1B90D" w14:textId="77777777" w:rsidR="0029189F" w:rsidRDefault="0029189F">
      <w:pPr>
        <w:spacing w:line="240" w:lineRule="auto"/>
      </w:pPr>
      <w:r>
        <w:separator/>
      </w:r>
    </w:p>
  </w:footnote>
  <w:footnote w:type="continuationSeparator" w:id="0">
    <w:p w14:paraId="74459355" w14:textId="77777777" w:rsidR="0029189F" w:rsidRDefault="002918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138172644"/>
      <w:docPartObj>
        <w:docPartGallery w:val="Page Numbers (Top of Page)"/>
        <w:docPartUnique/>
      </w:docPartObj>
    </w:sdtPr>
    <w:sdtEndPr>
      <w:rPr>
        <w:noProof/>
      </w:rPr>
    </w:sdtEndPr>
    <w:sdtContent>
      <w:p w14:paraId="1B60E223" w14:textId="15D24FAC" w:rsidR="00ED2D82" w:rsidRDefault="00ED2D82">
        <w:pPr>
          <w:pStyle w:val="Header"/>
          <w:jc w:val="right"/>
        </w:pPr>
        <w:r>
          <w:fldChar w:fldCharType="begin"/>
        </w:r>
        <w:r>
          <w:instrText xml:space="preserve"> PAGE   \* MERGEFORMAT </w:instrText>
        </w:r>
        <w:r>
          <w:fldChar w:fldCharType="separate"/>
        </w:r>
        <w:r w:rsidR="008452D9">
          <w:rPr>
            <w:noProof/>
          </w:rPr>
          <w:t>10</w:t>
        </w:r>
        <w:r>
          <w:rPr>
            <w:noProof/>
          </w:rPr>
          <w:fldChar w:fldCharType="end"/>
        </w:r>
      </w:p>
    </w:sdtContent>
  </w:sdt>
  <w:p w14:paraId="4FDC9199" w14:textId="77777777" w:rsidR="00ED2D82" w:rsidRDefault="00ED2D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EB2461" w14:textId="77777777" w:rsidR="0056618D" w:rsidRDefault="0056618D">
    <w:pPr>
      <w:pStyle w:val="Header"/>
      <w:jc w:val="right"/>
    </w:pPr>
  </w:p>
  <w:p w14:paraId="62DF4579" w14:textId="77777777" w:rsidR="0056618D" w:rsidRDefault="00566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5BB5BF0"/>
    <w:multiLevelType w:val="multilevel"/>
    <w:tmpl w:val="94C60ADC"/>
    <w:lvl w:ilvl="0">
      <w:start w:val="1"/>
      <w:numFmt w:val="decimal"/>
      <w:pStyle w:val="Heading1"/>
      <w:lvlText w:val="%1"/>
      <w:lvlJc w:val="left"/>
      <w:pPr>
        <w:ind w:left="432" w:hanging="432"/>
      </w:pPr>
      <w:rPr>
        <w:b/>
        <w:bCs/>
      </w:rPr>
    </w:lvl>
    <w:lvl w:ilvl="1">
      <w:start w:val="1"/>
      <w:numFmt w:val="decimal"/>
      <w:pStyle w:val="Heading2"/>
      <w:lvlText w:val="%1.%2"/>
      <w:lvlJc w:val="left"/>
      <w:pPr>
        <w:ind w:left="576" w:hanging="576"/>
      </w:pPr>
      <w:rPr>
        <w:b/>
        <w:bCs/>
      </w:rPr>
    </w:lvl>
    <w:lvl w:ilvl="2">
      <w:start w:val="1"/>
      <w:numFmt w:val="decimal"/>
      <w:pStyle w:val="Heading3"/>
      <w:lvlText w:val="%1.%2.%3"/>
      <w:lvlJc w:val="left"/>
      <w:pPr>
        <w:ind w:left="720" w:hanging="720"/>
      </w:pPr>
      <w:rPr>
        <w:b/>
        <w:bCs/>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22C28E2"/>
    <w:multiLevelType w:val="hybridMultilevel"/>
    <w:tmpl w:val="22B87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74594CB2"/>
    <w:multiLevelType w:val="hybridMultilevel"/>
    <w:tmpl w:val="0E6EE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0746132">
    <w:abstractNumId w:val="0"/>
  </w:num>
  <w:num w:numId="2" w16cid:durableId="1883398178">
    <w:abstractNumId w:val="0"/>
  </w:num>
  <w:num w:numId="3" w16cid:durableId="1463886376">
    <w:abstractNumId w:val="2"/>
  </w:num>
  <w:num w:numId="4" w16cid:durableId="1375274178">
    <w:abstractNumId w:val="1"/>
  </w:num>
  <w:num w:numId="5" w16cid:durableId="755395413">
    <w:abstractNumId w:val="3"/>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qgUAlmD1tCwAAAA="/>
  </w:docVars>
  <w:rsids>
    <w:rsidRoot w:val="00B12308"/>
    <w:rsid w:val="00001DA6"/>
    <w:rsid w:val="00002C5E"/>
    <w:rsid w:val="0000327A"/>
    <w:rsid w:val="00003376"/>
    <w:rsid w:val="00003B61"/>
    <w:rsid w:val="00003E0F"/>
    <w:rsid w:val="00005253"/>
    <w:rsid w:val="00005310"/>
    <w:rsid w:val="00006402"/>
    <w:rsid w:val="00006549"/>
    <w:rsid w:val="00006696"/>
    <w:rsid w:val="00007223"/>
    <w:rsid w:val="000114A2"/>
    <w:rsid w:val="00011B0C"/>
    <w:rsid w:val="00011D83"/>
    <w:rsid w:val="00011F15"/>
    <w:rsid w:val="00012C6F"/>
    <w:rsid w:val="00012C96"/>
    <w:rsid w:val="00013109"/>
    <w:rsid w:val="00015754"/>
    <w:rsid w:val="00015BC9"/>
    <w:rsid w:val="00015F10"/>
    <w:rsid w:val="000173BD"/>
    <w:rsid w:val="00020BF2"/>
    <w:rsid w:val="00020C82"/>
    <w:rsid w:val="00020D82"/>
    <w:rsid w:val="0002129F"/>
    <w:rsid w:val="00021F88"/>
    <w:rsid w:val="00022A94"/>
    <w:rsid w:val="00022DD7"/>
    <w:rsid w:val="00023148"/>
    <w:rsid w:val="00023955"/>
    <w:rsid w:val="00023FA1"/>
    <w:rsid w:val="00024706"/>
    <w:rsid w:val="00025412"/>
    <w:rsid w:val="0002648B"/>
    <w:rsid w:val="000265B1"/>
    <w:rsid w:val="00026E3B"/>
    <w:rsid w:val="00030433"/>
    <w:rsid w:val="00033D47"/>
    <w:rsid w:val="000344BA"/>
    <w:rsid w:val="000344C8"/>
    <w:rsid w:val="000353F2"/>
    <w:rsid w:val="0003554F"/>
    <w:rsid w:val="00036B86"/>
    <w:rsid w:val="00037458"/>
    <w:rsid w:val="00040402"/>
    <w:rsid w:val="00040A97"/>
    <w:rsid w:val="00040CCF"/>
    <w:rsid w:val="00040E14"/>
    <w:rsid w:val="00041AB7"/>
    <w:rsid w:val="00041D6A"/>
    <w:rsid w:val="000429ED"/>
    <w:rsid w:val="00042CBB"/>
    <w:rsid w:val="000434A7"/>
    <w:rsid w:val="00043CCC"/>
    <w:rsid w:val="00044213"/>
    <w:rsid w:val="000449DC"/>
    <w:rsid w:val="000450FA"/>
    <w:rsid w:val="000453EA"/>
    <w:rsid w:val="00045A91"/>
    <w:rsid w:val="00045ABA"/>
    <w:rsid w:val="00046C86"/>
    <w:rsid w:val="0005051F"/>
    <w:rsid w:val="000518F8"/>
    <w:rsid w:val="0005331D"/>
    <w:rsid w:val="00053835"/>
    <w:rsid w:val="000543CD"/>
    <w:rsid w:val="00054875"/>
    <w:rsid w:val="000554DE"/>
    <w:rsid w:val="00055CE3"/>
    <w:rsid w:val="00055F5C"/>
    <w:rsid w:val="0005643B"/>
    <w:rsid w:val="000565F2"/>
    <w:rsid w:val="00057105"/>
    <w:rsid w:val="00057934"/>
    <w:rsid w:val="00057DCE"/>
    <w:rsid w:val="0006053E"/>
    <w:rsid w:val="000606C3"/>
    <w:rsid w:val="000607B8"/>
    <w:rsid w:val="0006111D"/>
    <w:rsid w:val="0006198A"/>
    <w:rsid w:val="00061B78"/>
    <w:rsid w:val="00061C5C"/>
    <w:rsid w:val="00061DFC"/>
    <w:rsid w:val="000620F5"/>
    <w:rsid w:val="000628B9"/>
    <w:rsid w:val="0006386B"/>
    <w:rsid w:val="00064C37"/>
    <w:rsid w:val="00065AE4"/>
    <w:rsid w:val="00065CC0"/>
    <w:rsid w:val="0006617F"/>
    <w:rsid w:val="00066226"/>
    <w:rsid w:val="0006635C"/>
    <w:rsid w:val="00066DC6"/>
    <w:rsid w:val="0006709B"/>
    <w:rsid w:val="00067CC8"/>
    <w:rsid w:val="00070C41"/>
    <w:rsid w:val="00070EF4"/>
    <w:rsid w:val="000719D8"/>
    <w:rsid w:val="00071A80"/>
    <w:rsid w:val="000721F7"/>
    <w:rsid w:val="00072770"/>
    <w:rsid w:val="00073AE6"/>
    <w:rsid w:val="00073D4C"/>
    <w:rsid w:val="000743EB"/>
    <w:rsid w:val="000746A2"/>
    <w:rsid w:val="0007565A"/>
    <w:rsid w:val="00075814"/>
    <w:rsid w:val="00075BF2"/>
    <w:rsid w:val="00076C2C"/>
    <w:rsid w:val="0007714B"/>
    <w:rsid w:val="00077CD9"/>
    <w:rsid w:val="000808F2"/>
    <w:rsid w:val="00080A8C"/>
    <w:rsid w:val="00080EB2"/>
    <w:rsid w:val="000816EB"/>
    <w:rsid w:val="00082659"/>
    <w:rsid w:val="00083684"/>
    <w:rsid w:val="000836F8"/>
    <w:rsid w:val="00083AEF"/>
    <w:rsid w:val="0008449D"/>
    <w:rsid w:val="00085966"/>
    <w:rsid w:val="000865DC"/>
    <w:rsid w:val="00086A6E"/>
    <w:rsid w:val="000872DF"/>
    <w:rsid w:val="00090343"/>
    <w:rsid w:val="000909F6"/>
    <w:rsid w:val="00090E83"/>
    <w:rsid w:val="00090F08"/>
    <w:rsid w:val="00091243"/>
    <w:rsid w:val="00091643"/>
    <w:rsid w:val="00091718"/>
    <w:rsid w:val="00091F23"/>
    <w:rsid w:val="0009202B"/>
    <w:rsid w:val="0009252B"/>
    <w:rsid w:val="0009265E"/>
    <w:rsid w:val="00093C04"/>
    <w:rsid w:val="00094466"/>
    <w:rsid w:val="00094750"/>
    <w:rsid w:val="00095139"/>
    <w:rsid w:val="000958F7"/>
    <w:rsid w:val="0009652D"/>
    <w:rsid w:val="00096D97"/>
    <w:rsid w:val="00096DAE"/>
    <w:rsid w:val="00096F86"/>
    <w:rsid w:val="00097698"/>
    <w:rsid w:val="000A015D"/>
    <w:rsid w:val="000A04F2"/>
    <w:rsid w:val="000A0886"/>
    <w:rsid w:val="000A0B5F"/>
    <w:rsid w:val="000A0BF3"/>
    <w:rsid w:val="000A0E15"/>
    <w:rsid w:val="000A14BE"/>
    <w:rsid w:val="000A1A1E"/>
    <w:rsid w:val="000A213A"/>
    <w:rsid w:val="000A245C"/>
    <w:rsid w:val="000A24EE"/>
    <w:rsid w:val="000A2C26"/>
    <w:rsid w:val="000A3BBC"/>
    <w:rsid w:val="000A3F28"/>
    <w:rsid w:val="000A469B"/>
    <w:rsid w:val="000A4742"/>
    <w:rsid w:val="000A6374"/>
    <w:rsid w:val="000A789B"/>
    <w:rsid w:val="000A7C17"/>
    <w:rsid w:val="000B00FE"/>
    <w:rsid w:val="000B04F2"/>
    <w:rsid w:val="000B0596"/>
    <w:rsid w:val="000B1464"/>
    <w:rsid w:val="000B1B2C"/>
    <w:rsid w:val="000B2533"/>
    <w:rsid w:val="000B2BFB"/>
    <w:rsid w:val="000B2F94"/>
    <w:rsid w:val="000B3403"/>
    <w:rsid w:val="000B34A0"/>
    <w:rsid w:val="000B4370"/>
    <w:rsid w:val="000B56C3"/>
    <w:rsid w:val="000B5978"/>
    <w:rsid w:val="000B6537"/>
    <w:rsid w:val="000B6E51"/>
    <w:rsid w:val="000B73A0"/>
    <w:rsid w:val="000B7DCA"/>
    <w:rsid w:val="000C0A8A"/>
    <w:rsid w:val="000C0E3F"/>
    <w:rsid w:val="000C11ED"/>
    <w:rsid w:val="000C11F5"/>
    <w:rsid w:val="000C13F8"/>
    <w:rsid w:val="000C2A3C"/>
    <w:rsid w:val="000C35BF"/>
    <w:rsid w:val="000C3CF1"/>
    <w:rsid w:val="000C3F40"/>
    <w:rsid w:val="000C42A3"/>
    <w:rsid w:val="000C4671"/>
    <w:rsid w:val="000C49E4"/>
    <w:rsid w:val="000C4C88"/>
    <w:rsid w:val="000C54B1"/>
    <w:rsid w:val="000C552B"/>
    <w:rsid w:val="000C765C"/>
    <w:rsid w:val="000C77E6"/>
    <w:rsid w:val="000D1883"/>
    <w:rsid w:val="000D1A94"/>
    <w:rsid w:val="000D2AE0"/>
    <w:rsid w:val="000D2DF0"/>
    <w:rsid w:val="000D37C6"/>
    <w:rsid w:val="000D44C6"/>
    <w:rsid w:val="000D51BD"/>
    <w:rsid w:val="000D5696"/>
    <w:rsid w:val="000D59B3"/>
    <w:rsid w:val="000D641A"/>
    <w:rsid w:val="000D7092"/>
    <w:rsid w:val="000D79FB"/>
    <w:rsid w:val="000D7AFC"/>
    <w:rsid w:val="000D7BC5"/>
    <w:rsid w:val="000D7C63"/>
    <w:rsid w:val="000E219B"/>
    <w:rsid w:val="000E2810"/>
    <w:rsid w:val="000E3D8A"/>
    <w:rsid w:val="000E55CB"/>
    <w:rsid w:val="000E5870"/>
    <w:rsid w:val="000E6A42"/>
    <w:rsid w:val="000E742C"/>
    <w:rsid w:val="000E7545"/>
    <w:rsid w:val="000F022D"/>
    <w:rsid w:val="000F1631"/>
    <w:rsid w:val="000F184D"/>
    <w:rsid w:val="000F194E"/>
    <w:rsid w:val="000F21AE"/>
    <w:rsid w:val="000F2863"/>
    <w:rsid w:val="000F286F"/>
    <w:rsid w:val="000F2BBB"/>
    <w:rsid w:val="000F2F33"/>
    <w:rsid w:val="000F4368"/>
    <w:rsid w:val="000F54E9"/>
    <w:rsid w:val="000F5993"/>
    <w:rsid w:val="000F5DF3"/>
    <w:rsid w:val="000F6A4D"/>
    <w:rsid w:val="000F6BBA"/>
    <w:rsid w:val="000F70C2"/>
    <w:rsid w:val="000F72D9"/>
    <w:rsid w:val="00100302"/>
    <w:rsid w:val="00100669"/>
    <w:rsid w:val="0010067E"/>
    <w:rsid w:val="00100D95"/>
    <w:rsid w:val="00101BD5"/>
    <w:rsid w:val="0010319C"/>
    <w:rsid w:val="00103591"/>
    <w:rsid w:val="0010375F"/>
    <w:rsid w:val="00104315"/>
    <w:rsid w:val="00104FDD"/>
    <w:rsid w:val="001051D0"/>
    <w:rsid w:val="0010590D"/>
    <w:rsid w:val="00107B62"/>
    <w:rsid w:val="00107FB1"/>
    <w:rsid w:val="00107FDE"/>
    <w:rsid w:val="001117B7"/>
    <w:rsid w:val="00111FCA"/>
    <w:rsid w:val="0011272F"/>
    <w:rsid w:val="001127B6"/>
    <w:rsid w:val="00112A94"/>
    <w:rsid w:val="001143A9"/>
    <w:rsid w:val="001151E8"/>
    <w:rsid w:val="001154BD"/>
    <w:rsid w:val="00116134"/>
    <w:rsid w:val="00120D8D"/>
    <w:rsid w:val="00121B0F"/>
    <w:rsid w:val="0012233C"/>
    <w:rsid w:val="0012255C"/>
    <w:rsid w:val="001226ED"/>
    <w:rsid w:val="001227C4"/>
    <w:rsid w:val="00122BFB"/>
    <w:rsid w:val="001231D5"/>
    <w:rsid w:val="00123D4F"/>
    <w:rsid w:val="00123F80"/>
    <w:rsid w:val="00124661"/>
    <w:rsid w:val="0012641E"/>
    <w:rsid w:val="0012660D"/>
    <w:rsid w:val="00126CDB"/>
    <w:rsid w:val="0013164D"/>
    <w:rsid w:val="00132D0D"/>
    <w:rsid w:val="00133F55"/>
    <w:rsid w:val="001348B7"/>
    <w:rsid w:val="001353E5"/>
    <w:rsid w:val="00135662"/>
    <w:rsid w:val="0013703C"/>
    <w:rsid w:val="00137496"/>
    <w:rsid w:val="00140844"/>
    <w:rsid w:val="0014122B"/>
    <w:rsid w:val="00141CA3"/>
    <w:rsid w:val="001429B1"/>
    <w:rsid w:val="00142FF6"/>
    <w:rsid w:val="00143911"/>
    <w:rsid w:val="0014469C"/>
    <w:rsid w:val="00145193"/>
    <w:rsid w:val="001453EE"/>
    <w:rsid w:val="00145BD8"/>
    <w:rsid w:val="00145BDD"/>
    <w:rsid w:val="00147215"/>
    <w:rsid w:val="0014741D"/>
    <w:rsid w:val="00147DD4"/>
    <w:rsid w:val="00151F9B"/>
    <w:rsid w:val="00152050"/>
    <w:rsid w:val="00152521"/>
    <w:rsid w:val="00152EF2"/>
    <w:rsid w:val="001546CA"/>
    <w:rsid w:val="00155911"/>
    <w:rsid w:val="00155E68"/>
    <w:rsid w:val="00155FE3"/>
    <w:rsid w:val="00156041"/>
    <w:rsid w:val="00161604"/>
    <w:rsid w:val="0016323D"/>
    <w:rsid w:val="001641DB"/>
    <w:rsid w:val="00164A95"/>
    <w:rsid w:val="00164AEE"/>
    <w:rsid w:val="00165309"/>
    <w:rsid w:val="001653CB"/>
    <w:rsid w:val="00165C86"/>
    <w:rsid w:val="00165D33"/>
    <w:rsid w:val="00165E6F"/>
    <w:rsid w:val="00166258"/>
    <w:rsid w:val="001708EB"/>
    <w:rsid w:val="00170D71"/>
    <w:rsid w:val="0017140C"/>
    <w:rsid w:val="001715B8"/>
    <w:rsid w:val="001719C7"/>
    <w:rsid w:val="0017343D"/>
    <w:rsid w:val="00174E6A"/>
    <w:rsid w:val="00176B36"/>
    <w:rsid w:val="00180211"/>
    <w:rsid w:val="0018111E"/>
    <w:rsid w:val="00181E32"/>
    <w:rsid w:val="0018317A"/>
    <w:rsid w:val="001833DD"/>
    <w:rsid w:val="0018344C"/>
    <w:rsid w:val="00183988"/>
    <w:rsid w:val="00184258"/>
    <w:rsid w:val="00184895"/>
    <w:rsid w:val="00184963"/>
    <w:rsid w:val="00184E38"/>
    <w:rsid w:val="0018698B"/>
    <w:rsid w:val="00187189"/>
    <w:rsid w:val="00187574"/>
    <w:rsid w:val="00191141"/>
    <w:rsid w:val="00191142"/>
    <w:rsid w:val="00191E31"/>
    <w:rsid w:val="0019243F"/>
    <w:rsid w:val="0019320D"/>
    <w:rsid w:val="001933AE"/>
    <w:rsid w:val="00193558"/>
    <w:rsid w:val="001944A0"/>
    <w:rsid w:val="00194B61"/>
    <w:rsid w:val="00194DC2"/>
    <w:rsid w:val="00195B73"/>
    <w:rsid w:val="00196337"/>
    <w:rsid w:val="001963F9"/>
    <w:rsid w:val="001968D6"/>
    <w:rsid w:val="00196D40"/>
    <w:rsid w:val="00197237"/>
    <w:rsid w:val="00197506"/>
    <w:rsid w:val="001978F6"/>
    <w:rsid w:val="001A12F3"/>
    <w:rsid w:val="001A1572"/>
    <w:rsid w:val="001A193C"/>
    <w:rsid w:val="001A1E42"/>
    <w:rsid w:val="001A312E"/>
    <w:rsid w:val="001A5B89"/>
    <w:rsid w:val="001A5F6A"/>
    <w:rsid w:val="001A6795"/>
    <w:rsid w:val="001A67E8"/>
    <w:rsid w:val="001A6C5D"/>
    <w:rsid w:val="001A7889"/>
    <w:rsid w:val="001B02D1"/>
    <w:rsid w:val="001B03F2"/>
    <w:rsid w:val="001B1A59"/>
    <w:rsid w:val="001B1DCD"/>
    <w:rsid w:val="001B2B96"/>
    <w:rsid w:val="001B339E"/>
    <w:rsid w:val="001B37D3"/>
    <w:rsid w:val="001B3B46"/>
    <w:rsid w:val="001B3DD2"/>
    <w:rsid w:val="001B4462"/>
    <w:rsid w:val="001B4FE8"/>
    <w:rsid w:val="001B500A"/>
    <w:rsid w:val="001B5FD8"/>
    <w:rsid w:val="001B6C84"/>
    <w:rsid w:val="001B7458"/>
    <w:rsid w:val="001B792E"/>
    <w:rsid w:val="001B7D60"/>
    <w:rsid w:val="001C0BDC"/>
    <w:rsid w:val="001C0EE9"/>
    <w:rsid w:val="001C2901"/>
    <w:rsid w:val="001C2FE8"/>
    <w:rsid w:val="001C320C"/>
    <w:rsid w:val="001C32C4"/>
    <w:rsid w:val="001C35ED"/>
    <w:rsid w:val="001C3EA3"/>
    <w:rsid w:val="001C45F2"/>
    <w:rsid w:val="001C4AAA"/>
    <w:rsid w:val="001C5108"/>
    <w:rsid w:val="001C5638"/>
    <w:rsid w:val="001C5A02"/>
    <w:rsid w:val="001C65FD"/>
    <w:rsid w:val="001C684B"/>
    <w:rsid w:val="001C6890"/>
    <w:rsid w:val="001C7677"/>
    <w:rsid w:val="001C7897"/>
    <w:rsid w:val="001D0616"/>
    <w:rsid w:val="001D17F2"/>
    <w:rsid w:val="001D187E"/>
    <w:rsid w:val="001D5BFF"/>
    <w:rsid w:val="001D6923"/>
    <w:rsid w:val="001E0DF5"/>
    <w:rsid w:val="001E1291"/>
    <w:rsid w:val="001E1609"/>
    <w:rsid w:val="001E1E9F"/>
    <w:rsid w:val="001E23C8"/>
    <w:rsid w:val="001E26BE"/>
    <w:rsid w:val="001E27DE"/>
    <w:rsid w:val="001E3268"/>
    <w:rsid w:val="001E4586"/>
    <w:rsid w:val="001E60CD"/>
    <w:rsid w:val="001E7A5B"/>
    <w:rsid w:val="001F2CF6"/>
    <w:rsid w:val="001F2D94"/>
    <w:rsid w:val="001F3ADF"/>
    <w:rsid w:val="001F4172"/>
    <w:rsid w:val="001F44C3"/>
    <w:rsid w:val="001F4758"/>
    <w:rsid w:val="001F4904"/>
    <w:rsid w:val="001F4F59"/>
    <w:rsid w:val="001F5AB6"/>
    <w:rsid w:val="001F5C34"/>
    <w:rsid w:val="001F5E83"/>
    <w:rsid w:val="001F6D04"/>
    <w:rsid w:val="001F6FD3"/>
    <w:rsid w:val="001F7E22"/>
    <w:rsid w:val="002011BB"/>
    <w:rsid w:val="00201E83"/>
    <w:rsid w:val="00202889"/>
    <w:rsid w:val="00202AE7"/>
    <w:rsid w:val="00204A1E"/>
    <w:rsid w:val="002050DA"/>
    <w:rsid w:val="00206A10"/>
    <w:rsid w:val="00206D02"/>
    <w:rsid w:val="00207479"/>
    <w:rsid w:val="002101AB"/>
    <w:rsid w:val="00210340"/>
    <w:rsid w:val="00211061"/>
    <w:rsid w:val="0021148A"/>
    <w:rsid w:val="0021248E"/>
    <w:rsid w:val="0021258D"/>
    <w:rsid w:val="00213232"/>
    <w:rsid w:val="00213362"/>
    <w:rsid w:val="00213BCC"/>
    <w:rsid w:val="002147AD"/>
    <w:rsid w:val="00214F05"/>
    <w:rsid w:val="0021597E"/>
    <w:rsid w:val="00215D0F"/>
    <w:rsid w:val="00215D5A"/>
    <w:rsid w:val="00217A84"/>
    <w:rsid w:val="0022007E"/>
    <w:rsid w:val="00220423"/>
    <w:rsid w:val="00220511"/>
    <w:rsid w:val="00220985"/>
    <w:rsid w:val="002210CD"/>
    <w:rsid w:val="002218F1"/>
    <w:rsid w:val="00222232"/>
    <w:rsid w:val="00222D64"/>
    <w:rsid w:val="0022309E"/>
    <w:rsid w:val="002231AD"/>
    <w:rsid w:val="0022359F"/>
    <w:rsid w:val="002236D3"/>
    <w:rsid w:val="002248F2"/>
    <w:rsid w:val="002264D9"/>
    <w:rsid w:val="0022774C"/>
    <w:rsid w:val="002277C4"/>
    <w:rsid w:val="002300C1"/>
    <w:rsid w:val="00230413"/>
    <w:rsid w:val="00230469"/>
    <w:rsid w:val="00230F4F"/>
    <w:rsid w:val="0023192E"/>
    <w:rsid w:val="00231AA9"/>
    <w:rsid w:val="00231F34"/>
    <w:rsid w:val="00232BF8"/>
    <w:rsid w:val="00233BF1"/>
    <w:rsid w:val="00233CCA"/>
    <w:rsid w:val="002344E0"/>
    <w:rsid w:val="00234FF8"/>
    <w:rsid w:val="002357FB"/>
    <w:rsid w:val="00235B23"/>
    <w:rsid w:val="00235D8E"/>
    <w:rsid w:val="002361DC"/>
    <w:rsid w:val="00236769"/>
    <w:rsid w:val="002367C5"/>
    <w:rsid w:val="002368F7"/>
    <w:rsid w:val="00236A92"/>
    <w:rsid w:val="00236F1F"/>
    <w:rsid w:val="002402EB"/>
    <w:rsid w:val="00240887"/>
    <w:rsid w:val="002409E4"/>
    <w:rsid w:val="00240C18"/>
    <w:rsid w:val="00242553"/>
    <w:rsid w:val="00243281"/>
    <w:rsid w:val="00244666"/>
    <w:rsid w:val="00244902"/>
    <w:rsid w:val="00244B55"/>
    <w:rsid w:val="0024520D"/>
    <w:rsid w:val="0024525A"/>
    <w:rsid w:val="00251332"/>
    <w:rsid w:val="00251C2B"/>
    <w:rsid w:val="002524CD"/>
    <w:rsid w:val="00253337"/>
    <w:rsid w:val="00255AC6"/>
    <w:rsid w:val="002563CA"/>
    <w:rsid w:val="002568D2"/>
    <w:rsid w:val="00256FFF"/>
    <w:rsid w:val="00257B67"/>
    <w:rsid w:val="00257EFA"/>
    <w:rsid w:val="0026071C"/>
    <w:rsid w:val="00260935"/>
    <w:rsid w:val="00261AE9"/>
    <w:rsid w:val="00261BC1"/>
    <w:rsid w:val="00262358"/>
    <w:rsid w:val="002625C8"/>
    <w:rsid w:val="00263247"/>
    <w:rsid w:val="00263576"/>
    <w:rsid w:val="00263ACA"/>
    <w:rsid w:val="00263B5E"/>
    <w:rsid w:val="00265566"/>
    <w:rsid w:val="00266A2D"/>
    <w:rsid w:val="00266CF0"/>
    <w:rsid w:val="00266D69"/>
    <w:rsid w:val="0026705B"/>
    <w:rsid w:val="0026769D"/>
    <w:rsid w:val="00270289"/>
    <w:rsid w:val="00270B3D"/>
    <w:rsid w:val="00270CEB"/>
    <w:rsid w:val="00270F0F"/>
    <w:rsid w:val="0027286B"/>
    <w:rsid w:val="0027329B"/>
    <w:rsid w:val="00273765"/>
    <w:rsid w:val="00275EA4"/>
    <w:rsid w:val="00276A02"/>
    <w:rsid w:val="002779B9"/>
    <w:rsid w:val="002818B7"/>
    <w:rsid w:val="002829FD"/>
    <w:rsid w:val="002837E9"/>
    <w:rsid w:val="00283A48"/>
    <w:rsid w:val="00283C6D"/>
    <w:rsid w:val="0028569E"/>
    <w:rsid w:val="00285A20"/>
    <w:rsid w:val="00285B5E"/>
    <w:rsid w:val="00286AAA"/>
    <w:rsid w:val="00286CFF"/>
    <w:rsid w:val="0028753C"/>
    <w:rsid w:val="00287571"/>
    <w:rsid w:val="00290947"/>
    <w:rsid w:val="00290FF8"/>
    <w:rsid w:val="0029189F"/>
    <w:rsid w:val="00292482"/>
    <w:rsid w:val="002941CD"/>
    <w:rsid w:val="00294456"/>
    <w:rsid w:val="002946EF"/>
    <w:rsid w:val="0029485D"/>
    <w:rsid w:val="00294F72"/>
    <w:rsid w:val="002951A0"/>
    <w:rsid w:val="00295F5F"/>
    <w:rsid w:val="002968AC"/>
    <w:rsid w:val="00296A51"/>
    <w:rsid w:val="00296A7B"/>
    <w:rsid w:val="00297194"/>
    <w:rsid w:val="0029784A"/>
    <w:rsid w:val="002A1CF5"/>
    <w:rsid w:val="002A2B25"/>
    <w:rsid w:val="002A2BE0"/>
    <w:rsid w:val="002A345F"/>
    <w:rsid w:val="002A36C3"/>
    <w:rsid w:val="002A4169"/>
    <w:rsid w:val="002A4C41"/>
    <w:rsid w:val="002A5B3D"/>
    <w:rsid w:val="002A6264"/>
    <w:rsid w:val="002A69DB"/>
    <w:rsid w:val="002A6C6E"/>
    <w:rsid w:val="002A7373"/>
    <w:rsid w:val="002A7A8D"/>
    <w:rsid w:val="002B006F"/>
    <w:rsid w:val="002B028D"/>
    <w:rsid w:val="002B1F2A"/>
    <w:rsid w:val="002B306D"/>
    <w:rsid w:val="002B4C21"/>
    <w:rsid w:val="002B689E"/>
    <w:rsid w:val="002B768A"/>
    <w:rsid w:val="002B7DD2"/>
    <w:rsid w:val="002C0D6F"/>
    <w:rsid w:val="002C0ECE"/>
    <w:rsid w:val="002C35B9"/>
    <w:rsid w:val="002C360F"/>
    <w:rsid w:val="002C401E"/>
    <w:rsid w:val="002C473D"/>
    <w:rsid w:val="002C474D"/>
    <w:rsid w:val="002C4CD4"/>
    <w:rsid w:val="002C4F89"/>
    <w:rsid w:val="002C50F6"/>
    <w:rsid w:val="002C574F"/>
    <w:rsid w:val="002C7B88"/>
    <w:rsid w:val="002D2C42"/>
    <w:rsid w:val="002D3423"/>
    <w:rsid w:val="002D3B6B"/>
    <w:rsid w:val="002D520F"/>
    <w:rsid w:val="002D54CC"/>
    <w:rsid w:val="002D681A"/>
    <w:rsid w:val="002D7740"/>
    <w:rsid w:val="002E0E28"/>
    <w:rsid w:val="002E229B"/>
    <w:rsid w:val="002E28CE"/>
    <w:rsid w:val="002E2C87"/>
    <w:rsid w:val="002E2EA7"/>
    <w:rsid w:val="002E4063"/>
    <w:rsid w:val="002E476B"/>
    <w:rsid w:val="002E6EA3"/>
    <w:rsid w:val="002E78E6"/>
    <w:rsid w:val="002F0135"/>
    <w:rsid w:val="002F032F"/>
    <w:rsid w:val="002F0921"/>
    <w:rsid w:val="002F14F9"/>
    <w:rsid w:val="002F17BD"/>
    <w:rsid w:val="002F1E84"/>
    <w:rsid w:val="002F29A5"/>
    <w:rsid w:val="002F3743"/>
    <w:rsid w:val="002F3B7C"/>
    <w:rsid w:val="002F3EDE"/>
    <w:rsid w:val="002F64F3"/>
    <w:rsid w:val="002F6BBD"/>
    <w:rsid w:val="002F7417"/>
    <w:rsid w:val="00301E94"/>
    <w:rsid w:val="00303C1F"/>
    <w:rsid w:val="003050E1"/>
    <w:rsid w:val="003053A4"/>
    <w:rsid w:val="00305879"/>
    <w:rsid w:val="0030600A"/>
    <w:rsid w:val="00306374"/>
    <w:rsid w:val="003067D9"/>
    <w:rsid w:val="003068E2"/>
    <w:rsid w:val="0030772B"/>
    <w:rsid w:val="00307880"/>
    <w:rsid w:val="00307E66"/>
    <w:rsid w:val="00310F07"/>
    <w:rsid w:val="00311BDD"/>
    <w:rsid w:val="00311D10"/>
    <w:rsid w:val="00312201"/>
    <w:rsid w:val="00312B1C"/>
    <w:rsid w:val="0031364A"/>
    <w:rsid w:val="00313B88"/>
    <w:rsid w:val="003141D1"/>
    <w:rsid w:val="00314B6C"/>
    <w:rsid w:val="003155CB"/>
    <w:rsid w:val="0031622A"/>
    <w:rsid w:val="00316DB7"/>
    <w:rsid w:val="00317953"/>
    <w:rsid w:val="00320BB4"/>
    <w:rsid w:val="00320C45"/>
    <w:rsid w:val="00320E47"/>
    <w:rsid w:val="003216D5"/>
    <w:rsid w:val="003216F0"/>
    <w:rsid w:val="00321A09"/>
    <w:rsid w:val="00322087"/>
    <w:rsid w:val="00322CCD"/>
    <w:rsid w:val="0032494B"/>
    <w:rsid w:val="00325A27"/>
    <w:rsid w:val="00325EB2"/>
    <w:rsid w:val="00326B62"/>
    <w:rsid w:val="003278B5"/>
    <w:rsid w:val="003302C9"/>
    <w:rsid w:val="00331DC9"/>
    <w:rsid w:val="00331FC6"/>
    <w:rsid w:val="0033207E"/>
    <w:rsid w:val="00332C59"/>
    <w:rsid w:val="00332E18"/>
    <w:rsid w:val="00334075"/>
    <w:rsid w:val="00334496"/>
    <w:rsid w:val="003347B8"/>
    <w:rsid w:val="00336728"/>
    <w:rsid w:val="003367E9"/>
    <w:rsid w:val="003370A1"/>
    <w:rsid w:val="003371F8"/>
    <w:rsid w:val="003372F2"/>
    <w:rsid w:val="0033793F"/>
    <w:rsid w:val="003409EF"/>
    <w:rsid w:val="0034132B"/>
    <w:rsid w:val="0034191A"/>
    <w:rsid w:val="00341A2E"/>
    <w:rsid w:val="0034217F"/>
    <w:rsid w:val="003429C5"/>
    <w:rsid w:val="0034452F"/>
    <w:rsid w:val="00344716"/>
    <w:rsid w:val="0034634D"/>
    <w:rsid w:val="003470D5"/>
    <w:rsid w:val="003475EF"/>
    <w:rsid w:val="003476D3"/>
    <w:rsid w:val="003504A4"/>
    <w:rsid w:val="00351434"/>
    <w:rsid w:val="00351BB1"/>
    <w:rsid w:val="003522FE"/>
    <w:rsid w:val="00353279"/>
    <w:rsid w:val="003538E1"/>
    <w:rsid w:val="003543BF"/>
    <w:rsid w:val="00354AE6"/>
    <w:rsid w:val="003551E8"/>
    <w:rsid w:val="00355374"/>
    <w:rsid w:val="00355CCD"/>
    <w:rsid w:val="00355FA4"/>
    <w:rsid w:val="0035618C"/>
    <w:rsid w:val="00357801"/>
    <w:rsid w:val="00357B06"/>
    <w:rsid w:val="00357BCC"/>
    <w:rsid w:val="003609BB"/>
    <w:rsid w:val="00361038"/>
    <w:rsid w:val="00361BE8"/>
    <w:rsid w:val="00361EA8"/>
    <w:rsid w:val="00361EB7"/>
    <w:rsid w:val="00361FAC"/>
    <w:rsid w:val="00362897"/>
    <w:rsid w:val="0036323A"/>
    <w:rsid w:val="00363740"/>
    <w:rsid w:val="00364ABF"/>
    <w:rsid w:val="00364E47"/>
    <w:rsid w:val="003655F0"/>
    <w:rsid w:val="00365DEA"/>
    <w:rsid w:val="0036628A"/>
    <w:rsid w:val="003719F5"/>
    <w:rsid w:val="00375DDD"/>
    <w:rsid w:val="00375F42"/>
    <w:rsid w:val="00376887"/>
    <w:rsid w:val="003769BF"/>
    <w:rsid w:val="00376BD0"/>
    <w:rsid w:val="00377865"/>
    <w:rsid w:val="00377A8B"/>
    <w:rsid w:val="00377BC0"/>
    <w:rsid w:val="00380833"/>
    <w:rsid w:val="003814AC"/>
    <w:rsid w:val="003818B0"/>
    <w:rsid w:val="003820B3"/>
    <w:rsid w:val="003830A6"/>
    <w:rsid w:val="003844B9"/>
    <w:rsid w:val="00384972"/>
    <w:rsid w:val="003855A3"/>
    <w:rsid w:val="003900E9"/>
    <w:rsid w:val="00390250"/>
    <w:rsid w:val="003907B1"/>
    <w:rsid w:val="00390842"/>
    <w:rsid w:val="00390D79"/>
    <w:rsid w:val="00391268"/>
    <w:rsid w:val="00391B41"/>
    <w:rsid w:val="0039394B"/>
    <w:rsid w:val="00393B1D"/>
    <w:rsid w:val="0039471E"/>
    <w:rsid w:val="00394B8D"/>
    <w:rsid w:val="00394EA3"/>
    <w:rsid w:val="003956B6"/>
    <w:rsid w:val="00396639"/>
    <w:rsid w:val="00396823"/>
    <w:rsid w:val="00396C3C"/>
    <w:rsid w:val="00396E6E"/>
    <w:rsid w:val="00397D95"/>
    <w:rsid w:val="003A3070"/>
    <w:rsid w:val="003A3314"/>
    <w:rsid w:val="003A3644"/>
    <w:rsid w:val="003A410E"/>
    <w:rsid w:val="003A41B6"/>
    <w:rsid w:val="003A5044"/>
    <w:rsid w:val="003A5342"/>
    <w:rsid w:val="003A6349"/>
    <w:rsid w:val="003A6998"/>
    <w:rsid w:val="003A6E5D"/>
    <w:rsid w:val="003A7A6F"/>
    <w:rsid w:val="003A7E8E"/>
    <w:rsid w:val="003B017E"/>
    <w:rsid w:val="003B01AC"/>
    <w:rsid w:val="003B0D38"/>
    <w:rsid w:val="003B0D77"/>
    <w:rsid w:val="003B2730"/>
    <w:rsid w:val="003B2E26"/>
    <w:rsid w:val="003B3576"/>
    <w:rsid w:val="003B595D"/>
    <w:rsid w:val="003B5A30"/>
    <w:rsid w:val="003B5C62"/>
    <w:rsid w:val="003B7032"/>
    <w:rsid w:val="003B7402"/>
    <w:rsid w:val="003C067F"/>
    <w:rsid w:val="003C09A0"/>
    <w:rsid w:val="003C0DDC"/>
    <w:rsid w:val="003C1467"/>
    <w:rsid w:val="003C179B"/>
    <w:rsid w:val="003C1D43"/>
    <w:rsid w:val="003C222D"/>
    <w:rsid w:val="003C3070"/>
    <w:rsid w:val="003C39A5"/>
    <w:rsid w:val="003C3CFD"/>
    <w:rsid w:val="003C44E1"/>
    <w:rsid w:val="003C4C82"/>
    <w:rsid w:val="003C4CAF"/>
    <w:rsid w:val="003C53E7"/>
    <w:rsid w:val="003C55C0"/>
    <w:rsid w:val="003C5CEC"/>
    <w:rsid w:val="003C5E40"/>
    <w:rsid w:val="003D1754"/>
    <w:rsid w:val="003D2D0F"/>
    <w:rsid w:val="003D2DF8"/>
    <w:rsid w:val="003D2EC9"/>
    <w:rsid w:val="003D37A7"/>
    <w:rsid w:val="003D48E1"/>
    <w:rsid w:val="003D5073"/>
    <w:rsid w:val="003D513E"/>
    <w:rsid w:val="003D5F6D"/>
    <w:rsid w:val="003D5FAE"/>
    <w:rsid w:val="003E0AA6"/>
    <w:rsid w:val="003E0C44"/>
    <w:rsid w:val="003E0F35"/>
    <w:rsid w:val="003E1B39"/>
    <w:rsid w:val="003E21A5"/>
    <w:rsid w:val="003E2BD7"/>
    <w:rsid w:val="003E394D"/>
    <w:rsid w:val="003E4477"/>
    <w:rsid w:val="003E52EA"/>
    <w:rsid w:val="003E5DA1"/>
    <w:rsid w:val="003E64DB"/>
    <w:rsid w:val="003E6DA6"/>
    <w:rsid w:val="003E7F1F"/>
    <w:rsid w:val="003F0501"/>
    <w:rsid w:val="003F0816"/>
    <w:rsid w:val="003F08A8"/>
    <w:rsid w:val="003F091B"/>
    <w:rsid w:val="003F0A30"/>
    <w:rsid w:val="003F0D34"/>
    <w:rsid w:val="003F41C0"/>
    <w:rsid w:val="003F5B3F"/>
    <w:rsid w:val="003F6433"/>
    <w:rsid w:val="003F6E10"/>
    <w:rsid w:val="00400657"/>
    <w:rsid w:val="004015D8"/>
    <w:rsid w:val="00401730"/>
    <w:rsid w:val="00402B15"/>
    <w:rsid w:val="00403EBF"/>
    <w:rsid w:val="00404514"/>
    <w:rsid w:val="00404E75"/>
    <w:rsid w:val="004054B4"/>
    <w:rsid w:val="00405E74"/>
    <w:rsid w:val="00406B8A"/>
    <w:rsid w:val="00407421"/>
    <w:rsid w:val="0041008F"/>
    <w:rsid w:val="00410F71"/>
    <w:rsid w:val="004111A1"/>
    <w:rsid w:val="004114AA"/>
    <w:rsid w:val="00411F57"/>
    <w:rsid w:val="00411FBE"/>
    <w:rsid w:val="00412E23"/>
    <w:rsid w:val="0041465E"/>
    <w:rsid w:val="00414F59"/>
    <w:rsid w:val="00415D0D"/>
    <w:rsid w:val="00415E8B"/>
    <w:rsid w:val="0041717F"/>
    <w:rsid w:val="00417466"/>
    <w:rsid w:val="00417768"/>
    <w:rsid w:val="00417D8A"/>
    <w:rsid w:val="00420D6A"/>
    <w:rsid w:val="004217B4"/>
    <w:rsid w:val="0042288F"/>
    <w:rsid w:val="004231E7"/>
    <w:rsid w:val="00424BA1"/>
    <w:rsid w:val="00425593"/>
    <w:rsid w:val="00425C69"/>
    <w:rsid w:val="0042639B"/>
    <w:rsid w:val="0042789E"/>
    <w:rsid w:val="00430E24"/>
    <w:rsid w:val="00431836"/>
    <w:rsid w:val="00431D98"/>
    <w:rsid w:val="00432958"/>
    <w:rsid w:val="004335DF"/>
    <w:rsid w:val="00433EA2"/>
    <w:rsid w:val="00434AE4"/>
    <w:rsid w:val="00434BB5"/>
    <w:rsid w:val="00434D7C"/>
    <w:rsid w:val="00435261"/>
    <w:rsid w:val="00435D39"/>
    <w:rsid w:val="004364C0"/>
    <w:rsid w:val="00437676"/>
    <w:rsid w:val="00437D32"/>
    <w:rsid w:val="00437F9C"/>
    <w:rsid w:val="00440595"/>
    <w:rsid w:val="00441B5F"/>
    <w:rsid w:val="00441C64"/>
    <w:rsid w:val="00442886"/>
    <w:rsid w:val="004429C5"/>
    <w:rsid w:val="004449B0"/>
    <w:rsid w:val="00444DA6"/>
    <w:rsid w:val="00445BD9"/>
    <w:rsid w:val="00445D99"/>
    <w:rsid w:val="00445DBE"/>
    <w:rsid w:val="00445E29"/>
    <w:rsid w:val="00446132"/>
    <w:rsid w:val="004527D2"/>
    <w:rsid w:val="00452FE8"/>
    <w:rsid w:val="00453EF5"/>
    <w:rsid w:val="00454272"/>
    <w:rsid w:val="004554EA"/>
    <w:rsid w:val="004554FA"/>
    <w:rsid w:val="00456B9B"/>
    <w:rsid w:val="004572F8"/>
    <w:rsid w:val="00457344"/>
    <w:rsid w:val="00457740"/>
    <w:rsid w:val="00457C36"/>
    <w:rsid w:val="004605DE"/>
    <w:rsid w:val="00460A66"/>
    <w:rsid w:val="0046106F"/>
    <w:rsid w:val="004615F4"/>
    <w:rsid w:val="00461895"/>
    <w:rsid w:val="004621A0"/>
    <w:rsid w:val="00464DC6"/>
    <w:rsid w:val="00467B00"/>
    <w:rsid w:val="00472208"/>
    <w:rsid w:val="00472C7F"/>
    <w:rsid w:val="00473015"/>
    <w:rsid w:val="00473963"/>
    <w:rsid w:val="00473DFF"/>
    <w:rsid w:val="00474D94"/>
    <w:rsid w:val="004755B9"/>
    <w:rsid w:val="00475714"/>
    <w:rsid w:val="004759F5"/>
    <w:rsid w:val="00476085"/>
    <w:rsid w:val="00476DDF"/>
    <w:rsid w:val="004773C7"/>
    <w:rsid w:val="0047768E"/>
    <w:rsid w:val="00481759"/>
    <w:rsid w:val="00482B68"/>
    <w:rsid w:val="004841D1"/>
    <w:rsid w:val="00484249"/>
    <w:rsid w:val="00485D5D"/>
    <w:rsid w:val="004868BA"/>
    <w:rsid w:val="00487448"/>
    <w:rsid w:val="00487BCE"/>
    <w:rsid w:val="00490558"/>
    <w:rsid w:val="00491E40"/>
    <w:rsid w:val="0049224B"/>
    <w:rsid w:val="004925D6"/>
    <w:rsid w:val="00493886"/>
    <w:rsid w:val="00493DAC"/>
    <w:rsid w:val="0049482B"/>
    <w:rsid w:val="004949D1"/>
    <w:rsid w:val="004966DF"/>
    <w:rsid w:val="00496A61"/>
    <w:rsid w:val="004970CE"/>
    <w:rsid w:val="00497180"/>
    <w:rsid w:val="004977B8"/>
    <w:rsid w:val="00497BC6"/>
    <w:rsid w:val="00497D1C"/>
    <w:rsid w:val="004A0828"/>
    <w:rsid w:val="004A0A48"/>
    <w:rsid w:val="004A0BA7"/>
    <w:rsid w:val="004A148C"/>
    <w:rsid w:val="004A2120"/>
    <w:rsid w:val="004A457A"/>
    <w:rsid w:val="004A4945"/>
    <w:rsid w:val="004A746E"/>
    <w:rsid w:val="004A7622"/>
    <w:rsid w:val="004A7A32"/>
    <w:rsid w:val="004B0460"/>
    <w:rsid w:val="004B1C80"/>
    <w:rsid w:val="004B1F9A"/>
    <w:rsid w:val="004B23C3"/>
    <w:rsid w:val="004B2821"/>
    <w:rsid w:val="004B2EF6"/>
    <w:rsid w:val="004B3002"/>
    <w:rsid w:val="004B401A"/>
    <w:rsid w:val="004B424A"/>
    <w:rsid w:val="004B4B2A"/>
    <w:rsid w:val="004B4BCF"/>
    <w:rsid w:val="004B4C98"/>
    <w:rsid w:val="004B5309"/>
    <w:rsid w:val="004B57D0"/>
    <w:rsid w:val="004B5FCF"/>
    <w:rsid w:val="004B63EE"/>
    <w:rsid w:val="004B655F"/>
    <w:rsid w:val="004B662A"/>
    <w:rsid w:val="004B6B07"/>
    <w:rsid w:val="004B7057"/>
    <w:rsid w:val="004B76C1"/>
    <w:rsid w:val="004B7941"/>
    <w:rsid w:val="004B79A6"/>
    <w:rsid w:val="004C1586"/>
    <w:rsid w:val="004C2CF6"/>
    <w:rsid w:val="004C3721"/>
    <w:rsid w:val="004C3936"/>
    <w:rsid w:val="004D0355"/>
    <w:rsid w:val="004D04B5"/>
    <w:rsid w:val="004D055C"/>
    <w:rsid w:val="004D154E"/>
    <w:rsid w:val="004D16CE"/>
    <w:rsid w:val="004D34D6"/>
    <w:rsid w:val="004D431B"/>
    <w:rsid w:val="004D432E"/>
    <w:rsid w:val="004D444F"/>
    <w:rsid w:val="004D4944"/>
    <w:rsid w:val="004D5CDE"/>
    <w:rsid w:val="004D5D0D"/>
    <w:rsid w:val="004D5DDB"/>
    <w:rsid w:val="004D6208"/>
    <w:rsid w:val="004D65DB"/>
    <w:rsid w:val="004D70F9"/>
    <w:rsid w:val="004D7CEA"/>
    <w:rsid w:val="004D7D11"/>
    <w:rsid w:val="004E03ED"/>
    <w:rsid w:val="004E0480"/>
    <w:rsid w:val="004E0FA3"/>
    <w:rsid w:val="004E2038"/>
    <w:rsid w:val="004E2229"/>
    <w:rsid w:val="004E2529"/>
    <w:rsid w:val="004E37F5"/>
    <w:rsid w:val="004E4547"/>
    <w:rsid w:val="004E49E7"/>
    <w:rsid w:val="004E5687"/>
    <w:rsid w:val="004E6BA7"/>
    <w:rsid w:val="004E7623"/>
    <w:rsid w:val="004E778F"/>
    <w:rsid w:val="004F1870"/>
    <w:rsid w:val="004F1F0D"/>
    <w:rsid w:val="004F2C96"/>
    <w:rsid w:val="004F36BB"/>
    <w:rsid w:val="004F36E8"/>
    <w:rsid w:val="004F3986"/>
    <w:rsid w:val="004F5226"/>
    <w:rsid w:val="004F5984"/>
    <w:rsid w:val="004F7BD7"/>
    <w:rsid w:val="00501DE0"/>
    <w:rsid w:val="00502416"/>
    <w:rsid w:val="00504916"/>
    <w:rsid w:val="0050523B"/>
    <w:rsid w:val="005068CF"/>
    <w:rsid w:val="00506E9A"/>
    <w:rsid w:val="00506F2E"/>
    <w:rsid w:val="005077BA"/>
    <w:rsid w:val="00507D41"/>
    <w:rsid w:val="00510AFB"/>
    <w:rsid w:val="00511A64"/>
    <w:rsid w:val="0051242F"/>
    <w:rsid w:val="0051264E"/>
    <w:rsid w:val="0051481A"/>
    <w:rsid w:val="00515870"/>
    <w:rsid w:val="0051616D"/>
    <w:rsid w:val="00517275"/>
    <w:rsid w:val="00517446"/>
    <w:rsid w:val="00520429"/>
    <w:rsid w:val="00522536"/>
    <w:rsid w:val="00522B34"/>
    <w:rsid w:val="005230D9"/>
    <w:rsid w:val="0052346E"/>
    <w:rsid w:val="00523D50"/>
    <w:rsid w:val="00523E3B"/>
    <w:rsid w:val="00524A70"/>
    <w:rsid w:val="00524B11"/>
    <w:rsid w:val="0052516D"/>
    <w:rsid w:val="00526715"/>
    <w:rsid w:val="00526AB1"/>
    <w:rsid w:val="00527870"/>
    <w:rsid w:val="00530BAC"/>
    <w:rsid w:val="00531D33"/>
    <w:rsid w:val="005329E6"/>
    <w:rsid w:val="00532C12"/>
    <w:rsid w:val="00532EDB"/>
    <w:rsid w:val="00532F37"/>
    <w:rsid w:val="00532FBD"/>
    <w:rsid w:val="005334CD"/>
    <w:rsid w:val="005336C9"/>
    <w:rsid w:val="00533A53"/>
    <w:rsid w:val="00533AC3"/>
    <w:rsid w:val="0053445C"/>
    <w:rsid w:val="00534DFA"/>
    <w:rsid w:val="005350DD"/>
    <w:rsid w:val="00535AA8"/>
    <w:rsid w:val="00535B1F"/>
    <w:rsid w:val="00536250"/>
    <w:rsid w:val="005368DE"/>
    <w:rsid w:val="00537C33"/>
    <w:rsid w:val="00537C7A"/>
    <w:rsid w:val="005404CC"/>
    <w:rsid w:val="005417FC"/>
    <w:rsid w:val="00542319"/>
    <w:rsid w:val="00542A6D"/>
    <w:rsid w:val="00544D90"/>
    <w:rsid w:val="00544D97"/>
    <w:rsid w:val="00544E50"/>
    <w:rsid w:val="005454E7"/>
    <w:rsid w:val="00545DF9"/>
    <w:rsid w:val="00547645"/>
    <w:rsid w:val="005512B7"/>
    <w:rsid w:val="00551D4A"/>
    <w:rsid w:val="00552306"/>
    <w:rsid w:val="00553940"/>
    <w:rsid w:val="00554159"/>
    <w:rsid w:val="00554221"/>
    <w:rsid w:val="00554480"/>
    <w:rsid w:val="00555A36"/>
    <w:rsid w:val="005561C7"/>
    <w:rsid w:val="005572D1"/>
    <w:rsid w:val="00557649"/>
    <w:rsid w:val="00557924"/>
    <w:rsid w:val="00557D07"/>
    <w:rsid w:val="00560541"/>
    <w:rsid w:val="00560BBA"/>
    <w:rsid w:val="00561F32"/>
    <w:rsid w:val="0056266C"/>
    <w:rsid w:val="00562FA0"/>
    <w:rsid w:val="0056327B"/>
    <w:rsid w:val="005650D6"/>
    <w:rsid w:val="005653FD"/>
    <w:rsid w:val="0056618D"/>
    <w:rsid w:val="005716AB"/>
    <w:rsid w:val="005717CA"/>
    <w:rsid w:val="00573D07"/>
    <w:rsid w:val="005745C3"/>
    <w:rsid w:val="00574BE1"/>
    <w:rsid w:val="005755E7"/>
    <w:rsid w:val="005756B6"/>
    <w:rsid w:val="00576DFE"/>
    <w:rsid w:val="0057731C"/>
    <w:rsid w:val="005778E1"/>
    <w:rsid w:val="00577A0D"/>
    <w:rsid w:val="00580589"/>
    <w:rsid w:val="00580A81"/>
    <w:rsid w:val="005814C0"/>
    <w:rsid w:val="00581B29"/>
    <w:rsid w:val="0058287C"/>
    <w:rsid w:val="00583361"/>
    <w:rsid w:val="005835FE"/>
    <w:rsid w:val="005839B0"/>
    <w:rsid w:val="005841FC"/>
    <w:rsid w:val="0058554D"/>
    <w:rsid w:val="00586442"/>
    <w:rsid w:val="00586B74"/>
    <w:rsid w:val="00591200"/>
    <w:rsid w:val="00592286"/>
    <w:rsid w:val="0059262A"/>
    <w:rsid w:val="005926E3"/>
    <w:rsid w:val="005926F5"/>
    <w:rsid w:val="00592B5A"/>
    <w:rsid w:val="00593143"/>
    <w:rsid w:val="00593309"/>
    <w:rsid w:val="00593371"/>
    <w:rsid w:val="00593413"/>
    <w:rsid w:val="00593D73"/>
    <w:rsid w:val="00594182"/>
    <w:rsid w:val="00594BCA"/>
    <w:rsid w:val="0059524B"/>
    <w:rsid w:val="00595F6E"/>
    <w:rsid w:val="005964AE"/>
    <w:rsid w:val="005969BC"/>
    <w:rsid w:val="005978B5"/>
    <w:rsid w:val="00597E7A"/>
    <w:rsid w:val="005A07DF"/>
    <w:rsid w:val="005A2241"/>
    <w:rsid w:val="005A2A87"/>
    <w:rsid w:val="005A3C9C"/>
    <w:rsid w:val="005A4682"/>
    <w:rsid w:val="005A4CE9"/>
    <w:rsid w:val="005A6333"/>
    <w:rsid w:val="005A63B1"/>
    <w:rsid w:val="005A65BC"/>
    <w:rsid w:val="005A6E82"/>
    <w:rsid w:val="005B020F"/>
    <w:rsid w:val="005B040F"/>
    <w:rsid w:val="005B0E63"/>
    <w:rsid w:val="005B1473"/>
    <w:rsid w:val="005B17D2"/>
    <w:rsid w:val="005B1E6F"/>
    <w:rsid w:val="005B26CE"/>
    <w:rsid w:val="005B28F8"/>
    <w:rsid w:val="005B42ED"/>
    <w:rsid w:val="005B50B3"/>
    <w:rsid w:val="005B690E"/>
    <w:rsid w:val="005B6DEF"/>
    <w:rsid w:val="005C117E"/>
    <w:rsid w:val="005C1374"/>
    <w:rsid w:val="005C1D2C"/>
    <w:rsid w:val="005C3137"/>
    <w:rsid w:val="005C3EC3"/>
    <w:rsid w:val="005C3EE5"/>
    <w:rsid w:val="005C410E"/>
    <w:rsid w:val="005C613B"/>
    <w:rsid w:val="005C673F"/>
    <w:rsid w:val="005C69B9"/>
    <w:rsid w:val="005C69DD"/>
    <w:rsid w:val="005D049C"/>
    <w:rsid w:val="005D0811"/>
    <w:rsid w:val="005D0916"/>
    <w:rsid w:val="005D0B59"/>
    <w:rsid w:val="005D1198"/>
    <w:rsid w:val="005D2A3F"/>
    <w:rsid w:val="005D2C6A"/>
    <w:rsid w:val="005D3790"/>
    <w:rsid w:val="005D4F3C"/>
    <w:rsid w:val="005D4FFB"/>
    <w:rsid w:val="005D54BB"/>
    <w:rsid w:val="005D618A"/>
    <w:rsid w:val="005D7250"/>
    <w:rsid w:val="005E1274"/>
    <w:rsid w:val="005E141A"/>
    <w:rsid w:val="005E147F"/>
    <w:rsid w:val="005E2284"/>
    <w:rsid w:val="005E29EB"/>
    <w:rsid w:val="005E3DCF"/>
    <w:rsid w:val="005E4348"/>
    <w:rsid w:val="005E438B"/>
    <w:rsid w:val="005E4AC3"/>
    <w:rsid w:val="005E4BC0"/>
    <w:rsid w:val="005E5678"/>
    <w:rsid w:val="005E57B1"/>
    <w:rsid w:val="005E583A"/>
    <w:rsid w:val="005E6562"/>
    <w:rsid w:val="005E6815"/>
    <w:rsid w:val="005E68DA"/>
    <w:rsid w:val="005E6AC3"/>
    <w:rsid w:val="005E6DFE"/>
    <w:rsid w:val="005E72D5"/>
    <w:rsid w:val="005E764A"/>
    <w:rsid w:val="005E7BA9"/>
    <w:rsid w:val="005E7D00"/>
    <w:rsid w:val="005F03D8"/>
    <w:rsid w:val="005F0CB3"/>
    <w:rsid w:val="005F0EDF"/>
    <w:rsid w:val="005F11DD"/>
    <w:rsid w:val="005F15B9"/>
    <w:rsid w:val="005F1693"/>
    <w:rsid w:val="005F3EFD"/>
    <w:rsid w:val="005F4A62"/>
    <w:rsid w:val="005F4B8F"/>
    <w:rsid w:val="005F56D1"/>
    <w:rsid w:val="005F64BD"/>
    <w:rsid w:val="005F6FC6"/>
    <w:rsid w:val="0060072A"/>
    <w:rsid w:val="00600AFA"/>
    <w:rsid w:val="00600C51"/>
    <w:rsid w:val="00601D21"/>
    <w:rsid w:val="006023C0"/>
    <w:rsid w:val="006025F6"/>
    <w:rsid w:val="00604CEF"/>
    <w:rsid w:val="006050E5"/>
    <w:rsid w:val="0060553F"/>
    <w:rsid w:val="00606ED7"/>
    <w:rsid w:val="006075FA"/>
    <w:rsid w:val="00607B8C"/>
    <w:rsid w:val="00607F3F"/>
    <w:rsid w:val="00610B97"/>
    <w:rsid w:val="00610F1F"/>
    <w:rsid w:val="00612FE9"/>
    <w:rsid w:val="0061396A"/>
    <w:rsid w:val="00613E10"/>
    <w:rsid w:val="00614149"/>
    <w:rsid w:val="0061416C"/>
    <w:rsid w:val="0061446C"/>
    <w:rsid w:val="00614CFC"/>
    <w:rsid w:val="00614D0B"/>
    <w:rsid w:val="0061581B"/>
    <w:rsid w:val="00615A9C"/>
    <w:rsid w:val="00615D9F"/>
    <w:rsid w:val="00616D6D"/>
    <w:rsid w:val="00616DD9"/>
    <w:rsid w:val="00617210"/>
    <w:rsid w:val="00617596"/>
    <w:rsid w:val="00620465"/>
    <w:rsid w:val="006218D2"/>
    <w:rsid w:val="00622151"/>
    <w:rsid w:val="00622C85"/>
    <w:rsid w:val="006246FE"/>
    <w:rsid w:val="0062505F"/>
    <w:rsid w:val="00625F2F"/>
    <w:rsid w:val="0062636B"/>
    <w:rsid w:val="00626B82"/>
    <w:rsid w:val="00626F39"/>
    <w:rsid w:val="006270CF"/>
    <w:rsid w:val="006275D4"/>
    <w:rsid w:val="006279F7"/>
    <w:rsid w:val="00627AF5"/>
    <w:rsid w:val="00627F62"/>
    <w:rsid w:val="00630534"/>
    <w:rsid w:val="0063091C"/>
    <w:rsid w:val="0063141C"/>
    <w:rsid w:val="00631896"/>
    <w:rsid w:val="00633C74"/>
    <w:rsid w:val="00633D27"/>
    <w:rsid w:val="00633F5B"/>
    <w:rsid w:val="00634BC7"/>
    <w:rsid w:val="0063512E"/>
    <w:rsid w:val="00635964"/>
    <w:rsid w:val="00635A24"/>
    <w:rsid w:val="00635D3F"/>
    <w:rsid w:val="006365F9"/>
    <w:rsid w:val="00636BB1"/>
    <w:rsid w:val="00640837"/>
    <w:rsid w:val="00640BB6"/>
    <w:rsid w:val="00641EF2"/>
    <w:rsid w:val="0064225F"/>
    <w:rsid w:val="00643713"/>
    <w:rsid w:val="0064374E"/>
    <w:rsid w:val="00645297"/>
    <w:rsid w:val="00645C15"/>
    <w:rsid w:val="00646139"/>
    <w:rsid w:val="00647CB1"/>
    <w:rsid w:val="0065043F"/>
    <w:rsid w:val="00650B1F"/>
    <w:rsid w:val="00651174"/>
    <w:rsid w:val="00651DD3"/>
    <w:rsid w:val="00652346"/>
    <w:rsid w:val="00652FEE"/>
    <w:rsid w:val="00653442"/>
    <w:rsid w:val="00653525"/>
    <w:rsid w:val="00653883"/>
    <w:rsid w:val="00654042"/>
    <w:rsid w:val="0065418F"/>
    <w:rsid w:val="00655231"/>
    <w:rsid w:val="006552B9"/>
    <w:rsid w:val="00655513"/>
    <w:rsid w:val="00655524"/>
    <w:rsid w:val="006555AB"/>
    <w:rsid w:val="00656149"/>
    <w:rsid w:val="0065694C"/>
    <w:rsid w:val="006607CA"/>
    <w:rsid w:val="006639E0"/>
    <w:rsid w:val="00663ED7"/>
    <w:rsid w:val="00664C6A"/>
    <w:rsid w:val="006651A5"/>
    <w:rsid w:val="00665427"/>
    <w:rsid w:val="00666119"/>
    <w:rsid w:val="00666D2D"/>
    <w:rsid w:val="00667A82"/>
    <w:rsid w:val="00670D93"/>
    <w:rsid w:val="00671A2A"/>
    <w:rsid w:val="00671B7A"/>
    <w:rsid w:val="006728E1"/>
    <w:rsid w:val="00673694"/>
    <w:rsid w:val="00673F0F"/>
    <w:rsid w:val="00675792"/>
    <w:rsid w:val="00675A18"/>
    <w:rsid w:val="00675DF0"/>
    <w:rsid w:val="00675E64"/>
    <w:rsid w:val="00676BC8"/>
    <w:rsid w:val="0067743F"/>
    <w:rsid w:val="0067746A"/>
    <w:rsid w:val="006805F4"/>
    <w:rsid w:val="00681196"/>
    <w:rsid w:val="00681654"/>
    <w:rsid w:val="00681A5C"/>
    <w:rsid w:val="006822CA"/>
    <w:rsid w:val="00682411"/>
    <w:rsid w:val="00682B97"/>
    <w:rsid w:val="006834CB"/>
    <w:rsid w:val="00684DB0"/>
    <w:rsid w:val="006864AF"/>
    <w:rsid w:val="006877FB"/>
    <w:rsid w:val="0069278E"/>
    <w:rsid w:val="00693908"/>
    <w:rsid w:val="0069449B"/>
    <w:rsid w:val="00695521"/>
    <w:rsid w:val="0069562F"/>
    <w:rsid w:val="00695785"/>
    <w:rsid w:val="006959BF"/>
    <w:rsid w:val="00695D51"/>
    <w:rsid w:val="00695D6C"/>
    <w:rsid w:val="00695F4E"/>
    <w:rsid w:val="0069702B"/>
    <w:rsid w:val="00697E1A"/>
    <w:rsid w:val="006A03FC"/>
    <w:rsid w:val="006A05B8"/>
    <w:rsid w:val="006A0692"/>
    <w:rsid w:val="006A0D77"/>
    <w:rsid w:val="006A1034"/>
    <w:rsid w:val="006A1218"/>
    <w:rsid w:val="006A1369"/>
    <w:rsid w:val="006A2C3F"/>
    <w:rsid w:val="006A34EE"/>
    <w:rsid w:val="006A3C2A"/>
    <w:rsid w:val="006A4DE9"/>
    <w:rsid w:val="006A52D5"/>
    <w:rsid w:val="006A5995"/>
    <w:rsid w:val="006A5B79"/>
    <w:rsid w:val="006A6867"/>
    <w:rsid w:val="006A77E1"/>
    <w:rsid w:val="006B0EA6"/>
    <w:rsid w:val="006B1290"/>
    <w:rsid w:val="006B149E"/>
    <w:rsid w:val="006B170A"/>
    <w:rsid w:val="006B1F6A"/>
    <w:rsid w:val="006B372E"/>
    <w:rsid w:val="006B3C5C"/>
    <w:rsid w:val="006B43E8"/>
    <w:rsid w:val="006B4483"/>
    <w:rsid w:val="006B4BC8"/>
    <w:rsid w:val="006B4DD0"/>
    <w:rsid w:val="006B555B"/>
    <w:rsid w:val="006B70DE"/>
    <w:rsid w:val="006B7180"/>
    <w:rsid w:val="006B74CF"/>
    <w:rsid w:val="006B7623"/>
    <w:rsid w:val="006B7727"/>
    <w:rsid w:val="006C1BF0"/>
    <w:rsid w:val="006C2BC5"/>
    <w:rsid w:val="006C3E3A"/>
    <w:rsid w:val="006C414B"/>
    <w:rsid w:val="006C47E6"/>
    <w:rsid w:val="006C553C"/>
    <w:rsid w:val="006C55ED"/>
    <w:rsid w:val="006C575A"/>
    <w:rsid w:val="006C5D25"/>
    <w:rsid w:val="006C6DC9"/>
    <w:rsid w:val="006C794C"/>
    <w:rsid w:val="006C7C5C"/>
    <w:rsid w:val="006D1146"/>
    <w:rsid w:val="006D1251"/>
    <w:rsid w:val="006D285A"/>
    <w:rsid w:val="006D2E0A"/>
    <w:rsid w:val="006D3224"/>
    <w:rsid w:val="006D3B0C"/>
    <w:rsid w:val="006D46F9"/>
    <w:rsid w:val="006D4C12"/>
    <w:rsid w:val="006D50E3"/>
    <w:rsid w:val="006D5124"/>
    <w:rsid w:val="006D6078"/>
    <w:rsid w:val="006D7327"/>
    <w:rsid w:val="006D753E"/>
    <w:rsid w:val="006D7E6A"/>
    <w:rsid w:val="006E1589"/>
    <w:rsid w:val="006E1B31"/>
    <w:rsid w:val="006E32E8"/>
    <w:rsid w:val="006E3488"/>
    <w:rsid w:val="006E35E9"/>
    <w:rsid w:val="006E385B"/>
    <w:rsid w:val="006E48D0"/>
    <w:rsid w:val="006E4B40"/>
    <w:rsid w:val="006E77AD"/>
    <w:rsid w:val="006F0370"/>
    <w:rsid w:val="006F0429"/>
    <w:rsid w:val="006F20F5"/>
    <w:rsid w:val="006F49A3"/>
    <w:rsid w:val="006F4D4E"/>
    <w:rsid w:val="006F5312"/>
    <w:rsid w:val="006F59B8"/>
    <w:rsid w:val="006F6429"/>
    <w:rsid w:val="006F73B1"/>
    <w:rsid w:val="00700128"/>
    <w:rsid w:val="007002F7"/>
    <w:rsid w:val="00700734"/>
    <w:rsid w:val="00700916"/>
    <w:rsid w:val="00700E90"/>
    <w:rsid w:val="00701505"/>
    <w:rsid w:val="0070163D"/>
    <w:rsid w:val="00701B70"/>
    <w:rsid w:val="00701EB2"/>
    <w:rsid w:val="00702F83"/>
    <w:rsid w:val="00703543"/>
    <w:rsid w:val="00705323"/>
    <w:rsid w:val="00705C86"/>
    <w:rsid w:val="00705D61"/>
    <w:rsid w:val="00707370"/>
    <w:rsid w:val="00711FEF"/>
    <w:rsid w:val="0071277A"/>
    <w:rsid w:val="007127C5"/>
    <w:rsid w:val="00712E75"/>
    <w:rsid w:val="00712F37"/>
    <w:rsid w:val="00713563"/>
    <w:rsid w:val="007135F5"/>
    <w:rsid w:val="00713951"/>
    <w:rsid w:val="0071525F"/>
    <w:rsid w:val="00715FF3"/>
    <w:rsid w:val="0072011E"/>
    <w:rsid w:val="00720FAA"/>
    <w:rsid w:val="007212DA"/>
    <w:rsid w:val="00723FEC"/>
    <w:rsid w:val="007249D3"/>
    <w:rsid w:val="00727AEB"/>
    <w:rsid w:val="00730671"/>
    <w:rsid w:val="00730BD4"/>
    <w:rsid w:val="00731D24"/>
    <w:rsid w:val="00732436"/>
    <w:rsid w:val="00732F8A"/>
    <w:rsid w:val="00733930"/>
    <w:rsid w:val="00734026"/>
    <w:rsid w:val="007344FF"/>
    <w:rsid w:val="007345D8"/>
    <w:rsid w:val="00735A91"/>
    <w:rsid w:val="007361D7"/>
    <w:rsid w:val="00736284"/>
    <w:rsid w:val="007371C4"/>
    <w:rsid w:val="00737351"/>
    <w:rsid w:val="007376E9"/>
    <w:rsid w:val="007400F9"/>
    <w:rsid w:val="00740D17"/>
    <w:rsid w:val="00740E16"/>
    <w:rsid w:val="007415B2"/>
    <w:rsid w:val="0074189B"/>
    <w:rsid w:val="007429F0"/>
    <w:rsid w:val="00743612"/>
    <w:rsid w:val="00743F54"/>
    <w:rsid w:val="007456FB"/>
    <w:rsid w:val="007459A2"/>
    <w:rsid w:val="00745AF1"/>
    <w:rsid w:val="00745FDA"/>
    <w:rsid w:val="00746802"/>
    <w:rsid w:val="00746ADD"/>
    <w:rsid w:val="007470EF"/>
    <w:rsid w:val="00747311"/>
    <w:rsid w:val="00747878"/>
    <w:rsid w:val="00747F01"/>
    <w:rsid w:val="00751627"/>
    <w:rsid w:val="007518DC"/>
    <w:rsid w:val="00752FA3"/>
    <w:rsid w:val="00753B03"/>
    <w:rsid w:val="00754267"/>
    <w:rsid w:val="00754DF6"/>
    <w:rsid w:val="00755024"/>
    <w:rsid w:val="00756DC4"/>
    <w:rsid w:val="00756EFB"/>
    <w:rsid w:val="007571C9"/>
    <w:rsid w:val="00760004"/>
    <w:rsid w:val="0076049D"/>
    <w:rsid w:val="0076051E"/>
    <w:rsid w:val="007607FA"/>
    <w:rsid w:val="00760A1B"/>
    <w:rsid w:val="00760B88"/>
    <w:rsid w:val="00762DDF"/>
    <w:rsid w:val="00762E12"/>
    <w:rsid w:val="00763771"/>
    <w:rsid w:val="00763D61"/>
    <w:rsid w:val="0076483E"/>
    <w:rsid w:val="00765F7E"/>
    <w:rsid w:val="0076757C"/>
    <w:rsid w:val="00770B19"/>
    <w:rsid w:val="00771BC6"/>
    <w:rsid w:val="00772229"/>
    <w:rsid w:val="00772434"/>
    <w:rsid w:val="00772BD6"/>
    <w:rsid w:val="00772F9A"/>
    <w:rsid w:val="00773171"/>
    <w:rsid w:val="0077398A"/>
    <w:rsid w:val="00773D60"/>
    <w:rsid w:val="007743D2"/>
    <w:rsid w:val="00774EE9"/>
    <w:rsid w:val="00775ABA"/>
    <w:rsid w:val="00775EA0"/>
    <w:rsid w:val="00776CE6"/>
    <w:rsid w:val="00776D6A"/>
    <w:rsid w:val="007778F9"/>
    <w:rsid w:val="00780E38"/>
    <w:rsid w:val="00781163"/>
    <w:rsid w:val="007815AA"/>
    <w:rsid w:val="007820CD"/>
    <w:rsid w:val="007823A5"/>
    <w:rsid w:val="00782A1B"/>
    <w:rsid w:val="00783301"/>
    <w:rsid w:val="007839EF"/>
    <w:rsid w:val="00784063"/>
    <w:rsid w:val="00784B92"/>
    <w:rsid w:val="00785649"/>
    <w:rsid w:val="00785FD7"/>
    <w:rsid w:val="007863B9"/>
    <w:rsid w:val="00786422"/>
    <w:rsid w:val="007864A6"/>
    <w:rsid w:val="00787960"/>
    <w:rsid w:val="00787E38"/>
    <w:rsid w:val="00790002"/>
    <w:rsid w:val="0079099A"/>
    <w:rsid w:val="00790D42"/>
    <w:rsid w:val="00792582"/>
    <w:rsid w:val="00792651"/>
    <w:rsid w:val="00792AB4"/>
    <w:rsid w:val="00792CF0"/>
    <w:rsid w:val="00792D80"/>
    <w:rsid w:val="00793360"/>
    <w:rsid w:val="0079354E"/>
    <w:rsid w:val="00794C1C"/>
    <w:rsid w:val="007957C7"/>
    <w:rsid w:val="00795C23"/>
    <w:rsid w:val="00795CD8"/>
    <w:rsid w:val="00796C07"/>
    <w:rsid w:val="00796FD6"/>
    <w:rsid w:val="007978E1"/>
    <w:rsid w:val="007A07E7"/>
    <w:rsid w:val="007A0DC8"/>
    <w:rsid w:val="007A0FCD"/>
    <w:rsid w:val="007A1BBA"/>
    <w:rsid w:val="007A2707"/>
    <w:rsid w:val="007A2A5D"/>
    <w:rsid w:val="007A2B8E"/>
    <w:rsid w:val="007A31F3"/>
    <w:rsid w:val="007A355E"/>
    <w:rsid w:val="007A3A22"/>
    <w:rsid w:val="007A3E87"/>
    <w:rsid w:val="007A45AD"/>
    <w:rsid w:val="007A5C82"/>
    <w:rsid w:val="007A66B6"/>
    <w:rsid w:val="007A7F65"/>
    <w:rsid w:val="007B05BA"/>
    <w:rsid w:val="007B0AFD"/>
    <w:rsid w:val="007B1549"/>
    <w:rsid w:val="007B1CD9"/>
    <w:rsid w:val="007B34E6"/>
    <w:rsid w:val="007B3808"/>
    <w:rsid w:val="007B4DD6"/>
    <w:rsid w:val="007B5376"/>
    <w:rsid w:val="007B53B9"/>
    <w:rsid w:val="007B6491"/>
    <w:rsid w:val="007B65E1"/>
    <w:rsid w:val="007B78FF"/>
    <w:rsid w:val="007C1640"/>
    <w:rsid w:val="007C1AF8"/>
    <w:rsid w:val="007C2759"/>
    <w:rsid w:val="007C285F"/>
    <w:rsid w:val="007C28CF"/>
    <w:rsid w:val="007C3204"/>
    <w:rsid w:val="007C363E"/>
    <w:rsid w:val="007C4458"/>
    <w:rsid w:val="007C4546"/>
    <w:rsid w:val="007C4F0A"/>
    <w:rsid w:val="007C591A"/>
    <w:rsid w:val="007C5CE4"/>
    <w:rsid w:val="007C6FD8"/>
    <w:rsid w:val="007C7A05"/>
    <w:rsid w:val="007D0734"/>
    <w:rsid w:val="007D0C20"/>
    <w:rsid w:val="007D0D52"/>
    <w:rsid w:val="007D19C8"/>
    <w:rsid w:val="007D298C"/>
    <w:rsid w:val="007D29A1"/>
    <w:rsid w:val="007D2B2E"/>
    <w:rsid w:val="007D3E19"/>
    <w:rsid w:val="007D4BAF"/>
    <w:rsid w:val="007D6725"/>
    <w:rsid w:val="007D741F"/>
    <w:rsid w:val="007E069A"/>
    <w:rsid w:val="007E0DAC"/>
    <w:rsid w:val="007E11A3"/>
    <w:rsid w:val="007E149C"/>
    <w:rsid w:val="007E1A19"/>
    <w:rsid w:val="007E1AB4"/>
    <w:rsid w:val="007E202A"/>
    <w:rsid w:val="007E2268"/>
    <w:rsid w:val="007E2821"/>
    <w:rsid w:val="007E2BAF"/>
    <w:rsid w:val="007E3CEE"/>
    <w:rsid w:val="007E4058"/>
    <w:rsid w:val="007E4E4E"/>
    <w:rsid w:val="007E5225"/>
    <w:rsid w:val="007E5A26"/>
    <w:rsid w:val="007E5C54"/>
    <w:rsid w:val="007E6642"/>
    <w:rsid w:val="007E66EB"/>
    <w:rsid w:val="007E7D39"/>
    <w:rsid w:val="007E7EB9"/>
    <w:rsid w:val="007F0512"/>
    <w:rsid w:val="007F3256"/>
    <w:rsid w:val="007F4998"/>
    <w:rsid w:val="007F50A5"/>
    <w:rsid w:val="007F50EA"/>
    <w:rsid w:val="007F6300"/>
    <w:rsid w:val="007F66FE"/>
    <w:rsid w:val="007F6D52"/>
    <w:rsid w:val="007F7C61"/>
    <w:rsid w:val="007F7F86"/>
    <w:rsid w:val="0080099B"/>
    <w:rsid w:val="00801A92"/>
    <w:rsid w:val="00803800"/>
    <w:rsid w:val="00803981"/>
    <w:rsid w:val="008053A8"/>
    <w:rsid w:val="0080540E"/>
    <w:rsid w:val="008054D9"/>
    <w:rsid w:val="00806A38"/>
    <w:rsid w:val="00807B0E"/>
    <w:rsid w:val="00810710"/>
    <w:rsid w:val="00810A39"/>
    <w:rsid w:val="00810DA8"/>
    <w:rsid w:val="00810DAA"/>
    <w:rsid w:val="00811E5A"/>
    <w:rsid w:val="00811E9D"/>
    <w:rsid w:val="00811F89"/>
    <w:rsid w:val="0081222D"/>
    <w:rsid w:val="00812736"/>
    <w:rsid w:val="00812B73"/>
    <w:rsid w:val="00812C87"/>
    <w:rsid w:val="00812D90"/>
    <w:rsid w:val="00814D2D"/>
    <w:rsid w:val="00815BCD"/>
    <w:rsid w:val="00816371"/>
    <w:rsid w:val="0081653F"/>
    <w:rsid w:val="00816B41"/>
    <w:rsid w:val="00816BFB"/>
    <w:rsid w:val="00816D3B"/>
    <w:rsid w:val="0081759E"/>
    <w:rsid w:val="00820274"/>
    <w:rsid w:val="0082053F"/>
    <w:rsid w:val="0082138E"/>
    <w:rsid w:val="0082150D"/>
    <w:rsid w:val="0082162C"/>
    <w:rsid w:val="008216B3"/>
    <w:rsid w:val="00821D67"/>
    <w:rsid w:val="008223A3"/>
    <w:rsid w:val="00823A5F"/>
    <w:rsid w:val="0082461C"/>
    <w:rsid w:val="008253A1"/>
    <w:rsid w:val="008259E7"/>
    <w:rsid w:val="008269AF"/>
    <w:rsid w:val="00827CA6"/>
    <w:rsid w:val="00830365"/>
    <w:rsid w:val="00830691"/>
    <w:rsid w:val="00831367"/>
    <w:rsid w:val="008316F5"/>
    <w:rsid w:val="00831D30"/>
    <w:rsid w:val="00832128"/>
    <w:rsid w:val="00832231"/>
    <w:rsid w:val="00833702"/>
    <w:rsid w:val="00833FFF"/>
    <w:rsid w:val="008347D3"/>
    <w:rsid w:val="00834B6A"/>
    <w:rsid w:val="008351E2"/>
    <w:rsid w:val="00835B6A"/>
    <w:rsid w:val="0083680B"/>
    <w:rsid w:val="00836934"/>
    <w:rsid w:val="00836962"/>
    <w:rsid w:val="00836CD2"/>
    <w:rsid w:val="00836E59"/>
    <w:rsid w:val="008371E1"/>
    <w:rsid w:val="008375F1"/>
    <w:rsid w:val="00840626"/>
    <w:rsid w:val="00840D94"/>
    <w:rsid w:val="008412B8"/>
    <w:rsid w:val="00842E41"/>
    <w:rsid w:val="00842FCA"/>
    <w:rsid w:val="00843A75"/>
    <w:rsid w:val="00844325"/>
    <w:rsid w:val="008445D4"/>
    <w:rsid w:val="008452D9"/>
    <w:rsid w:val="00845C79"/>
    <w:rsid w:val="0084693E"/>
    <w:rsid w:val="00846A46"/>
    <w:rsid w:val="00846ED5"/>
    <w:rsid w:val="00846F04"/>
    <w:rsid w:val="00846FF7"/>
    <w:rsid w:val="008473E7"/>
    <w:rsid w:val="0084743D"/>
    <w:rsid w:val="0085020B"/>
    <w:rsid w:val="00850A6C"/>
    <w:rsid w:val="00851A42"/>
    <w:rsid w:val="00851FC3"/>
    <w:rsid w:val="008547A2"/>
    <w:rsid w:val="00854C2A"/>
    <w:rsid w:val="00854EDE"/>
    <w:rsid w:val="008551C9"/>
    <w:rsid w:val="008566BB"/>
    <w:rsid w:val="00857FD9"/>
    <w:rsid w:val="008605A0"/>
    <w:rsid w:val="008609FC"/>
    <w:rsid w:val="00861007"/>
    <w:rsid w:val="0086171E"/>
    <w:rsid w:val="008619A9"/>
    <w:rsid w:val="008619CF"/>
    <w:rsid w:val="00861DE1"/>
    <w:rsid w:val="00862011"/>
    <w:rsid w:val="008620B3"/>
    <w:rsid w:val="00863A50"/>
    <w:rsid w:val="00863D9E"/>
    <w:rsid w:val="00864AD9"/>
    <w:rsid w:val="00866278"/>
    <w:rsid w:val="00866A0B"/>
    <w:rsid w:val="00866C78"/>
    <w:rsid w:val="00870903"/>
    <w:rsid w:val="0087172B"/>
    <w:rsid w:val="008722C0"/>
    <w:rsid w:val="0087261E"/>
    <w:rsid w:val="00872DDF"/>
    <w:rsid w:val="008731BA"/>
    <w:rsid w:val="00873280"/>
    <w:rsid w:val="00873345"/>
    <w:rsid w:val="008734E9"/>
    <w:rsid w:val="00873DB5"/>
    <w:rsid w:val="00874241"/>
    <w:rsid w:val="0087513F"/>
    <w:rsid w:val="008751AC"/>
    <w:rsid w:val="00877587"/>
    <w:rsid w:val="00877CF9"/>
    <w:rsid w:val="00877F52"/>
    <w:rsid w:val="00882756"/>
    <w:rsid w:val="00882C0A"/>
    <w:rsid w:val="00883189"/>
    <w:rsid w:val="00883DB6"/>
    <w:rsid w:val="00886C2C"/>
    <w:rsid w:val="00887E76"/>
    <w:rsid w:val="0089102C"/>
    <w:rsid w:val="00891461"/>
    <w:rsid w:val="00891D0C"/>
    <w:rsid w:val="00892584"/>
    <w:rsid w:val="00893188"/>
    <w:rsid w:val="00894663"/>
    <w:rsid w:val="008960FA"/>
    <w:rsid w:val="00896329"/>
    <w:rsid w:val="00896598"/>
    <w:rsid w:val="00896CE3"/>
    <w:rsid w:val="0089743F"/>
    <w:rsid w:val="008974AA"/>
    <w:rsid w:val="008A1E16"/>
    <w:rsid w:val="008A355C"/>
    <w:rsid w:val="008A507E"/>
    <w:rsid w:val="008A6890"/>
    <w:rsid w:val="008A6AC9"/>
    <w:rsid w:val="008A7117"/>
    <w:rsid w:val="008A752E"/>
    <w:rsid w:val="008A7624"/>
    <w:rsid w:val="008A765B"/>
    <w:rsid w:val="008A7C09"/>
    <w:rsid w:val="008A7D69"/>
    <w:rsid w:val="008B0BA8"/>
    <w:rsid w:val="008B131C"/>
    <w:rsid w:val="008B1469"/>
    <w:rsid w:val="008B1CD5"/>
    <w:rsid w:val="008B270E"/>
    <w:rsid w:val="008B2F17"/>
    <w:rsid w:val="008B45F6"/>
    <w:rsid w:val="008B491B"/>
    <w:rsid w:val="008B4BB4"/>
    <w:rsid w:val="008B604C"/>
    <w:rsid w:val="008B7338"/>
    <w:rsid w:val="008B7AEC"/>
    <w:rsid w:val="008C07F2"/>
    <w:rsid w:val="008C0A2A"/>
    <w:rsid w:val="008C0CE1"/>
    <w:rsid w:val="008C1383"/>
    <w:rsid w:val="008C2589"/>
    <w:rsid w:val="008C2E42"/>
    <w:rsid w:val="008C2EC6"/>
    <w:rsid w:val="008C2F89"/>
    <w:rsid w:val="008C3C5A"/>
    <w:rsid w:val="008C419E"/>
    <w:rsid w:val="008C4413"/>
    <w:rsid w:val="008C4D97"/>
    <w:rsid w:val="008C535B"/>
    <w:rsid w:val="008C5363"/>
    <w:rsid w:val="008C54BC"/>
    <w:rsid w:val="008C5798"/>
    <w:rsid w:val="008C5A7A"/>
    <w:rsid w:val="008C6595"/>
    <w:rsid w:val="008C6DA6"/>
    <w:rsid w:val="008D00F4"/>
    <w:rsid w:val="008D0456"/>
    <w:rsid w:val="008D0A5D"/>
    <w:rsid w:val="008D11BD"/>
    <w:rsid w:val="008D1738"/>
    <w:rsid w:val="008D1DB1"/>
    <w:rsid w:val="008D31F7"/>
    <w:rsid w:val="008D34ED"/>
    <w:rsid w:val="008D49E1"/>
    <w:rsid w:val="008D4F50"/>
    <w:rsid w:val="008D5133"/>
    <w:rsid w:val="008D600B"/>
    <w:rsid w:val="008D66C8"/>
    <w:rsid w:val="008D7835"/>
    <w:rsid w:val="008D7B4E"/>
    <w:rsid w:val="008E090C"/>
    <w:rsid w:val="008E14B1"/>
    <w:rsid w:val="008E2412"/>
    <w:rsid w:val="008E271E"/>
    <w:rsid w:val="008E27E3"/>
    <w:rsid w:val="008E349A"/>
    <w:rsid w:val="008E4230"/>
    <w:rsid w:val="008E5027"/>
    <w:rsid w:val="008E51E5"/>
    <w:rsid w:val="008E5EB4"/>
    <w:rsid w:val="008E6B35"/>
    <w:rsid w:val="008E7F72"/>
    <w:rsid w:val="008F0ED4"/>
    <w:rsid w:val="008F146C"/>
    <w:rsid w:val="008F2177"/>
    <w:rsid w:val="008F2AC4"/>
    <w:rsid w:val="008F34AC"/>
    <w:rsid w:val="008F3F3B"/>
    <w:rsid w:val="008F4508"/>
    <w:rsid w:val="008F49E3"/>
    <w:rsid w:val="008F54CC"/>
    <w:rsid w:val="008F6519"/>
    <w:rsid w:val="008F6AF7"/>
    <w:rsid w:val="008F7657"/>
    <w:rsid w:val="00900681"/>
    <w:rsid w:val="00900E7E"/>
    <w:rsid w:val="00902671"/>
    <w:rsid w:val="00902826"/>
    <w:rsid w:val="00902F16"/>
    <w:rsid w:val="009031E4"/>
    <w:rsid w:val="00903397"/>
    <w:rsid w:val="00903D74"/>
    <w:rsid w:val="009044AB"/>
    <w:rsid w:val="0090511B"/>
    <w:rsid w:val="009069DC"/>
    <w:rsid w:val="00906F56"/>
    <w:rsid w:val="00906FBE"/>
    <w:rsid w:val="009071F9"/>
    <w:rsid w:val="009077F3"/>
    <w:rsid w:val="009107A8"/>
    <w:rsid w:val="00911F73"/>
    <w:rsid w:val="0091295D"/>
    <w:rsid w:val="00912CDA"/>
    <w:rsid w:val="00914032"/>
    <w:rsid w:val="009140AC"/>
    <w:rsid w:val="009152A3"/>
    <w:rsid w:val="009156B3"/>
    <w:rsid w:val="009163C3"/>
    <w:rsid w:val="009164FB"/>
    <w:rsid w:val="0091653B"/>
    <w:rsid w:val="00916593"/>
    <w:rsid w:val="00916A8C"/>
    <w:rsid w:val="00916EE3"/>
    <w:rsid w:val="00917676"/>
    <w:rsid w:val="009178CB"/>
    <w:rsid w:val="00917B6C"/>
    <w:rsid w:val="00917C6A"/>
    <w:rsid w:val="00920E34"/>
    <w:rsid w:val="00921401"/>
    <w:rsid w:val="00921541"/>
    <w:rsid w:val="00923B65"/>
    <w:rsid w:val="0092445D"/>
    <w:rsid w:val="00924589"/>
    <w:rsid w:val="00924A67"/>
    <w:rsid w:val="0092571C"/>
    <w:rsid w:val="00925A94"/>
    <w:rsid w:val="00925CD3"/>
    <w:rsid w:val="00926CBF"/>
    <w:rsid w:val="00932D6B"/>
    <w:rsid w:val="009331F6"/>
    <w:rsid w:val="0093388A"/>
    <w:rsid w:val="009340EC"/>
    <w:rsid w:val="00934338"/>
    <w:rsid w:val="00935117"/>
    <w:rsid w:val="00935BBC"/>
    <w:rsid w:val="00935F9E"/>
    <w:rsid w:val="00937282"/>
    <w:rsid w:val="009372F6"/>
    <w:rsid w:val="009373EB"/>
    <w:rsid w:val="00937BC5"/>
    <w:rsid w:val="009400F0"/>
    <w:rsid w:val="00941740"/>
    <w:rsid w:val="009433CB"/>
    <w:rsid w:val="00943C60"/>
    <w:rsid w:val="00944DD6"/>
    <w:rsid w:val="00946337"/>
    <w:rsid w:val="00946933"/>
    <w:rsid w:val="00947006"/>
    <w:rsid w:val="00947739"/>
    <w:rsid w:val="0095056F"/>
    <w:rsid w:val="009518D3"/>
    <w:rsid w:val="009532D2"/>
    <w:rsid w:val="009534C0"/>
    <w:rsid w:val="009537AC"/>
    <w:rsid w:val="00953C87"/>
    <w:rsid w:val="00954B63"/>
    <w:rsid w:val="00955244"/>
    <w:rsid w:val="00955AF6"/>
    <w:rsid w:val="00955D57"/>
    <w:rsid w:val="00955FA8"/>
    <w:rsid w:val="00956921"/>
    <w:rsid w:val="00956ECB"/>
    <w:rsid w:val="0095745B"/>
    <w:rsid w:val="00957745"/>
    <w:rsid w:val="0096061F"/>
    <w:rsid w:val="009607E2"/>
    <w:rsid w:val="00960969"/>
    <w:rsid w:val="009609B3"/>
    <w:rsid w:val="00961A7B"/>
    <w:rsid w:val="00961BC9"/>
    <w:rsid w:val="0096215F"/>
    <w:rsid w:val="00962890"/>
    <w:rsid w:val="00964C34"/>
    <w:rsid w:val="00964FDC"/>
    <w:rsid w:val="009653F3"/>
    <w:rsid w:val="00965463"/>
    <w:rsid w:val="00966FB8"/>
    <w:rsid w:val="0097082A"/>
    <w:rsid w:val="00970AE1"/>
    <w:rsid w:val="00970E22"/>
    <w:rsid w:val="0097157B"/>
    <w:rsid w:val="00971965"/>
    <w:rsid w:val="00971A18"/>
    <w:rsid w:val="009732AD"/>
    <w:rsid w:val="00973768"/>
    <w:rsid w:val="00974370"/>
    <w:rsid w:val="00974929"/>
    <w:rsid w:val="00974A0F"/>
    <w:rsid w:val="0097627B"/>
    <w:rsid w:val="00976D32"/>
    <w:rsid w:val="00977B23"/>
    <w:rsid w:val="0098023C"/>
    <w:rsid w:val="00980490"/>
    <w:rsid w:val="00980AAF"/>
    <w:rsid w:val="00982E48"/>
    <w:rsid w:val="009834D0"/>
    <w:rsid w:val="00983765"/>
    <w:rsid w:val="00983A29"/>
    <w:rsid w:val="00984765"/>
    <w:rsid w:val="00984A49"/>
    <w:rsid w:val="00986F3D"/>
    <w:rsid w:val="00991295"/>
    <w:rsid w:val="00991383"/>
    <w:rsid w:val="0099144B"/>
    <w:rsid w:val="009923FD"/>
    <w:rsid w:val="0099274E"/>
    <w:rsid w:val="009927E3"/>
    <w:rsid w:val="009927EE"/>
    <w:rsid w:val="00993835"/>
    <w:rsid w:val="00993D77"/>
    <w:rsid w:val="00993FBF"/>
    <w:rsid w:val="00993FF4"/>
    <w:rsid w:val="009942EF"/>
    <w:rsid w:val="0099434B"/>
    <w:rsid w:val="00994356"/>
    <w:rsid w:val="0099474F"/>
    <w:rsid w:val="00995534"/>
    <w:rsid w:val="009958CD"/>
    <w:rsid w:val="00995BD3"/>
    <w:rsid w:val="00995EA9"/>
    <w:rsid w:val="0099733B"/>
    <w:rsid w:val="00997531"/>
    <w:rsid w:val="009A0205"/>
    <w:rsid w:val="009A032C"/>
    <w:rsid w:val="009A193B"/>
    <w:rsid w:val="009A1CAB"/>
    <w:rsid w:val="009A24D5"/>
    <w:rsid w:val="009A256B"/>
    <w:rsid w:val="009A41BB"/>
    <w:rsid w:val="009A4843"/>
    <w:rsid w:val="009A4B10"/>
    <w:rsid w:val="009A4C7E"/>
    <w:rsid w:val="009A5467"/>
    <w:rsid w:val="009A5847"/>
    <w:rsid w:val="009A5D69"/>
    <w:rsid w:val="009A69D4"/>
    <w:rsid w:val="009A70E0"/>
    <w:rsid w:val="009A7113"/>
    <w:rsid w:val="009A7812"/>
    <w:rsid w:val="009B00BF"/>
    <w:rsid w:val="009B0CEB"/>
    <w:rsid w:val="009B1F1F"/>
    <w:rsid w:val="009B2C6B"/>
    <w:rsid w:val="009B3250"/>
    <w:rsid w:val="009B3C94"/>
    <w:rsid w:val="009B3CEE"/>
    <w:rsid w:val="009B3F42"/>
    <w:rsid w:val="009B50B8"/>
    <w:rsid w:val="009B5B5B"/>
    <w:rsid w:val="009B61C6"/>
    <w:rsid w:val="009B6414"/>
    <w:rsid w:val="009B6ACC"/>
    <w:rsid w:val="009B73D3"/>
    <w:rsid w:val="009B7DA1"/>
    <w:rsid w:val="009C090F"/>
    <w:rsid w:val="009C0A21"/>
    <w:rsid w:val="009C1596"/>
    <w:rsid w:val="009C1AAC"/>
    <w:rsid w:val="009C22D6"/>
    <w:rsid w:val="009C2F39"/>
    <w:rsid w:val="009C3C94"/>
    <w:rsid w:val="009C5322"/>
    <w:rsid w:val="009C6964"/>
    <w:rsid w:val="009C74C1"/>
    <w:rsid w:val="009C776E"/>
    <w:rsid w:val="009D0403"/>
    <w:rsid w:val="009D07AA"/>
    <w:rsid w:val="009D0917"/>
    <w:rsid w:val="009D24E1"/>
    <w:rsid w:val="009D2AB7"/>
    <w:rsid w:val="009D2BEE"/>
    <w:rsid w:val="009D354D"/>
    <w:rsid w:val="009D399B"/>
    <w:rsid w:val="009D4331"/>
    <w:rsid w:val="009D5296"/>
    <w:rsid w:val="009D6700"/>
    <w:rsid w:val="009D6739"/>
    <w:rsid w:val="009D7745"/>
    <w:rsid w:val="009D7958"/>
    <w:rsid w:val="009E095C"/>
    <w:rsid w:val="009E10F5"/>
    <w:rsid w:val="009E1DC8"/>
    <w:rsid w:val="009E2033"/>
    <w:rsid w:val="009E2157"/>
    <w:rsid w:val="009E27F8"/>
    <w:rsid w:val="009E2994"/>
    <w:rsid w:val="009E2D47"/>
    <w:rsid w:val="009E33F8"/>
    <w:rsid w:val="009E459D"/>
    <w:rsid w:val="009E484D"/>
    <w:rsid w:val="009E4992"/>
    <w:rsid w:val="009E4EB8"/>
    <w:rsid w:val="009E50B9"/>
    <w:rsid w:val="009E6378"/>
    <w:rsid w:val="009E6B4F"/>
    <w:rsid w:val="009E753E"/>
    <w:rsid w:val="009E76E3"/>
    <w:rsid w:val="009E7F85"/>
    <w:rsid w:val="009F01CD"/>
    <w:rsid w:val="009F1707"/>
    <w:rsid w:val="009F17BC"/>
    <w:rsid w:val="009F2D23"/>
    <w:rsid w:val="009F319F"/>
    <w:rsid w:val="009F383B"/>
    <w:rsid w:val="009F4F95"/>
    <w:rsid w:val="009F5898"/>
    <w:rsid w:val="009F5FA6"/>
    <w:rsid w:val="009F6094"/>
    <w:rsid w:val="009F6340"/>
    <w:rsid w:val="009F6E59"/>
    <w:rsid w:val="009F705E"/>
    <w:rsid w:val="009F71CF"/>
    <w:rsid w:val="009F7A2A"/>
    <w:rsid w:val="00A00377"/>
    <w:rsid w:val="00A003C1"/>
    <w:rsid w:val="00A00AF5"/>
    <w:rsid w:val="00A00B10"/>
    <w:rsid w:val="00A00B1F"/>
    <w:rsid w:val="00A00BB1"/>
    <w:rsid w:val="00A0137B"/>
    <w:rsid w:val="00A02521"/>
    <w:rsid w:val="00A02891"/>
    <w:rsid w:val="00A02E0D"/>
    <w:rsid w:val="00A02E67"/>
    <w:rsid w:val="00A03965"/>
    <w:rsid w:val="00A03D7D"/>
    <w:rsid w:val="00A048C3"/>
    <w:rsid w:val="00A05CEA"/>
    <w:rsid w:val="00A06B89"/>
    <w:rsid w:val="00A06C8A"/>
    <w:rsid w:val="00A0738E"/>
    <w:rsid w:val="00A109FC"/>
    <w:rsid w:val="00A10EB5"/>
    <w:rsid w:val="00A116FD"/>
    <w:rsid w:val="00A117F6"/>
    <w:rsid w:val="00A134C3"/>
    <w:rsid w:val="00A13994"/>
    <w:rsid w:val="00A15DC3"/>
    <w:rsid w:val="00A169AF"/>
    <w:rsid w:val="00A16A15"/>
    <w:rsid w:val="00A1764D"/>
    <w:rsid w:val="00A205BB"/>
    <w:rsid w:val="00A20661"/>
    <w:rsid w:val="00A21C3F"/>
    <w:rsid w:val="00A22DA6"/>
    <w:rsid w:val="00A2301E"/>
    <w:rsid w:val="00A23E3A"/>
    <w:rsid w:val="00A244A9"/>
    <w:rsid w:val="00A255BF"/>
    <w:rsid w:val="00A25DF3"/>
    <w:rsid w:val="00A2655C"/>
    <w:rsid w:val="00A27616"/>
    <w:rsid w:val="00A27E2C"/>
    <w:rsid w:val="00A323A6"/>
    <w:rsid w:val="00A32DBD"/>
    <w:rsid w:val="00A334BA"/>
    <w:rsid w:val="00A34B38"/>
    <w:rsid w:val="00A34DFD"/>
    <w:rsid w:val="00A34F69"/>
    <w:rsid w:val="00A3712D"/>
    <w:rsid w:val="00A37E64"/>
    <w:rsid w:val="00A41194"/>
    <w:rsid w:val="00A41BE1"/>
    <w:rsid w:val="00A41EB9"/>
    <w:rsid w:val="00A423F3"/>
    <w:rsid w:val="00A42501"/>
    <w:rsid w:val="00A42A4B"/>
    <w:rsid w:val="00A42AF3"/>
    <w:rsid w:val="00A4308D"/>
    <w:rsid w:val="00A438A1"/>
    <w:rsid w:val="00A44248"/>
    <w:rsid w:val="00A45908"/>
    <w:rsid w:val="00A45EC8"/>
    <w:rsid w:val="00A512FA"/>
    <w:rsid w:val="00A5141E"/>
    <w:rsid w:val="00A52695"/>
    <w:rsid w:val="00A52BD8"/>
    <w:rsid w:val="00A534B0"/>
    <w:rsid w:val="00A5374B"/>
    <w:rsid w:val="00A55E66"/>
    <w:rsid w:val="00A568AD"/>
    <w:rsid w:val="00A575D4"/>
    <w:rsid w:val="00A57651"/>
    <w:rsid w:val="00A578AE"/>
    <w:rsid w:val="00A57B60"/>
    <w:rsid w:val="00A60B34"/>
    <w:rsid w:val="00A620A8"/>
    <w:rsid w:val="00A62266"/>
    <w:rsid w:val="00A62C31"/>
    <w:rsid w:val="00A6349A"/>
    <w:rsid w:val="00A6377E"/>
    <w:rsid w:val="00A63AF8"/>
    <w:rsid w:val="00A641CB"/>
    <w:rsid w:val="00A64467"/>
    <w:rsid w:val="00A64B57"/>
    <w:rsid w:val="00A658DB"/>
    <w:rsid w:val="00A669BA"/>
    <w:rsid w:val="00A671B6"/>
    <w:rsid w:val="00A673A4"/>
    <w:rsid w:val="00A67539"/>
    <w:rsid w:val="00A677DA"/>
    <w:rsid w:val="00A67CF0"/>
    <w:rsid w:val="00A67E96"/>
    <w:rsid w:val="00A7010B"/>
    <w:rsid w:val="00A7027D"/>
    <w:rsid w:val="00A70580"/>
    <w:rsid w:val="00A70902"/>
    <w:rsid w:val="00A70D20"/>
    <w:rsid w:val="00A7193B"/>
    <w:rsid w:val="00A71EBA"/>
    <w:rsid w:val="00A71FD5"/>
    <w:rsid w:val="00A7208D"/>
    <w:rsid w:val="00A72C3C"/>
    <w:rsid w:val="00A73229"/>
    <w:rsid w:val="00A73574"/>
    <w:rsid w:val="00A74C8B"/>
    <w:rsid w:val="00A77263"/>
    <w:rsid w:val="00A7765A"/>
    <w:rsid w:val="00A810FC"/>
    <w:rsid w:val="00A812B4"/>
    <w:rsid w:val="00A815F1"/>
    <w:rsid w:val="00A8197B"/>
    <w:rsid w:val="00A81D40"/>
    <w:rsid w:val="00A81E1A"/>
    <w:rsid w:val="00A82120"/>
    <w:rsid w:val="00A8276F"/>
    <w:rsid w:val="00A82FBE"/>
    <w:rsid w:val="00A831C2"/>
    <w:rsid w:val="00A83B74"/>
    <w:rsid w:val="00A84359"/>
    <w:rsid w:val="00A84A16"/>
    <w:rsid w:val="00A85365"/>
    <w:rsid w:val="00A8582D"/>
    <w:rsid w:val="00A86B2C"/>
    <w:rsid w:val="00A903C2"/>
    <w:rsid w:val="00A90475"/>
    <w:rsid w:val="00A91503"/>
    <w:rsid w:val="00A91639"/>
    <w:rsid w:val="00A917C6"/>
    <w:rsid w:val="00A91ACA"/>
    <w:rsid w:val="00A91B39"/>
    <w:rsid w:val="00A91EF5"/>
    <w:rsid w:val="00A91F73"/>
    <w:rsid w:val="00A92627"/>
    <w:rsid w:val="00A9267A"/>
    <w:rsid w:val="00A92A5F"/>
    <w:rsid w:val="00A92DBA"/>
    <w:rsid w:val="00A93BE2"/>
    <w:rsid w:val="00A9426D"/>
    <w:rsid w:val="00A94621"/>
    <w:rsid w:val="00A947C7"/>
    <w:rsid w:val="00A94807"/>
    <w:rsid w:val="00A9604F"/>
    <w:rsid w:val="00A96065"/>
    <w:rsid w:val="00A9648A"/>
    <w:rsid w:val="00A97A4B"/>
    <w:rsid w:val="00AA1885"/>
    <w:rsid w:val="00AA1EFF"/>
    <w:rsid w:val="00AA2379"/>
    <w:rsid w:val="00AA3BC3"/>
    <w:rsid w:val="00AA42D0"/>
    <w:rsid w:val="00AA4452"/>
    <w:rsid w:val="00AA4D55"/>
    <w:rsid w:val="00AA579D"/>
    <w:rsid w:val="00AA67DF"/>
    <w:rsid w:val="00AA783C"/>
    <w:rsid w:val="00AA7B9A"/>
    <w:rsid w:val="00AA7D20"/>
    <w:rsid w:val="00AA7F87"/>
    <w:rsid w:val="00AB06AA"/>
    <w:rsid w:val="00AB08A5"/>
    <w:rsid w:val="00AB0B40"/>
    <w:rsid w:val="00AB140D"/>
    <w:rsid w:val="00AB2DD8"/>
    <w:rsid w:val="00AB3510"/>
    <w:rsid w:val="00AB3B5C"/>
    <w:rsid w:val="00AB3D17"/>
    <w:rsid w:val="00AB3F5A"/>
    <w:rsid w:val="00AB49DA"/>
    <w:rsid w:val="00AB6E40"/>
    <w:rsid w:val="00AB7530"/>
    <w:rsid w:val="00AB75EC"/>
    <w:rsid w:val="00AB7C5E"/>
    <w:rsid w:val="00AC0DA7"/>
    <w:rsid w:val="00AC26EF"/>
    <w:rsid w:val="00AC2748"/>
    <w:rsid w:val="00AC2781"/>
    <w:rsid w:val="00AC3298"/>
    <w:rsid w:val="00AC3C7C"/>
    <w:rsid w:val="00AC3FA0"/>
    <w:rsid w:val="00AC3FB3"/>
    <w:rsid w:val="00AC49B1"/>
    <w:rsid w:val="00AC4A90"/>
    <w:rsid w:val="00AC4E51"/>
    <w:rsid w:val="00AC5B61"/>
    <w:rsid w:val="00AC5B8A"/>
    <w:rsid w:val="00AC5C04"/>
    <w:rsid w:val="00AC78F1"/>
    <w:rsid w:val="00AC7AC3"/>
    <w:rsid w:val="00AD14C0"/>
    <w:rsid w:val="00AD221C"/>
    <w:rsid w:val="00AD29FD"/>
    <w:rsid w:val="00AD2A09"/>
    <w:rsid w:val="00AD2D6F"/>
    <w:rsid w:val="00AD31E3"/>
    <w:rsid w:val="00AD3ED5"/>
    <w:rsid w:val="00AD42C0"/>
    <w:rsid w:val="00AD4B39"/>
    <w:rsid w:val="00AD5839"/>
    <w:rsid w:val="00AD5C31"/>
    <w:rsid w:val="00AD6F4A"/>
    <w:rsid w:val="00AD7097"/>
    <w:rsid w:val="00AD75D6"/>
    <w:rsid w:val="00AD7AE6"/>
    <w:rsid w:val="00AE0E7D"/>
    <w:rsid w:val="00AE1332"/>
    <w:rsid w:val="00AE1876"/>
    <w:rsid w:val="00AE310A"/>
    <w:rsid w:val="00AE3851"/>
    <w:rsid w:val="00AE3FB1"/>
    <w:rsid w:val="00AE4889"/>
    <w:rsid w:val="00AE4D97"/>
    <w:rsid w:val="00AE5F63"/>
    <w:rsid w:val="00AE718B"/>
    <w:rsid w:val="00AF0A3E"/>
    <w:rsid w:val="00AF138C"/>
    <w:rsid w:val="00AF1839"/>
    <w:rsid w:val="00AF1EAA"/>
    <w:rsid w:val="00AF22BC"/>
    <w:rsid w:val="00AF253F"/>
    <w:rsid w:val="00AF2820"/>
    <w:rsid w:val="00AF3572"/>
    <w:rsid w:val="00AF35A1"/>
    <w:rsid w:val="00AF4761"/>
    <w:rsid w:val="00AF5347"/>
    <w:rsid w:val="00AF57F5"/>
    <w:rsid w:val="00AF67F2"/>
    <w:rsid w:val="00AF68E8"/>
    <w:rsid w:val="00AF68FB"/>
    <w:rsid w:val="00AF7FF1"/>
    <w:rsid w:val="00B00DB5"/>
    <w:rsid w:val="00B0181A"/>
    <w:rsid w:val="00B02886"/>
    <w:rsid w:val="00B029EE"/>
    <w:rsid w:val="00B03342"/>
    <w:rsid w:val="00B0389B"/>
    <w:rsid w:val="00B03976"/>
    <w:rsid w:val="00B04FFF"/>
    <w:rsid w:val="00B055A9"/>
    <w:rsid w:val="00B0574C"/>
    <w:rsid w:val="00B05E03"/>
    <w:rsid w:val="00B06069"/>
    <w:rsid w:val="00B0627F"/>
    <w:rsid w:val="00B062FF"/>
    <w:rsid w:val="00B06CBD"/>
    <w:rsid w:val="00B0771E"/>
    <w:rsid w:val="00B07F3D"/>
    <w:rsid w:val="00B10340"/>
    <w:rsid w:val="00B10F59"/>
    <w:rsid w:val="00B11457"/>
    <w:rsid w:val="00B116D1"/>
    <w:rsid w:val="00B11E11"/>
    <w:rsid w:val="00B11FC7"/>
    <w:rsid w:val="00B12308"/>
    <w:rsid w:val="00B12A5E"/>
    <w:rsid w:val="00B13F9E"/>
    <w:rsid w:val="00B14927"/>
    <w:rsid w:val="00B16F38"/>
    <w:rsid w:val="00B1708C"/>
    <w:rsid w:val="00B17961"/>
    <w:rsid w:val="00B17A05"/>
    <w:rsid w:val="00B17C9F"/>
    <w:rsid w:val="00B2001C"/>
    <w:rsid w:val="00B2107C"/>
    <w:rsid w:val="00B214F6"/>
    <w:rsid w:val="00B225A8"/>
    <w:rsid w:val="00B22837"/>
    <w:rsid w:val="00B22D9A"/>
    <w:rsid w:val="00B2439A"/>
    <w:rsid w:val="00B24D5C"/>
    <w:rsid w:val="00B2564F"/>
    <w:rsid w:val="00B25D87"/>
    <w:rsid w:val="00B267D5"/>
    <w:rsid w:val="00B27134"/>
    <w:rsid w:val="00B3010A"/>
    <w:rsid w:val="00B307A0"/>
    <w:rsid w:val="00B30FC7"/>
    <w:rsid w:val="00B3106A"/>
    <w:rsid w:val="00B31308"/>
    <w:rsid w:val="00B31660"/>
    <w:rsid w:val="00B3184E"/>
    <w:rsid w:val="00B31FAC"/>
    <w:rsid w:val="00B3231C"/>
    <w:rsid w:val="00B32E62"/>
    <w:rsid w:val="00B34903"/>
    <w:rsid w:val="00B3517E"/>
    <w:rsid w:val="00B363E0"/>
    <w:rsid w:val="00B36DCA"/>
    <w:rsid w:val="00B40106"/>
    <w:rsid w:val="00B408B6"/>
    <w:rsid w:val="00B40F4A"/>
    <w:rsid w:val="00B41978"/>
    <w:rsid w:val="00B41A77"/>
    <w:rsid w:val="00B42657"/>
    <w:rsid w:val="00B430CF"/>
    <w:rsid w:val="00B44547"/>
    <w:rsid w:val="00B449A8"/>
    <w:rsid w:val="00B44AC4"/>
    <w:rsid w:val="00B46F1A"/>
    <w:rsid w:val="00B4701F"/>
    <w:rsid w:val="00B470CA"/>
    <w:rsid w:val="00B47507"/>
    <w:rsid w:val="00B47909"/>
    <w:rsid w:val="00B47E98"/>
    <w:rsid w:val="00B5014F"/>
    <w:rsid w:val="00B51F3E"/>
    <w:rsid w:val="00B5209C"/>
    <w:rsid w:val="00B52307"/>
    <w:rsid w:val="00B525E1"/>
    <w:rsid w:val="00B53204"/>
    <w:rsid w:val="00B54D48"/>
    <w:rsid w:val="00B54F00"/>
    <w:rsid w:val="00B55294"/>
    <w:rsid w:val="00B55437"/>
    <w:rsid w:val="00B5549E"/>
    <w:rsid w:val="00B56E76"/>
    <w:rsid w:val="00B57B94"/>
    <w:rsid w:val="00B60485"/>
    <w:rsid w:val="00B607E4"/>
    <w:rsid w:val="00B60D1B"/>
    <w:rsid w:val="00B6148C"/>
    <w:rsid w:val="00B61D32"/>
    <w:rsid w:val="00B61FDF"/>
    <w:rsid w:val="00B623F2"/>
    <w:rsid w:val="00B626C1"/>
    <w:rsid w:val="00B64477"/>
    <w:rsid w:val="00B64D32"/>
    <w:rsid w:val="00B65AA5"/>
    <w:rsid w:val="00B66195"/>
    <w:rsid w:val="00B66288"/>
    <w:rsid w:val="00B664C9"/>
    <w:rsid w:val="00B6650E"/>
    <w:rsid w:val="00B671BB"/>
    <w:rsid w:val="00B67284"/>
    <w:rsid w:val="00B70300"/>
    <w:rsid w:val="00B70568"/>
    <w:rsid w:val="00B70D0B"/>
    <w:rsid w:val="00B72BAE"/>
    <w:rsid w:val="00B72C43"/>
    <w:rsid w:val="00B738E8"/>
    <w:rsid w:val="00B73BFB"/>
    <w:rsid w:val="00B74D4C"/>
    <w:rsid w:val="00B750C4"/>
    <w:rsid w:val="00B756F9"/>
    <w:rsid w:val="00B75743"/>
    <w:rsid w:val="00B758B2"/>
    <w:rsid w:val="00B774F4"/>
    <w:rsid w:val="00B77BE1"/>
    <w:rsid w:val="00B77C90"/>
    <w:rsid w:val="00B80024"/>
    <w:rsid w:val="00B8031B"/>
    <w:rsid w:val="00B8118F"/>
    <w:rsid w:val="00B823C8"/>
    <w:rsid w:val="00B828C6"/>
    <w:rsid w:val="00B82E34"/>
    <w:rsid w:val="00B831AE"/>
    <w:rsid w:val="00B83B3C"/>
    <w:rsid w:val="00B83B68"/>
    <w:rsid w:val="00B83D0E"/>
    <w:rsid w:val="00B845FD"/>
    <w:rsid w:val="00B84D74"/>
    <w:rsid w:val="00B854D6"/>
    <w:rsid w:val="00B85BBB"/>
    <w:rsid w:val="00B85DC9"/>
    <w:rsid w:val="00B87468"/>
    <w:rsid w:val="00B874D7"/>
    <w:rsid w:val="00B90893"/>
    <w:rsid w:val="00B90EDC"/>
    <w:rsid w:val="00B9129A"/>
    <w:rsid w:val="00B914A4"/>
    <w:rsid w:val="00B91D62"/>
    <w:rsid w:val="00B91E36"/>
    <w:rsid w:val="00B92663"/>
    <w:rsid w:val="00B92C5A"/>
    <w:rsid w:val="00B938FC"/>
    <w:rsid w:val="00B93EC3"/>
    <w:rsid w:val="00B942E0"/>
    <w:rsid w:val="00B94889"/>
    <w:rsid w:val="00B95698"/>
    <w:rsid w:val="00B9584B"/>
    <w:rsid w:val="00B959D9"/>
    <w:rsid w:val="00B96E9C"/>
    <w:rsid w:val="00B972D4"/>
    <w:rsid w:val="00B97860"/>
    <w:rsid w:val="00BA0299"/>
    <w:rsid w:val="00BA041C"/>
    <w:rsid w:val="00BA09C6"/>
    <w:rsid w:val="00BA0FCF"/>
    <w:rsid w:val="00BA1066"/>
    <w:rsid w:val="00BA1997"/>
    <w:rsid w:val="00BA1F71"/>
    <w:rsid w:val="00BA1FFC"/>
    <w:rsid w:val="00BA215F"/>
    <w:rsid w:val="00BA29BF"/>
    <w:rsid w:val="00BA4216"/>
    <w:rsid w:val="00BA4951"/>
    <w:rsid w:val="00BA4B72"/>
    <w:rsid w:val="00BA4C0B"/>
    <w:rsid w:val="00BA4D55"/>
    <w:rsid w:val="00BA69FC"/>
    <w:rsid w:val="00BA74FA"/>
    <w:rsid w:val="00BB005F"/>
    <w:rsid w:val="00BB0317"/>
    <w:rsid w:val="00BB0629"/>
    <w:rsid w:val="00BB0979"/>
    <w:rsid w:val="00BB0C97"/>
    <w:rsid w:val="00BB2608"/>
    <w:rsid w:val="00BB26B9"/>
    <w:rsid w:val="00BB2B3B"/>
    <w:rsid w:val="00BB3890"/>
    <w:rsid w:val="00BB3DD4"/>
    <w:rsid w:val="00BB415D"/>
    <w:rsid w:val="00BB4D29"/>
    <w:rsid w:val="00BB505A"/>
    <w:rsid w:val="00BB6EE2"/>
    <w:rsid w:val="00BB7560"/>
    <w:rsid w:val="00BC052A"/>
    <w:rsid w:val="00BC12B7"/>
    <w:rsid w:val="00BC13E8"/>
    <w:rsid w:val="00BC1F68"/>
    <w:rsid w:val="00BC1FD0"/>
    <w:rsid w:val="00BC30A0"/>
    <w:rsid w:val="00BC34EA"/>
    <w:rsid w:val="00BC3DCD"/>
    <w:rsid w:val="00BC4CDE"/>
    <w:rsid w:val="00BC56D3"/>
    <w:rsid w:val="00BC5D3E"/>
    <w:rsid w:val="00BC5D92"/>
    <w:rsid w:val="00BC5F93"/>
    <w:rsid w:val="00BC600A"/>
    <w:rsid w:val="00BC6B23"/>
    <w:rsid w:val="00BC707F"/>
    <w:rsid w:val="00BC7AE3"/>
    <w:rsid w:val="00BD024C"/>
    <w:rsid w:val="00BD3633"/>
    <w:rsid w:val="00BD3C87"/>
    <w:rsid w:val="00BD3EE8"/>
    <w:rsid w:val="00BD437C"/>
    <w:rsid w:val="00BD4945"/>
    <w:rsid w:val="00BD49AA"/>
    <w:rsid w:val="00BD49AE"/>
    <w:rsid w:val="00BD5881"/>
    <w:rsid w:val="00BD5DC7"/>
    <w:rsid w:val="00BD6471"/>
    <w:rsid w:val="00BD6CB3"/>
    <w:rsid w:val="00BD7A2B"/>
    <w:rsid w:val="00BD7D98"/>
    <w:rsid w:val="00BD7E11"/>
    <w:rsid w:val="00BE06A9"/>
    <w:rsid w:val="00BE151C"/>
    <w:rsid w:val="00BE1597"/>
    <w:rsid w:val="00BE1BB9"/>
    <w:rsid w:val="00BE1CC3"/>
    <w:rsid w:val="00BE1FC8"/>
    <w:rsid w:val="00BE276E"/>
    <w:rsid w:val="00BE2A65"/>
    <w:rsid w:val="00BE2F25"/>
    <w:rsid w:val="00BE3400"/>
    <w:rsid w:val="00BE58E7"/>
    <w:rsid w:val="00BE6FEB"/>
    <w:rsid w:val="00BE747C"/>
    <w:rsid w:val="00BE7BDF"/>
    <w:rsid w:val="00BF046B"/>
    <w:rsid w:val="00BF0807"/>
    <w:rsid w:val="00BF0C03"/>
    <w:rsid w:val="00BF1108"/>
    <w:rsid w:val="00BF14B9"/>
    <w:rsid w:val="00BF5803"/>
    <w:rsid w:val="00BF5936"/>
    <w:rsid w:val="00BF5DE2"/>
    <w:rsid w:val="00BF601C"/>
    <w:rsid w:val="00BF6799"/>
    <w:rsid w:val="00BF7BFF"/>
    <w:rsid w:val="00C009ED"/>
    <w:rsid w:val="00C00BF6"/>
    <w:rsid w:val="00C01664"/>
    <w:rsid w:val="00C020B7"/>
    <w:rsid w:val="00C032E8"/>
    <w:rsid w:val="00C03A9D"/>
    <w:rsid w:val="00C04A6C"/>
    <w:rsid w:val="00C052C0"/>
    <w:rsid w:val="00C05837"/>
    <w:rsid w:val="00C05995"/>
    <w:rsid w:val="00C06067"/>
    <w:rsid w:val="00C061EF"/>
    <w:rsid w:val="00C07243"/>
    <w:rsid w:val="00C10023"/>
    <w:rsid w:val="00C10628"/>
    <w:rsid w:val="00C106EE"/>
    <w:rsid w:val="00C10FAE"/>
    <w:rsid w:val="00C1159D"/>
    <w:rsid w:val="00C1193B"/>
    <w:rsid w:val="00C11E75"/>
    <w:rsid w:val="00C120AB"/>
    <w:rsid w:val="00C13BA2"/>
    <w:rsid w:val="00C148A7"/>
    <w:rsid w:val="00C151CD"/>
    <w:rsid w:val="00C152A1"/>
    <w:rsid w:val="00C158B6"/>
    <w:rsid w:val="00C15C0B"/>
    <w:rsid w:val="00C15F54"/>
    <w:rsid w:val="00C16D8B"/>
    <w:rsid w:val="00C173A0"/>
    <w:rsid w:val="00C208B3"/>
    <w:rsid w:val="00C2108B"/>
    <w:rsid w:val="00C216E9"/>
    <w:rsid w:val="00C21E48"/>
    <w:rsid w:val="00C24981"/>
    <w:rsid w:val="00C25297"/>
    <w:rsid w:val="00C25AF9"/>
    <w:rsid w:val="00C26BC7"/>
    <w:rsid w:val="00C26FD4"/>
    <w:rsid w:val="00C2729B"/>
    <w:rsid w:val="00C27573"/>
    <w:rsid w:val="00C30793"/>
    <w:rsid w:val="00C30849"/>
    <w:rsid w:val="00C31383"/>
    <w:rsid w:val="00C31F61"/>
    <w:rsid w:val="00C3285F"/>
    <w:rsid w:val="00C32E4F"/>
    <w:rsid w:val="00C33B8A"/>
    <w:rsid w:val="00C33F72"/>
    <w:rsid w:val="00C34215"/>
    <w:rsid w:val="00C3452F"/>
    <w:rsid w:val="00C34D6F"/>
    <w:rsid w:val="00C3586A"/>
    <w:rsid w:val="00C35875"/>
    <w:rsid w:val="00C364A3"/>
    <w:rsid w:val="00C3721E"/>
    <w:rsid w:val="00C37B36"/>
    <w:rsid w:val="00C412AF"/>
    <w:rsid w:val="00C41B1D"/>
    <w:rsid w:val="00C41D7E"/>
    <w:rsid w:val="00C420FF"/>
    <w:rsid w:val="00C42CFF"/>
    <w:rsid w:val="00C42FF3"/>
    <w:rsid w:val="00C43217"/>
    <w:rsid w:val="00C432CD"/>
    <w:rsid w:val="00C43DCF"/>
    <w:rsid w:val="00C44296"/>
    <w:rsid w:val="00C447AA"/>
    <w:rsid w:val="00C44DE1"/>
    <w:rsid w:val="00C45346"/>
    <w:rsid w:val="00C45CFF"/>
    <w:rsid w:val="00C46C06"/>
    <w:rsid w:val="00C4784B"/>
    <w:rsid w:val="00C47B6E"/>
    <w:rsid w:val="00C50A73"/>
    <w:rsid w:val="00C50BCE"/>
    <w:rsid w:val="00C51808"/>
    <w:rsid w:val="00C519FD"/>
    <w:rsid w:val="00C52998"/>
    <w:rsid w:val="00C52C0C"/>
    <w:rsid w:val="00C53BC7"/>
    <w:rsid w:val="00C54827"/>
    <w:rsid w:val="00C56768"/>
    <w:rsid w:val="00C56D91"/>
    <w:rsid w:val="00C56ED1"/>
    <w:rsid w:val="00C56ED7"/>
    <w:rsid w:val="00C5722E"/>
    <w:rsid w:val="00C60172"/>
    <w:rsid w:val="00C60271"/>
    <w:rsid w:val="00C6027A"/>
    <w:rsid w:val="00C6037E"/>
    <w:rsid w:val="00C6050E"/>
    <w:rsid w:val="00C60760"/>
    <w:rsid w:val="00C60BAD"/>
    <w:rsid w:val="00C61023"/>
    <w:rsid w:val="00C61902"/>
    <w:rsid w:val="00C61E36"/>
    <w:rsid w:val="00C64C17"/>
    <w:rsid w:val="00C66DB1"/>
    <w:rsid w:val="00C66EA3"/>
    <w:rsid w:val="00C670EB"/>
    <w:rsid w:val="00C67457"/>
    <w:rsid w:val="00C700F8"/>
    <w:rsid w:val="00C71236"/>
    <w:rsid w:val="00C71767"/>
    <w:rsid w:val="00C71A4F"/>
    <w:rsid w:val="00C72A95"/>
    <w:rsid w:val="00C736E5"/>
    <w:rsid w:val="00C7481C"/>
    <w:rsid w:val="00C751D5"/>
    <w:rsid w:val="00C7617D"/>
    <w:rsid w:val="00C77902"/>
    <w:rsid w:val="00C77A7E"/>
    <w:rsid w:val="00C81DE1"/>
    <w:rsid w:val="00C81EC7"/>
    <w:rsid w:val="00C84435"/>
    <w:rsid w:val="00C84853"/>
    <w:rsid w:val="00C84F27"/>
    <w:rsid w:val="00C8532F"/>
    <w:rsid w:val="00C85BDD"/>
    <w:rsid w:val="00C85EFA"/>
    <w:rsid w:val="00C86863"/>
    <w:rsid w:val="00C87A3A"/>
    <w:rsid w:val="00C90FFE"/>
    <w:rsid w:val="00C91FCF"/>
    <w:rsid w:val="00C920AF"/>
    <w:rsid w:val="00C928AB"/>
    <w:rsid w:val="00C92D87"/>
    <w:rsid w:val="00C92F8E"/>
    <w:rsid w:val="00C9320F"/>
    <w:rsid w:val="00C9359D"/>
    <w:rsid w:val="00C935C9"/>
    <w:rsid w:val="00C93CA6"/>
    <w:rsid w:val="00C9407C"/>
    <w:rsid w:val="00C94541"/>
    <w:rsid w:val="00C955F5"/>
    <w:rsid w:val="00C95661"/>
    <w:rsid w:val="00C95C4F"/>
    <w:rsid w:val="00C97172"/>
    <w:rsid w:val="00C9770F"/>
    <w:rsid w:val="00C97881"/>
    <w:rsid w:val="00C97AC6"/>
    <w:rsid w:val="00C97EE5"/>
    <w:rsid w:val="00CA0E44"/>
    <w:rsid w:val="00CA1555"/>
    <w:rsid w:val="00CA1A5F"/>
    <w:rsid w:val="00CA1DA6"/>
    <w:rsid w:val="00CA2517"/>
    <w:rsid w:val="00CA2CC3"/>
    <w:rsid w:val="00CA33D1"/>
    <w:rsid w:val="00CA388B"/>
    <w:rsid w:val="00CA3894"/>
    <w:rsid w:val="00CA3FF4"/>
    <w:rsid w:val="00CA4581"/>
    <w:rsid w:val="00CA480B"/>
    <w:rsid w:val="00CA59D3"/>
    <w:rsid w:val="00CA5AED"/>
    <w:rsid w:val="00CA6E7C"/>
    <w:rsid w:val="00CA74F9"/>
    <w:rsid w:val="00CA7DE2"/>
    <w:rsid w:val="00CB0079"/>
    <w:rsid w:val="00CB11D1"/>
    <w:rsid w:val="00CB2EA7"/>
    <w:rsid w:val="00CB360E"/>
    <w:rsid w:val="00CB37DB"/>
    <w:rsid w:val="00CB5A8B"/>
    <w:rsid w:val="00CB754A"/>
    <w:rsid w:val="00CC0301"/>
    <w:rsid w:val="00CC12F3"/>
    <w:rsid w:val="00CC1A72"/>
    <w:rsid w:val="00CC1C84"/>
    <w:rsid w:val="00CC1D4E"/>
    <w:rsid w:val="00CC2507"/>
    <w:rsid w:val="00CC2CB7"/>
    <w:rsid w:val="00CC33A3"/>
    <w:rsid w:val="00CC3F0A"/>
    <w:rsid w:val="00CC46D7"/>
    <w:rsid w:val="00CC5D38"/>
    <w:rsid w:val="00CC5F1A"/>
    <w:rsid w:val="00CC691E"/>
    <w:rsid w:val="00CC6FBC"/>
    <w:rsid w:val="00CD12E8"/>
    <w:rsid w:val="00CD15A4"/>
    <w:rsid w:val="00CD19CE"/>
    <w:rsid w:val="00CD2141"/>
    <w:rsid w:val="00CD2782"/>
    <w:rsid w:val="00CD2B2E"/>
    <w:rsid w:val="00CD2E9B"/>
    <w:rsid w:val="00CD510B"/>
    <w:rsid w:val="00CD59FA"/>
    <w:rsid w:val="00CD7862"/>
    <w:rsid w:val="00CD7E84"/>
    <w:rsid w:val="00CE0BB0"/>
    <w:rsid w:val="00CE185B"/>
    <w:rsid w:val="00CE230B"/>
    <w:rsid w:val="00CE2A56"/>
    <w:rsid w:val="00CE2F59"/>
    <w:rsid w:val="00CE2F95"/>
    <w:rsid w:val="00CE3174"/>
    <w:rsid w:val="00CE35B7"/>
    <w:rsid w:val="00CE432F"/>
    <w:rsid w:val="00CE4C5B"/>
    <w:rsid w:val="00CE53FA"/>
    <w:rsid w:val="00CE5CB2"/>
    <w:rsid w:val="00CE61BF"/>
    <w:rsid w:val="00CE63E6"/>
    <w:rsid w:val="00CE64AF"/>
    <w:rsid w:val="00CE76E1"/>
    <w:rsid w:val="00CF0781"/>
    <w:rsid w:val="00CF0D81"/>
    <w:rsid w:val="00CF11CA"/>
    <w:rsid w:val="00CF136B"/>
    <w:rsid w:val="00CF1450"/>
    <w:rsid w:val="00CF24B9"/>
    <w:rsid w:val="00CF3AD9"/>
    <w:rsid w:val="00CF3AF2"/>
    <w:rsid w:val="00CF4A3D"/>
    <w:rsid w:val="00CF4BB6"/>
    <w:rsid w:val="00CF4E4F"/>
    <w:rsid w:val="00CF4FF0"/>
    <w:rsid w:val="00CF5EA1"/>
    <w:rsid w:val="00CF69AE"/>
    <w:rsid w:val="00CF75A4"/>
    <w:rsid w:val="00CF7EF9"/>
    <w:rsid w:val="00D00230"/>
    <w:rsid w:val="00D00703"/>
    <w:rsid w:val="00D01545"/>
    <w:rsid w:val="00D024E0"/>
    <w:rsid w:val="00D0428A"/>
    <w:rsid w:val="00D05A9F"/>
    <w:rsid w:val="00D06270"/>
    <w:rsid w:val="00D0717C"/>
    <w:rsid w:val="00D0725D"/>
    <w:rsid w:val="00D07C32"/>
    <w:rsid w:val="00D103FF"/>
    <w:rsid w:val="00D106EE"/>
    <w:rsid w:val="00D10B1F"/>
    <w:rsid w:val="00D112B4"/>
    <w:rsid w:val="00D114CE"/>
    <w:rsid w:val="00D11658"/>
    <w:rsid w:val="00D11B78"/>
    <w:rsid w:val="00D11D00"/>
    <w:rsid w:val="00D11D6B"/>
    <w:rsid w:val="00D12905"/>
    <w:rsid w:val="00D1295B"/>
    <w:rsid w:val="00D13929"/>
    <w:rsid w:val="00D13DFD"/>
    <w:rsid w:val="00D146B6"/>
    <w:rsid w:val="00D152AF"/>
    <w:rsid w:val="00D152C4"/>
    <w:rsid w:val="00D15B9A"/>
    <w:rsid w:val="00D15CC8"/>
    <w:rsid w:val="00D15DE8"/>
    <w:rsid w:val="00D15ED0"/>
    <w:rsid w:val="00D16894"/>
    <w:rsid w:val="00D16C7F"/>
    <w:rsid w:val="00D16D27"/>
    <w:rsid w:val="00D16DA7"/>
    <w:rsid w:val="00D16DE9"/>
    <w:rsid w:val="00D175F0"/>
    <w:rsid w:val="00D17C0A"/>
    <w:rsid w:val="00D20156"/>
    <w:rsid w:val="00D21351"/>
    <w:rsid w:val="00D21AD4"/>
    <w:rsid w:val="00D227D1"/>
    <w:rsid w:val="00D22A3D"/>
    <w:rsid w:val="00D24569"/>
    <w:rsid w:val="00D24E90"/>
    <w:rsid w:val="00D251C4"/>
    <w:rsid w:val="00D252E1"/>
    <w:rsid w:val="00D258AA"/>
    <w:rsid w:val="00D25CD6"/>
    <w:rsid w:val="00D25DF8"/>
    <w:rsid w:val="00D267A5"/>
    <w:rsid w:val="00D26F06"/>
    <w:rsid w:val="00D27135"/>
    <w:rsid w:val="00D273C6"/>
    <w:rsid w:val="00D27823"/>
    <w:rsid w:val="00D305EA"/>
    <w:rsid w:val="00D30F55"/>
    <w:rsid w:val="00D3391B"/>
    <w:rsid w:val="00D33932"/>
    <w:rsid w:val="00D33A02"/>
    <w:rsid w:val="00D33CF6"/>
    <w:rsid w:val="00D343C9"/>
    <w:rsid w:val="00D34522"/>
    <w:rsid w:val="00D349DB"/>
    <w:rsid w:val="00D34F7D"/>
    <w:rsid w:val="00D3521E"/>
    <w:rsid w:val="00D35222"/>
    <w:rsid w:val="00D3558C"/>
    <w:rsid w:val="00D36CC3"/>
    <w:rsid w:val="00D36F26"/>
    <w:rsid w:val="00D407CB"/>
    <w:rsid w:val="00D4081F"/>
    <w:rsid w:val="00D40A79"/>
    <w:rsid w:val="00D41AAC"/>
    <w:rsid w:val="00D41D87"/>
    <w:rsid w:val="00D4271D"/>
    <w:rsid w:val="00D42805"/>
    <w:rsid w:val="00D44147"/>
    <w:rsid w:val="00D44A3D"/>
    <w:rsid w:val="00D44A4A"/>
    <w:rsid w:val="00D45B28"/>
    <w:rsid w:val="00D468C8"/>
    <w:rsid w:val="00D46B80"/>
    <w:rsid w:val="00D46C0D"/>
    <w:rsid w:val="00D476C2"/>
    <w:rsid w:val="00D5052E"/>
    <w:rsid w:val="00D50785"/>
    <w:rsid w:val="00D51F8D"/>
    <w:rsid w:val="00D5262C"/>
    <w:rsid w:val="00D527CF"/>
    <w:rsid w:val="00D53094"/>
    <w:rsid w:val="00D53F8B"/>
    <w:rsid w:val="00D540A5"/>
    <w:rsid w:val="00D54253"/>
    <w:rsid w:val="00D55CEC"/>
    <w:rsid w:val="00D5657A"/>
    <w:rsid w:val="00D57C13"/>
    <w:rsid w:val="00D57E81"/>
    <w:rsid w:val="00D6037D"/>
    <w:rsid w:val="00D60A46"/>
    <w:rsid w:val="00D613DF"/>
    <w:rsid w:val="00D61D62"/>
    <w:rsid w:val="00D6349A"/>
    <w:rsid w:val="00D64AE0"/>
    <w:rsid w:val="00D65051"/>
    <w:rsid w:val="00D67527"/>
    <w:rsid w:val="00D67928"/>
    <w:rsid w:val="00D71EAD"/>
    <w:rsid w:val="00D72131"/>
    <w:rsid w:val="00D73553"/>
    <w:rsid w:val="00D7375A"/>
    <w:rsid w:val="00D74374"/>
    <w:rsid w:val="00D74882"/>
    <w:rsid w:val="00D748EC"/>
    <w:rsid w:val="00D74CFF"/>
    <w:rsid w:val="00D75145"/>
    <w:rsid w:val="00D75217"/>
    <w:rsid w:val="00D75B68"/>
    <w:rsid w:val="00D75E15"/>
    <w:rsid w:val="00D7636B"/>
    <w:rsid w:val="00D76C57"/>
    <w:rsid w:val="00D77BE3"/>
    <w:rsid w:val="00D77D3A"/>
    <w:rsid w:val="00D77F53"/>
    <w:rsid w:val="00D80C6D"/>
    <w:rsid w:val="00D80E77"/>
    <w:rsid w:val="00D80F3F"/>
    <w:rsid w:val="00D820B1"/>
    <w:rsid w:val="00D83004"/>
    <w:rsid w:val="00D834B7"/>
    <w:rsid w:val="00D83F46"/>
    <w:rsid w:val="00D85819"/>
    <w:rsid w:val="00D85A64"/>
    <w:rsid w:val="00D85CA0"/>
    <w:rsid w:val="00D8683A"/>
    <w:rsid w:val="00D87439"/>
    <w:rsid w:val="00D8744E"/>
    <w:rsid w:val="00D8784D"/>
    <w:rsid w:val="00D90639"/>
    <w:rsid w:val="00D90E2F"/>
    <w:rsid w:val="00D912CF"/>
    <w:rsid w:val="00D91594"/>
    <w:rsid w:val="00D92362"/>
    <w:rsid w:val="00D93699"/>
    <w:rsid w:val="00D93D34"/>
    <w:rsid w:val="00D95216"/>
    <w:rsid w:val="00D95C2F"/>
    <w:rsid w:val="00D96381"/>
    <w:rsid w:val="00D9724A"/>
    <w:rsid w:val="00D97EA5"/>
    <w:rsid w:val="00DA0EE6"/>
    <w:rsid w:val="00DA1255"/>
    <w:rsid w:val="00DA207B"/>
    <w:rsid w:val="00DA2228"/>
    <w:rsid w:val="00DA2F1C"/>
    <w:rsid w:val="00DA38C8"/>
    <w:rsid w:val="00DA3BCD"/>
    <w:rsid w:val="00DA41A6"/>
    <w:rsid w:val="00DA509D"/>
    <w:rsid w:val="00DA5B51"/>
    <w:rsid w:val="00DA7352"/>
    <w:rsid w:val="00DB02E8"/>
    <w:rsid w:val="00DB0A5B"/>
    <w:rsid w:val="00DB0B16"/>
    <w:rsid w:val="00DB171A"/>
    <w:rsid w:val="00DB1AFC"/>
    <w:rsid w:val="00DB1FFC"/>
    <w:rsid w:val="00DB2469"/>
    <w:rsid w:val="00DB263C"/>
    <w:rsid w:val="00DB4657"/>
    <w:rsid w:val="00DB4D57"/>
    <w:rsid w:val="00DB4EFF"/>
    <w:rsid w:val="00DB59B7"/>
    <w:rsid w:val="00DB6089"/>
    <w:rsid w:val="00DB6F4C"/>
    <w:rsid w:val="00DB7205"/>
    <w:rsid w:val="00DB77E5"/>
    <w:rsid w:val="00DC02C5"/>
    <w:rsid w:val="00DC08ED"/>
    <w:rsid w:val="00DC0D16"/>
    <w:rsid w:val="00DC1110"/>
    <w:rsid w:val="00DC199B"/>
    <w:rsid w:val="00DC1C68"/>
    <w:rsid w:val="00DC1E53"/>
    <w:rsid w:val="00DC359C"/>
    <w:rsid w:val="00DC4209"/>
    <w:rsid w:val="00DC52F1"/>
    <w:rsid w:val="00DC5595"/>
    <w:rsid w:val="00DC5808"/>
    <w:rsid w:val="00DC6A6A"/>
    <w:rsid w:val="00DC725D"/>
    <w:rsid w:val="00DC7737"/>
    <w:rsid w:val="00DD0A14"/>
    <w:rsid w:val="00DD14D2"/>
    <w:rsid w:val="00DD17B7"/>
    <w:rsid w:val="00DD20D3"/>
    <w:rsid w:val="00DD21B2"/>
    <w:rsid w:val="00DD3191"/>
    <w:rsid w:val="00DD3226"/>
    <w:rsid w:val="00DD3571"/>
    <w:rsid w:val="00DD3946"/>
    <w:rsid w:val="00DD4050"/>
    <w:rsid w:val="00DD434D"/>
    <w:rsid w:val="00DD4E3F"/>
    <w:rsid w:val="00DD5626"/>
    <w:rsid w:val="00DD578D"/>
    <w:rsid w:val="00DD582D"/>
    <w:rsid w:val="00DD6666"/>
    <w:rsid w:val="00DD76A4"/>
    <w:rsid w:val="00DE1DCC"/>
    <w:rsid w:val="00DE1E8D"/>
    <w:rsid w:val="00DE2845"/>
    <w:rsid w:val="00DE2941"/>
    <w:rsid w:val="00DE508B"/>
    <w:rsid w:val="00DE5CAF"/>
    <w:rsid w:val="00DE5F46"/>
    <w:rsid w:val="00DE608F"/>
    <w:rsid w:val="00DE7198"/>
    <w:rsid w:val="00DE7C06"/>
    <w:rsid w:val="00DE7C8E"/>
    <w:rsid w:val="00DE7EF0"/>
    <w:rsid w:val="00DF12A1"/>
    <w:rsid w:val="00DF2414"/>
    <w:rsid w:val="00DF26F3"/>
    <w:rsid w:val="00DF3806"/>
    <w:rsid w:val="00DF45DF"/>
    <w:rsid w:val="00DF4920"/>
    <w:rsid w:val="00DF4AF0"/>
    <w:rsid w:val="00DF5A38"/>
    <w:rsid w:val="00DF5B8E"/>
    <w:rsid w:val="00DF785E"/>
    <w:rsid w:val="00DF7C9A"/>
    <w:rsid w:val="00DF7CEA"/>
    <w:rsid w:val="00E00122"/>
    <w:rsid w:val="00E00765"/>
    <w:rsid w:val="00E0171A"/>
    <w:rsid w:val="00E01D36"/>
    <w:rsid w:val="00E02596"/>
    <w:rsid w:val="00E03317"/>
    <w:rsid w:val="00E03658"/>
    <w:rsid w:val="00E0512B"/>
    <w:rsid w:val="00E05F9B"/>
    <w:rsid w:val="00E0618D"/>
    <w:rsid w:val="00E06619"/>
    <w:rsid w:val="00E07C49"/>
    <w:rsid w:val="00E11447"/>
    <w:rsid w:val="00E1144C"/>
    <w:rsid w:val="00E11CFE"/>
    <w:rsid w:val="00E124D2"/>
    <w:rsid w:val="00E14150"/>
    <w:rsid w:val="00E143BC"/>
    <w:rsid w:val="00E157F1"/>
    <w:rsid w:val="00E15E6A"/>
    <w:rsid w:val="00E167A6"/>
    <w:rsid w:val="00E168E3"/>
    <w:rsid w:val="00E179AD"/>
    <w:rsid w:val="00E17B27"/>
    <w:rsid w:val="00E17D20"/>
    <w:rsid w:val="00E215BF"/>
    <w:rsid w:val="00E2175E"/>
    <w:rsid w:val="00E227AE"/>
    <w:rsid w:val="00E2343E"/>
    <w:rsid w:val="00E23981"/>
    <w:rsid w:val="00E23AFE"/>
    <w:rsid w:val="00E248B3"/>
    <w:rsid w:val="00E2538B"/>
    <w:rsid w:val="00E25928"/>
    <w:rsid w:val="00E27754"/>
    <w:rsid w:val="00E27A5D"/>
    <w:rsid w:val="00E27B7A"/>
    <w:rsid w:val="00E27D50"/>
    <w:rsid w:val="00E316A1"/>
    <w:rsid w:val="00E325FB"/>
    <w:rsid w:val="00E33866"/>
    <w:rsid w:val="00E347DF"/>
    <w:rsid w:val="00E34CD5"/>
    <w:rsid w:val="00E34FB3"/>
    <w:rsid w:val="00E3512E"/>
    <w:rsid w:val="00E35FC6"/>
    <w:rsid w:val="00E40349"/>
    <w:rsid w:val="00E41463"/>
    <w:rsid w:val="00E42069"/>
    <w:rsid w:val="00E42A0D"/>
    <w:rsid w:val="00E42BEF"/>
    <w:rsid w:val="00E4342A"/>
    <w:rsid w:val="00E434A9"/>
    <w:rsid w:val="00E43E61"/>
    <w:rsid w:val="00E4576A"/>
    <w:rsid w:val="00E4588D"/>
    <w:rsid w:val="00E45D29"/>
    <w:rsid w:val="00E47048"/>
    <w:rsid w:val="00E471A2"/>
    <w:rsid w:val="00E47E82"/>
    <w:rsid w:val="00E5019C"/>
    <w:rsid w:val="00E5033E"/>
    <w:rsid w:val="00E503F0"/>
    <w:rsid w:val="00E505C6"/>
    <w:rsid w:val="00E50CA8"/>
    <w:rsid w:val="00E51054"/>
    <w:rsid w:val="00E51A89"/>
    <w:rsid w:val="00E51E42"/>
    <w:rsid w:val="00E51F75"/>
    <w:rsid w:val="00E535DF"/>
    <w:rsid w:val="00E548F0"/>
    <w:rsid w:val="00E55301"/>
    <w:rsid w:val="00E56858"/>
    <w:rsid w:val="00E575DA"/>
    <w:rsid w:val="00E61C47"/>
    <w:rsid w:val="00E620CF"/>
    <w:rsid w:val="00E62989"/>
    <w:rsid w:val="00E63B41"/>
    <w:rsid w:val="00E641E9"/>
    <w:rsid w:val="00E650C8"/>
    <w:rsid w:val="00E656F6"/>
    <w:rsid w:val="00E6576A"/>
    <w:rsid w:val="00E65C90"/>
    <w:rsid w:val="00E65CF7"/>
    <w:rsid w:val="00E70810"/>
    <w:rsid w:val="00E708AA"/>
    <w:rsid w:val="00E71C9C"/>
    <w:rsid w:val="00E71E02"/>
    <w:rsid w:val="00E73B65"/>
    <w:rsid w:val="00E73EBD"/>
    <w:rsid w:val="00E75557"/>
    <w:rsid w:val="00E773F3"/>
    <w:rsid w:val="00E81199"/>
    <w:rsid w:val="00E81760"/>
    <w:rsid w:val="00E823D1"/>
    <w:rsid w:val="00E83149"/>
    <w:rsid w:val="00E83C96"/>
    <w:rsid w:val="00E8417B"/>
    <w:rsid w:val="00E84756"/>
    <w:rsid w:val="00E848AF"/>
    <w:rsid w:val="00E84986"/>
    <w:rsid w:val="00E85D9C"/>
    <w:rsid w:val="00E8653D"/>
    <w:rsid w:val="00E928BF"/>
    <w:rsid w:val="00E951A6"/>
    <w:rsid w:val="00E95DD9"/>
    <w:rsid w:val="00E96397"/>
    <w:rsid w:val="00E963F1"/>
    <w:rsid w:val="00E96D10"/>
    <w:rsid w:val="00EA0056"/>
    <w:rsid w:val="00EA0B2E"/>
    <w:rsid w:val="00EA13B6"/>
    <w:rsid w:val="00EA1ADF"/>
    <w:rsid w:val="00EA28F1"/>
    <w:rsid w:val="00EA2931"/>
    <w:rsid w:val="00EA2956"/>
    <w:rsid w:val="00EA3D33"/>
    <w:rsid w:val="00EA3FDC"/>
    <w:rsid w:val="00EA76BC"/>
    <w:rsid w:val="00EA7E43"/>
    <w:rsid w:val="00EA7FB0"/>
    <w:rsid w:val="00EB06FE"/>
    <w:rsid w:val="00EB0841"/>
    <w:rsid w:val="00EB27D6"/>
    <w:rsid w:val="00EB2884"/>
    <w:rsid w:val="00EB497B"/>
    <w:rsid w:val="00EB4A06"/>
    <w:rsid w:val="00EB553F"/>
    <w:rsid w:val="00EB64BD"/>
    <w:rsid w:val="00EB7015"/>
    <w:rsid w:val="00EB7766"/>
    <w:rsid w:val="00EB7840"/>
    <w:rsid w:val="00EB7C77"/>
    <w:rsid w:val="00EC0A70"/>
    <w:rsid w:val="00EC2627"/>
    <w:rsid w:val="00EC35AF"/>
    <w:rsid w:val="00EC389E"/>
    <w:rsid w:val="00EC432E"/>
    <w:rsid w:val="00EC4D96"/>
    <w:rsid w:val="00EC5284"/>
    <w:rsid w:val="00EC5DE2"/>
    <w:rsid w:val="00EC6439"/>
    <w:rsid w:val="00EC65F7"/>
    <w:rsid w:val="00EC6646"/>
    <w:rsid w:val="00EC6AC7"/>
    <w:rsid w:val="00EC7CC6"/>
    <w:rsid w:val="00ED0053"/>
    <w:rsid w:val="00ED0196"/>
    <w:rsid w:val="00ED1292"/>
    <w:rsid w:val="00ED19CA"/>
    <w:rsid w:val="00ED1A98"/>
    <w:rsid w:val="00ED2764"/>
    <w:rsid w:val="00ED293D"/>
    <w:rsid w:val="00ED2D82"/>
    <w:rsid w:val="00ED31DA"/>
    <w:rsid w:val="00ED437B"/>
    <w:rsid w:val="00ED4B9F"/>
    <w:rsid w:val="00ED50DB"/>
    <w:rsid w:val="00ED54A5"/>
    <w:rsid w:val="00ED56EB"/>
    <w:rsid w:val="00ED66DC"/>
    <w:rsid w:val="00ED6F24"/>
    <w:rsid w:val="00ED770A"/>
    <w:rsid w:val="00ED77FC"/>
    <w:rsid w:val="00EE0FA2"/>
    <w:rsid w:val="00EE15B8"/>
    <w:rsid w:val="00EE18ED"/>
    <w:rsid w:val="00EE24D6"/>
    <w:rsid w:val="00EE32E9"/>
    <w:rsid w:val="00EE4C6B"/>
    <w:rsid w:val="00EE5782"/>
    <w:rsid w:val="00EE698B"/>
    <w:rsid w:val="00EE6A5C"/>
    <w:rsid w:val="00EE7415"/>
    <w:rsid w:val="00EE748A"/>
    <w:rsid w:val="00EE76F7"/>
    <w:rsid w:val="00EE7FAD"/>
    <w:rsid w:val="00EF0C29"/>
    <w:rsid w:val="00EF18BB"/>
    <w:rsid w:val="00EF3798"/>
    <w:rsid w:val="00EF38BF"/>
    <w:rsid w:val="00EF409F"/>
    <w:rsid w:val="00EF42AC"/>
    <w:rsid w:val="00EF5304"/>
    <w:rsid w:val="00EF5426"/>
    <w:rsid w:val="00EF58C0"/>
    <w:rsid w:val="00EF6C5E"/>
    <w:rsid w:val="00EF7148"/>
    <w:rsid w:val="00EF71CD"/>
    <w:rsid w:val="00EF72E4"/>
    <w:rsid w:val="00EF7C25"/>
    <w:rsid w:val="00F0039F"/>
    <w:rsid w:val="00F02670"/>
    <w:rsid w:val="00F02AC7"/>
    <w:rsid w:val="00F02D0D"/>
    <w:rsid w:val="00F0524E"/>
    <w:rsid w:val="00F06A4F"/>
    <w:rsid w:val="00F06C01"/>
    <w:rsid w:val="00F06D3D"/>
    <w:rsid w:val="00F07648"/>
    <w:rsid w:val="00F07EC4"/>
    <w:rsid w:val="00F108D9"/>
    <w:rsid w:val="00F1121C"/>
    <w:rsid w:val="00F116A0"/>
    <w:rsid w:val="00F12DFE"/>
    <w:rsid w:val="00F13755"/>
    <w:rsid w:val="00F13A23"/>
    <w:rsid w:val="00F1416F"/>
    <w:rsid w:val="00F145B2"/>
    <w:rsid w:val="00F14B3F"/>
    <w:rsid w:val="00F14F04"/>
    <w:rsid w:val="00F14F9B"/>
    <w:rsid w:val="00F15D2E"/>
    <w:rsid w:val="00F1604B"/>
    <w:rsid w:val="00F16825"/>
    <w:rsid w:val="00F16BAF"/>
    <w:rsid w:val="00F1728C"/>
    <w:rsid w:val="00F175F2"/>
    <w:rsid w:val="00F17A17"/>
    <w:rsid w:val="00F20D3A"/>
    <w:rsid w:val="00F21C5E"/>
    <w:rsid w:val="00F220D0"/>
    <w:rsid w:val="00F226CE"/>
    <w:rsid w:val="00F23339"/>
    <w:rsid w:val="00F23417"/>
    <w:rsid w:val="00F23FDA"/>
    <w:rsid w:val="00F250B0"/>
    <w:rsid w:val="00F2738C"/>
    <w:rsid w:val="00F275CE"/>
    <w:rsid w:val="00F27A8C"/>
    <w:rsid w:val="00F3063B"/>
    <w:rsid w:val="00F30668"/>
    <w:rsid w:val="00F30CCB"/>
    <w:rsid w:val="00F3112E"/>
    <w:rsid w:val="00F315BF"/>
    <w:rsid w:val="00F31B82"/>
    <w:rsid w:val="00F3215F"/>
    <w:rsid w:val="00F32AC8"/>
    <w:rsid w:val="00F32C0F"/>
    <w:rsid w:val="00F34415"/>
    <w:rsid w:val="00F35025"/>
    <w:rsid w:val="00F352C7"/>
    <w:rsid w:val="00F35E4F"/>
    <w:rsid w:val="00F360AE"/>
    <w:rsid w:val="00F360EA"/>
    <w:rsid w:val="00F3693D"/>
    <w:rsid w:val="00F36B10"/>
    <w:rsid w:val="00F37F2F"/>
    <w:rsid w:val="00F40257"/>
    <w:rsid w:val="00F40770"/>
    <w:rsid w:val="00F430C5"/>
    <w:rsid w:val="00F434E5"/>
    <w:rsid w:val="00F43691"/>
    <w:rsid w:val="00F43CBA"/>
    <w:rsid w:val="00F4469C"/>
    <w:rsid w:val="00F446AD"/>
    <w:rsid w:val="00F4508D"/>
    <w:rsid w:val="00F45769"/>
    <w:rsid w:val="00F46E75"/>
    <w:rsid w:val="00F474BC"/>
    <w:rsid w:val="00F47DEB"/>
    <w:rsid w:val="00F50469"/>
    <w:rsid w:val="00F5078B"/>
    <w:rsid w:val="00F50831"/>
    <w:rsid w:val="00F52ECF"/>
    <w:rsid w:val="00F546E8"/>
    <w:rsid w:val="00F54921"/>
    <w:rsid w:val="00F54C23"/>
    <w:rsid w:val="00F55B79"/>
    <w:rsid w:val="00F55C7D"/>
    <w:rsid w:val="00F55EAF"/>
    <w:rsid w:val="00F560F4"/>
    <w:rsid w:val="00F562FD"/>
    <w:rsid w:val="00F56664"/>
    <w:rsid w:val="00F568E5"/>
    <w:rsid w:val="00F5742C"/>
    <w:rsid w:val="00F60A14"/>
    <w:rsid w:val="00F60B32"/>
    <w:rsid w:val="00F60D1C"/>
    <w:rsid w:val="00F60D37"/>
    <w:rsid w:val="00F61C1E"/>
    <w:rsid w:val="00F623B7"/>
    <w:rsid w:val="00F635B9"/>
    <w:rsid w:val="00F63C88"/>
    <w:rsid w:val="00F64880"/>
    <w:rsid w:val="00F64CFB"/>
    <w:rsid w:val="00F66668"/>
    <w:rsid w:val="00F66865"/>
    <w:rsid w:val="00F66997"/>
    <w:rsid w:val="00F67164"/>
    <w:rsid w:val="00F67E91"/>
    <w:rsid w:val="00F7086F"/>
    <w:rsid w:val="00F70ACD"/>
    <w:rsid w:val="00F72FDB"/>
    <w:rsid w:val="00F739A4"/>
    <w:rsid w:val="00F74605"/>
    <w:rsid w:val="00F7462C"/>
    <w:rsid w:val="00F756C2"/>
    <w:rsid w:val="00F7571F"/>
    <w:rsid w:val="00F75D1E"/>
    <w:rsid w:val="00F76175"/>
    <w:rsid w:val="00F761CE"/>
    <w:rsid w:val="00F76CF8"/>
    <w:rsid w:val="00F773E9"/>
    <w:rsid w:val="00F77C38"/>
    <w:rsid w:val="00F811BE"/>
    <w:rsid w:val="00F81CD9"/>
    <w:rsid w:val="00F82627"/>
    <w:rsid w:val="00F82809"/>
    <w:rsid w:val="00F83765"/>
    <w:rsid w:val="00F83BD6"/>
    <w:rsid w:val="00F8468C"/>
    <w:rsid w:val="00F84E14"/>
    <w:rsid w:val="00F8551F"/>
    <w:rsid w:val="00F86121"/>
    <w:rsid w:val="00F86F43"/>
    <w:rsid w:val="00F871D1"/>
    <w:rsid w:val="00F8725D"/>
    <w:rsid w:val="00F872CF"/>
    <w:rsid w:val="00F87B71"/>
    <w:rsid w:val="00F90112"/>
    <w:rsid w:val="00F9017E"/>
    <w:rsid w:val="00F901CF"/>
    <w:rsid w:val="00F902A8"/>
    <w:rsid w:val="00F90FD0"/>
    <w:rsid w:val="00F91CB8"/>
    <w:rsid w:val="00F91E30"/>
    <w:rsid w:val="00F9330A"/>
    <w:rsid w:val="00F937C5"/>
    <w:rsid w:val="00F941DE"/>
    <w:rsid w:val="00F943C5"/>
    <w:rsid w:val="00F95809"/>
    <w:rsid w:val="00F95D6E"/>
    <w:rsid w:val="00F96DC5"/>
    <w:rsid w:val="00FA1241"/>
    <w:rsid w:val="00FA1EE3"/>
    <w:rsid w:val="00FA1F7E"/>
    <w:rsid w:val="00FA24F3"/>
    <w:rsid w:val="00FA27BE"/>
    <w:rsid w:val="00FA29B4"/>
    <w:rsid w:val="00FA2A1A"/>
    <w:rsid w:val="00FA2B10"/>
    <w:rsid w:val="00FA3126"/>
    <w:rsid w:val="00FA3319"/>
    <w:rsid w:val="00FA371C"/>
    <w:rsid w:val="00FA37BC"/>
    <w:rsid w:val="00FA4A59"/>
    <w:rsid w:val="00FA4ABC"/>
    <w:rsid w:val="00FA4CCB"/>
    <w:rsid w:val="00FA5E45"/>
    <w:rsid w:val="00FA5FB3"/>
    <w:rsid w:val="00FA6BF4"/>
    <w:rsid w:val="00FA7940"/>
    <w:rsid w:val="00FB036C"/>
    <w:rsid w:val="00FB09AE"/>
    <w:rsid w:val="00FB0FD0"/>
    <w:rsid w:val="00FB21F1"/>
    <w:rsid w:val="00FB229B"/>
    <w:rsid w:val="00FB250A"/>
    <w:rsid w:val="00FB2796"/>
    <w:rsid w:val="00FB36A4"/>
    <w:rsid w:val="00FB5399"/>
    <w:rsid w:val="00FB6D6A"/>
    <w:rsid w:val="00FB7098"/>
    <w:rsid w:val="00FB7C4C"/>
    <w:rsid w:val="00FC2655"/>
    <w:rsid w:val="00FC2FC2"/>
    <w:rsid w:val="00FC3409"/>
    <w:rsid w:val="00FC4448"/>
    <w:rsid w:val="00FC51E0"/>
    <w:rsid w:val="00FC5895"/>
    <w:rsid w:val="00FC6135"/>
    <w:rsid w:val="00FC74B4"/>
    <w:rsid w:val="00FD0B27"/>
    <w:rsid w:val="00FD1AAD"/>
    <w:rsid w:val="00FD29A0"/>
    <w:rsid w:val="00FD3B05"/>
    <w:rsid w:val="00FD3B7D"/>
    <w:rsid w:val="00FD45A2"/>
    <w:rsid w:val="00FD4C74"/>
    <w:rsid w:val="00FD4DA7"/>
    <w:rsid w:val="00FD51A2"/>
    <w:rsid w:val="00FD63D6"/>
    <w:rsid w:val="00FD6776"/>
    <w:rsid w:val="00FE1DBA"/>
    <w:rsid w:val="00FE1FA4"/>
    <w:rsid w:val="00FE26B6"/>
    <w:rsid w:val="00FE28B6"/>
    <w:rsid w:val="00FE30B1"/>
    <w:rsid w:val="00FE390D"/>
    <w:rsid w:val="00FE4921"/>
    <w:rsid w:val="00FE4937"/>
    <w:rsid w:val="00FE57D4"/>
    <w:rsid w:val="00FE5882"/>
    <w:rsid w:val="00FE5CDF"/>
    <w:rsid w:val="00FE6225"/>
    <w:rsid w:val="00FE7660"/>
    <w:rsid w:val="00FF02B9"/>
    <w:rsid w:val="00FF184E"/>
    <w:rsid w:val="00FF2479"/>
    <w:rsid w:val="00FF446D"/>
    <w:rsid w:val="00FF4490"/>
    <w:rsid w:val="00FF4672"/>
    <w:rsid w:val="00FF50FC"/>
    <w:rsid w:val="00FF646A"/>
    <w:rsid w:val="00FF6AD0"/>
    <w:rsid w:val="00FF6B6D"/>
    <w:rsid w:val="00FF724D"/>
    <w:rsid w:val="00FF7B23"/>
    <w:rsid w:val="00FF7DAC"/>
    <w:rsid w:val="00FF7F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0A3C0"/>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218"/>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3A307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3"/>
      </w:numPr>
      <w:spacing w:before="200" w:after="160" w:line="259" w:lineRule="auto"/>
      <w:outlineLvl w:val="4"/>
    </w:pPr>
    <w:rPr>
      <w:rFonts w:eastAsiaTheme="majorEastAsia" w:cstheme="majorBidi"/>
      <w:lang w:val="en-US"/>
    </w:rPr>
  </w:style>
  <w:style w:type="paragraph" w:styleId="Heading6">
    <w:name w:val="heading 6"/>
    <w:basedOn w:val="Normal"/>
    <w:next w:val="Normal"/>
    <w:link w:val="Heading6Char"/>
    <w:uiPriority w:val="9"/>
    <w:unhideWhenUsed/>
    <w:qFormat/>
    <w:rsid w:val="003A30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3A30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A30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3A30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aliases w:val="Table Text Heading"/>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3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styleId="GridTable6ColourfulAccent5">
    <w:name w:val="Grid Table 6 Colorful Accent 5"/>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PlainTable5">
    <w:name w:val="Plain Table 5"/>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styleId="TableGridLight">
    <w:name w:val="Grid Table Light"/>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902F16"/>
    <w:pPr>
      <w:tabs>
        <w:tab w:val="center" w:pos="4680"/>
        <w:tab w:val="right" w:pos="9360"/>
      </w:tabs>
      <w:spacing w:line="240" w:lineRule="auto"/>
    </w:pPr>
  </w:style>
  <w:style w:type="character" w:customStyle="1" w:styleId="FooterChar">
    <w:name w:val="Footer Char"/>
    <w:basedOn w:val="DefaultParagraphFont"/>
    <w:link w:val="Footer"/>
    <w:uiPriority w:val="99"/>
    <w:rsid w:val="00902F16"/>
    <w:rPr>
      <w:rFonts w:ascii="Times New Roman" w:hAnsi="Times New Roman"/>
      <w:sz w:val="24"/>
      <w:lang w:val="en-GB"/>
    </w:rPr>
  </w:style>
  <w:style w:type="character" w:customStyle="1" w:styleId="Heading4Char">
    <w:name w:val="Heading 4 Char"/>
    <w:basedOn w:val="DefaultParagraphFont"/>
    <w:link w:val="Heading4"/>
    <w:uiPriority w:val="9"/>
    <w:semiHidden/>
    <w:rsid w:val="003A3070"/>
    <w:rPr>
      <w:rFonts w:ascii="Times New Roman" w:eastAsiaTheme="majorEastAsia" w:hAnsi="Times New Roman" w:cstheme="majorBidi"/>
      <w:i/>
      <w:iCs/>
      <w:color w:val="2E74B5" w:themeColor="accent1" w:themeShade="BF"/>
      <w:sz w:val="24"/>
      <w:lang w:val="en-GB"/>
    </w:rPr>
  </w:style>
  <w:style w:type="character" w:customStyle="1" w:styleId="Heading6Char">
    <w:name w:val="Heading 6 Char"/>
    <w:basedOn w:val="DefaultParagraphFont"/>
    <w:link w:val="Heading6"/>
    <w:uiPriority w:val="9"/>
    <w:semiHidden/>
    <w:rsid w:val="003A3070"/>
    <w:rPr>
      <w:rFonts w:ascii="Times New Roman" w:eastAsiaTheme="majorEastAsia" w:hAnsi="Times New Roman"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A3070"/>
    <w:rPr>
      <w:rFonts w:ascii="Times New Roman" w:eastAsiaTheme="majorEastAsia" w:hAnsi="Times New Roman"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A3070"/>
    <w:rPr>
      <w:rFonts w:ascii="Times New Roman" w:eastAsiaTheme="majorEastAsia" w:hAnsi="Times New Roman"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A3070"/>
    <w:rPr>
      <w:rFonts w:ascii="Times New Roman" w:eastAsiaTheme="majorEastAsia" w:hAnsi="Times New Roman" w:cstheme="majorBidi"/>
      <w:color w:val="272727" w:themeColor="text1" w:themeTint="D8"/>
      <w:sz w:val="24"/>
      <w:lang w:val="en-GB"/>
    </w:rPr>
  </w:style>
  <w:style w:type="paragraph" w:styleId="Title">
    <w:name w:val="Title"/>
    <w:basedOn w:val="Normal"/>
    <w:next w:val="Normal"/>
    <w:link w:val="TitleChar"/>
    <w:uiPriority w:val="10"/>
    <w:qFormat/>
    <w:rsid w:val="003A30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07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307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070"/>
    <w:rPr>
      <w:rFonts w:ascii="Times New Roman" w:eastAsiaTheme="majorEastAsia" w:hAnsi="Times New Roman"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30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A307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3A3070"/>
    <w:rPr>
      <w:i/>
      <w:iCs/>
      <w:color w:val="2E74B5" w:themeColor="accent1" w:themeShade="BF"/>
    </w:rPr>
  </w:style>
  <w:style w:type="paragraph" w:styleId="IntenseQuote">
    <w:name w:val="Intense Quote"/>
    <w:basedOn w:val="Normal"/>
    <w:next w:val="Normal"/>
    <w:link w:val="IntenseQuoteChar"/>
    <w:uiPriority w:val="30"/>
    <w:qFormat/>
    <w:rsid w:val="003A307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3070"/>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3A3070"/>
    <w:rPr>
      <w:b/>
      <w:bCs/>
      <w:smallCaps/>
      <w:color w:val="2E74B5" w:themeColor="accent1" w:themeShade="BF"/>
      <w:spacing w:val="5"/>
    </w:rPr>
  </w:style>
  <w:style w:type="character" w:customStyle="1" w:styleId="UnresolvedMention2">
    <w:name w:val="Unresolved Mention2"/>
    <w:basedOn w:val="DefaultParagraphFont"/>
    <w:uiPriority w:val="99"/>
    <w:semiHidden/>
    <w:unhideWhenUsed/>
    <w:rsid w:val="003A3070"/>
    <w:rPr>
      <w:color w:val="605E5C"/>
      <w:shd w:val="clear" w:color="auto" w:fill="E1DFDD"/>
    </w:rPr>
  </w:style>
  <w:style w:type="table" w:styleId="PlainTable1">
    <w:name w:val="Plain Table 1"/>
    <w:basedOn w:val="TableNormal"/>
    <w:uiPriority w:val="41"/>
    <w:rsid w:val="003A3070"/>
    <w:pPr>
      <w:spacing w:after="0" w:line="240" w:lineRule="auto"/>
    </w:pPr>
    <w:rPr>
      <w:kern w:val="2"/>
      <w:sz w:val="24"/>
      <w:szCs w:val="24"/>
      <w:lang w:val="en-IN"/>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A3070"/>
    <w:rPr>
      <w:i/>
      <w:iCs/>
    </w:rPr>
  </w:style>
  <w:style w:type="table" w:styleId="GridTable4-Accent6">
    <w:name w:val="Grid Table 4 Accent 6"/>
    <w:basedOn w:val="TableNormal"/>
    <w:uiPriority w:val="49"/>
    <w:rsid w:val="002A36C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ableofFigures">
    <w:name w:val="table of figures"/>
    <w:basedOn w:val="Normal"/>
    <w:next w:val="Normal"/>
    <w:uiPriority w:val="99"/>
    <w:unhideWhenUsed/>
    <w:rsid w:val="000F72D9"/>
  </w:style>
  <w:style w:type="table" w:styleId="GridTable5Dark-Accent6">
    <w:name w:val="Grid Table 5 Dark Accent 6"/>
    <w:basedOn w:val="TableNormal"/>
    <w:uiPriority w:val="50"/>
    <w:rsid w:val="000304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UnresolvedMention3">
    <w:name w:val="Unresolved Mention3"/>
    <w:basedOn w:val="DefaultParagraphFont"/>
    <w:uiPriority w:val="99"/>
    <w:semiHidden/>
    <w:unhideWhenUsed/>
    <w:rsid w:val="00D93D34"/>
    <w:rPr>
      <w:color w:val="605E5C"/>
      <w:shd w:val="clear" w:color="auto" w:fill="E1DFDD"/>
    </w:rPr>
  </w:style>
  <w:style w:type="character" w:customStyle="1" w:styleId="UnresolvedMention4">
    <w:name w:val="Unresolved Mention4"/>
    <w:basedOn w:val="DefaultParagraphFont"/>
    <w:uiPriority w:val="99"/>
    <w:semiHidden/>
    <w:unhideWhenUsed/>
    <w:rsid w:val="001F2CF6"/>
    <w:rPr>
      <w:color w:val="605E5C"/>
      <w:shd w:val="clear" w:color="auto" w:fill="E1DFDD"/>
    </w:rPr>
  </w:style>
  <w:style w:type="character" w:styleId="FollowedHyperlink">
    <w:name w:val="FollowedHyperlink"/>
    <w:basedOn w:val="DefaultParagraphFont"/>
    <w:uiPriority w:val="99"/>
    <w:semiHidden/>
    <w:unhideWhenUsed/>
    <w:rsid w:val="00BB0629"/>
    <w:rPr>
      <w:color w:val="954F72" w:themeColor="followedHyperlink"/>
      <w:u w:val="single"/>
    </w:rPr>
  </w:style>
  <w:style w:type="character" w:customStyle="1" w:styleId="UnresolvedMention5">
    <w:name w:val="Unresolved Mention5"/>
    <w:basedOn w:val="DefaultParagraphFont"/>
    <w:uiPriority w:val="99"/>
    <w:semiHidden/>
    <w:unhideWhenUsed/>
    <w:rsid w:val="00BB0629"/>
    <w:rPr>
      <w:color w:val="605E5C"/>
      <w:shd w:val="clear" w:color="auto" w:fill="E1DFDD"/>
    </w:rPr>
  </w:style>
  <w:style w:type="paragraph" w:styleId="NoSpacing">
    <w:name w:val="No Spacing"/>
    <w:uiPriority w:val="1"/>
    <w:qFormat/>
    <w:rsid w:val="00697E1A"/>
    <w:pPr>
      <w:spacing w:after="0" w:line="240" w:lineRule="auto"/>
      <w:jc w:val="both"/>
    </w:pPr>
    <w:rPr>
      <w:rFonts w:ascii="Times New Roman" w:hAnsi="Times New Roman"/>
      <w:sz w:val="24"/>
      <w:lang w:val="en-GB"/>
    </w:rPr>
  </w:style>
  <w:style w:type="character" w:customStyle="1" w:styleId="normaltextrun">
    <w:name w:val="normaltextrun"/>
    <w:basedOn w:val="DefaultParagraphFont"/>
    <w:rsid w:val="00210340"/>
  </w:style>
  <w:style w:type="paragraph" w:customStyle="1" w:styleId="paragraph">
    <w:name w:val="paragraph"/>
    <w:basedOn w:val="Normal"/>
    <w:rsid w:val="00210340"/>
    <w:pPr>
      <w:spacing w:before="100" w:beforeAutospacing="1" w:after="100" w:afterAutospacing="1" w:line="240" w:lineRule="auto"/>
      <w:jc w:val="left"/>
    </w:pPr>
    <w:rPr>
      <w:rFonts w:eastAsia="Times New Roman" w:cs="Times New Roman"/>
      <w:szCs w:val="24"/>
      <w:lang w:eastAsia="en-GB"/>
    </w:rPr>
  </w:style>
  <w:style w:type="character" w:customStyle="1" w:styleId="eop">
    <w:name w:val="eop"/>
    <w:basedOn w:val="DefaultParagraphFont"/>
    <w:rsid w:val="00210340"/>
  </w:style>
  <w:style w:type="character" w:customStyle="1" w:styleId="tabchar">
    <w:name w:val="tabchar"/>
    <w:basedOn w:val="DefaultParagraphFont"/>
    <w:rsid w:val="00210340"/>
  </w:style>
  <w:style w:type="character" w:customStyle="1" w:styleId="apple-converted-space">
    <w:name w:val="apple-converted-space"/>
    <w:basedOn w:val="DefaultParagraphFont"/>
    <w:rsid w:val="0099274E"/>
  </w:style>
  <w:style w:type="character" w:customStyle="1" w:styleId="UnresolvedMention6">
    <w:name w:val="Unresolved Mention6"/>
    <w:basedOn w:val="DefaultParagraphFont"/>
    <w:uiPriority w:val="99"/>
    <w:semiHidden/>
    <w:unhideWhenUsed/>
    <w:rsid w:val="00490558"/>
    <w:rPr>
      <w:color w:val="605E5C"/>
      <w:shd w:val="clear" w:color="auto" w:fill="E1DFDD"/>
    </w:rPr>
  </w:style>
  <w:style w:type="character" w:styleId="UnresolvedMention">
    <w:name w:val="Unresolved Mention"/>
    <w:basedOn w:val="DefaultParagraphFont"/>
    <w:uiPriority w:val="99"/>
    <w:semiHidden/>
    <w:unhideWhenUsed/>
    <w:rsid w:val="002D52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1320511">
      <w:bodyDiv w:val="1"/>
      <w:marLeft w:val="0"/>
      <w:marRight w:val="0"/>
      <w:marTop w:val="0"/>
      <w:marBottom w:val="0"/>
      <w:divBdr>
        <w:top w:val="none" w:sz="0" w:space="0" w:color="auto"/>
        <w:left w:val="none" w:sz="0" w:space="0" w:color="auto"/>
        <w:bottom w:val="none" w:sz="0" w:space="0" w:color="auto"/>
        <w:right w:val="none" w:sz="0" w:space="0" w:color="auto"/>
      </w:divBdr>
    </w:div>
    <w:div w:id="74324046">
      <w:bodyDiv w:val="1"/>
      <w:marLeft w:val="0"/>
      <w:marRight w:val="0"/>
      <w:marTop w:val="0"/>
      <w:marBottom w:val="0"/>
      <w:divBdr>
        <w:top w:val="none" w:sz="0" w:space="0" w:color="auto"/>
        <w:left w:val="none" w:sz="0" w:space="0" w:color="auto"/>
        <w:bottom w:val="none" w:sz="0" w:space="0" w:color="auto"/>
        <w:right w:val="none" w:sz="0" w:space="0" w:color="auto"/>
      </w:divBdr>
    </w:div>
    <w:div w:id="112789361">
      <w:bodyDiv w:val="1"/>
      <w:marLeft w:val="0"/>
      <w:marRight w:val="0"/>
      <w:marTop w:val="0"/>
      <w:marBottom w:val="0"/>
      <w:divBdr>
        <w:top w:val="none" w:sz="0" w:space="0" w:color="auto"/>
        <w:left w:val="none" w:sz="0" w:space="0" w:color="auto"/>
        <w:bottom w:val="none" w:sz="0" w:space="0" w:color="auto"/>
        <w:right w:val="none" w:sz="0" w:space="0" w:color="auto"/>
      </w:divBdr>
    </w:div>
    <w:div w:id="132913401">
      <w:bodyDiv w:val="1"/>
      <w:marLeft w:val="0"/>
      <w:marRight w:val="0"/>
      <w:marTop w:val="0"/>
      <w:marBottom w:val="0"/>
      <w:divBdr>
        <w:top w:val="none" w:sz="0" w:space="0" w:color="auto"/>
        <w:left w:val="none" w:sz="0" w:space="0" w:color="auto"/>
        <w:bottom w:val="none" w:sz="0" w:space="0" w:color="auto"/>
        <w:right w:val="none" w:sz="0" w:space="0" w:color="auto"/>
      </w:divBdr>
    </w:div>
    <w:div w:id="141432946">
      <w:bodyDiv w:val="1"/>
      <w:marLeft w:val="0"/>
      <w:marRight w:val="0"/>
      <w:marTop w:val="0"/>
      <w:marBottom w:val="0"/>
      <w:divBdr>
        <w:top w:val="none" w:sz="0" w:space="0" w:color="auto"/>
        <w:left w:val="none" w:sz="0" w:space="0" w:color="auto"/>
        <w:bottom w:val="none" w:sz="0" w:space="0" w:color="auto"/>
        <w:right w:val="none" w:sz="0" w:space="0" w:color="auto"/>
      </w:divBdr>
    </w:div>
    <w:div w:id="205795096">
      <w:bodyDiv w:val="1"/>
      <w:marLeft w:val="0"/>
      <w:marRight w:val="0"/>
      <w:marTop w:val="0"/>
      <w:marBottom w:val="0"/>
      <w:divBdr>
        <w:top w:val="none" w:sz="0" w:space="0" w:color="auto"/>
        <w:left w:val="none" w:sz="0" w:space="0" w:color="auto"/>
        <w:bottom w:val="none" w:sz="0" w:space="0" w:color="auto"/>
        <w:right w:val="none" w:sz="0" w:space="0" w:color="auto"/>
      </w:divBdr>
    </w:div>
    <w:div w:id="369956975">
      <w:bodyDiv w:val="1"/>
      <w:marLeft w:val="0"/>
      <w:marRight w:val="0"/>
      <w:marTop w:val="0"/>
      <w:marBottom w:val="0"/>
      <w:divBdr>
        <w:top w:val="none" w:sz="0" w:space="0" w:color="auto"/>
        <w:left w:val="none" w:sz="0" w:space="0" w:color="auto"/>
        <w:bottom w:val="none" w:sz="0" w:space="0" w:color="auto"/>
        <w:right w:val="none" w:sz="0" w:space="0" w:color="auto"/>
      </w:divBdr>
    </w:div>
    <w:div w:id="379864652">
      <w:bodyDiv w:val="1"/>
      <w:marLeft w:val="0"/>
      <w:marRight w:val="0"/>
      <w:marTop w:val="0"/>
      <w:marBottom w:val="0"/>
      <w:divBdr>
        <w:top w:val="none" w:sz="0" w:space="0" w:color="auto"/>
        <w:left w:val="none" w:sz="0" w:space="0" w:color="auto"/>
        <w:bottom w:val="none" w:sz="0" w:space="0" w:color="auto"/>
        <w:right w:val="none" w:sz="0" w:space="0" w:color="auto"/>
      </w:divBdr>
    </w:div>
    <w:div w:id="509564852">
      <w:bodyDiv w:val="1"/>
      <w:marLeft w:val="0"/>
      <w:marRight w:val="0"/>
      <w:marTop w:val="0"/>
      <w:marBottom w:val="0"/>
      <w:divBdr>
        <w:top w:val="none" w:sz="0" w:space="0" w:color="auto"/>
        <w:left w:val="none" w:sz="0" w:space="0" w:color="auto"/>
        <w:bottom w:val="none" w:sz="0" w:space="0" w:color="auto"/>
        <w:right w:val="none" w:sz="0" w:space="0" w:color="auto"/>
      </w:divBdr>
    </w:div>
    <w:div w:id="548692905">
      <w:bodyDiv w:val="1"/>
      <w:marLeft w:val="0"/>
      <w:marRight w:val="0"/>
      <w:marTop w:val="0"/>
      <w:marBottom w:val="0"/>
      <w:divBdr>
        <w:top w:val="none" w:sz="0" w:space="0" w:color="auto"/>
        <w:left w:val="none" w:sz="0" w:space="0" w:color="auto"/>
        <w:bottom w:val="none" w:sz="0" w:space="0" w:color="auto"/>
        <w:right w:val="none" w:sz="0" w:space="0" w:color="auto"/>
      </w:divBdr>
    </w:div>
    <w:div w:id="560332932">
      <w:bodyDiv w:val="1"/>
      <w:marLeft w:val="0"/>
      <w:marRight w:val="0"/>
      <w:marTop w:val="0"/>
      <w:marBottom w:val="0"/>
      <w:divBdr>
        <w:top w:val="none" w:sz="0" w:space="0" w:color="auto"/>
        <w:left w:val="none" w:sz="0" w:space="0" w:color="auto"/>
        <w:bottom w:val="none" w:sz="0" w:space="0" w:color="auto"/>
        <w:right w:val="none" w:sz="0" w:space="0" w:color="auto"/>
      </w:divBdr>
      <w:divsChild>
        <w:div w:id="1118909062">
          <w:marLeft w:val="0"/>
          <w:marRight w:val="0"/>
          <w:marTop w:val="0"/>
          <w:marBottom w:val="0"/>
          <w:divBdr>
            <w:top w:val="none" w:sz="0" w:space="0" w:color="auto"/>
            <w:left w:val="none" w:sz="0" w:space="0" w:color="auto"/>
            <w:bottom w:val="none" w:sz="0" w:space="0" w:color="auto"/>
            <w:right w:val="none" w:sz="0" w:space="0" w:color="auto"/>
          </w:divBdr>
        </w:div>
        <w:div w:id="1431586214">
          <w:marLeft w:val="0"/>
          <w:marRight w:val="0"/>
          <w:marTop w:val="0"/>
          <w:marBottom w:val="0"/>
          <w:divBdr>
            <w:top w:val="none" w:sz="0" w:space="0" w:color="auto"/>
            <w:left w:val="none" w:sz="0" w:space="0" w:color="auto"/>
            <w:bottom w:val="none" w:sz="0" w:space="0" w:color="auto"/>
            <w:right w:val="none" w:sz="0" w:space="0" w:color="auto"/>
          </w:divBdr>
        </w:div>
        <w:div w:id="53772083">
          <w:marLeft w:val="0"/>
          <w:marRight w:val="0"/>
          <w:marTop w:val="0"/>
          <w:marBottom w:val="0"/>
          <w:divBdr>
            <w:top w:val="none" w:sz="0" w:space="0" w:color="auto"/>
            <w:left w:val="none" w:sz="0" w:space="0" w:color="auto"/>
            <w:bottom w:val="none" w:sz="0" w:space="0" w:color="auto"/>
            <w:right w:val="none" w:sz="0" w:space="0" w:color="auto"/>
          </w:divBdr>
        </w:div>
        <w:div w:id="1987321115">
          <w:marLeft w:val="0"/>
          <w:marRight w:val="0"/>
          <w:marTop w:val="0"/>
          <w:marBottom w:val="0"/>
          <w:divBdr>
            <w:top w:val="none" w:sz="0" w:space="0" w:color="auto"/>
            <w:left w:val="none" w:sz="0" w:space="0" w:color="auto"/>
            <w:bottom w:val="none" w:sz="0" w:space="0" w:color="auto"/>
            <w:right w:val="none" w:sz="0" w:space="0" w:color="auto"/>
          </w:divBdr>
        </w:div>
      </w:divsChild>
    </w:div>
    <w:div w:id="606273685">
      <w:bodyDiv w:val="1"/>
      <w:marLeft w:val="0"/>
      <w:marRight w:val="0"/>
      <w:marTop w:val="0"/>
      <w:marBottom w:val="0"/>
      <w:divBdr>
        <w:top w:val="none" w:sz="0" w:space="0" w:color="auto"/>
        <w:left w:val="none" w:sz="0" w:space="0" w:color="auto"/>
        <w:bottom w:val="none" w:sz="0" w:space="0" w:color="auto"/>
        <w:right w:val="none" w:sz="0" w:space="0" w:color="auto"/>
      </w:divBdr>
    </w:div>
    <w:div w:id="906232092">
      <w:bodyDiv w:val="1"/>
      <w:marLeft w:val="0"/>
      <w:marRight w:val="0"/>
      <w:marTop w:val="0"/>
      <w:marBottom w:val="0"/>
      <w:divBdr>
        <w:top w:val="none" w:sz="0" w:space="0" w:color="auto"/>
        <w:left w:val="none" w:sz="0" w:space="0" w:color="auto"/>
        <w:bottom w:val="none" w:sz="0" w:space="0" w:color="auto"/>
        <w:right w:val="none" w:sz="0" w:space="0" w:color="auto"/>
      </w:divBdr>
      <w:divsChild>
        <w:div w:id="1560940680">
          <w:marLeft w:val="0"/>
          <w:marRight w:val="0"/>
          <w:marTop w:val="0"/>
          <w:marBottom w:val="0"/>
          <w:divBdr>
            <w:top w:val="none" w:sz="0" w:space="0" w:color="auto"/>
            <w:left w:val="none" w:sz="0" w:space="0" w:color="auto"/>
            <w:bottom w:val="none" w:sz="0" w:space="0" w:color="auto"/>
            <w:right w:val="none" w:sz="0" w:space="0" w:color="auto"/>
          </w:divBdr>
          <w:divsChild>
            <w:div w:id="351492391">
              <w:marLeft w:val="0"/>
              <w:marRight w:val="0"/>
              <w:marTop w:val="0"/>
              <w:marBottom w:val="0"/>
              <w:divBdr>
                <w:top w:val="none" w:sz="0" w:space="0" w:color="auto"/>
                <w:left w:val="none" w:sz="0" w:space="0" w:color="auto"/>
                <w:bottom w:val="none" w:sz="0" w:space="0" w:color="auto"/>
                <w:right w:val="none" w:sz="0" w:space="0" w:color="auto"/>
              </w:divBdr>
            </w:div>
          </w:divsChild>
        </w:div>
        <w:div w:id="112016472">
          <w:marLeft w:val="0"/>
          <w:marRight w:val="0"/>
          <w:marTop w:val="0"/>
          <w:marBottom w:val="0"/>
          <w:divBdr>
            <w:top w:val="none" w:sz="0" w:space="0" w:color="auto"/>
            <w:left w:val="none" w:sz="0" w:space="0" w:color="auto"/>
            <w:bottom w:val="none" w:sz="0" w:space="0" w:color="auto"/>
            <w:right w:val="none" w:sz="0" w:space="0" w:color="auto"/>
          </w:divBdr>
          <w:divsChild>
            <w:div w:id="745422639">
              <w:marLeft w:val="0"/>
              <w:marRight w:val="0"/>
              <w:marTop w:val="0"/>
              <w:marBottom w:val="0"/>
              <w:divBdr>
                <w:top w:val="none" w:sz="0" w:space="0" w:color="auto"/>
                <w:left w:val="none" w:sz="0" w:space="0" w:color="auto"/>
                <w:bottom w:val="none" w:sz="0" w:space="0" w:color="auto"/>
                <w:right w:val="none" w:sz="0" w:space="0" w:color="auto"/>
              </w:divBdr>
            </w:div>
          </w:divsChild>
        </w:div>
        <w:div w:id="1021933712">
          <w:marLeft w:val="0"/>
          <w:marRight w:val="0"/>
          <w:marTop w:val="0"/>
          <w:marBottom w:val="0"/>
          <w:divBdr>
            <w:top w:val="none" w:sz="0" w:space="0" w:color="auto"/>
            <w:left w:val="none" w:sz="0" w:space="0" w:color="auto"/>
            <w:bottom w:val="none" w:sz="0" w:space="0" w:color="auto"/>
            <w:right w:val="none" w:sz="0" w:space="0" w:color="auto"/>
          </w:divBdr>
          <w:divsChild>
            <w:div w:id="480738408">
              <w:marLeft w:val="0"/>
              <w:marRight w:val="0"/>
              <w:marTop w:val="0"/>
              <w:marBottom w:val="0"/>
              <w:divBdr>
                <w:top w:val="none" w:sz="0" w:space="0" w:color="auto"/>
                <w:left w:val="none" w:sz="0" w:space="0" w:color="auto"/>
                <w:bottom w:val="none" w:sz="0" w:space="0" w:color="auto"/>
                <w:right w:val="none" w:sz="0" w:space="0" w:color="auto"/>
              </w:divBdr>
            </w:div>
          </w:divsChild>
        </w:div>
        <w:div w:id="1337465183">
          <w:marLeft w:val="0"/>
          <w:marRight w:val="0"/>
          <w:marTop w:val="0"/>
          <w:marBottom w:val="0"/>
          <w:divBdr>
            <w:top w:val="none" w:sz="0" w:space="0" w:color="auto"/>
            <w:left w:val="none" w:sz="0" w:space="0" w:color="auto"/>
            <w:bottom w:val="none" w:sz="0" w:space="0" w:color="auto"/>
            <w:right w:val="none" w:sz="0" w:space="0" w:color="auto"/>
          </w:divBdr>
          <w:divsChild>
            <w:div w:id="1499614135">
              <w:marLeft w:val="0"/>
              <w:marRight w:val="0"/>
              <w:marTop w:val="0"/>
              <w:marBottom w:val="0"/>
              <w:divBdr>
                <w:top w:val="none" w:sz="0" w:space="0" w:color="auto"/>
                <w:left w:val="none" w:sz="0" w:space="0" w:color="auto"/>
                <w:bottom w:val="none" w:sz="0" w:space="0" w:color="auto"/>
                <w:right w:val="none" w:sz="0" w:space="0" w:color="auto"/>
              </w:divBdr>
            </w:div>
          </w:divsChild>
        </w:div>
        <w:div w:id="415904336">
          <w:marLeft w:val="0"/>
          <w:marRight w:val="0"/>
          <w:marTop w:val="0"/>
          <w:marBottom w:val="0"/>
          <w:divBdr>
            <w:top w:val="none" w:sz="0" w:space="0" w:color="auto"/>
            <w:left w:val="none" w:sz="0" w:space="0" w:color="auto"/>
            <w:bottom w:val="none" w:sz="0" w:space="0" w:color="auto"/>
            <w:right w:val="none" w:sz="0" w:space="0" w:color="auto"/>
          </w:divBdr>
          <w:divsChild>
            <w:div w:id="1599943891">
              <w:marLeft w:val="0"/>
              <w:marRight w:val="0"/>
              <w:marTop w:val="0"/>
              <w:marBottom w:val="0"/>
              <w:divBdr>
                <w:top w:val="none" w:sz="0" w:space="0" w:color="auto"/>
                <w:left w:val="none" w:sz="0" w:space="0" w:color="auto"/>
                <w:bottom w:val="none" w:sz="0" w:space="0" w:color="auto"/>
                <w:right w:val="none" w:sz="0" w:space="0" w:color="auto"/>
              </w:divBdr>
            </w:div>
          </w:divsChild>
        </w:div>
        <w:div w:id="178547364">
          <w:marLeft w:val="0"/>
          <w:marRight w:val="0"/>
          <w:marTop w:val="0"/>
          <w:marBottom w:val="0"/>
          <w:divBdr>
            <w:top w:val="none" w:sz="0" w:space="0" w:color="auto"/>
            <w:left w:val="none" w:sz="0" w:space="0" w:color="auto"/>
            <w:bottom w:val="none" w:sz="0" w:space="0" w:color="auto"/>
            <w:right w:val="none" w:sz="0" w:space="0" w:color="auto"/>
          </w:divBdr>
          <w:divsChild>
            <w:div w:id="1350909840">
              <w:marLeft w:val="0"/>
              <w:marRight w:val="0"/>
              <w:marTop w:val="0"/>
              <w:marBottom w:val="0"/>
              <w:divBdr>
                <w:top w:val="none" w:sz="0" w:space="0" w:color="auto"/>
                <w:left w:val="none" w:sz="0" w:space="0" w:color="auto"/>
                <w:bottom w:val="none" w:sz="0" w:space="0" w:color="auto"/>
                <w:right w:val="none" w:sz="0" w:space="0" w:color="auto"/>
              </w:divBdr>
            </w:div>
          </w:divsChild>
        </w:div>
        <w:div w:id="391120877">
          <w:marLeft w:val="0"/>
          <w:marRight w:val="0"/>
          <w:marTop w:val="0"/>
          <w:marBottom w:val="0"/>
          <w:divBdr>
            <w:top w:val="none" w:sz="0" w:space="0" w:color="auto"/>
            <w:left w:val="none" w:sz="0" w:space="0" w:color="auto"/>
            <w:bottom w:val="none" w:sz="0" w:space="0" w:color="auto"/>
            <w:right w:val="none" w:sz="0" w:space="0" w:color="auto"/>
          </w:divBdr>
          <w:divsChild>
            <w:div w:id="725953539">
              <w:marLeft w:val="0"/>
              <w:marRight w:val="0"/>
              <w:marTop w:val="0"/>
              <w:marBottom w:val="0"/>
              <w:divBdr>
                <w:top w:val="none" w:sz="0" w:space="0" w:color="auto"/>
                <w:left w:val="none" w:sz="0" w:space="0" w:color="auto"/>
                <w:bottom w:val="none" w:sz="0" w:space="0" w:color="auto"/>
                <w:right w:val="none" w:sz="0" w:space="0" w:color="auto"/>
              </w:divBdr>
            </w:div>
          </w:divsChild>
        </w:div>
        <w:div w:id="1252203125">
          <w:marLeft w:val="0"/>
          <w:marRight w:val="0"/>
          <w:marTop w:val="0"/>
          <w:marBottom w:val="0"/>
          <w:divBdr>
            <w:top w:val="none" w:sz="0" w:space="0" w:color="auto"/>
            <w:left w:val="none" w:sz="0" w:space="0" w:color="auto"/>
            <w:bottom w:val="none" w:sz="0" w:space="0" w:color="auto"/>
            <w:right w:val="none" w:sz="0" w:space="0" w:color="auto"/>
          </w:divBdr>
          <w:divsChild>
            <w:div w:id="22144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736906">
      <w:bodyDiv w:val="1"/>
      <w:marLeft w:val="0"/>
      <w:marRight w:val="0"/>
      <w:marTop w:val="0"/>
      <w:marBottom w:val="0"/>
      <w:divBdr>
        <w:top w:val="none" w:sz="0" w:space="0" w:color="auto"/>
        <w:left w:val="none" w:sz="0" w:space="0" w:color="auto"/>
        <w:bottom w:val="none" w:sz="0" w:space="0" w:color="auto"/>
        <w:right w:val="none" w:sz="0" w:space="0" w:color="auto"/>
      </w:divBdr>
    </w:div>
    <w:div w:id="1106005021">
      <w:bodyDiv w:val="1"/>
      <w:marLeft w:val="0"/>
      <w:marRight w:val="0"/>
      <w:marTop w:val="0"/>
      <w:marBottom w:val="0"/>
      <w:divBdr>
        <w:top w:val="none" w:sz="0" w:space="0" w:color="auto"/>
        <w:left w:val="none" w:sz="0" w:space="0" w:color="auto"/>
        <w:bottom w:val="none" w:sz="0" w:space="0" w:color="auto"/>
        <w:right w:val="none" w:sz="0" w:space="0" w:color="auto"/>
      </w:divBdr>
    </w:div>
    <w:div w:id="1122455994">
      <w:bodyDiv w:val="1"/>
      <w:marLeft w:val="0"/>
      <w:marRight w:val="0"/>
      <w:marTop w:val="0"/>
      <w:marBottom w:val="0"/>
      <w:divBdr>
        <w:top w:val="none" w:sz="0" w:space="0" w:color="auto"/>
        <w:left w:val="none" w:sz="0" w:space="0" w:color="auto"/>
        <w:bottom w:val="none" w:sz="0" w:space="0" w:color="auto"/>
        <w:right w:val="none" w:sz="0" w:space="0" w:color="auto"/>
      </w:divBdr>
    </w:div>
    <w:div w:id="1196967449">
      <w:bodyDiv w:val="1"/>
      <w:marLeft w:val="0"/>
      <w:marRight w:val="0"/>
      <w:marTop w:val="0"/>
      <w:marBottom w:val="0"/>
      <w:divBdr>
        <w:top w:val="none" w:sz="0" w:space="0" w:color="auto"/>
        <w:left w:val="none" w:sz="0" w:space="0" w:color="auto"/>
        <w:bottom w:val="none" w:sz="0" w:space="0" w:color="auto"/>
        <w:right w:val="none" w:sz="0" w:space="0" w:color="auto"/>
      </w:divBdr>
      <w:divsChild>
        <w:div w:id="352340122">
          <w:marLeft w:val="0"/>
          <w:marRight w:val="0"/>
          <w:marTop w:val="0"/>
          <w:marBottom w:val="0"/>
          <w:divBdr>
            <w:top w:val="none" w:sz="0" w:space="0" w:color="auto"/>
            <w:left w:val="none" w:sz="0" w:space="0" w:color="auto"/>
            <w:bottom w:val="none" w:sz="0" w:space="0" w:color="auto"/>
            <w:right w:val="none" w:sz="0" w:space="0" w:color="auto"/>
          </w:divBdr>
        </w:div>
        <w:div w:id="418524652">
          <w:marLeft w:val="0"/>
          <w:marRight w:val="0"/>
          <w:marTop w:val="0"/>
          <w:marBottom w:val="0"/>
          <w:divBdr>
            <w:top w:val="none" w:sz="0" w:space="0" w:color="auto"/>
            <w:left w:val="none" w:sz="0" w:space="0" w:color="auto"/>
            <w:bottom w:val="none" w:sz="0" w:space="0" w:color="auto"/>
            <w:right w:val="none" w:sz="0" w:space="0" w:color="auto"/>
          </w:divBdr>
        </w:div>
        <w:div w:id="2129665824">
          <w:marLeft w:val="0"/>
          <w:marRight w:val="0"/>
          <w:marTop w:val="0"/>
          <w:marBottom w:val="0"/>
          <w:divBdr>
            <w:top w:val="none" w:sz="0" w:space="0" w:color="auto"/>
            <w:left w:val="none" w:sz="0" w:space="0" w:color="auto"/>
            <w:bottom w:val="none" w:sz="0" w:space="0" w:color="auto"/>
            <w:right w:val="none" w:sz="0" w:space="0" w:color="auto"/>
          </w:divBdr>
        </w:div>
        <w:div w:id="128519753">
          <w:marLeft w:val="0"/>
          <w:marRight w:val="0"/>
          <w:marTop w:val="0"/>
          <w:marBottom w:val="0"/>
          <w:divBdr>
            <w:top w:val="none" w:sz="0" w:space="0" w:color="auto"/>
            <w:left w:val="none" w:sz="0" w:space="0" w:color="auto"/>
            <w:bottom w:val="none" w:sz="0" w:space="0" w:color="auto"/>
            <w:right w:val="none" w:sz="0" w:space="0" w:color="auto"/>
          </w:divBdr>
        </w:div>
        <w:div w:id="183711423">
          <w:marLeft w:val="0"/>
          <w:marRight w:val="0"/>
          <w:marTop w:val="0"/>
          <w:marBottom w:val="0"/>
          <w:divBdr>
            <w:top w:val="none" w:sz="0" w:space="0" w:color="auto"/>
            <w:left w:val="none" w:sz="0" w:space="0" w:color="auto"/>
            <w:bottom w:val="none" w:sz="0" w:space="0" w:color="auto"/>
            <w:right w:val="none" w:sz="0" w:space="0" w:color="auto"/>
          </w:divBdr>
        </w:div>
      </w:divsChild>
    </w:div>
    <w:div w:id="1303345409">
      <w:bodyDiv w:val="1"/>
      <w:marLeft w:val="0"/>
      <w:marRight w:val="0"/>
      <w:marTop w:val="0"/>
      <w:marBottom w:val="0"/>
      <w:divBdr>
        <w:top w:val="none" w:sz="0" w:space="0" w:color="auto"/>
        <w:left w:val="none" w:sz="0" w:space="0" w:color="auto"/>
        <w:bottom w:val="none" w:sz="0" w:space="0" w:color="auto"/>
        <w:right w:val="none" w:sz="0" w:space="0" w:color="auto"/>
      </w:divBdr>
    </w:div>
    <w:div w:id="1304500370">
      <w:bodyDiv w:val="1"/>
      <w:marLeft w:val="0"/>
      <w:marRight w:val="0"/>
      <w:marTop w:val="0"/>
      <w:marBottom w:val="0"/>
      <w:divBdr>
        <w:top w:val="none" w:sz="0" w:space="0" w:color="auto"/>
        <w:left w:val="none" w:sz="0" w:space="0" w:color="auto"/>
        <w:bottom w:val="none" w:sz="0" w:space="0" w:color="auto"/>
        <w:right w:val="none" w:sz="0" w:space="0" w:color="auto"/>
      </w:divBdr>
    </w:div>
    <w:div w:id="1310478843">
      <w:bodyDiv w:val="1"/>
      <w:marLeft w:val="0"/>
      <w:marRight w:val="0"/>
      <w:marTop w:val="0"/>
      <w:marBottom w:val="0"/>
      <w:divBdr>
        <w:top w:val="none" w:sz="0" w:space="0" w:color="auto"/>
        <w:left w:val="none" w:sz="0" w:space="0" w:color="auto"/>
        <w:bottom w:val="none" w:sz="0" w:space="0" w:color="auto"/>
        <w:right w:val="none" w:sz="0" w:space="0" w:color="auto"/>
      </w:divBdr>
    </w:div>
    <w:div w:id="1360350134">
      <w:bodyDiv w:val="1"/>
      <w:marLeft w:val="0"/>
      <w:marRight w:val="0"/>
      <w:marTop w:val="0"/>
      <w:marBottom w:val="0"/>
      <w:divBdr>
        <w:top w:val="none" w:sz="0" w:space="0" w:color="auto"/>
        <w:left w:val="none" w:sz="0" w:space="0" w:color="auto"/>
        <w:bottom w:val="none" w:sz="0" w:space="0" w:color="auto"/>
        <w:right w:val="none" w:sz="0" w:space="0" w:color="auto"/>
      </w:divBdr>
    </w:div>
    <w:div w:id="1393501841">
      <w:bodyDiv w:val="1"/>
      <w:marLeft w:val="0"/>
      <w:marRight w:val="0"/>
      <w:marTop w:val="0"/>
      <w:marBottom w:val="0"/>
      <w:divBdr>
        <w:top w:val="none" w:sz="0" w:space="0" w:color="auto"/>
        <w:left w:val="none" w:sz="0" w:space="0" w:color="auto"/>
        <w:bottom w:val="none" w:sz="0" w:space="0" w:color="auto"/>
        <w:right w:val="none" w:sz="0" w:space="0" w:color="auto"/>
      </w:divBdr>
    </w:div>
    <w:div w:id="1417240527">
      <w:bodyDiv w:val="1"/>
      <w:marLeft w:val="0"/>
      <w:marRight w:val="0"/>
      <w:marTop w:val="0"/>
      <w:marBottom w:val="0"/>
      <w:divBdr>
        <w:top w:val="none" w:sz="0" w:space="0" w:color="auto"/>
        <w:left w:val="none" w:sz="0" w:space="0" w:color="auto"/>
        <w:bottom w:val="none" w:sz="0" w:space="0" w:color="auto"/>
        <w:right w:val="none" w:sz="0" w:space="0" w:color="auto"/>
      </w:divBdr>
    </w:div>
    <w:div w:id="1477913992">
      <w:bodyDiv w:val="1"/>
      <w:marLeft w:val="0"/>
      <w:marRight w:val="0"/>
      <w:marTop w:val="0"/>
      <w:marBottom w:val="0"/>
      <w:divBdr>
        <w:top w:val="none" w:sz="0" w:space="0" w:color="auto"/>
        <w:left w:val="none" w:sz="0" w:space="0" w:color="auto"/>
        <w:bottom w:val="none" w:sz="0" w:space="0" w:color="auto"/>
        <w:right w:val="none" w:sz="0" w:space="0" w:color="auto"/>
      </w:divBdr>
    </w:div>
    <w:div w:id="1490632198">
      <w:bodyDiv w:val="1"/>
      <w:marLeft w:val="0"/>
      <w:marRight w:val="0"/>
      <w:marTop w:val="0"/>
      <w:marBottom w:val="0"/>
      <w:divBdr>
        <w:top w:val="none" w:sz="0" w:space="0" w:color="auto"/>
        <w:left w:val="none" w:sz="0" w:space="0" w:color="auto"/>
        <w:bottom w:val="none" w:sz="0" w:space="0" w:color="auto"/>
        <w:right w:val="none" w:sz="0" w:space="0" w:color="auto"/>
      </w:divBdr>
    </w:div>
    <w:div w:id="1546795127">
      <w:bodyDiv w:val="1"/>
      <w:marLeft w:val="0"/>
      <w:marRight w:val="0"/>
      <w:marTop w:val="0"/>
      <w:marBottom w:val="0"/>
      <w:divBdr>
        <w:top w:val="none" w:sz="0" w:space="0" w:color="auto"/>
        <w:left w:val="none" w:sz="0" w:space="0" w:color="auto"/>
        <w:bottom w:val="none" w:sz="0" w:space="0" w:color="auto"/>
        <w:right w:val="none" w:sz="0" w:space="0" w:color="auto"/>
      </w:divBdr>
    </w:div>
    <w:div w:id="1565330382">
      <w:bodyDiv w:val="1"/>
      <w:marLeft w:val="0"/>
      <w:marRight w:val="0"/>
      <w:marTop w:val="0"/>
      <w:marBottom w:val="0"/>
      <w:divBdr>
        <w:top w:val="none" w:sz="0" w:space="0" w:color="auto"/>
        <w:left w:val="none" w:sz="0" w:space="0" w:color="auto"/>
        <w:bottom w:val="none" w:sz="0" w:space="0" w:color="auto"/>
        <w:right w:val="none" w:sz="0" w:space="0" w:color="auto"/>
      </w:divBdr>
    </w:div>
    <w:div w:id="1662007662">
      <w:bodyDiv w:val="1"/>
      <w:marLeft w:val="0"/>
      <w:marRight w:val="0"/>
      <w:marTop w:val="0"/>
      <w:marBottom w:val="0"/>
      <w:divBdr>
        <w:top w:val="none" w:sz="0" w:space="0" w:color="auto"/>
        <w:left w:val="none" w:sz="0" w:space="0" w:color="auto"/>
        <w:bottom w:val="none" w:sz="0" w:space="0" w:color="auto"/>
        <w:right w:val="none" w:sz="0" w:space="0" w:color="auto"/>
      </w:divBdr>
    </w:div>
    <w:div w:id="1784768912">
      <w:bodyDiv w:val="1"/>
      <w:marLeft w:val="0"/>
      <w:marRight w:val="0"/>
      <w:marTop w:val="0"/>
      <w:marBottom w:val="0"/>
      <w:divBdr>
        <w:top w:val="none" w:sz="0" w:space="0" w:color="auto"/>
        <w:left w:val="none" w:sz="0" w:space="0" w:color="auto"/>
        <w:bottom w:val="none" w:sz="0" w:space="0" w:color="auto"/>
        <w:right w:val="none" w:sz="0" w:space="0" w:color="auto"/>
      </w:divBdr>
    </w:div>
    <w:div w:id="1799949438">
      <w:bodyDiv w:val="1"/>
      <w:marLeft w:val="0"/>
      <w:marRight w:val="0"/>
      <w:marTop w:val="0"/>
      <w:marBottom w:val="0"/>
      <w:divBdr>
        <w:top w:val="none" w:sz="0" w:space="0" w:color="auto"/>
        <w:left w:val="none" w:sz="0" w:space="0" w:color="auto"/>
        <w:bottom w:val="none" w:sz="0" w:space="0" w:color="auto"/>
        <w:right w:val="none" w:sz="0" w:space="0" w:color="auto"/>
      </w:divBdr>
    </w:div>
    <w:div w:id="1889484968">
      <w:bodyDiv w:val="1"/>
      <w:marLeft w:val="0"/>
      <w:marRight w:val="0"/>
      <w:marTop w:val="0"/>
      <w:marBottom w:val="0"/>
      <w:divBdr>
        <w:top w:val="none" w:sz="0" w:space="0" w:color="auto"/>
        <w:left w:val="none" w:sz="0" w:space="0" w:color="auto"/>
        <w:bottom w:val="none" w:sz="0" w:space="0" w:color="auto"/>
        <w:right w:val="none" w:sz="0" w:space="0" w:color="auto"/>
      </w:divBdr>
    </w:div>
    <w:div w:id="1951551924">
      <w:bodyDiv w:val="1"/>
      <w:marLeft w:val="0"/>
      <w:marRight w:val="0"/>
      <w:marTop w:val="0"/>
      <w:marBottom w:val="0"/>
      <w:divBdr>
        <w:top w:val="none" w:sz="0" w:space="0" w:color="auto"/>
        <w:left w:val="none" w:sz="0" w:space="0" w:color="auto"/>
        <w:bottom w:val="none" w:sz="0" w:space="0" w:color="auto"/>
        <w:right w:val="none" w:sz="0" w:space="0" w:color="auto"/>
      </w:divBdr>
    </w:div>
    <w:div w:id="2041661173">
      <w:bodyDiv w:val="1"/>
      <w:marLeft w:val="0"/>
      <w:marRight w:val="0"/>
      <w:marTop w:val="0"/>
      <w:marBottom w:val="0"/>
      <w:divBdr>
        <w:top w:val="none" w:sz="0" w:space="0" w:color="auto"/>
        <w:left w:val="none" w:sz="0" w:space="0" w:color="auto"/>
        <w:bottom w:val="none" w:sz="0" w:space="0" w:color="auto"/>
        <w:right w:val="none" w:sz="0" w:space="0" w:color="auto"/>
      </w:divBdr>
    </w:div>
    <w:div w:id="2059816024">
      <w:bodyDiv w:val="1"/>
      <w:marLeft w:val="0"/>
      <w:marRight w:val="0"/>
      <w:marTop w:val="0"/>
      <w:marBottom w:val="0"/>
      <w:divBdr>
        <w:top w:val="none" w:sz="0" w:space="0" w:color="auto"/>
        <w:left w:val="none" w:sz="0" w:space="0" w:color="auto"/>
        <w:bottom w:val="none" w:sz="0" w:space="0" w:color="auto"/>
        <w:right w:val="none" w:sz="0" w:space="0" w:color="auto"/>
      </w:divBdr>
    </w:div>
    <w:div w:id="211748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lpjobs.com/about-the-partnership/benefits/"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hnlewispartnership.co.uk/ethics-sustainability/governance/diversity-and-inclus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hnlewispartnership.co.uk/~/media/Files/J/john-lewis/corp/documents/jlp-plc-ara-2024-25.pdf" TargetMode="External"/><Relationship Id="rId5" Type="http://schemas.openxmlformats.org/officeDocument/2006/relationships/webSettings" Target="webSettings.xml"/><Relationship Id="rId15" Type="http://schemas.openxmlformats.org/officeDocument/2006/relationships/hyperlink" Target="https://www.johnlewispartnership.co.uk/~/media/Files/J/john-lewis/corp/reports-policies-standards/jlp-hrr-modern-slavery-statement-2021-22.pdf" TargetMode="External"/><Relationship Id="rId10" Type="http://schemas.openxmlformats.org/officeDocument/2006/relationships/hyperlink" Target="https://www.johnlewispartnership.co.uk/our-company/partnership-mode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johnlewispartnership.co.uk/~/media/Files/J/john-lewis/corp/documents/john-lewis-partnership-human-rights-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B606E01-0B9F-4390-957C-4C1256C458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2700</Words>
  <Characters>17872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Maria Holubova</cp:lastModifiedBy>
  <cp:revision>2</cp:revision>
  <dcterms:created xsi:type="dcterms:W3CDTF">2026-06-25T12:10:00Z</dcterms:created>
  <dcterms:modified xsi:type="dcterms:W3CDTF">2026-06-25T12:10:00Z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