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D" w14:textId="77777777" w:rsidR="00CA12DC" w:rsidRPr="0004747D" w:rsidRDefault="00CA12DC" w:rsidP="007E4DA3">
            <w:pPr>
              <w:rPr>
                <w:rFonts w:cs="Arial"/>
                <w:sz w:val="24"/>
                <w:szCs w:val="24"/>
              </w:rPr>
            </w:pPr>
          </w:p>
          <w:p w14:paraId="671BEFDE" w14:textId="74B7B379" w:rsidR="00CA12DC" w:rsidRPr="0004747D" w:rsidRDefault="00600BCE" w:rsidP="007E4DA3">
            <w:pPr>
              <w:rPr>
                <w:rFonts w:cs="Arial"/>
                <w:sz w:val="24"/>
                <w:szCs w:val="24"/>
              </w:rPr>
            </w:pPr>
            <w:r>
              <w:rPr>
                <w:rFonts w:cs="Arial"/>
                <w:sz w:val="24"/>
                <w:szCs w:val="24"/>
              </w:rPr>
              <w:t>Chung Lai Johnny Wan</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2" w14:textId="77777777" w:rsidR="00CA12DC" w:rsidRPr="0004747D" w:rsidRDefault="00CA12DC" w:rsidP="007E4DA3">
            <w:pPr>
              <w:rPr>
                <w:rFonts w:cs="Arial"/>
                <w:sz w:val="24"/>
                <w:szCs w:val="24"/>
              </w:rPr>
            </w:pPr>
          </w:p>
          <w:p w14:paraId="671BEFE3" w14:textId="09CA33D9" w:rsidR="00CA12DC" w:rsidRPr="0004747D" w:rsidRDefault="00600BCE" w:rsidP="007E4DA3">
            <w:pPr>
              <w:rPr>
                <w:rFonts w:cs="Arial"/>
                <w:sz w:val="24"/>
                <w:szCs w:val="24"/>
              </w:rPr>
            </w:pPr>
            <w:r>
              <w:rPr>
                <w:rFonts w:cs="Arial"/>
                <w:sz w:val="24"/>
                <w:szCs w:val="24"/>
              </w:rPr>
              <w:t>Institute of Inner City Learning, Birmingham</w:t>
            </w: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18164D81" w:rsidR="00CA12DC" w:rsidRPr="0004747D" w:rsidRDefault="00600BCE" w:rsidP="007E4DA3">
            <w:pPr>
              <w:rPr>
                <w:rFonts w:cs="Arial"/>
                <w:sz w:val="24"/>
                <w:szCs w:val="24"/>
              </w:rPr>
            </w:pPr>
            <w:r>
              <w:rPr>
                <w:rFonts w:cs="Arial"/>
                <w:sz w:val="24"/>
                <w:szCs w:val="24"/>
              </w:rPr>
              <w:t>Lecturer</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44342E60" w:rsidR="00CA12DC" w:rsidRDefault="00600BCE" w:rsidP="007E4DA3">
            <w:pPr>
              <w:rPr>
                <w:rFonts w:cs="Arial"/>
                <w:sz w:val="24"/>
                <w:szCs w:val="24"/>
              </w:rPr>
            </w:pPr>
            <w:r>
              <w:rPr>
                <w:rFonts w:cs="Arial"/>
                <w:sz w:val="24"/>
                <w:szCs w:val="24"/>
              </w:rPr>
              <w:t>Lecturer</w:t>
            </w:r>
          </w:p>
          <w:p w14:paraId="648420E8" w14:textId="0ADEF948" w:rsidR="00600BCE" w:rsidRDefault="00600BCE" w:rsidP="007E4DA3">
            <w:pPr>
              <w:rPr>
                <w:rFonts w:cs="Arial"/>
                <w:sz w:val="24"/>
                <w:szCs w:val="24"/>
              </w:rPr>
            </w:pPr>
            <w:r>
              <w:rPr>
                <w:rFonts w:cs="Arial"/>
                <w:sz w:val="24"/>
                <w:szCs w:val="24"/>
              </w:rPr>
              <w:t>Module Leader</w:t>
            </w:r>
          </w:p>
          <w:p w14:paraId="7A124284" w14:textId="36DFC24B" w:rsidR="00600BCE" w:rsidRPr="0004747D" w:rsidRDefault="00600BCE" w:rsidP="007E4DA3">
            <w:pPr>
              <w:rPr>
                <w:rFonts w:cs="Arial"/>
                <w:sz w:val="24"/>
                <w:szCs w:val="24"/>
              </w:rPr>
            </w:pPr>
            <w:r>
              <w:rPr>
                <w:rFonts w:cs="Arial"/>
                <w:sz w:val="24"/>
                <w:szCs w:val="24"/>
              </w:rPr>
              <w:t>Programme Manager</w:t>
            </w:r>
          </w:p>
          <w:p w14:paraId="671BEFED" w14:textId="77777777" w:rsidR="00CA12DC" w:rsidRPr="0004747D" w:rsidRDefault="00CA12DC" w:rsidP="007E4DA3">
            <w:pPr>
              <w:rPr>
                <w:rFonts w:cs="Arial"/>
                <w:sz w:val="24"/>
                <w:szCs w:val="24"/>
              </w:rPr>
            </w:pP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64FCF038"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1136D3">
                  <w:rPr>
                    <w:rFonts w:ascii="Times New Roman" w:eastAsia="MS Gothic"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2A1913CD" w:rsidR="00161D34" w:rsidRPr="009553A4" w:rsidRDefault="009553A4" w:rsidP="007E4DA3">
            <w:pPr>
              <w:rPr>
                <w:rFonts w:cs="Arial"/>
                <w:bCs/>
                <w:sz w:val="24"/>
                <w:szCs w:val="24"/>
              </w:rPr>
            </w:pPr>
            <w:r w:rsidRPr="009553A4">
              <w:rPr>
                <w:rFonts w:cs="Arial"/>
                <w:bCs/>
                <w:sz w:val="24"/>
                <w:szCs w:val="24"/>
              </w:rPr>
              <w:t>Nov – Dec 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08301E80" w:rsidR="00B5152A" w:rsidRPr="009553A4" w:rsidRDefault="009553A4" w:rsidP="007E4DA3">
            <w:pPr>
              <w:rPr>
                <w:rFonts w:cs="Arial"/>
                <w:bCs/>
                <w:sz w:val="24"/>
                <w:szCs w:val="24"/>
              </w:rPr>
            </w:pPr>
            <w:r w:rsidRPr="009553A4">
              <w:rPr>
                <w:rFonts w:cs="Arial"/>
                <w:bCs/>
                <w:sz w:val="24"/>
                <w:szCs w:val="24"/>
              </w:rPr>
              <w:t>Bronwen Williams</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04747D" w:rsidRDefault="0181CAA9" w:rsidP="798FF03A">
            <w:pPr>
              <w:rPr>
                <w:rFonts w:eastAsia="Arial" w:cs="Arial"/>
                <w:sz w:val="24"/>
                <w:szCs w:val="24"/>
              </w:rPr>
            </w:pPr>
            <w:r w:rsidRPr="0004747D">
              <w:rPr>
                <w:rFonts w:eastAsia="Arial" w:cs="Arial"/>
                <w:color w:val="000000" w:themeColor="text1"/>
                <w:sz w:val="24"/>
                <w:szCs w:val="24"/>
              </w:rPr>
              <w:t>Write your Context statement here (up to 300 words)</w:t>
            </w:r>
          </w:p>
          <w:p w14:paraId="671BEFF6" w14:textId="4367980A" w:rsidR="000E3A5B" w:rsidRPr="0004747D" w:rsidRDefault="000E3A5B" w:rsidP="798FF03A">
            <w:pPr>
              <w:rPr>
                <w:rFonts w:cs="Arial"/>
                <w:b/>
                <w:bCs/>
                <w:sz w:val="24"/>
                <w:szCs w:val="24"/>
              </w:rPr>
            </w:pPr>
          </w:p>
          <w:p w14:paraId="190D64C5" w14:textId="77777777" w:rsidR="00111DE8" w:rsidRPr="00111DE8" w:rsidRDefault="00111DE8" w:rsidP="00111DE8">
            <w:pPr>
              <w:rPr>
                <w:rFonts w:cs="Arial"/>
                <w:sz w:val="24"/>
                <w:szCs w:val="24"/>
              </w:rPr>
            </w:pPr>
            <w:r w:rsidRPr="00111DE8">
              <w:rPr>
                <w:rFonts w:cs="Arial"/>
                <w:sz w:val="24"/>
                <w:szCs w:val="24"/>
              </w:rPr>
              <w:t>I am a Business and Management Lecturer at the Institute of Inner City Learning (IICL), Birmingham. I joined IICL on a part-time basis in 2024 and transitioned to a permanent position in April 2025. I have now completed a full academic year at IICL. During this period, I have taught four Level 4 modules for Business and Health and Social Care students, as well as two Level 7 modules for MBA students. These modules cover a broad range of subjects, including academic and employability skills (LCHS4001), teamworking and effective communication (LCLM4003), employability and career development (LCLM4005), enterprise and entrepreneurship (LCLM4006), marketing management (LCMB7024), and international business concepts (LCMB7034).</w:t>
            </w:r>
          </w:p>
          <w:p w14:paraId="31DFA4DF" w14:textId="77777777" w:rsidR="00111DE8" w:rsidRPr="00111DE8" w:rsidRDefault="00111DE8" w:rsidP="00111DE8">
            <w:pPr>
              <w:rPr>
                <w:rFonts w:cs="Arial"/>
                <w:sz w:val="24"/>
                <w:szCs w:val="24"/>
              </w:rPr>
            </w:pPr>
          </w:p>
          <w:p w14:paraId="6BC4C78A" w14:textId="22A25ECC" w:rsidR="00111DE8" w:rsidRPr="00111DE8" w:rsidRDefault="00111DE8" w:rsidP="00111DE8">
            <w:pPr>
              <w:rPr>
                <w:rFonts w:cs="Arial"/>
                <w:sz w:val="24"/>
                <w:szCs w:val="24"/>
              </w:rPr>
            </w:pPr>
            <w:r w:rsidRPr="00111DE8">
              <w:rPr>
                <w:rFonts w:cs="Arial"/>
                <w:sz w:val="24"/>
                <w:szCs w:val="24"/>
              </w:rPr>
              <w:t xml:space="preserve">In addition to my teaching responsibilities, I </w:t>
            </w:r>
            <w:r w:rsidR="00472245">
              <w:rPr>
                <w:rFonts w:cs="Arial"/>
                <w:sz w:val="24"/>
                <w:szCs w:val="24"/>
              </w:rPr>
              <w:t>supervised</w:t>
            </w:r>
            <w:r w:rsidRPr="00111DE8">
              <w:rPr>
                <w:rFonts w:cs="Arial"/>
                <w:sz w:val="24"/>
                <w:szCs w:val="24"/>
              </w:rPr>
              <w:t xml:space="preserve"> MBA dissertation</w:t>
            </w:r>
            <w:r w:rsidR="00472245">
              <w:rPr>
                <w:rFonts w:cs="Arial"/>
                <w:sz w:val="24"/>
                <w:szCs w:val="24"/>
              </w:rPr>
              <w:t>s</w:t>
            </w:r>
            <w:r w:rsidRPr="00111DE8">
              <w:rPr>
                <w:rFonts w:cs="Arial"/>
                <w:sz w:val="24"/>
                <w:szCs w:val="24"/>
              </w:rPr>
              <w:t xml:space="preserve"> </w:t>
            </w:r>
            <w:r w:rsidR="00472245">
              <w:rPr>
                <w:rFonts w:cs="Arial"/>
                <w:sz w:val="24"/>
                <w:szCs w:val="24"/>
              </w:rPr>
              <w:t>and am</w:t>
            </w:r>
            <w:r w:rsidRPr="00111DE8">
              <w:rPr>
                <w:rFonts w:cs="Arial"/>
                <w:sz w:val="24"/>
                <w:szCs w:val="24"/>
              </w:rPr>
              <w:t xml:space="preserve"> the module lead for LCLM4006 and the programme manager for the CertHE in Business Skills for the Workplace.</w:t>
            </w:r>
          </w:p>
          <w:p w14:paraId="7727F2BD" w14:textId="77777777" w:rsidR="00111DE8" w:rsidRPr="00111DE8" w:rsidRDefault="00111DE8" w:rsidP="00111DE8">
            <w:pPr>
              <w:rPr>
                <w:rFonts w:cs="Arial"/>
                <w:sz w:val="24"/>
                <w:szCs w:val="24"/>
              </w:rPr>
            </w:pPr>
          </w:p>
          <w:p w14:paraId="5298355E" w14:textId="398EFA67" w:rsidR="00111DE8" w:rsidRPr="00111DE8" w:rsidRDefault="00111DE8" w:rsidP="00111DE8">
            <w:pPr>
              <w:rPr>
                <w:rFonts w:cs="Arial"/>
                <w:sz w:val="24"/>
                <w:szCs w:val="24"/>
              </w:rPr>
            </w:pPr>
            <w:r w:rsidRPr="00111DE8">
              <w:rPr>
                <w:rFonts w:cs="Arial"/>
                <w:sz w:val="24"/>
                <w:szCs w:val="24"/>
              </w:rPr>
              <w:t xml:space="preserve">Prior to joining IICL, I spent </w:t>
            </w:r>
            <w:r>
              <w:rPr>
                <w:rFonts w:cs="Arial"/>
                <w:sz w:val="24"/>
                <w:szCs w:val="24"/>
              </w:rPr>
              <w:t>over 10</w:t>
            </w:r>
            <w:r w:rsidRPr="00111DE8">
              <w:rPr>
                <w:rFonts w:cs="Arial"/>
                <w:sz w:val="24"/>
                <w:szCs w:val="24"/>
              </w:rPr>
              <w:t xml:space="preserve"> years working in the higher education sector at The Hong Kong Polytechnic University</w:t>
            </w:r>
            <w:r w:rsidR="00BD1482">
              <w:rPr>
                <w:rFonts w:cs="Arial"/>
                <w:sz w:val="24"/>
                <w:szCs w:val="24"/>
              </w:rPr>
              <w:t xml:space="preserve"> (PolyU)</w:t>
            </w:r>
            <w:r w:rsidRPr="00111DE8">
              <w:rPr>
                <w:rFonts w:cs="Arial"/>
                <w:sz w:val="24"/>
                <w:szCs w:val="24"/>
              </w:rPr>
              <w:t>. My teaching there focused primarily on undergraduate subjects, including artificial intelligence, data analytics, and international operations management. I also served as Deputy Programme Leader for the BBA (Hons) in Supply Chain Management and Analytics and was the instructor for the MBA Data Science Workshop.</w:t>
            </w:r>
          </w:p>
          <w:p w14:paraId="344448F7" w14:textId="77777777" w:rsidR="00111DE8" w:rsidRPr="00111DE8" w:rsidRDefault="00111DE8" w:rsidP="00111DE8">
            <w:pPr>
              <w:rPr>
                <w:rFonts w:cs="Arial"/>
                <w:sz w:val="24"/>
                <w:szCs w:val="24"/>
              </w:rPr>
            </w:pPr>
          </w:p>
          <w:p w14:paraId="51119926" w14:textId="637AB9A1" w:rsidR="000E3A5B" w:rsidRPr="0004747D" w:rsidRDefault="00111DE8" w:rsidP="00111DE8">
            <w:pPr>
              <w:jc w:val="both"/>
              <w:rPr>
                <w:rFonts w:cs="Arial"/>
                <w:sz w:val="24"/>
                <w:szCs w:val="24"/>
              </w:rPr>
            </w:pPr>
            <w:r w:rsidRPr="00111DE8">
              <w:rPr>
                <w:rFonts w:cs="Arial"/>
                <w:sz w:val="24"/>
                <w:szCs w:val="24"/>
              </w:rPr>
              <w:t xml:space="preserve">In terms of scholarly activity related to teaching and learning, I have </w:t>
            </w:r>
            <w:r w:rsidR="00B66A05">
              <w:rPr>
                <w:rFonts w:cs="Arial"/>
                <w:sz w:val="24"/>
                <w:szCs w:val="24"/>
              </w:rPr>
              <w:t>co-</w:t>
            </w:r>
            <w:r w:rsidR="00B66A05" w:rsidRPr="00111DE8">
              <w:rPr>
                <w:rFonts w:cs="Arial"/>
                <w:sz w:val="24"/>
                <w:szCs w:val="24"/>
              </w:rPr>
              <w:t>authored</w:t>
            </w:r>
            <w:r w:rsidRPr="00111DE8">
              <w:rPr>
                <w:rFonts w:cs="Arial"/>
                <w:sz w:val="24"/>
                <w:szCs w:val="24"/>
              </w:rPr>
              <w:t xml:space="preserve"> four teaching-focused academic papers, one teaching case </w:t>
            </w:r>
            <w:r w:rsidR="00AD01BC">
              <w:rPr>
                <w:rFonts w:cs="Arial"/>
                <w:sz w:val="24"/>
                <w:szCs w:val="24"/>
              </w:rPr>
              <w:t xml:space="preserve">available </w:t>
            </w:r>
            <w:r w:rsidR="003A328B">
              <w:rPr>
                <w:rFonts w:cs="Arial"/>
                <w:sz w:val="24"/>
                <w:szCs w:val="24"/>
              </w:rPr>
              <w:t>on</w:t>
            </w:r>
            <w:r w:rsidRPr="00111DE8">
              <w:rPr>
                <w:rFonts w:cs="Arial"/>
                <w:sz w:val="24"/>
                <w:szCs w:val="24"/>
              </w:rPr>
              <w:t xml:space="preserve"> Harvard Business Impact, and one textbook with Springer. My research interests focus on comparative studies of direct-entry and transfer students in undergraduate programmes, while my case and textbook work relates to supply chain and operations management. Professionally, I am a Chartered Member of the Chartered Institute of Logistics and Transport in Hong Kong and serve as Chairman of the Professional Qualifying Examination</w:t>
            </w:r>
            <w:r w:rsidR="00C72FCA">
              <w:rPr>
                <w:rFonts w:cs="Arial"/>
                <w:sz w:val="24"/>
                <w:szCs w:val="24"/>
              </w:rPr>
              <w:t xml:space="preserve"> under the Education and Training Committee</w:t>
            </w:r>
            <w:r w:rsidR="00E94891">
              <w:rPr>
                <w:rFonts w:cs="Arial"/>
                <w:sz w:val="24"/>
                <w:szCs w:val="24"/>
              </w:rPr>
              <w:t>.</w:t>
            </w:r>
          </w:p>
          <w:p w14:paraId="671BEFFD" w14:textId="5F7183F7" w:rsidR="000E3A5B" w:rsidRPr="0004747D" w:rsidRDefault="000E3A5B" w:rsidP="798FF03A">
            <w:pPr>
              <w:jc w:val="both"/>
              <w:rPr>
                <w:rFonts w:cs="Arial"/>
                <w:sz w:val="24"/>
                <w:szCs w:val="24"/>
              </w:rPr>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5635E3DE" w14:textId="442C723F" w:rsidR="0873B665" w:rsidRPr="0004747D" w:rsidRDefault="0873B665" w:rsidP="798FF03A">
            <w:pPr>
              <w:rPr>
                <w:rFonts w:cs="Arial"/>
              </w:rPr>
            </w:pPr>
            <w:r w:rsidRPr="0004747D">
              <w:rPr>
                <w:rFonts w:cs="Arial"/>
              </w:rPr>
              <w:t>Write your Reflective Narrative here.</w:t>
            </w:r>
          </w:p>
          <w:p w14:paraId="0DCD48CB" w14:textId="3604C244" w:rsidR="0873B665" w:rsidRPr="0004747D" w:rsidRDefault="0873B665" w:rsidP="798FF03A">
            <w:pPr>
              <w:rPr>
                <w:rFonts w:cs="Arial"/>
              </w:rPr>
            </w:pPr>
            <w:r w:rsidRPr="0004747D">
              <w:rPr>
                <w:rFonts w:cs="Arial"/>
              </w:rPr>
              <w:t>References and citations are to be listed in a dedicated field below.</w:t>
            </w:r>
          </w:p>
          <w:p w14:paraId="45474CDD" w14:textId="27F88257" w:rsidR="798FF03A" w:rsidRPr="0004747D" w:rsidRDefault="798FF03A" w:rsidP="798FF03A"/>
          <w:p w14:paraId="10ACD289" w14:textId="5F5C9ED5" w:rsidR="005E4E98" w:rsidRPr="005E4E98" w:rsidRDefault="005E4E98" w:rsidP="005E4E98">
            <w:pPr>
              <w:rPr>
                <w:sz w:val="24"/>
                <w:szCs w:val="24"/>
              </w:rPr>
            </w:pPr>
            <w:r w:rsidRPr="005E4E98">
              <w:rPr>
                <w:sz w:val="24"/>
                <w:szCs w:val="24"/>
              </w:rPr>
              <w:t>In this section, I reflect on the design and planning of learning activities for a</w:t>
            </w:r>
            <w:r w:rsidR="00BD33D8">
              <w:rPr>
                <w:sz w:val="24"/>
                <w:szCs w:val="24"/>
              </w:rPr>
              <w:t xml:space="preserve"> new</w:t>
            </w:r>
            <w:r w:rsidRPr="005E4E98">
              <w:rPr>
                <w:sz w:val="24"/>
                <w:szCs w:val="24"/>
              </w:rPr>
              <w:t xml:space="preserve"> two-day MBA Data Science Workshop delivered in 2024, prior to joining UWTSD. The workshop was designed for newly admitted MBA students at PolyU and aimed to develop practical data science knowledge and skills that could be applied across other MBA modules. The cohort consisted of Level 7 adult learners with professional work experience, primarily from mainland China. While students demonstrated strong digital literacy overall, their prior exposure to data science varied considerably.</w:t>
            </w:r>
          </w:p>
          <w:p w14:paraId="51159D99" w14:textId="77777777" w:rsidR="005E4E98" w:rsidRPr="005E4E98" w:rsidRDefault="005E4E98" w:rsidP="005E4E98">
            <w:pPr>
              <w:rPr>
                <w:sz w:val="24"/>
                <w:szCs w:val="24"/>
              </w:rPr>
            </w:pPr>
          </w:p>
          <w:p w14:paraId="454BC987" w14:textId="20EF9778" w:rsidR="005E4E98" w:rsidRPr="005E4E98" w:rsidRDefault="005E4E98" w:rsidP="005E4E98">
            <w:pPr>
              <w:rPr>
                <w:sz w:val="24"/>
                <w:szCs w:val="24"/>
              </w:rPr>
            </w:pPr>
            <w:r w:rsidRPr="005E4E98">
              <w:rPr>
                <w:sz w:val="24"/>
                <w:szCs w:val="24"/>
              </w:rPr>
              <w:t xml:space="preserve">The workshop was delivered in a residential setting in a hotel ballroom, which required an intensive and highly interactive learning design. As there was no summative or take-home assessment, I adopted a </w:t>
            </w:r>
            <w:r w:rsidRPr="00AC3B8B">
              <w:rPr>
                <w:sz w:val="24"/>
                <w:szCs w:val="24"/>
              </w:rPr>
              <w:t>problem-based learning approach</w:t>
            </w:r>
            <w:r w:rsidR="00AC3B8B" w:rsidRPr="00AC3B8B">
              <w:rPr>
                <w:sz w:val="24"/>
                <w:szCs w:val="24"/>
              </w:rPr>
              <w:t xml:space="preserve"> (Hmelo-Silver, 2004)</w:t>
            </w:r>
            <w:r w:rsidRPr="005E4E98">
              <w:rPr>
                <w:sz w:val="24"/>
                <w:szCs w:val="24"/>
              </w:rPr>
              <w:t xml:space="preserve"> to ensure that learning outcomes were achieved through in-class activities. The learning design was structured around three integrated components: concept</w:t>
            </w:r>
            <w:r w:rsidR="00BD1482">
              <w:rPr>
                <w:sz w:val="24"/>
                <w:szCs w:val="24"/>
              </w:rPr>
              <w:t>s</w:t>
            </w:r>
            <w:r w:rsidRPr="005E4E98">
              <w:rPr>
                <w:sz w:val="24"/>
                <w:szCs w:val="24"/>
              </w:rPr>
              <w:t>, worked examples, and applied tasks. Students used MS Word, MS Excel, and online programming tools</w:t>
            </w:r>
            <w:r w:rsidR="00AC3B8B">
              <w:rPr>
                <w:sz w:val="24"/>
                <w:szCs w:val="24"/>
              </w:rPr>
              <w:t xml:space="preserve"> to solve real-</w:t>
            </w:r>
            <w:r w:rsidR="003D5369">
              <w:rPr>
                <w:sz w:val="24"/>
                <w:szCs w:val="24"/>
              </w:rPr>
              <w:t>world</w:t>
            </w:r>
            <w:r w:rsidR="00AC3B8B">
              <w:rPr>
                <w:sz w:val="24"/>
                <w:szCs w:val="24"/>
              </w:rPr>
              <w:t xml:space="preserve"> problems</w:t>
            </w:r>
            <w:r w:rsidR="0037459F">
              <w:rPr>
                <w:sz w:val="24"/>
                <w:szCs w:val="24"/>
              </w:rPr>
              <w:t xml:space="preserve"> (V3, K1)</w:t>
            </w:r>
            <w:r w:rsidRPr="005E4E98">
              <w:rPr>
                <w:sz w:val="24"/>
                <w:szCs w:val="24"/>
              </w:rPr>
              <w:t>.</w:t>
            </w:r>
          </w:p>
          <w:p w14:paraId="077F1CCF" w14:textId="77777777" w:rsidR="005E4E98" w:rsidRPr="005E4E98" w:rsidRDefault="005E4E98" w:rsidP="005E4E98">
            <w:pPr>
              <w:rPr>
                <w:sz w:val="24"/>
                <w:szCs w:val="24"/>
              </w:rPr>
            </w:pPr>
          </w:p>
          <w:p w14:paraId="3280DFBB" w14:textId="40D11DFB" w:rsidR="005E4E98" w:rsidRPr="005E4E98" w:rsidRDefault="005E4E98" w:rsidP="005E4E98">
            <w:pPr>
              <w:rPr>
                <w:sz w:val="24"/>
                <w:szCs w:val="24"/>
              </w:rPr>
            </w:pPr>
            <w:r w:rsidRPr="005E4E98">
              <w:rPr>
                <w:sz w:val="24"/>
                <w:szCs w:val="24"/>
              </w:rPr>
              <w:t xml:space="preserve">In designing the learning activities, I was mindful of the diverse prior knowledge within the cohort. At the outset, I clearly communicated the learning outcomes to align expectations and informally gauged students’ existing skills. To support inclusive learning, I prepared tiered activities, consisting of core tasks for less experienced learners and extension challenges for more confident students. For example, during a simulation exercise, students who completed the initial task were offered </w:t>
            </w:r>
            <w:r>
              <w:rPr>
                <w:sz w:val="24"/>
                <w:szCs w:val="24"/>
              </w:rPr>
              <w:t xml:space="preserve">a </w:t>
            </w:r>
            <w:r w:rsidR="00AC3B8B">
              <w:rPr>
                <w:sz w:val="24"/>
                <w:szCs w:val="24"/>
              </w:rPr>
              <w:t>more challenging</w:t>
            </w:r>
            <w:r w:rsidRPr="005E4E98">
              <w:rPr>
                <w:sz w:val="24"/>
                <w:szCs w:val="24"/>
              </w:rPr>
              <w:t xml:space="preserve"> scenario, enabling deeper learning without disengaging other participants</w:t>
            </w:r>
            <w:r w:rsidR="0037459F">
              <w:rPr>
                <w:sz w:val="24"/>
                <w:szCs w:val="24"/>
              </w:rPr>
              <w:t xml:space="preserve"> (V2, K2)</w:t>
            </w:r>
            <w:r w:rsidRPr="005E4E98">
              <w:rPr>
                <w:sz w:val="24"/>
                <w:szCs w:val="24"/>
              </w:rPr>
              <w:t>.</w:t>
            </w:r>
          </w:p>
          <w:p w14:paraId="1513DB0F" w14:textId="77777777" w:rsidR="005E4E98" w:rsidRPr="005E4E98" w:rsidRDefault="005E4E98" w:rsidP="005E4E98">
            <w:pPr>
              <w:rPr>
                <w:sz w:val="24"/>
                <w:szCs w:val="24"/>
              </w:rPr>
            </w:pPr>
          </w:p>
          <w:p w14:paraId="35C784EC" w14:textId="0A4A9C5B" w:rsidR="005E4E98" w:rsidRPr="005E4E98" w:rsidRDefault="005E4E98" w:rsidP="005E4E98">
            <w:pPr>
              <w:rPr>
                <w:sz w:val="24"/>
                <w:szCs w:val="24"/>
              </w:rPr>
            </w:pPr>
            <w:r w:rsidRPr="005E4E98">
              <w:rPr>
                <w:sz w:val="24"/>
                <w:szCs w:val="24"/>
              </w:rPr>
              <w:t>To promote active engagement and peer learning</w:t>
            </w:r>
            <w:r w:rsidR="004E15FE">
              <w:rPr>
                <w:sz w:val="24"/>
                <w:szCs w:val="24"/>
              </w:rPr>
              <w:t xml:space="preserve"> (Liu and Chen, 2020)</w:t>
            </w:r>
            <w:r w:rsidRPr="005E4E98">
              <w:rPr>
                <w:sz w:val="24"/>
                <w:szCs w:val="24"/>
              </w:rPr>
              <w:t>, I incorporated a range of individual, paired, and group-based activities. One group task took the form of a competitive data analysis challenge with small prizes, which served as a formative motivational strategy in the absence of formal assessment</w:t>
            </w:r>
            <w:r w:rsidRPr="004E15FE">
              <w:rPr>
                <w:sz w:val="24"/>
                <w:szCs w:val="24"/>
              </w:rPr>
              <w:t>. Peer learning</w:t>
            </w:r>
            <w:r w:rsidRPr="005E4E98">
              <w:rPr>
                <w:sz w:val="24"/>
                <w:szCs w:val="24"/>
              </w:rPr>
              <w:t xml:space="preserve"> proved particularly effective in fostering confidence, collaboration, and knowledge sharing among students with differing levels of expertise</w:t>
            </w:r>
            <w:r w:rsidR="0037459F">
              <w:rPr>
                <w:sz w:val="24"/>
                <w:szCs w:val="24"/>
              </w:rPr>
              <w:t xml:space="preserve"> (V2, K2)</w:t>
            </w:r>
            <w:r w:rsidRPr="005E4E98">
              <w:rPr>
                <w:sz w:val="24"/>
                <w:szCs w:val="24"/>
              </w:rPr>
              <w:t>.</w:t>
            </w:r>
          </w:p>
          <w:p w14:paraId="42432D99" w14:textId="77777777" w:rsidR="005E4E98" w:rsidRPr="005E4E98" w:rsidRDefault="005E4E98" w:rsidP="005E4E98">
            <w:pPr>
              <w:rPr>
                <w:sz w:val="24"/>
                <w:szCs w:val="24"/>
              </w:rPr>
            </w:pPr>
          </w:p>
          <w:p w14:paraId="26391496" w14:textId="68205F90" w:rsidR="005E4E98" w:rsidRPr="005E4E98" w:rsidRDefault="005E4E98" w:rsidP="005E4E98">
            <w:pPr>
              <w:rPr>
                <w:sz w:val="24"/>
                <w:szCs w:val="24"/>
              </w:rPr>
            </w:pPr>
            <w:r w:rsidRPr="005E4E98">
              <w:rPr>
                <w:sz w:val="24"/>
                <w:szCs w:val="24"/>
              </w:rPr>
              <w:t xml:space="preserve">Throughout the workshop, I adopted a facilitative teaching role, providing real-time guidance, questioning, and formative feedback. A key group activity required students to produce an analytical report based on a given dataset and a set of guiding questions. </w:t>
            </w:r>
            <w:r w:rsidR="00151EB5" w:rsidRPr="005E4E98">
              <w:rPr>
                <w:sz w:val="24"/>
                <w:szCs w:val="24"/>
              </w:rPr>
              <w:t>Examples</w:t>
            </w:r>
            <w:r w:rsidRPr="005E4E98">
              <w:rPr>
                <w:sz w:val="24"/>
                <w:szCs w:val="24"/>
              </w:rPr>
              <w:t xml:space="preserve"> were provided before students commenced the task, and I circulated to offer instant support as groups worked through the analysis. Reports were reviewed overnight at the end of Day 1, and collective feedback, along with key reporting principles, was shared on Day 2 to reinforce professional standards in data analysis and communication</w:t>
            </w:r>
            <w:r w:rsidR="0037459F">
              <w:rPr>
                <w:sz w:val="24"/>
                <w:szCs w:val="24"/>
              </w:rPr>
              <w:t xml:space="preserve"> (K2, K3)</w:t>
            </w:r>
            <w:r w:rsidRPr="005E4E98">
              <w:rPr>
                <w:sz w:val="24"/>
                <w:szCs w:val="24"/>
              </w:rPr>
              <w:t>.</w:t>
            </w:r>
          </w:p>
          <w:p w14:paraId="76D77556" w14:textId="77777777" w:rsidR="005E4E98" w:rsidRPr="005E4E98" w:rsidRDefault="005E4E98" w:rsidP="005E4E98">
            <w:pPr>
              <w:rPr>
                <w:sz w:val="24"/>
                <w:szCs w:val="24"/>
              </w:rPr>
            </w:pPr>
          </w:p>
          <w:p w14:paraId="60FF5282" w14:textId="3CFF0828" w:rsidR="798FF03A" w:rsidRPr="00B17470" w:rsidRDefault="005E4E98" w:rsidP="00B17470">
            <w:pPr>
              <w:rPr>
                <w:sz w:val="24"/>
                <w:szCs w:val="24"/>
              </w:rPr>
            </w:pPr>
            <w:r w:rsidRPr="005E4E98">
              <w:rPr>
                <w:sz w:val="24"/>
                <w:szCs w:val="24"/>
              </w:rPr>
              <w:t xml:space="preserve">As part of PolyU’s quality assurance processes, students were invited to complete an end-of-workshop evaluation questionnaire, which included both quantitative and qualitative feedback. Although I left PolyU before the formal results were released, feedback </w:t>
            </w:r>
            <w:r>
              <w:rPr>
                <w:sz w:val="24"/>
                <w:szCs w:val="24"/>
              </w:rPr>
              <w:t xml:space="preserve">from other subjects </w:t>
            </w:r>
            <w:r w:rsidRPr="005E4E98">
              <w:rPr>
                <w:sz w:val="24"/>
                <w:szCs w:val="24"/>
              </w:rPr>
              <w:t>had already informed a key development in my teaching practice</w:t>
            </w:r>
            <w:r w:rsidR="00BD1482">
              <w:rPr>
                <w:sz w:val="24"/>
                <w:szCs w:val="24"/>
              </w:rPr>
              <w:t>, particular for small groups</w:t>
            </w:r>
            <w:r w:rsidRPr="005E4E98">
              <w:rPr>
                <w:sz w:val="24"/>
                <w:szCs w:val="24"/>
              </w:rPr>
              <w:t xml:space="preserve">. In particular, I shifted my focus towards supporting individual learning progress through timely feedback, encouragement, and personalised support, rather than prioritising </w:t>
            </w:r>
            <w:r>
              <w:rPr>
                <w:sz w:val="24"/>
                <w:szCs w:val="24"/>
              </w:rPr>
              <w:t>on</w:t>
            </w:r>
            <w:r w:rsidRPr="005E4E98">
              <w:rPr>
                <w:sz w:val="24"/>
                <w:szCs w:val="24"/>
              </w:rPr>
              <w:t xml:space="preserve"> grades alone. </w:t>
            </w:r>
            <w:r w:rsidR="002659FC" w:rsidRPr="002659FC">
              <w:rPr>
                <w:sz w:val="24"/>
                <w:szCs w:val="24"/>
              </w:rPr>
              <w:t xml:space="preserve">As my prior experience has focused primarily on undergraduate teaching, the design and delivery of this workshop strengthened both my pedagogy and my confidence in teaching postgraduate students. </w:t>
            </w:r>
            <w:r w:rsidR="00611A58" w:rsidRPr="00611A58">
              <w:rPr>
                <w:sz w:val="24"/>
                <w:szCs w:val="24"/>
              </w:rPr>
              <w:t xml:space="preserve">Through this experience, I recognised that postgraduate </w:t>
            </w:r>
            <w:r w:rsidR="005B0E04">
              <w:rPr>
                <w:sz w:val="24"/>
                <w:szCs w:val="24"/>
              </w:rPr>
              <w:t>students</w:t>
            </w:r>
            <w:r w:rsidR="00611A58" w:rsidRPr="00611A58">
              <w:rPr>
                <w:sz w:val="24"/>
                <w:szCs w:val="24"/>
              </w:rPr>
              <w:t xml:space="preserve"> typically possess more diverse academic and professional backgrounds and skill sets than </w:t>
            </w:r>
            <w:r w:rsidR="00611A58" w:rsidRPr="00611A58">
              <w:rPr>
                <w:sz w:val="24"/>
                <w:szCs w:val="24"/>
              </w:rPr>
              <w:lastRenderedPageBreak/>
              <w:t>undergraduate students</w:t>
            </w:r>
            <w:r w:rsidR="002659FC" w:rsidRPr="002659FC">
              <w:rPr>
                <w:sz w:val="24"/>
                <w:szCs w:val="24"/>
              </w:rPr>
              <w:t xml:space="preserve">. </w:t>
            </w:r>
            <w:r w:rsidR="00D10C08">
              <w:rPr>
                <w:sz w:val="24"/>
                <w:szCs w:val="24"/>
              </w:rPr>
              <w:t>T</w:t>
            </w:r>
            <w:r w:rsidR="002659FC" w:rsidRPr="002659FC">
              <w:rPr>
                <w:sz w:val="24"/>
                <w:szCs w:val="24"/>
              </w:rPr>
              <w:t>hey require a greater emphasis on hands-on learning, individuali</w:t>
            </w:r>
            <w:r w:rsidR="00EE1A71">
              <w:rPr>
                <w:sz w:val="24"/>
                <w:szCs w:val="24"/>
              </w:rPr>
              <w:t>s</w:t>
            </w:r>
            <w:r w:rsidR="002659FC" w:rsidRPr="002659FC">
              <w:rPr>
                <w:sz w:val="24"/>
                <w:szCs w:val="24"/>
              </w:rPr>
              <w:t>ed coaching, and peer support.</w:t>
            </w:r>
            <w:r w:rsidR="00EE1A71">
              <w:rPr>
                <w:sz w:val="24"/>
                <w:szCs w:val="24"/>
              </w:rPr>
              <w:t xml:space="preserve"> </w:t>
            </w:r>
            <w:r w:rsidRPr="005E4E98">
              <w:rPr>
                <w:sz w:val="24"/>
                <w:szCs w:val="24"/>
              </w:rPr>
              <w:t>This reflective and learner-centred approach continues to inform my current teaching practice at IICL</w:t>
            </w:r>
            <w:r w:rsidR="007C11D8">
              <w:rPr>
                <w:sz w:val="24"/>
                <w:szCs w:val="24"/>
              </w:rPr>
              <w:t xml:space="preserve">, </w:t>
            </w:r>
            <w:r w:rsidR="00F2257B">
              <w:rPr>
                <w:sz w:val="24"/>
                <w:szCs w:val="24"/>
              </w:rPr>
              <w:t xml:space="preserve">where I </w:t>
            </w:r>
            <w:r w:rsidR="004B2769">
              <w:rPr>
                <w:sz w:val="24"/>
                <w:szCs w:val="24"/>
              </w:rPr>
              <w:t>teach Level 4 and Level 7 students</w:t>
            </w:r>
            <w:r w:rsidR="00BD33D8">
              <w:rPr>
                <w:sz w:val="24"/>
                <w:szCs w:val="24"/>
              </w:rPr>
              <w:t xml:space="preserve"> (K</w:t>
            </w:r>
            <w:r w:rsidR="0037459F">
              <w:rPr>
                <w:sz w:val="24"/>
                <w:szCs w:val="24"/>
              </w:rPr>
              <w:t>2, K3</w:t>
            </w:r>
            <w:r w:rsidR="00BD33D8">
              <w:rPr>
                <w:sz w:val="24"/>
                <w:szCs w:val="24"/>
              </w:rPr>
              <w:t>)</w:t>
            </w:r>
            <w:r w:rsidRPr="005E4E98">
              <w:rPr>
                <w:sz w:val="24"/>
                <w:szCs w:val="24"/>
              </w:rPr>
              <w:t>.</w:t>
            </w:r>
          </w:p>
          <w:p w14:paraId="26D06281" w14:textId="16C0BBA7" w:rsidR="798FF03A" w:rsidRPr="0004747D" w:rsidRDefault="798FF03A" w:rsidP="798FF03A"/>
        </w:tc>
      </w:tr>
    </w:tbl>
    <w:p w14:paraId="1A20A60A" w14:textId="77777777" w:rsidR="0004747D" w:rsidRDefault="0004747D">
      <w:pPr>
        <w:spacing w:after="200" w:line="276" w:lineRule="auto"/>
        <w:rPr>
          <w:rFonts w:eastAsia="Arial" w:cs="Arial"/>
          <w:sz w:val="32"/>
          <w:szCs w:val="32"/>
        </w:rPr>
      </w:pPr>
      <w:bookmarkStart w:id="1" w:name="_Int_f5VKueqd"/>
      <w:r>
        <w:rPr>
          <w:rFonts w:eastAsia="Arial" w:cs="Arial"/>
          <w:sz w:val="32"/>
          <w:szCs w:val="32"/>
        </w:rPr>
        <w:lastRenderedPageBreak/>
        <w:br w:type="page"/>
      </w:r>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0173AC67" w14:textId="3D7EFB97" w:rsidR="32B408D5" w:rsidRPr="0004747D" w:rsidRDefault="32B408D5" w:rsidP="798FF03A">
            <w:pPr>
              <w:rPr>
                <w:rFonts w:cs="Arial"/>
              </w:rPr>
            </w:pPr>
            <w:r w:rsidRPr="0004747D">
              <w:rPr>
                <w:rFonts w:cs="Arial"/>
              </w:rPr>
              <w:t>Write your Reflective Narrative here.</w:t>
            </w:r>
          </w:p>
          <w:p w14:paraId="49AAE255" w14:textId="3604C244" w:rsidR="32B408D5" w:rsidRPr="0004747D" w:rsidRDefault="32B408D5" w:rsidP="798FF03A">
            <w:pPr>
              <w:rPr>
                <w:rFonts w:cs="Arial"/>
              </w:rPr>
            </w:pPr>
            <w:r w:rsidRPr="0004747D">
              <w:rPr>
                <w:rFonts w:cs="Arial"/>
              </w:rPr>
              <w:t>References and citations are to be listed in a dedicated field below.</w:t>
            </w:r>
          </w:p>
          <w:p w14:paraId="6F77374E" w14:textId="16157F19" w:rsidR="798FF03A" w:rsidRPr="0004747D" w:rsidRDefault="798FF03A" w:rsidP="798FF03A">
            <w:pPr>
              <w:rPr>
                <w:rFonts w:cs="Arial"/>
              </w:rPr>
            </w:pPr>
          </w:p>
          <w:p w14:paraId="187E3D27" w14:textId="28E71889" w:rsidR="00570DAE" w:rsidRPr="00570DAE" w:rsidRDefault="00D10684" w:rsidP="00570DAE">
            <w:pPr>
              <w:rPr>
                <w:rFonts w:cs="Arial"/>
                <w:sz w:val="24"/>
                <w:szCs w:val="24"/>
              </w:rPr>
            </w:pPr>
            <w:r>
              <w:rPr>
                <w:rFonts w:cs="Arial"/>
                <w:sz w:val="24"/>
                <w:szCs w:val="24"/>
              </w:rPr>
              <w:t>Starting from</w:t>
            </w:r>
            <w:r w:rsidR="00570DAE" w:rsidRPr="00570DAE">
              <w:rPr>
                <w:rFonts w:cs="Arial"/>
                <w:sz w:val="24"/>
                <w:szCs w:val="24"/>
              </w:rPr>
              <w:t xml:space="preserve"> this section, I focus on my teaching practice at </w:t>
            </w:r>
            <w:r w:rsidR="00570DAE">
              <w:rPr>
                <w:rFonts w:cs="Arial"/>
                <w:sz w:val="24"/>
                <w:szCs w:val="24"/>
              </w:rPr>
              <w:t>IICL</w:t>
            </w:r>
            <w:r w:rsidR="00570DAE" w:rsidRPr="00570DAE">
              <w:rPr>
                <w:rFonts w:cs="Arial"/>
                <w:sz w:val="24"/>
                <w:szCs w:val="24"/>
              </w:rPr>
              <w:t xml:space="preserve">, where I primarily teach Level 4 and Level 7 Business students. Teaching is delivered fully on campus, with an average class size of around </w:t>
            </w:r>
            <w:r w:rsidR="00A15416">
              <w:rPr>
                <w:rFonts w:cs="Arial"/>
                <w:sz w:val="24"/>
                <w:szCs w:val="24"/>
              </w:rPr>
              <w:t>20-</w:t>
            </w:r>
            <w:r w:rsidR="00570DAE" w:rsidRPr="00570DAE">
              <w:rPr>
                <w:rFonts w:cs="Arial"/>
                <w:sz w:val="24"/>
                <w:szCs w:val="24"/>
              </w:rPr>
              <w:t>30 students. Unlike many traditional universities that mainly enrol recent A-level graduates</w:t>
            </w:r>
            <w:r w:rsidR="00570DAE">
              <w:rPr>
                <w:rFonts w:cs="Arial"/>
                <w:sz w:val="24"/>
                <w:szCs w:val="24"/>
              </w:rPr>
              <w:t xml:space="preserve"> to study Level 4</w:t>
            </w:r>
            <w:r w:rsidR="00570DAE" w:rsidRPr="00570DAE">
              <w:rPr>
                <w:rFonts w:cs="Arial"/>
                <w:sz w:val="24"/>
                <w:szCs w:val="24"/>
              </w:rPr>
              <w:t>, IICL predominantly admits mature students who return to higher education after a break. As a result, Level 4 cohorts are highly diverse in age, ranging from under 20 to over 60, and include students from a wide range of ethnic backgrounds across Europe, Asia, and Africa</w:t>
            </w:r>
            <w:r w:rsidR="00DC01B7">
              <w:rPr>
                <w:rFonts w:cs="Arial"/>
                <w:sz w:val="24"/>
                <w:szCs w:val="24"/>
              </w:rPr>
              <w:t xml:space="preserve"> (V1)</w:t>
            </w:r>
            <w:r w:rsidR="00570DAE" w:rsidRPr="00570DAE">
              <w:rPr>
                <w:rFonts w:cs="Arial"/>
                <w:sz w:val="24"/>
                <w:szCs w:val="24"/>
              </w:rPr>
              <w:t>.</w:t>
            </w:r>
          </w:p>
          <w:p w14:paraId="3DFCB099" w14:textId="77777777" w:rsidR="00570DAE" w:rsidRPr="00570DAE" w:rsidRDefault="00570DAE" w:rsidP="00570DAE">
            <w:pPr>
              <w:rPr>
                <w:rFonts w:cs="Arial"/>
                <w:sz w:val="24"/>
                <w:szCs w:val="24"/>
              </w:rPr>
            </w:pPr>
          </w:p>
          <w:p w14:paraId="220FB699" w14:textId="047EBCF1" w:rsidR="00570DAE" w:rsidRPr="00570DAE" w:rsidRDefault="00570DAE" w:rsidP="00570DAE">
            <w:pPr>
              <w:rPr>
                <w:rFonts w:cs="Arial"/>
                <w:sz w:val="24"/>
                <w:szCs w:val="24"/>
              </w:rPr>
            </w:pPr>
            <w:r w:rsidRPr="00570DAE">
              <w:rPr>
                <w:rFonts w:cs="Arial"/>
                <w:sz w:val="24"/>
                <w:szCs w:val="24"/>
              </w:rPr>
              <w:t xml:space="preserve">This learning context presents several challenges for teaching and supporting learning. First, many students are unfamiliar with basic digital skills, such as using Windows applications and navigating the Moodle </w:t>
            </w:r>
            <w:r w:rsidR="00E274BA">
              <w:rPr>
                <w:rFonts w:cs="Arial"/>
                <w:sz w:val="24"/>
                <w:szCs w:val="24"/>
              </w:rPr>
              <w:t>learning platform</w:t>
            </w:r>
            <w:r w:rsidRPr="00570DAE">
              <w:rPr>
                <w:rFonts w:cs="Arial"/>
                <w:sz w:val="24"/>
                <w:szCs w:val="24"/>
              </w:rPr>
              <w:t>, and some do not own personal laptops. Second, students’ academic writing skills vary considerably. For example, some struggle to meet minimum word count requirements, while others are unfamiliar with referencing external sources. Finally, many students have significant external commitments, including employment and caring responsibilities, which can affect their participation, attention, and motivation in class</w:t>
            </w:r>
            <w:r w:rsidR="00DC01B7">
              <w:rPr>
                <w:rFonts w:cs="Arial"/>
                <w:sz w:val="24"/>
                <w:szCs w:val="24"/>
              </w:rPr>
              <w:t xml:space="preserve"> (V1)</w:t>
            </w:r>
            <w:r w:rsidRPr="00570DAE">
              <w:rPr>
                <w:rFonts w:cs="Arial"/>
                <w:sz w:val="24"/>
                <w:szCs w:val="24"/>
              </w:rPr>
              <w:t>.</w:t>
            </w:r>
          </w:p>
          <w:p w14:paraId="4FDCDD54" w14:textId="77777777" w:rsidR="00570DAE" w:rsidRPr="00570DAE" w:rsidRDefault="00570DAE" w:rsidP="00570DAE">
            <w:pPr>
              <w:rPr>
                <w:rFonts w:cs="Arial"/>
                <w:sz w:val="24"/>
                <w:szCs w:val="24"/>
              </w:rPr>
            </w:pPr>
          </w:p>
          <w:p w14:paraId="6723BFDF" w14:textId="1B48EA3C" w:rsidR="00570DAE" w:rsidRPr="00570DAE" w:rsidRDefault="00570DAE" w:rsidP="00570DAE">
            <w:pPr>
              <w:rPr>
                <w:rFonts w:cs="Arial"/>
                <w:sz w:val="24"/>
                <w:szCs w:val="24"/>
              </w:rPr>
            </w:pPr>
            <w:r w:rsidRPr="00570DAE">
              <w:rPr>
                <w:rFonts w:cs="Arial"/>
                <w:sz w:val="24"/>
                <w:szCs w:val="24"/>
              </w:rPr>
              <w:t>To address these challenges, I adopt teaching strategies that align learning activities with both short-term and long-term goals. As students attend university for different reasons, I make explicit links between learning outcomes and achievable progression goals. For example, in the Level 4 Enterprise and Entrepreneurship module, some students may not be interested in starting a business but are motivated by progression to Level 5 in the following term. Highlighting this connection helps sustain engagement. In the longer term, I encourage students to develop transferable skills such as locating reliable information (e.g. sourcing economic data from government websites) and communicating ideas clearly to non-specialist audiences through pitching and storytelling. These skills support learning across a range of academic and professional contexts</w:t>
            </w:r>
            <w:r w:rsidR="00DC01B7">
              <w:rPr>
                <w:rFonts w:cs="Arial"/>
                <w:sz w:val="24"/>
                <w:szCs w:val="24"/>
              </w:rPr>
              <w:t xml:space="preserve"> (V2</w:t>
            </w:r>
            <w:r w:rsidR="00EA2613">
              <w:rPr>
                <w:rFonts w:cs="Arial"/>
                <w:sz w:val="24"/>
                <w:szCs w:val="24"/>
              </w:rPr>
              <w:t>, K1</w:t>
            </w:r>
            <w:r w:rsidR="00DC01B7">
              <w:rPr>
                <w:rFonts w:cs="Arial"/>
                <w:sz w:val="24"/>
                <w:szCs w:val="24"/>
              </w:rPr>
              <w:t>)</w:t>
            </w:r>
            <w:r w:rsidRPr="00570DAE">
              <w:rPr>
                <w:rFonts w:cs="Arial"/>
                <w:sz w:val="24"/>
                <w:szCs w:val="24"/>
              </w:rPr>
              <w:t>.</w:t>
            </w:r>
          </w:p>
          <w:p w14:paraId="6184BE7A" w14:textId="77777777" w:rsidR="00570DAE" w:rsidRPr="00570DAE" w:rsidRDefault="00570DAE" w:rsidP="00570DAE">
            <w:pPr>
              <w:rPr>
                <w:rFonts w:cs="Arial"/>
                <w:sz w:val="24"/>
                <w:szCs w:val="24"/>
              </w:rPr>
            </w:pPr>
          </w:p>
          <w:p w14:paraId="3C8C40D0" w14:textId="30CF9CF3" w:rsidR="00570DAE" w:rsidRPr="00570DAE" w:rsidRDefault="00570DAE" w:rsidP="00570DAE">
            <w:pPr>
              <w:rPr>
                <w:rFonts w:cs="Arial"/>
                <w:sz w:val="24"/>
                <w:szCs w:val="24"/>
              </w:rPr>
            </w:pPr>
            <w:r w:rsidRPr="00570DAE">
              <w:rPr>
                <w:rFonts w:cs="Arial"/>
                <w:sz w:val="24"/>
                <w:szCs w:val="24"/>
              </w:rPr>
              <w:t>In terms of learning support, I provide structured individual support in every class. Teaching is organised in line with assessment requirements, with early sessions focusing on generating business ideas, followed by topics such as legal formats and marketing planning. Each class includes guided in-class tasks, and I provide immediate formative feedback and support. This approach</w:t>
            </w:r>
            <w:r w:rsidR="005504A2">
              <w:rPr>
                <w:rFonts w:cs="Arial"/>
                <w:sz w:val="24"/>
                <w:szCs w:val="24"/>
              </w:rPr>
              <w:t>, somewhat a scaffolding approach (</w:t>
            </w:r>
            <w:r w:rsidR="004E15FE" w:rsidRPr="004E15FE">
              <w:rPr>
                <w:rFonts w:cs="Arial"/>
                <w:sz w:val="24"/>
                <w:szCs w:val="24"/>
              </w:rPr>
              <w:t>van de Pol, Volman, and Beishuizen,</w:t>
            </w:r>
            <w:r w:rsidR="004E15FE">
              <w:rPr>
                <w:rFonts w:cs="Arial"/>
                <w:sz w:val="24"/>
                <w:szCs w:val="24"/>
              </w:rPr>
              <w:t xml:space="preserve"> </w:t>
            </w:r>
            <w:r w:rsidR="004E15FE" w:rsidRPr="004E15FE">
              <w:rPr>
                <w:rFonts w:cs="Arial"/>
                <w:sz w:val="24"/>
                <w:szCs w:val="24"/>
              </w:rPr>
              <w:t>2010)</w:t>
            </w:r>
            <w:r w:rsidR="005504A2">
              <w:rPr>
                <w:rFonts w:cs="Arial"/>
                <w:sz w:val="24"/>
                <w:szCs w:val="24"/>
              </w:rPr>
              <w:t>,</w:t>
            </w:r>
            <w:r w:rsidRPr="00570DAE">
              <w:rPr>
                <w:rFonts w:cs="Arial"/>
                <w:sz w:val="24"/>
                <w:szCs w:val="24"/>
              </w:rPr>
              <w:t xml:space="preserve"> enables both students and myself to monitor learning progress on a weekly basis and helps reduce anxiety around assessment</w:t>
            </w:r>
            <w:r w:rsidR="00DC01B7">
              <w:rPr>
                <w:rFonts w:cs="Arial"/>
                <w:sz w:val="24"/>
                <w:szCs w:val="24"/>
              </w:rPr>
              <w:t xml:space="preserve"> (V2</w:t>
            </w:r>
            <w:r w:rsidR="00EA2613">
              <w:rPr>
                <w:rFonts w:cs="Arial"/>
                <w:sz w:val="24"/>
                <w:szCs w:val="24"/>
              </w:rPr>
              <w:t>, V3</w:t>
            </w:r>
            <w:r w:rsidR="00DC01B7">
              <w:rPr>
                <w:rFonts w:cs="Arial"/>
                <w:sz w:val="24"/>
                <w:szCs w:val="24"/>
              </w:rPr>
              <w:t>)</w:t>
            </w:r>
            <w:r w:rsidRPr="00570DAE">
              <w:rPr>
                <w:rFonts w:cs="Arial"/>
                <w:sz w:val="24"/>
                <w:szCs w:val="24"/>
              </w:rPr>
              <w:t>.</w:t>
            </w:r>
          </w:p>
          <w:p w14:paraId="6B9F3404" w14:textId="77777777" w:rsidR="00570DAE" w:rsidRPr="00570DAE" w:rsidRDefault="00570DAE" w:rsidP="00570DAE">
            <w:pPr>
              <w:rPr>
                <w:rFonts w:cs="Arial"/>
                <w:sz w:val="24"/>
                <w:szCs w:val="24"/>
              </w:rPr>
            </w:pPr>
          </w:p>
          <w:p w14:paraId="52B0B11D" w14:textId="77777777" w:rsidR="00EA2613" w:rsidRDefault="00570DAE" w:rsidP="00570DAE">
            <w:pPr>
              <w:rPr>
                <w:rFonts w:cs="Arial"/>
                <w:sz w:val="24"/>
                <w:szCs w:val="24"/>
              </w:rPr>
            </w:pPr>
            <w:r w:rsidRPr="00570DAE">
              <w:rPr>
                <w:rFonts w:cs="Arial"/>
                <w:sz w:val="24"/>
                <w:szCs w:val="24"/>
              </w:rPr>
              <w:t>In contrast, Level 7 students are mainly international students from India and Pakistan. They generally demonstrate stronger academic and digital skills, but spoken English and classroom participation are the main challenges</w:t>
            </w:r>
            <w:r w:rsidR="00DC01B7">
              <w:rPr>
                <w:rFonts w:cs="Arial"/>
                <w:sz w:val="24"/>
                <w:szCs w:val="24"/>
              </w:rPr>
              <w:t xml:space="preserve"> (V1)</w:t>
            </w:r>
            <w:r w:rsidRPr="00570DAE">
              <w:rPr>
                <w:rFonts w:cs="Arial"/>
                <w:sz w:val="24"/>
                <w:szCs w:val="24"/>
              </w:rPr>
              <w:t xml:space="preserve">. </w:t>
            </w:r>
          </w:p>
          <w:p w14:paraId="6FD76D62" w14:textId="77777777" w:rsidR="00EA2613" w:rsidRDefault="00EA2613" w:rsidP="00570DAE">
            <w:pPr>
              <w:rPr>
                <w:rFonts w:cs="Arial"/>
                <w:sz w:val="24"/>
                <w:szCs w:val="24"/>
              </w:rPr>
            </w:pPr>
          </w:p>
          <w:p w14:paraId="559B7018" w14:textId="368C479B" w:rsidR="00570DAE" w:rsidRPr="00570DAE" w:rsidRDefault="00570DAE" w:rsidP="00570DAE">
            <w:pPr>
              <w:rPr>
                <w:rFonts w:cs="Arial"/>
                <w:sz w:val="24"/>
                <w:szCs w:val="24"/>
              </w:rPr>
            </w:pPr>
            <w:r w:rsidRPr="00570DAE">
              <w:rPr>
                <w:rFonts w:cs="Arial"/>
                <w:sz w:val="24"/>
                <w:szCs w:val="24"/>
              </w:rPr>
              <w:t>To support learning at this level, I focus more on conceptual understanding and critical thinking. I use tools such as Kahoot and Vevox to review key concepts and encourage participation in a low-risk, interactive way</w:t>
            </w:r>
            <w:r w:rsidR="00A519C7">
              <w:rPr>
                <w:rFonts w:cs="Arial"/>
                <w:sz w:val="24"/>
                <w:szCs w:val="24"/>
              </w:rPr>
              <w:t xml:space="preserve"> (Zhang and Yu, 2021)</w:t>
            </w:r>
            <w:r w:rsidRPr="00570DAE">
              <w:rPr>
                <w:rFonts w:cs="Arial"/>
                <w:sz w:val="24"/>
                <w:szCs w:val="24"/>
              </w:rPr>
              <w:t xml:space="preserve">. Weekly case studies are discussed individually </w:t>
            </w:r>
            <w:r>
              <w:rPr>
                <w:rFonts w:cs="Arial"/>
                <w:sz w:val="24"/>
                <w:szCs w:val="24"/>
              </w:rPr>
              <w:t>or</w:t>
            </w:r>
            <w:r w:rsidRPr="00570DAE">
              <w:rPr>
                <w:rFonts w:cs="Arial"/>
                <w:sz w:val="24"/>
                <w:szCs w:val="24"/>
              </w:rPr>
              <w:t xml:space="preserve"> in groups. To further increase participation, I sometimes use random selection tools and shared documents</w:t>
            </w:r>
            <w:r w:rsidR="008159B4">
              <w:rPr>
                <w:rFonts w:cs="Arial"/>
                <w:sz w:val="24"/>
                <w:szCs w:val="24"/>
              </w:rPr>
              <w:t xml:space="preserve"> (</w:t>
            </w:r>
            <w:r w:rsidR="008159B4" w:rsidRPr="008159B4">
              <w:rPr>
                <w:rFonts w:cs="Arial"/>
                <w:sz w:val="24"/>
                <w:szCs w:val="24"/>
              </w:rPr>
              <w:t>Ishtaiwa</w:t>
            </w:r>
            <w:r w:rsidR="008159B4">
              <w:rPr>
                <w:rFonts w:cs="Arial"/>
                <w:sz w:val="24"/>
                <w:szCs w:val="24"/>
              </w:rPr>
              <w:t xml:space="preserve"> </w:t>
            </w:r>
            <w:r w:rsidR="008159B4" w:rsidRPr="008159B4">
              <w:rPr>
                <w:rFonts w:cs="Arial"/>
                <w:sz w:val="24"/>
                <w:szCs w:val="24"/>
              </w:rPr>
              <w:t>and Aburezeq, 2015)</w:t>
            </w:r>
            <w:r w:rsidRPr="00570DAE">
              <w:rPr>
                <w:rFonts w:cs="Arial"/>
                <w:sz w:val="24"/>
                <w:szCs w:val="24"/>
              </w:rPr>
              <w:t xml:space="preserve">, allowing students to contribute either orally or in writing. I have also invited </w:t>
            </w:r>
            <w:r>
              <w:rPr>
                <w:rFonts w:cs="Arial"/>
                <w:sz w:val="24"/>
                <w:szCs w:val="24"/>
              </w:rPr>
              <w:t xml:space="preserve">a </w:t>
            </w:r>
            <w:r w:rsidRPr="00570DAE">
              <w:rPr>
                <w:rFonts w:cs="Arial"/>
                <w:sz w:val="24"/>
                <w:szCs w:val="24"/>
              </w:rPr>
              <w:t xml:space="preserve">guest speaker </w:t>
            </w:r>
            <w:r>
              <w:rPr>
                <w:rFonts w:cs="Arial"/>
                <w:sz w:val="24"/>
                <w:szCs w:val="24"/>
              </w:rPr>
              <w:t>to</w:t>
            </w:r>
            <w:r w:rsidRPr="00570DAE">
              <w:rPr>
                <w:rFonts w:cs="Arial"/>
                <w:sz w:val="24"/>
                <w:szCs w:val="24"/>
              </w:rPr>
              <w:t xml:space="preserve"> introduce Canva to support alternative forms of engagement</w:t>
            </w:r>
            <w:r w:rsidR="00DC01B7">
              <w:rPr>
                <w:rFonts w:cs="Arial"/>
                <w:sz w:val="24"/>
                <w:szCs w:val="24"/>
              </w:rPr>
              <w:t xml:space="preserve"> (V2</w:t>
            </w:r>
            <w:r w:rsidR="00773ED5">
              <w:rPr>
                <w:rFonts w:cs="Arial"/>
                <w:sz w:val="24"/>
                <w:szCs w:val="24"/>
              </w:rPr>
              <w:t>, K4</w:t>
            </w:r>
            <w:r w:rsidR="00DC01B7">
              <w:rPr>
                <w:rFonts w:cs="Arial"/>
                <w:sz w:val="24"/>
                <w:szCs w:val="24"/>
              </w:rPr>
              <w:t>)</w:t>
            </w:r>
            <w:r w:rsidRPr="00570DAE">
              <w:rPr>
                <w:rFonts w:cs="Arial"/>
                <w:sz w:val="24"/>
                <w:szCs w:val="24"/>
              </w:rPr>
              <w:t>.</w:t>
            </w:r>
          </w:p>
          <w:p w14:paraId="47281F43" w14:textId="77777777" w:rsidR="00570DAE" w:rsidRPr="00570DAE" w:rsidRDefault="00570DAE" w:rsidP="00570DAE">
            <w:pPr>
              <w:rPr>
                <w:rFonts w:cs="Arial"/>
                <w:sz w:val="24"/>
                <w:szCs w:val="24"/>
              </w:rPr>
            </w:pPr>
          </w:p>
          <w:p w14:paraId="3485F6DF" w14:textId="52C026D2" w:rsidR="798FF03A" w:rsidRPr="00712924" w:rsidRDefault="00570DAE" w:rsidP="00BC622B">
            <w:pPr>
              <w:rPr>
                <w:rFonts w:cs="Arial"/>
                <w:sz w:val="24"/>
                <w:szCs w:val="24"/>
              </w:rPr>
            </w:pPr>
            <w:r w:rsidRPr="00570DAE">
              <w:rPr>
                <w:rFonts w:cs="Arial"/>
                <w:sz w:val="24"/>
                <w:szCs w:val="24"/>
              </w:rPr>
              <w:lastRenderedPageBreak/>
              <w:t>Overall, I apply differentiated teaching strategies to support learning across different student groups. For Level 4 students, I prioritise structured support and learning progress</w:t>
            </w:r>
            <w:r w:rsidR="00344C8A">
              <w:rPr>
                <w:rFonts w:cs="Arial"/>
                <w:sz w:val="24"/>
                <w:szCs w:val="24"/>
              </w:rPr>
              <w:t xml:space="preserve"> </w:t>
            </w:r>
            <w:r w:rsidR="00A947A0" w:rsidRPr="00A947A0">
              <w:rPr>
                <w:rFonts w:cs="Arial"/>
                <w:sz w:val="24"/>
                <w:szCs w:val="24"/>
              </w:rPr>
              <w:t>to support their transition from dependent to more independent learners</w:t>
            </w:r>
            <w:r w:rsidR="00EE219F">
              <w:rPr>
                <w:rFonts w:cs="Arial"/>
                <w:sz w:val="24"/>
                <w:szCs w:val="24"/>
              </w:rPr>
              <w:t>.</w:t>
            </w:r>
            <w:r w:rsidRPr="00570DAE">
              <w:rPr>
                <w:rFonts w:cs="Arial"/>
                <w:sz w:val="24"/>
                <w:szCs w:val="24"/>
              </w:rPr>
              <w:t xml:space="preserve"> </w:t>
            </w:r>
            <w:r w:rsidR="00EE219F">
              <w:rPr>
                <w:rFonts w:cs="Arial"/>
                <w:sz w:val="24"/>
                <w:szCs w:val="24"/>
              </w:rPr>
              <w:t>F</w:t>
            </w:r>
            <w:r w:rsidRPr="00570DAE">
              <w:rPr>
                <w:rFonts w:cs="Arial"/>
                <w:sz w:val="24"/>
                <w:szCs w:val="24"/>
              </w:rPr>
              <w:t xml:space="preserve">or Level 7 students, I focus on conceptual engagement and inclusive participation. </w:t>
            </w:r>
            <w:r w:rsidR="002E0C32" w:rsidRPr="002E0C32">
              <w:rPr>
                <w:rFonts w:cs="Arial"/>
                <w:sz w:val="24"/>
                <w:szCs w:val="24"/>
              </w:rPr>
              <w:t>Informal feedback from students has reinforced the value of th</w:t>
            </w:r>
            <w:r w:rsidR="002E0C32">
              <w:rPr>
                <w:rFonts w:cs="Arial"/>
                <w:sz w:val="24"/>
                <w:szCs w:val="24"/>
              </w:rPr>
              <w:t>ese</w:t>
            </w:r>
            <w:r w:rsidR="002E0C32" w:rsidRPr="002E0C32">
              <w:rPr>
                <w:rFonts w:cs="Arial"/>
                <w:sz w:val="24"/>
                <w:szCs w:val="24"/>
              </w:rPr>
              <w:t xml:space="preserve"> </w:t>
            </w:r>
            <w:r w:rsidR="002E0C32">
              <w:rPr>
                <w:rFonts w:cs="Arial"/>
                <w:sz w:val="24"/>
                <w:szCs w:val="24"/>
              </w:rPr>
              <w:t>strategies</w:t>
            </w:r>
            <w:r w:rsidR="002E0C32" w:rsidRPr="002E0C32">
              <w:rPr>
                <w:rFonts w:cs="Arial"/>
                <w:sz w:val="24"/>
                <w:szCs w:val="24"/>
              </w:rPr>
              <w:t>. Through conversations with students when we met again on campus after the module</w:t>
            </w:r>
            <w:r w:rsidR="002E0C32">
              <w:rPr>
                <w:rFonts w:cs="Arial"/>
                <w:sz w:val="24"/>
                <w:szCs w:val="24"/>
              </w:rPr>
              <w:t>s</w:t>
            </w:r>
            <w:r w:rsidR="002E0C32" w:rsidRPr="002E0C32">
              <w:rPr>
                <w:rFonts w:cs="Arial"/>
                <w:sz w:val="24"/>
                <w:szCs w:val="24"/>
              </w:rPr>
              <w:t xml:space="preserve">, </w:t>
            </w:r>
            <w:r w:rsidR="002E0C32">
              <w:rPr>
                <w:rFonts w:cs="Arial"/>
                <w:sz w:val="24"/>
                <w:szCs w:val="24"/>
              </w:rPr>
              <w:t>some</w:t>
            </w:r>
            <w:r w:rsidR="002E0C32" w:rsidRPr="002E0C32">
              <w:rPr>
                <w:rFonts w:cs="Arial"/>
                <w:sz w:val="24"/>
                <w:szCs w:val="24"/>
              </w:rPr>
              <w:t xml:space="preserve"> expressed their appreciation of the teaching strategies adopted. For instance, some students asked whether I would teach them again at other levels, while others shared their </w:t>
            </w:r>
            <w:r w:rsidR="009A49CE">
              <w:rPr>
                <w:rFonts w:cs="Arial"/>
                <w:sz w:val="24"/>
                <w:szCs w:val="24"/>
              </w:rPr>
              <w:t xml:space="preserve">personal </w:t>
            </w:r>
            <w:r w:rsidR="002E0C32" w:rsidRPr="002E0C32">
              <w:rPr>
                <w:rFonts w:cs="Arial"/>
                <w:sz w:val="24"/>
                <w:szCs w:val="24"/>
              </w:rPr>
              <w:t>development and future plans, such as businesses they have started or intend to establish. These interactions have been particularly motivating and continue to sustain my commitment to growth in my teaching journey.</w:t>
            </w:r>
          </w:p>
        </w:tc>
      </w:tr>
    </w:tbl>
    <w:p w14:paraId="301F970C" w14:textId="77777777" w:rsidR="00413122" w:rsidRPr="0004747D" w:rsidRDefault="00413122" w:rsidP="798FF03A">
      <w:pPr>
        <w:rPr>
          <w:rFonts w:cs="Arial"/>
          <w:b/>
          <w:bCs/>
          <w:sz w:val="32"/>
          <w:szCs w:val="32"/>
        </w:rPr>
      </w:pPr>
    </w:p>
    <w:p w14:paraId="06997734" w14:textId="77777777" w:rsidR="0004747D" w:rsidRDefault="0004747D">
      <w:pPr>
        <w:spacing w:after="200" w:line="276" w:lineRule="auto"/>
        <w:rPr>
          <w:rFonts w:eastAsia="Arial" w:cs="Arial"/>
          <w:sz w:val="32"/>
          <w:szCs w:val="32"/>
        </w:rPr>
      </w:pPr>
      <w:r>
        <w:rPr>
          <w:rFonts w:eastAsia="Arial" w:cs="Arial"/>
          <w:sz w:val="32"/>
          <w:szCs w:val="32"/>
        </w:rPr>
        <w:br w:type="page"/>
      </w:r>
    </w:p>
    <w:p w14:paraId="14708FCB" w14:textId="718E993C"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00E603F" w14:textId="3D7EFB97" w:rsidR="5617CBD9" w:rsidRPr="0004747D" w:rsidRDefault="5617CBD9" w:rsidP="798FF03A">
            <w:pPr>
              <w:rPr>
                <w:rFonts w:cs="Arial"/>
              </w:rPr>
            </w:pPr>
            <w:r w:rsidRPr="0004747D">
              <w:rPr>
                <w:rFonts w:cs="Arial"/>
              </w:rPr>
              <w:t>Write your Reflective Narrative here.</w:t>
            </w:r>
          </w:p>
          <w:p w14:paraId="7962A5AC" w14:textId="3604C244" w:rsidR="5617CBD9" w:rsidRPr="0004747D" w:rsidRDefault="5617CBD9" w:rsidP="798FF03A">
            <w:pPr>
              <w:rPr>
                <w:rFonts w:cs="Arial"/>
              </w:rPr>
            </w:pPr>
            <w:r w:rsidRPr="0004747D">
              <w:rPr>
                <w:rFonts w:cs="Arial"/>
              </w:rPr>
              <w:t>References and citations are to be listed in a dedicated field below.</w:t>
            </w:r>
          </w:p>
          <w:p w14:paraId="07CCC615" w14:textId="5C9146EB" w:rsidR="798FF03A" w:rsidRPr="0004747D" w:rsidRDefault="798FF03A" w:rsidP="798FF03A">
            <w:pPr>
              <w:rPr>
                <w:rFonts w:cs="Arial"/>
                <w:b/>
                <w:bCs/>
                <w:sz w:val="32"/>
                <w:szCs w:val="32"/>
              </w:rPr>
            </w:pPr>
          </w:p>
          <w:p w14:paraId="6B5A86C9" w14:textId="77777777" w:rsidR="005D74AA" w:rsidRPr="005D74AA" w:rsidRDefault="005D74AA" w:rsidP="005D74AA">
            <w:pPr>
              <w:rPr>
                <w:rFonts w:cs="Arial"/>
                <w:sz w:val="24"/>
                <w:szCs w:val="24"/>
              </w:rPr>
            </w:pPr>
            <w:r w:rsidRPr="005D74AA">
              <w:rPr>
                <w:rFonts w:cs="Arial"/>
                <w:sz w:val="24"/>
                <w:szCs w:val="24"/>
              </w:rPr>
              <w:t>In this section, I reflect on how assessment is guided and feedback is provided in my role as a Level 4 module lecturer and module lead, followed by my approach to maintaining quality assurance from the perspective of a Level 4 programme manager.</w:t>
            </w:r>
          </w:p>
          <w:p w14:paraId="0FB86A95" w14:textId="77777777" w:rsidR="005D74AA" w:rsidRDefault="005D74AA" w:rsidP="005D74AA">
            <w:pPr>
              <w:rPr>
                <w:rFonts w:cs="Arial"/>
                <w:sz w:val="24"/>
                <w:szCs w:val="24"/>
              </w:rPr>
            </w:pPr>
          </w:p>
          <w:p w14:paraId="0AF1CCED" w14:textId="4277A8F5" w:rsidR="005D74AA" w:rsidRPr="005D74AA" w:rsidRDefault="005D74AA" w:rsidP="005D74AA">
            <w:pPr>
              <w:rPr>
                <w:rFonts w:cs="Arial"/>
                <w:sz w:val="24"/>
                <w:szCs w:val="24"/>
              </w:rPr>
            </w:pPr>
            <w:r w:rsidRPr="005D74AA">
              <w:rPr>
                <w:rFonts w:cs="Arial"/>
                <w:sz w:val="24"/>
                <w:szCs w:val="24"/>
              </w:rPr>
              <w:t xml:space="preserve">As outlined in A2, I </w:t>
            </w:r>
            <w:r>
              <w:rPr>
                <w:rFonts w:cs="Arial"/>
                <w:sz w:val="24"/>
                <w:szCs w:val="24"/>
              </w:rPr>
              <w:t>help students to finish</w:t>
            </w:r>
            <w:r w:rsidRPr="005D74AA">
              <w:rPr>
                <w:rFonts w:cs="Arial"/>
                <w:sz w:val="24"/>
                <w:szCs w:val="24"/>
              </w:rPr>
              <w:t xml:space="preserve"> assessments </w:t>
            </w:r>
            <w:r>
              <w:rPr>
                <w:rFonts w:cs="Arial"/>
                <w:sz w:val="24"/>
                <w:szCs w:val="24"/>
              </w:rPr>
              <w:t>by using</w:t>
            </w:r>
            <w:r w:rsidRPr="005D74AA">
              <w:rPr>
                <w:rFonts w:cs="Arial"/>
                <w:sz w:val="24"/>
                <w:szCs w:val="24"/>
              </w:rPr>
              <w:t xml:space="preserve"> a series of small in-class tasks. This approach allows students to work towards assessment completion progressively while enabling me to provide timely formative feedback and targeted support. For example, in the Level 4 Enterprise and Entrepreneurship module, students complete two individual assessments: a business plan and a presentation. To support students in initiating their business plans, the first two teaching sessions focus on idea development. During these sessions, I provide individual verbal feedback, including confirmation (e.g.</w:t>
            </w:r>
            <w:r>
              <w:rPr>
                <w:rFonts w:cs="Arial"/>
                <w:sz w:val="24"/>
                <w:szCs w:val="24"/>
              </w:rPr>
              <w:t>,</w:t>
            </w:r>
            <w:r w:rsidRPr="005D74AA">
              <w:rPr>
                <w:rFonts w:cs="Arial"/>
                <w:sz w:val="24"/>
                <w:szCs w:val="24"/>
              </w:rPr>
              <w:t xml:space="preserve"> acknowledging the viability of a business idea), guidance (e.g.</w:t>
            </w:r>
            <w:r>
              <w:rPr>
                <w:rFonts w:cs="Arial"/>
                <w:sz w:val="24"/>
                <w:szCs w:val="24"/>
              </w:rPr>
              <w:t>,</w:t>
            </w:r>
            <w:r w:rsidRPr="005D74AA">
              <w:rPr>
                <w:rFonts w:cs="Arial"/>
                <w:sz w:val="24"/>
                <w:szCs w:val="24"/>
              </w:rPr>
              <w:t xml:space="preserve"> prompting students to consider how their business differs from competitors), and supportive questioning to encourage reflection and clarification. For students who struggle to generate ideas, I offer prompts linked to their interests or strengths, such as hobbies or existing skills, to reduce anxiety and encourage engagement. Students are also reminded to complete any unfinished tasks after class to maintain momentum</w:t>
            </w:r>
            <w:r w:rsidR="00712C73">
              <w:rPr>
                <w:rFonts w:cs="Arial"/>
                <w:sz w:val="24"/>
                <w:szCs w:val="24"/>
              </w:rPr>
              <w:t xml:space="preserve"> (V2, K2)</w:t>
            </w:r>
            <w:r w:rsidRPr="005D74AA">
              <w:rPr>
                <w:rFonts w:cs="Arial"/>
                <w:sz w:val="24"/>
                <w:szCs w:val="24"/>
              </w:rPr>
              <w:t>.</w:t>
            </w:r>
          </w:p>
          <w:p w14:paraId="0FF97AB2" w14:textId="77777777" w:rsidR="005D74AA" w:rsidRDefault="005D74AA" w:rsidP="005D74AA">
            <w:pPr>
              <w:rPr>
                <w:rFonts w:cs="Arial"/>
                <w:sz w:val="24"/>
                <w:szCs w:val="24"/>
              </w:rPr>
            </w:pPr>
          </w:p>
          <w:p w14:paraId="794F55F8" w14:textId="082FAB97" w:rsidR="005D74AA" w:rsidRPr="005D74AA" w:rsidRDefault="005D74AA" w:rsidP="005D74AA">
            <w:pPr>
              <w:rPr>
                <w:rFonts w:cs="Arial"/>
                <w:sz w:val="24"/>
                <w:szCs w:val="24"/>
              </w:rPr>
            </w:pPr>
            <w:r w:rsidRPr="005D74AA">
              <w:rPr>
                <w:rFonts w:cs="Arial"/>
                <w:sz w:val="24"/>
                <w:szCs w:val="24"/>
              </w:rPr>
              <w:t>Prior to submission of the business plan, I organise an assessment workshop in which students bring draft work for review. The purpose of this session is to identify gaps, clarify expectations, and advise on areas for improvement, such as missing content or insufficient explanation. I typically begin by highlighting strengths in students’ work before offering constructive suggestions. I also remind students to apply the PEEL</w:t>
            </w:r>
            <w:r w:rsidR="00954A27">
              <w:rPr>
                <w:rFonts w:cs="Arial"/>
                <w:sz w:val="24"/>
                <w:szCs w:val="24"/>
              </w:rPr>
              <w:t xml:space="preserve"> (point, evidence, explanation, and link)</w:t>
            </w:r>
            <w:r w:rsidRPr="005D74AA">
              <w:rPr>
                <w:rFonts w:cs="Arial"/>
                <w:sz w:val="24"/>
                <w:szCs w:val="24"/>
              </w:rPr>
              <w:t xml:space="preserve"> writing structure introduced earlier in the programme, which helps them express ideas clearly and coherently</w:t>
            </w:r>
            <w:r w:rsidR="00954A27">
              <w:rPr>
                <w:rFonts w:cs="Arial"/>
                <w:sz w:val="24"/>
                <w:szCs w:val="24"/>
              </w:rPr>
              <w:t xml:space="preserve"> (</w:t>
            </w:r>
            <w:r w:rsidR="00954A27" w:rsidRPr="00954A27">
              <w:rPr>
                <w:rFonts w:cs="Arial"/>
                <w:sz w:val="24"/>
                <w:szCs w:val="24"/>
              </w:rPr>
              <w:t>Gerald and Joseph</w:t>
            </w:r>
            <w:r w:rsidR="00954A27">
              <w:rPr>
                <w:rFonts w:cs="Arial"/>
                <w:sz w:val="24"/>
                <w:szCs w:val="24"/>
              </w:rPr>
              <w:t>,</w:t>
            </w:r>
            <w:r w:rsidR="00954A27" w:rsidRPr="00954A27">
              <w:rPr>
                <w:rFonts w:cs="Arial"/>
                <w:sz w:val="24"/>
                <w:szCs w:val="24"/>
              </w:rPr>
              <w:t xml:space="preserve"> 2024)</w:t>
            </w:r>
            <w:r w:rsidRPr="005D74AA">
              <w:rPr>
                <w:rFonts w:cs="Arial"/>
                <w:sz w:val="24"/>
                <w:szCs w:val="24"/>
              </w:rPr>
              <w:t>. This reinforces assessment literacy and supports students’ independent learning</w:t>
            </w:r>
            <w:r w:rsidR="00712C73">
              <w:rPr>
                <w:rFonts w:cs="Arial"/>
                <w:sz w:val="24"/>
                <w:szCs w:val="24"/>
              </w:rPr>
              <w:t xml:space="preserve"> (V3, K1)</w:t>
            </w:r>
            <w:r w:rsidRPr="005D74AA">
              <w:rPr>
                <w:rFonts w:cs="Arial"/>
                <w:sz w:val="24"/>
                <w:szCs w:val="24"/>
              </w:rPr>
              <w:t>.</w:t>
            </w:r>
          </w:p>
          <w:p w14:paraId="732DA823" w14:textId="77777777" w:rsidR="005D74AA" w:rsidRDefault="005D74AA" w:rsidP="005D74AA">
            <w:pPr>
              <w:rPr>
                <w:rFonts w:cs="Arial"/>
                <w:sz w:val="24"/>
                <w:szCs w:val="24"/>
              </w:rPr>
            </w:pPr>
          </w:p>
          <w:p w14:paraId="73A1FBEF" w14:textId="5A5FE01A" w:rsidR="005D74AA" w:rsidRPr="005D74AA" w:rsidRDefault="005D74AA" w:rsidP="005D74AA">
            <w:pPr>
              <w:rPr>
                <w:rFonts w:cs="Arial"/>
                <w:sz w:val="24"/>
                <w:szCs w:val="24"/>
              </w:rPr>
            </w:pPr>
            <w:r w:rsidRPr="005D74AA">
              <w:rPr>
                <w:rFonts w:cs="Arial"/>
                <w:sz w:val="24"/>
                <w:szCs w:val="24"/>
              </w:rPr>
              <w:t>When preparing students for presentations, I adopt a combination of peer feedback and exemplification. Students complete a short practice presentation in small groups and receive feedback from peers. I also share examples of past presentation slides and ask students to evaluate their effectiveness. These activities encourage critical reflection and help students recognise features of effective presentation design and delivery. Students frequently report increased confidence and awareness, such as developing more engaging openings</w:t>
            </w:r>
            <w:r>
              <w:rPr>
                <w:rFonts w:cs="Arial"/>
                <w:sz w:val="24"/>
                <w:szCs w:val="24"/>
              </w:rPr>
              <w:t xml:space="preserve"> by asking a question</w:t>
            </w:r>
            <w:r w:rsidRPr="005D74AA">
              <w:rPr>
                <w:rFonts w:cs="Arial"/>
                <w:sz w:val="24"/>
                <w:szCs w:val="24"/>
              </w:rPr>
              <w:t xml:space="preserve"> or improving slide design</w:t>
            </w:r>
            <w:r w:rsidR="00712C73">
              <w:rPr>
                <w:rFonts w:cs="Arial"/>
                <w:sz w:val="24"/>
                <w:szCs w:val="24"/>
              </w:rPr>
              <w:t xml:space="preserve"> (V2, K2)</w:t>
            </w:r>
            <w:r w:rsidRPr="005D74AA">
              <w:rPr>
                <w:rFonts w:cs="Arial"/>
                <w:sz w:val="24"/>
                <w:szCs w:val="24"/>
              </w:rPr>
              <w:t>.</w:t>
            </w:r>
          </w:p>
          <w:p w14:paraId="671AC3F0" w14:textId="77777777" w:rsidR="005D74AA" w:rsidRDefault="005D74AA" w:rsidP="005D74AA">
            <w:pPr>
              <w:rPr>
                <w:rFonts w:cs="Arial"/>
                <w:sz w:val="24"/>
                <w:szCs w:val="24"/>
              </w:rPr>
            </w:pPr>
          </w:p>
          <w:p w14:paraId="284AEEF2" w14:textId="0CF74A30" w:rsidR="005D74AA" w:rsidRPr="005D74AA" w:rsidRDefault="005D74AA" w:rsidP="005D74AA">
            <w:pPr>
              <w:rPr>
                <w:rFonts w:cs="Arial"/>
                <w:sz w:val="24"/>
                <w:szCs w:val="24"/>
              </w:rPr>
            </w:pPr>
            <w:r w:rsidRPr="005D74AA">
              <w:rPr>
                <w:rFonts w:cs="Arial"/>
                <w:sz w:val="24"/>
                <w:szCs w:val="24"/>
              </w:rPr>
              <w:t>As module lead, I am responsible for ensuring consistency in marking across multiple teaching groups. I conduct assessment standardisation meetings in which I explain the assessment criteria, guide lecturers on the use of marking rubrics, and facilitate shared marking of sample scripts. We also discuss how to manage special cases, including reasonable adjustments, late submissions, and incomplete work. These processes support consistency, transparency, and fairness in assessment practices</w:t>
            </w:r>
            <w:r w:rsidR="00773ED5">
              <w:rPr>
                <w:rFonts w:cs="Arial"/>
                <w:sz w:val="24"/>
                <w:szCs w:val="24"/>
              </w:rPr>
              <w:t xml:space="preserve"> (</w:t>
            </w:r>
            <w:r w:rsidR="00712C73">
              <w:rPr>
                <w:rFonts w:cs="Arial"/>
                <w:sz w:val="24"/>
                <w:szCs w:val="24"/>
              </w:rPr>
              <w:t xml:space="preserve">V1, </w:t>
            </w:r>
            <w:r w:rsidR="00773ED5">
              <w:rPr>
                <w:rFonts w:cs="Arial"/>
                <w:sz w:val="24"/>
                <w:szCs w:val="24"/>
              </w:rPr>
              <w:t>K5)</w:t>
            </w:r>
            <w:r w:rsidRPr="005D74AA">
              <w:rPr>
                <w:rFonts w:cs="Arial"/>
                <w:sz w:val="24"/>
                <w:szCs w:val="24"/>
              </w:rPr>
              <w:t>.</w:t>
            </w:r>
          </w:p>
          <w:p w14:paraId="2DF227FB" w14:textId="77777777" w:rsidR="005D74AA" w:rsidRDefault="005D74AA" w:rsidP="005D74AA">
            <w:pPr>
              <w:rPr>
                <w:rFonts w:cs="Arial"/>
                <w:sz w:val="24"/>
                <w:szCs w:val="24"/>
              </w:rPr>
            </w:pPr>
          </w:p>
          <w:p w14:paraId="34ED7AD9" w14:textId="74FA4DE8" w:rsidR="798FF03A" w:rsidRPr="005D74AA" w:rsidRDefault="005D74AA" w:rsidP="005D74AA">
            <w:pPr>
              <w:rPr>
                <w:rFonts w:cs="Arial"/>
                <w:sz w:val="24"/>
                <w:szCs w:val="24"/>
              </w:rPr>
            </w:pPr>
            <w:r w:rsidRPr="005D74AA">
              <w:rPr>
                <w:rFonts w:cs="Arial"/>
                <w:sz w:val="24"/>
                <w:szCs w:val="24"/>
              </w:rPr>
              <w:t>From a programme management perspective, I further contribute to quality assurance by attending meetings for other Level 4 modules to ensure alignment in marking and feedback practices across the programme. In addition, anonymous marking</w:t>
            </w:r>
            <w:r w:rsidR="009F2180">
              <w:rPr>
                <w:rFonts w:cs="Arial"/>
                <w:sz w:val="24"/>
                <w:szCs w:val="24"/>
              </w:rPr>
              <w:t xml:space="preserve"> (Sharp and Zhu, 2020)</w:t>
            </w:r>
            <w:r w:rsidRPr="005D74AA">
              <w:rPr>
                <w:rFonts w:cs="Arial"/>
                <w:sz w:val="24"/>
                <w:szCs w:val="24"/>
              </w:rPr>
              <w:t xml:space="preserve"> has been introduced in one module as a pilot initiative to enhance fairness. Initial feedback from lecturers has been positive, despite minor technical challenges</w:t>
            </w:r>
            <w:r>
              <w:rPr>
                <w:rFonts w:cs="Arial"/>
                <w:sz w:val="24"/>
                <w:szCs w:val="24"/>
              </w:rPr>
              <w:t xml:space="preserve"> (e.g., students left their identification information)</w:t>
            </w:r>
            <w:r w:rsidRPr="005D74AA">
              <w:rPr>
                <w:rFonts w:cs="Arial"/>
                <w:sz w:val="24"/>
                <w:szCs w:val="24"/>
              </w:rPr>
              <w:t>, and this initiative reflects my ongoing commitment to quality enhancement and equitable assessment practices</w:t>
            </w:r>
            <w:r w:rsidR="00304B65">
              <w:rPr>
                <w:rFonts w:cs="Arial"/>
                <w:sz w:val="24"/>
                <w:szCs w:val="24"/>
              </w:rPr>
              <w:t xml:space="preserve"> (V4</w:t>
            </w:r>
            <w:r w:rsidR="00712C73">
              <w:rPr>
                <w:rFonts w:cs="Arial"/>
                <w:sz w:val="24"/>
                <w:szCs w:val="24"/>
              </w:rPr>
              <w:t>, V5</w:t>
            </w:r>
            <w:r w:rsidR="00304B65">
              <w:rPr>
                <w:rFonts w:cs="Arial"/>
                <w:sz w:val="24"/>
                <w:szCs w:val="24"/>
              </w:rPr>
              <w:t>)</w:t>
            </w:r>
            <w:r w:rsidRPr="005D74AA">
              <w:rPr>
                <w:rFonts w:cs="Arial"/>
                <w:sz w:val="24"/>
                <w:szCs w:val="24"/>
              </w:rPr>
              <w:t>.</w:t>
            </w:r>
          </w:p>
        </w:tc>
      </w:tr>
    </w:tbl>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0EB72618" w14:textId="3D7EFB97" w:rsidR="67D46217" w:rsidRPr="0004747D" w:rsidRDefault="67D46217" w:rsidP="798FF03A">
            <w:pPr>
              <w:rPr>
                <w:rFonts w:cs="Arial"/>
              </w:rPr>
            </w:pPr>
            <w:r w:rsidRPr="0004747D">
              <w:rPr>
                <w:rFonts w:cs="Arial"/>
              </w:rPr>
              <w:t>Write your Reflective Narrative here.</w:t>
            </w:r>
          </w:p>
          <w:p w14:paraId="34AD6E9F" w14:textId="3604C244" w:rsidR="67D46217" w:rsidRPr="0004747D" w:rsidRDefault="67D46217" w:rsidP="798FF03A">
            <w:pPr>
              <w:rPr>
                <w:rFonts w:cs="Arial"/>
              </w:rPr>
            </w:pPr>
            <w:r w:rsidRPr="0004747D">
              <w:rPr>
                <w:rFonts w:cs="Arial"/>
              </w:rPr>
              <w:t>References and citations are to be listed in a dedicated field below.</w:t>
            </w:r>
          </w:p>
          <w:p w14:paraId="49F51889" w14:textId="78CF5D83" w:rsidR="798FF03A" w:rsidRPr="0004747D" w:rsidRDefault="798FF03A" w:rsidP="798FF03A">
            <w:pPr>
              <w:rPr>
                <w:rFonts w:eastAsia="Arial" w:cs="Arial"/>
                <w:color w:val="009999"/>
                <w:sz w:val="32"/>
                <w:szCs w:val="32"/>
              </w:rPr>
            </w:pPr>
          </w:p>
          <w:p w14:paraId="6F6A6711" w14:textId="2AB842ED" w:rsidR="00C33F9C" w:rsidRPr="00C33F9C" w:rsidRDefault="00C33F9C" w:rsidP="00C33F9C">
            <w:pPr>
              <w:rPr>
                <w:rFonts w:eastAsia="Arial" w:cs="Arial"/>
                <w:sz w:val="24"/>
                <w:szCs w:val="24"/>
              </w:rPr>
            </w:pPr>
            <w:r w:rsidRPr="00C33F9C">
              <w:rPr>
                <w:rFonts w:eastAsia="Arial" w:cs="Arial"/>
                <w:sz w:val="24"/>
                <w:szCs w:val="24"/>
              </w:rPr>
              <w:t xml:space="preserve">In this section, I reflect on my teaching experience and programme leadership </w:t>
            </w:r>
            <w:r>
              <w:rPr>
                <w:rFonts w:eastAsia="Arial" w:cs="Arial"/>
                <w:sz w:val="24"/>
                <w:szCs w:val="24"/>
              </w:rPr>
              <w:t>at IICL</w:t>
            </w:r>
            <w:r w:rsidRPr="00C33F9C">
              <w:rPr>
                <w:rFonts w:eastAsia="Arial" w:cs="Arial"/>
                <w:sz w:val="24"/>
                <w:szCs w:val="24"/>
              </w:rPr>
              <w:t>, with particular emphasis on how I support students’ academic development, employability, and wellbeing through coordinated teaching and programme-level practices.</w:t>
            </w:r>
          </w:p>
          <w:p w14:paraId="6000F700" w14:textId="77777777" w:rsidR="00C33F9C" w:rsidRPr="00C33F9C" w:rsidRDefault="00C33F9C" w:rsidP="00C33F9C">
            <w:pPr>
              <w:rPr>
                <w:rFonts w:eastAsia="Arial" w:cs="Arial"/>
                <w:sz w:val="24"/>
                <w:szCs w:val="24"/>
              </w:rPr>
            </w:pPr>
          </w:p>
          <w:p w14:paraId="2010B6B5" w14:textId="72D7F5B7" w:rsidR="00C33F9C" w:rsidRPr="00C33F9C" w:rsidRDefault="00C33F9C" w:rsidP="00C33F9C">
            <w:pPr>
              <w:rPr>
                <w:rFonts w:eastAsia="Arial" w:cs="Arial"/>
                <w:sz w:val="24"/>
                <w:szCs w:val="24"/>
              </w:rPr>
            </w:pPr>
            <w:r w:rsidRPr="00C33F9C">
              <w:rPr>
                <w:rFonts w:eastAsia="Arial" w:cs="Arial"/>
                <w:sz w:val="24"/>
                <w:szCs w:val="24"/>
              </w:rPr>
              <w:t xml:space="preserve">I have taught Level 4 modules in </w:t>
            </w:r>
            <w:r w:rsidR="00300DF6">
              <w:rPr>
                <w:rFonts w:eastAsia="Arial" w:cs="Arial"/>
                <w:sz w:val="24"/>
                <w:szCs w:val="24"/>
              </w:rPr>
              <w:t>A</w:t>
            </w:r>
            <w:r w:rsidRPr="00C33F9C">
              <w:rPr>
                <w:rFonts w:eastAsia="Arial" w:cs="Arial"/>
                <w:sz w:val="24"/>
                <w:szCs w:val="24"/>
              </w:rPr>
              <w:t xml:space="preserve">cademic and </w:t>
            </w:r>
            <w:r w:rsidR="00300DF6">
              <w:rPr>
                <w:rFonts w:eastAsia="Arial" w:cs="Arial"/>
                <w:sz w:val="24"/>
                <w:szCs w:val="24"/>
              </w:rPr>
              <w:t>E</w:t>
            </w:r>
            <w:r w:rsidRPr="00C33F9C">
              <w:rPr>
                <w:rFonts w:eastAsia="Arial" w:cs="Arial"/>
                <w:sz w:val="24"/>
                <w:szCs w:val="24"/>
              </w:rPr>
              <w:t xml:space="preserve">mployability </w:t>
            </w:r>
            <w:r w:rsidR="00300DF6">
              <w:rPr>
                <w:rFonts w:eastAsia="Arial" w:cs="Arial"/>
                <w:sz w:val="24"/>
                <w:szCs w:val="24"/>
              </w:rPr>
              <w:t>S</w:t>
            </w:r>
            <w:r w:rsidRPr="00C33F9C">
              <w:rPr>
                <w:rFonts w:eastAsia="Arial" w:cs="Arial"/>
                <w:sz w:val="24"/>
                <w:szCs w:val="24"/>
              </w:rPr>
              <w:t xml:space="preserve">kills, as well as </w:t>
            </w:r>
            <w:r w:rsidR="00300DF6">
              <w:rPr>
                <w:rFonts w:eastAsia="Arial" w:cs="Arial"/>
                <w:sz w:val="24"/>
                <w:szCs w:val="24"/>
              </w:rPr>
              <w:t>E</w:t>
            </w:r>
            <w:r w:rsidRPr="00C33F9C">
              <w:rPr>
                <w:rFonts w:eastAsia="Arial" w:cs="Arial"/>
                <w:sz w:val="24"/>
                <w:szCs w:val="24"/>
              </w:rPr>
              <w:t xml:space="preserve">mployability and </w:t>
            </w:r>
            <w:r w:rsidR="00300DF6">
              <w:rPr>
                <w:rFonts w:eastAsia="Arial" w:cs="Arial"/>
                <w:sz w:val="24"/>
                <w:szCs w:val="24"/>
              </w:rPr>
              <w:t>C</w:t>
            </w:r>
            <w:r w:rsidRPr="00C33F9C">
              <w:rPr>
                <w:rFonts w:eastAsia="Arial" w:cs="Arial"/>
                <w:sz w:val="24"/>
                <w:szCs w:val="24"/>
              </w:rPr>
              <w:t xml:space="preserve">areer </w:t>
            </w:r>
            <w:r w:rsidR="00300DF6">
              <w:rPr>
                <w:rFonts w:eastAsia="Arial" w:cs="Arial"/>
                <w:sz w:val="24"/>
                <w:szCs w:val="24"/>
              </w:rPr>
              <w:t>D</w:t>
            </w:r>
            <w:r w:rsidRPr="00C33F9C">
              <w:rPr>
                <w:rFonts w:eastAsia="Arial" w:cs="Arial"/>
                <w:sz w:val="24"/>
                <w:szCs w:val="24"/>
              </w:rPr>
              <w:t>evelopment. The Academic and Employability Skills module is delivered in Term 1, when students first transition into university study. In this module, I introduce students to a range of institutional learning resources, including eBooks, journal articles, citation tools, and the InfoSkills platform, an</w:t>
            </w:r>
            <w:r>
              <w:rPr>
                <w:rFonts w:eastAsia="Arial" w:cs="Arial"/>
                <w:sz w:val="24"/>
                <w:szCs w:val="24"/>
              </w:rPr>
              <w:t>d</w:t>
            </w:r>
            <w:r w:rsidRPr="00C33F9C">
              <w:rPr>
                <w:rFonts w:eastAsia="Arial" w:cs="Arial"/>
                <w:sz w:val="24"/>
                <w:szCs w:val="24"/>
              </w:rPr>
              <w:t xml:space="preserve"> link these resources to their written assessment. The assessment requires students to identify a career pathway in health and social care and analyse the employability skills needed for progression. Through this task, students develop core academic skills such as information searching, note-taking, paraphrasing, and referencing. Informal feedback received later in the academic year, including conversations with students outside the classroom, indicated that they found the module content accessible, relevant, and helpful in supporting their studies</w:t>
            </w:r>
            <w:r w:rsidR="003177D9">
              <w:rPr>
                <w:rFonts w:eastAsia="Arial" w:cs="Arial"/>
                <w:sz w:val="24"/>
                <w:szCs w:val="24"/>
              </w:rPr>
              <w:t xml:space="preserve"> (V4, K1)</w:t>
            </w:r>
            <w:r w:rsidRPr="00C33F9C">
              <w:rPr>
                <w:rFonts w:eastAsia="Arial" w:cs="Arial"/>
                <w:sz w:val="24"/>
                <w:szCs w:val="24"/>
              </w:rPr>
              <w:t>.</w:t>
            </w:r>
          </w:p>
          <w:p w14:paraId="3C3E1353" w14:textId="77777777" w:rsidR="00C33F9C" w:rsidRPr="00C33F9C" w:rsidRDefault="00C33F9C" w:rsidP="00C33F9C">
            <w:pPr>
              <w:rPr>
                <w:rFonts w:eastAsia="Arial" w:cs="Arial"/>
                <w:sz w:val="24"/>
                <w:szCs w:val="24"/>
              </w:rPr>
            </w:pPr>
          </w:p>
          <w:p w14:paraId="34781B43" w14:textId="0D21F313" w:rsidR="00C33F9C" w:rsidRPr="00C33F9C" w:rsidRDefault="00C33F9C" w:rsidP="00C33F9C">
            <w:pPr>
              <w:rPr>
                <w:rFonts w:eastAsia="Arial" w:cs="Arial"/>
                <w:sz w:val="24"/>
                <w:szCs w:val="24"/>
              </w:rPr>
            </w:pPr>
            <w:r w:rsidRPr="00C33F9C">
              <w:rPr>
                <w:rFonts w:eastAsia="Arial" w:cs="Arial"/>
                <w:sz w:val="24"/>
                <w:szCs w:val="24"/>
              </w:rPr>
              <w:t>I strongly believe that students are more motivated when learning is clearly connected to their career aspirations</w:t>
            </w:r>
            <w:r>
              <w:rPr>
                <w:rFonts w:eastAsia="Arial" w:cs="Arial"/>
                <w:sz w:val="24"/>
                <w:szCs w:val="24"/>
              </w:rPr>
              <w:t xml:space="preserve"> with innovative technology</w:t>
            </w:r>
            <w:r w:rsidRPr="00C33F9C">
              <w:rPr>
                <w:rFonts w:eastAsia="Arial" w:cs="Arial"/>
                <w:sz w:val="24"/>
                <w:szCs w:val="24"/>
              </w:rPr>
              <w:t xml:space="preserve">. In the Employability and Career Development module, I therefore </w:t>
            </w:r>
            <w:r>
              <w:rPr>
                <w:rFonts w:eastAsia="Arial" w:cs="Arial"/>
                <w:sz w:val="24"/>
                <w:szCs w:val="24"/>
              </w:rPr>
              <w:t>apply</w:t>
            </w:r>
            <w:r w:rsidRPr="00C33F9C">
              <w:rPr>
                <w:rFonts w:eastAsia="Arial" w:cs="Arial"/>
                <w:sz w:val="24"/>
                <w:szCs w:val="24"/>
              </w:rPr>
              <w:t xml:space="preserve"> interactive tools such as personality tests and the AI-assisted CV360 platform. To encourage engagement and discussion, I complete the activities alongside students in class. I first share and reflect on my own results before inviting students to discuss theirs, creating a supportive environment for dialogue. We explore similarities and differences in results and reflect on how these insights can inform career decisions, such as preferred working styles and motivational factors. For Level 7 students, I introduce a range of multinational corporations and professional organisations, including investment banks, accounting firms, and consulting firms, to broaden their awareness of potential career pathways</w:t>
            </w:r>
            <w:r w:rsidR="00EA6423">
              <w:rPr>
                <w:rFonts w:eastAsia="Arial" w:cs="Arial"/>
                <w:sz w:val="24"/>
                <w:szCs w:val="24"/>
              </w:rPr>
              <w:t xml:space="preserve"> (</w:t>
            </w:r>
            <w:r w:rsidR="00EA6423" w:rsidRPr="00EA6423">
              <w:rPr>
                <w:rFonts w:eastAsia="Arial" w:cs="Arial"/>
                <w:sz w:val="24"/>
                <w:szCs w:val="24"/>
              </w:rPr>
              <w:t>Quinlan</w:t>
            </w:r>
            <w:r w:rsidR="00EA6423">
              <w:rPr>
                <w:rFonts w:eastAsia="Arial" w:cs="Arial"/>
                <w:sz w:val="24"/>
                <w:szCs w:val="24"/>
              </w:rPr>
              <w:t xml:space="preserve"> and</w:t>
            </w:r>
            <w:r w:rsidR="00EA6423" w:rsidRPr="00EA6423">
              <w:rPr>
                <w:rFonts w:eastAsia="Arial" w:cs="Arial"/>
                <w:sz w:val="24"/>
                <w:szCs w:val="24"/>
              </w:rPr>
              <w:t xml:space="preserve"> Corbin, 2023)</w:t>
            </w:r>
            <w:r w:rsidRPr="00C33F9C">
              <w:rPr>
                <w:rFonts w:eastAsia="Arial" w:cs="Arial"/>
                <w:sz w:val="24"/>
                <w:szCs w:val="24"/>
              </w:rPr>
              <w:t>. As many students are international and face constraints in the UK labour market, I signpost them to the Careers Service to ensure they receive informed and specialist advice</w:t>
            </w:r>
            <w:r w:rsidR="00DC01B7">
              <w:rPr>
                <w:rFonts w:eastAsia="Arial" w:cs="Arial"/>
                <w:sz w:val="24"/>
                <w:szCs w:val="24"/>
              </w:rPr>
              <w:t xml:space="preserve"> (V2</w:t>
            </w:r>
            <w:r w:rsidR="003177D9">
              <w:rPr>
                <w:rFonts w:eastAsia="Arial" w:cs="Arial"/>
                <w:sz w:val="24"/>
                <w:szCs w:val="24"/>
              </w:rPr>
              <w:t>, K4</w:t>
            </w:r>
            <w:r w:rsidR="00DC01B7">
              <w:rPr>
                <w:rFonts w:eastAsia="Arial" w:cs="Arial"/>
                <w:sz w:val="24"/>
                <w:szCs w:val="24"/>
              </w:rPr>
              <w:t>)</w:t>
            </w:r>
            <w:r w:rsidRPr="00C33F9C">
              <w:rPr>
                <w:rFonts w:eastAsia="Arial" w:cs="Arial"/>
                <w:sz w:val="24"/>
                <w:szCs w:val="24"/>
              </w:rPr>
              <w:t>.</w:t>
            </w:r>
          </w:p>
          <w:p w14:paraId="7EBAB772" w14:textId="77777777" w:rsidR="00C33F9C" w:rsidRPr="00C33F9C" w:rsidRDefault="00C33F9C" w:rsidP="00C33F9C">
            <w:pPr>
              <w:rPr>
                <w:rFonts w:eastAsia="Arial" w:cs="Arial"/>
                <w:sz w:val="24"/>
                <w:szCs w:val="24"/>
              </w:rPr>
            </w:pPr>
          </w:p>
          <w:p w14:paraId="5C1C9603" w14:textId="61FA6763" w:rsidR="00C33F9C" w:rsidRPr="00C33F9C" w:rsidRDefault="00C33F9C" w:rsidP="004A539D">
            <w:pPr>
              <w:rPr>
                <w:rFonts w:eastAsia="Arial" w:cs="Arial"/>
                <w:sz w:val="24"/>
                <w:szCs w:val="24"/>
              </w:rPr>
            </w:pPr>
            <w:r w:rsidRPr="00C33F9C">
              <w:rPr>
                <w:rFonts w:eastAsia="Arial" w:cs="Arial"/>
                <w:sz w:val="24"/>
                <w:szCs w:val="24"/>
              </w:rPr>
              <w:t xml:space="preserve">In my role as </w:t>
            </w:r>
            <w:r w:rsidR="003177D9">
              <w:rPr>
                <w:rFonts w:eastAsia="Arial" w:cs="Arial"/>
                <w:sz w:val="24"/>
                <w:szCs w:val="24"/>
              </w:rPr>
              <w:t>p</w:t>
            </w:r>
            <w:r w:rsidRPr="00C33F9C">
              <w:rPr>
                <w:rFonts w:eastAsia="Arial" w:cs="Arial"/>
                <w:sz w:val="24"/>
                <w:szCs w:val="24"/>
              </w:rPr>
              <w:t xml:space="preserve">rogramme </w:t>
            </w:r>
            <w:r w:rsidR="003177D9">
              <w:rPr>
                <w:rFonts w:eastAsia="Arial" w:cs="Arial"/>
                <w:sz w:val="24"/>
                <w:szCs w:val="24"/>
              </w:rPr>
              <w:t>m</w:t>
            </w:r>
            <w:r w:rsidRPr="00C33F9C">
              <w:rPr>
                <w:rFonts w:eastAsia="Arial" w:cs="Arial"/>
                <w:sz w:val="24"/>
                <w:szCs w:val="24"/>
              </w:rPr>
              <w:t>anager, I contribute to creating a supportive learning environment beyond the classroom. I participate in welcoming events and work closely with student engagement, assessment, academic support, and wellbeing teams to ensure that students can access appropriate support throughout their studies.</w:t>
            </w:r>
            <w:r w:rsidR="00E37A48">
              <w:rPr>
                <w:rFonts w:eastAsia="Arial" w:cs="Arial"/>
                <w:sz w:val="24"/>
                <w:szCs w:val="24"/>
              </w:rPr>
              <w:t xml:space="preserve"> </w:t>
            </w:r>
            <w:r w:rsidR="00C43941" w:rsidRPr="00C43941">
              <w:rPr>
                <w:rFonts w:eastAsia="Arial" w:cs="Arial"/>
                <w:sz w:val="24"/>
                <w:szCs w:val="24"/>
              </w:rPr>
              <w:t>One colleague who participated in a welcoming event commented,</w:t>
            </w:r>
            <w:r w:rsidR="00CC7B63">
              <w:rPr>
                <w:rFonts w:eastAsia="Arial" w:cs="Arial"/>
                <w:sz w:val="24"/>
                <w:szCs w:val="24"/>
              </w:rPr>
              <w:t xml:space="preserve"> “</w:t>
            </w:r>
            <w:r w:rsidR="00F05CBA">
              <w:rPr>
                <w:rFonts w:eastAsia="Arial" w:cs="Arial"/>
                <w:sz w:val="24"/>
                <w:szCs w:val="24"/>
              </w:rPr>
              <w:t>y</w:t>
            </w:r>
            <w:r w:rsidR="00F05CBA" w:rsidRPr="00F05CBA">
              <w:rPr>
                <w:rFonts w:eastAsia="Arial" w:cs="Arial"/>
                <w:sz w:val="24"/>
                <w:szCs w:val="24"/>
              </w:rPr>
              <w:t>our enthusiasm is unmatched and</w:t>
            </w:r>
            <w:r w:rsidR="00F05CBA">
              <w:rPr>
                <w:rFonts w:eastAsia="Arial" w:cs="Arial"/>
                <w:sz w:val="24"/>
                <w:szCs w:val="24"/>
              </w:rPr>
              <w:t xml:space="preserve"> </w:t>
            </w:r>
            <w:r w:rsidR="003F55C7">
              <w:rPr>
                <w:rFonts w:eastAsia="Arial" w:cs="Arial"/>
                <w:sz w:val="24"/>
                <w:szCs w:val="24"/>
              </w:rPr>
              <w:t xml:space="preserve">you made the students felt welcome and important.” </w:t>
            </w:r>
            <w:r w:rsidR="00A5129B" w:rsidRPr="00A5129B">
              <w:rPr>
                <w:rFonts w:eastAsia="Arial" w:cs="Arial"/>
                <w:sz w:val="24"/>
                <w:szCs w:val="24"/>
              </w:rPr>
              <w:t xml:space="preserve">Some students also recalled concepts introduced </w:t>
            </w:r>
            <w:r w:rsidR="00FF2055">
              <w:rPr>
                <w:rFonts w:eastAsia="Arial" w:cs="Arial"/>
                <w:sz w:val="24"/>
                <w:szCs w:val="24"/>
              </w:rPr>
              <w:t>in</w:t>
            </w:r>
            <w:r w:rsidR="00A5129B" w:rsidRPr="00A5129B">
              <w:rPr>
                <w:rFonts w:eastAsia="Arial" w:cs="Arial"/>
                <w:sz w:val="24"/>
                <w:szCs w:val="24"/>
              </w:rPr>
              <w:t xml:space="preserve"> the</w:t>
            </w:r>
            <w:r w:rsidR="00FF2055">
              <w:rPr>
                <w:rFonts w:eastAsia="Arial" w:cs="Arial"/>
                <w:sz w:val="24"/>
                <w:szCs w:val="24"/>
              </w:rPr>
              <w:t>ir</w:t>
            </w:r>
            <w:r w:rsidR="00A5129B" w:rsidRPr="00A5129B">
              <w:rPr>
                <w:rFonts w:eastAsia="Arial" w:cs="Arial"/>
                <w:sz w:val="24"/>
                <w:szCs w:val="24"/>
              </w:rPr>
              <w:t xml:space="preserve"> first class, such as the Harvard referencing style</w:t>
            </w:r>
            <w:r w:rsidR="005D2F07">
              <w:rPr>
                <w:rFonts w:eastAsia="Arial" w:cs="Arial"/>
                <w:sz w:val="24"/>
                <w:szCs w:val="24"/>
              </w:rPr>
              <w:t xml:space="preserve">. </w:t>
            </w:r>
            <w:r w:rsidRPr="00C33F9C">
              <w:rPr>
                <w:rFonts w:eastAsia="Arial" w:cs="Arial"/>
                <w:sz w:val="24"/>
                <w:szCs w:val="24"/>
              </w:rPr>
              <w:t>When students require academic or wellbeing support</w:t>
            </w:r>
            <w:r w:rsidR="00724878">
              <w:rPr>
                <w:rFonts w:eastAsia="Arial" w:cs="Arial"/>
                <w:sz w:val="24"/>
                <w:szCs w:val="24"/>
              </w:rPr>
              <w:t xml:space="preserve"> from me</w:t>
            </w:r>
            <w:r w:rsidRPr="00C33F9C">
              <w:rPr>
                <w:rFonts w:eastAsia="Arial" w:cs="Arial"/>
                <w:sz w:val="24"/>
                <w:szCs w:val="24"/>
              </w:rPr>
              <w:t xml:space="preserve">, I </w:t>
            </w:r>
            <w:r w:rsidR="00724878">
              <w:rPr>
                <w:rFonts w:eastAsia="Arial" w:cs="Arial"/>
                <w:sz w:val="24"/>
                <w:szCs w:val="24"/>
              </w:rPr>
              <w:t xml:space="preserve">often </w:t>
            </w:r>
            <w:r w:rsidRPr="00C33F9C">
              <w:rPr>
                <w:rFonts w:eastAsia="Arial" w:cs="Arial"/>
                <w:sz w:val="24"/>
                <w:szCs w:val="24"/>
              </w:rPr>
              <w:t>contact them directly by phone to offer guidance</w:t>
            </w:r>
            <w:r>
              <w:rPr>
                <w:rFonts w:eastAsia="Arial" w:cs="Arial"/>
                <w:sz w:val="24"/>
                <w:szCs w:val="24"/>
              </w:rPr>
              <w:t xml:space="preserve"> and</w:t>
            </w:r>
            <w:r w:rsidRPr="00C33F9C">
              <w:rPr>
                <w:rFonts w:eastAsia="Arial" w:cs="Arial"/>
                <w:sz w:val="24"/>
                <w:szCs w:val="24"/>
              </w:rPr>
              <w:t xml:space="preserve"> arrange face-to-face meetings where appropriate. For example, I have supported student</w:t>
            </w:r>
            <w:r>
              <w:rPr>
                <w:rFonts w:eastAsia="Arial" w:cs="Arial"/>
                <w:sz w:val="24"/>
                <w:szCs w:val="24"/>
              </w:rPr>
              <w:t xml:space="preserve"> </w:t>
            </w:r>
            <w:r w:rsidRPr="00C33F9C">
              <w:rPr>
                <w:rFonts w:eastAsia="Arial" w:cs="Arial"/>
                <w:sz w:val="24"/>
                <w:szCs w:val="24"/>
              </w:rPr>
              <w:t xml:space="preserve">reassessments </w:t>
            </w:r>
            <w:r>
              <w:rPr>
                <w:rFonts w:eastAsia="Arial" w:cs="Arial"/>
                <w:sz w:val="24"/>
                <w:szCs w:val="24"/>
              </w:rPr>
              <w:t>after</w:t>
            </w:r>
            <w:r w:rsidRPr="00C33F9C">
              <w:rPr>
                <w:rFonts w:eastAsia="Arial" w:cs="Arial"/>
                <w:sz w:val="24"/>
                <w:szCs w:val="24"/>
              </w:rPr>
              <w:t xml:space="preserve"> their final term by clarifying assessment requirements and study expectations</w:t>
            </w:r>
            <w:r w:rsidR="00DC01B7">
              <w:rPr>
                <w:rFonts w:eastAsia="Arial" w:cs="Arial"/>
                <w:sz w:val="24"/>
                <w:szCs w:val="24"/>
              </w:rPr>
              <w:t xml:space="preserve"> (V2)</w:t>
            </w:r>
            <w:r w:rsidRPr="00C33F9C">
              <w:rPr>
                <w:rFonts w:eastAsia="Arial" w:cs="Arial"/>
                <w:sz w:val="24"/>
                <w:szCs w:val="24"/>
              </w:rPr>
              <w:t>.</w:t>
            </w:r>
            <w:r w:rsidR="00E340E2">
              <w:rPr>
                <w:rFonts w:eastAsia="Arial" w:cs="Arial"/>
                <w:sz w:val="24"/>
                <w:szCs w:val="24"/>
              </w:rPr>
              <w:t xml:space="preserve"> </w:t>
            </w:r>
          </w:p>
          <w:p w14:paraId="4FB3C5D5" w14:textId="77777777" w:rsidR="00C33F9C" w:rsidRPr="00C33F9C" w:rsidRDefault="00C33F9C" w:rsidP="00C33F9C">
            <w:pPr>
              <w:rPr>
                <w:rFonts w:eastAsia="Arial" w:cs="Arial"/>
                <w:sz w:val="24"/>
                <w:szCs w:val="24"/>
              </w:rPr>
            </w:pPr>
          </w:p>
          <w:p w14:paraId="3EB966ED" w14:textId="486B1BA3" w:rsidR="00C33F9C" w:rsidRPr="00C33F9C" w:rsidRDefault="00C33F9C" w:rsidP="00C33F9C">
            <w:pPr>
              <w:rPr>
                <w:rFonts w:eastAsia="Arial" w:cs="Arial"/>
                <w:sz w:val="24"/>
                <w:szCs w:val="24"/>
              </w:rPr>
            </w:pPr>
            <w:r w:rsidRPr="00C33F9C">
              <w:rPr>
                <w:rFonts w:eastAsia="Arial" w:cs="Arial"/>
                <w:sz w:val="24"/>
                <w:szCs w:val="24"/>
              </w:rPr>
              <w:t xml:space="preserve">I also support colleagues as part of my programme leadership responsibilities. I regularly exchange ideas with new lecturers on teaching approaches and student support strategies, such as using real-life examples to enhance the practical relevance of employability teaching. </w:t>
            </w:r>
            <w:r w:rsidR="00C53671">
              <w:rPr>
                <w:rFonts w:eastAsia="Arial" w:cs="Arial"/>
                <w:sz w:val="24"/>
                <w:szCs w:val="24"/>
              </w:rPr>
              <w:t xml:space="preserve">One new colleague commented “(our support) made my transition easier”. </w:t>
            </w:r>
            <w:r w:rsidRPr="00C33F9C">
              <w:rPr>
                <w:rFonts w:eastAsia="Arial" w:cs="Arial"/>
                <w:sz w:val="24"/>
                <w:szCs w:val="24"/>
              </w:rPr>
              <w:t>In addition, I assist colleagues in managing lecture cover, mop-up assessments, and reasonable adjustments, ensuring that students’ needs are met consistently and fairly across the programme</w:t>
            </w:r>
            <w:r w:rsidR="003177D9">
              <w:rPr>
                <w:rFonts w:eastAsia="Arial" w:cs="Arial"/>
                <w:sz w:val="24"/>
                <w:szCs w:val="24"/>
              </w:rPr>
              <w:t xml:space="preserve"> (V5)</w:t>
            </w:r>
            <w:r w:rsidRPr="00C33F9C">
              <w:rPr>
                <w:rFonts w:eastAsia="Arial" w:cs="Arial"/>
                <w:sz w:val="24"/>
                <w:szCs w:val="24"/>
              </w:rPr>
              <w:t>.</w:t>
            </w:r>
            <w:r w:rsidR="00751F55">
              <w:rPr>
                <w:rFonts w:eastAsia="Arial" w:cs="Arial"/>
                <w:sz w:val="24"/>
                <w:szCs w:val="24"/>
              </w:rPr>
              <w:t xml:space="preserve"> </w:t>
            </w:r>
          </w:p>
          <w:p w14:paraId="69AE772C" w14:textId="77777777" w:rsidR="00C33F9C" w:rsidRPr="00C33F9C" w:rsidRDefault="00C33F9C" w:rsidP="00C33F9C">
            <w:pPr>
              <w:rPr>
                <w:rFonts w:eastAsia="Arial" w:cs="Arial"/>
                <w:sz w:val="24"/>
                <w:szCs w:val="24"/>
              </w:rPr>
            </w:pPr>
          </w:p>
          <w:p w14:paraId="01148DD0" w14:textId="7D10FD13" w:rsidR="798FF03A" w:rsidRPr="0004747D" w:rsidRDefault="00C33F9C" w:rsidP="00724878">
            <w:pPr>
              <w:rPr>
                <w:rFonts w:eastAsia="Arial" w:cs="Arial"/>
                <w:color w:val="009999"/>
                <w:sz w:val="32"/>
                <w:szCs w:val="32"/>
              </w:rPr>
            </w:pPr>
            <w:r w:rsidRPr="00C33F9C">
              <w:rPr>
                <w:rFonts w:eastAsia="Arial" w:cs="Arial"/>
                <w:sz w:val="24"/>
                <w:szCs w:val="24"/>
              </w:rPr>
              <w:lastRenderedPageBreak/>
              <w:t>Overall, my teaching and programme leadership reflect a commitment to developing effective learning environments and providing holistic student support through collaboration, clear communication, and proactive guidance.</w:t>
            </w:r>
          </w:p>
          <w:p w14:paraId="22DB3C4C" w14:textId="47510A0A" w:rsidR="798FF03A" w:rsidRPr="0004747D" w:rsidRDefault="798FF03A" w:rsidP="798FF03A">
            <w:pPr>
              <w:rPr>
                <w:rFonts w:eastAsia="Arial" w:cs="Arial"/>
                <w:color w:val="009999"/>
                <w:sz w:val="32"/>
                <w:szCs w:val="32"/>
              </w:rPr>
            </w:pPr>
          </w:p>
        </w:tc>
      </w:tr>
    </w:tbl>
    <w:p w14:paraId="041CE119" w14:textId="77777777" w:rsidR="00003926" w:rsidRDefault="00003926" w:rsidP="798FF03A">
      <w:pPr>
        <w:jc w:val="both"/>
        <w:rPr>
          <w:rFonts w:eastAsia="Arial" w:cs="Arial"/>
          <w:sz w:val="32"/>
          <w:szCs w:val="32"/>
        </w:rPr>
      </w:pPr>
      <w:bookmarkStart w:id="2" w:name="_Int_GMU7shk2"/>
    </w:p>
    <w:p w14:paraId="4CBA53A8" w14:textId="77777777" w:rsidR="00003926" w:rsidRDefault="00003926">
      <w:pPr>
        <w:spacing w:after="200" w:line="276" w:lineRule="auto"/>
        <w:rPr>
          <w:rFonts w:eastAsia="Arial" w:cs="Arial"/>
          <w:sz w:val="32"/>
          <w:szCs w:val="32"/>
        </w:rPr>
      </w:pPr>
      <w:r>
        <w:rPr>
          <w:rFonts w:eastAsia="Arial" w:cs="Arial"/>
          <w:sz w:val="32"/>
          <w:szCs w:val="32"/>
        </w:rPr>
        <w:br w:type="page"/>
      </w:r>
    </w:p>
    <w:p w14:paraId="18BDC4DD" w14:textId="62F42EF5"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6DF43BA4" w14:textId="3D7EFB97" w:rsidR="67D46217" w:rsidRPr="0004747D" w:rsidRDefault="67D46217" w:rsidP="798FF03A">
            <w:pPr>
              <w:rPr>
                <w:rFonts w:cs="Arial"/>
              </w:rPr>
            </w:pPr>
            <w:r w:rsidRPr="0004747D">
              <w:rPr>
                <w:rFonts w:cs="Arial"/>
              </w:rPr>
              <w:t>Write your Reflective Narrative here.</w:t>
            </w:r>
          </w:p>
          <w:p w14:paraId="5F53DD58" w14:textId="3604C244" w:rsidR="67D46217" w:rsidRPr="0004747D" w:rsidRDefault="67D46217" w:rsidP="798FF03A">
            <w:pPr>
              <w:rPr>
                <w:rFonts w:cs="Arial"/>
              </w:rPr>
            </w:pPr>
            <w:r w:rsidRPr="0004747D">
              <w:rPr>
                <w:rFonts w:cs="Arial"/>
              </w:rPr>
              <w:t>References and citations are to be listed in a dedicated field below.</w:t>
            </w:r>
          </w:p>
          <w:p w14:paraId="389E00B8" w14:textId="4633CC82" w:rsidR="798FF03A" w:rsidRPr="0004747D" w:rsidRDefault="798FF03A" w:rsidP="798FF03A">
            <w:pPr>
              <w:rPr>
                <w:rFonts w:cs="Arial"/>
                <w:b/>
                <w:bCs/>
                <w:sz w:val="32"/>
                <w:szCs w:val="32"/>
              </w:rPr>
            </w:pPr>
          </w:p>
          <w:p w14:paraId="3B494611" w14:textId="77777777" w:rsidR="00916E24" w:rsidRPr="00916E24" w:rsidRDefault="00916E24" w:rsidP="00916E24">
            <w:pPr>
              <w:rPr>
                <w:rFonts w:cs="Arial"/>
                <w:sz w:val="24"/>
                <w:szCs w:val="24"/>
              </w:rPr>
            </w:pPr>
            <w:r w:rsidRPr="00916E24">
              <w:rPr>
                <w:rFonts w:cs="Arial"/>
                <w:sz w:val="24"/>
                <w:szCs w:val="24"/>
              </w:rPr>
              <w:t>In this section, I reflect on my continuing professional development through research publications, peer learning, and experience sharing in module meetings and programme management meetings.</w:t>
            </w:r>
          </w:p>
          <w:p w14:paraId="0511C1F6" w14:textId="77777777" w:rsidR="00916E24" w:rsidRPr="00916E24" w:rsidRDefault="00916E24" w:rsidP="00916E24">
            <w:pPr>
              <w:rPr>
                <w:rFonts w:cs="Arial"/>
                <w:sz w:val="24"/>
                <w:szCs w:val="24"/>
              </w:rPr>
            </w:pPr>
          </w:p>
          <w:p w14:paraId="154AAE4C" w14:textId="63C43060" w:rsidR="00916E24" w:rsidRPr="00916E24" w:rsidRDefault="00916E24" w:rsidP="00916E24">
            <w:pPr>
              <w:rPr>
                <w:rFonts w:cs="Arial"/>
                <w:sz w:val="24"/>
                <w:szCs w:val="24"/>
              </w:rPr>
            </w:pPr>
            <w:r w:rsidRPr="00916E24">
              <w:rPr>
                <w:rFonts w:cs="Arial"/>
                <w:sz w:val="24"/>
                <w:szCs w:val="24"/>
              </w:rPr>
              <w:t>I published a textbook titled International Operations Management: Concepts and Applications in 2025 (Wan and Wang, 2025). This publication process provided an excellent opportunity for me to review existing materials and update my subject knowledge. As a result, I was able to enrich the content of my teaching in the Level 7 International Business Concepts module. For example, students responded positively to content related to automation in China and emerging technologies such as the Internet of Things (IoT) and blockchain</w:t>
            </w:r>
            <w:r w:rsidR="00DC01B7">
              <w:rPr>
                <w:rFonts w:cs="Arial"/>
                <w:sz w:val="24"/>
                <w:szCs w:val="24"/>
              </w:rPr>
              <w:t xml:space="preserve"> (V3)</w:t>
            </w:r>
            <w:r w:rsidRPr="00916E24">
              <w:rPr>
                <w:rFonts w:cs="Arial"/>
                <w:sz w:val="24"/>
                <w:szCs w:val="24"/>
              </w:rPr>
              <w:t>.</w:t>
            </w:r>
          </w:p>
          <w:p w14:paraId="6D0D485D" w14:textId="77777777" w:rsidR="00916E24" w:rsidRPr="00916E24" w:rsidRDefault="00916E24" w:rsidP="00916E24">
            <w:pPr>
              <w:rPr>
                <w:rFonts w:cs="Arial"/>
                <w:sz w:val="24"/>
                <w:szCs w:val="24"/>
              </w:rPr>
            </w:pPr>
          </w:p>
          <w:p w14:paraId="319DFED0" w14:textId="36EE4992" w:rsidR="00916E24" w:rsidRPr="00916E24" w:rsidRDefault="00916E24" w:rsidP="00916E24">
            <w:pPr>
              <w:rPr>
                <w:rFonts w:cs="Arial"/>
                <w:sz w:val="24"/>
                <w:szCs w:val="24"/>
              </w:rPr>
            </w:pPr>
            <w:r w:rsidRPr="00916E24">
              <w:rPr>
                <w:rFonts w:cs="Arial"/>
                <w:sz w:val="24"/>
                <w:szCs w:val="24"/>
              </w:rPr>
              <w:t>In addition, I am active in publishing teaching-focused research articles, particularly in the area of transfer students</w:t>
            </w:r>
            <w:r w:rsidR="002E3504">
              <w:rPr>
                <w:rFonts w:cs="Arial"/>
                <w:sz w:val="24"/>
                <w:szCs w:val="24"/>
              </w:rPr>
              <w:t xml:space="preserve"> (Wan et al, 2024)</w:t>
            </w:r>
            <w:r w:rsidRPr="00916E24">
              <w:rPr>
                <w:rFonts w:cs="Arial"/>
                <w:sz w:val="24"/>
                <w:szCs w:val="24"/>
              </w:rPr>
              <w:t xml:space="preserve">. In the UK context, this refers to students who enter university with qualifications other than A-levels. This research experience has helped me to better understand how these students differ from </w:t>
            </w:r>
            <w:r>
              <w:rPr>
                <w:rFonts w:cs="Arial"/>
                <w:sz w:val="24"/>
                <w:szCs w:val="24"/>
              </w:rPr>
              <w:t>the direct-entry students</w:t>
            </w:r>
            <w:r w:rsidRPr="00916E24">
              <w:rPr>
                <w:rFonts w:cs="Arial"/>
                <w:sz w:val="24"/>
                <w:szCs w:val="24"/>
              </w:rPr>
              <w:t xml:space="preserve">. When teaching at </w:t>
            </w:r>
            <w:r>
              <w:rPr>
                <w:rFonts w:cs="Arial"/>
                <w:sz w:val="24"/>
                <w:szCs w:val="24"/>
              </w:rPr>
              <w:t>IICL</w:t>
            </w:r>
            <w:r w:rsidRPr="00916E24">
              <w:rPr>
                <w:rFonts w:cs="Arial"/>
                <w:sz w:val="24"/>
                <w:szCs w:val="24"/>
              </w:rPr>
              <w:t>, I have found this perspective particularly valuable, as m</w:t>
            </w:r>
            <w:r w:rsidR="00EF4C61">
              <w:rPr>
                <w:rFonts w:cs="Arial"/>
                <w:sz w:val="24"/>
                <w:szCs w:val="24"/>
              </w:rPr>
              <w:t>ost</w:t>
            </w:r>
            <w:r w:rsidRPr="00916E24">
              <w:rPr>
                <w:rFonts w:cs="Arial"/>
                <w:sz w:val="24"/>
                <w:szCs w:val="24"/>
              </w:rPr>
              <w:t xml:space="preserve"> of our students are </w:t>
            </w:r>
            <w:r w:rsidR="00EF4C61">
              <w:rPr>
                <w:rFonts w:cs="Arial"/>
                <w:sz w:val="24"/>
                <w:szCs w:val="24"/>
              </w:rPr>
              <w:t>not direct-entry students</w:t>
            </w:r>
            <w:r w:rsidRPr="00916E24">
              <w:rPr>
                <w:rFonts w:cs="Arial"/>
                <w:sz w:val="24"/>
                <w:szCs w:val="24"/>
              </w:rPr>
              <w:t>, even though my previous research was conducted in Hong Kong. In the future, I plan to conduct teaching and learning research in the UK to further enhance my knowledge and teaching practice</w:t>
            </w:r>
            <w:r w:rsidR="00EF4C61">
              <w:rPr>
                <w:rFonts w:cs="Arial"/>
                <w:sz w:val="24"/>
                <w:szCs w:val="24"/>
              </w:rPr>
              <w:t xml:space="preserve"> (V1</w:t>
            </w:r>
            <w:r w:rsidR="00304B65">
              <w:rPr>
                <w:rFonts w:cs="Arial"/>
                <w:sz w:val="24"/>
                <w:szCs w:val="24"/>
              </w:rPr>
              <w:t>, V4</w:t>
            </w:r>
            <w:r w:rsidR="00EF4C61">
              <w:rPr>
                <w:rFonts w:cs="Arial"/>
                <w:sz w:val="24"/>
                <w:szCs w:val="24"/>
              </w:rPr>
              <w:t>)</w:t>
            </w:r>
            <w:r w:rsidRPr="00916E24">
              <w:rPr>
                <w:rFonts w:cs="Arial"/>
                <w:sz w:val="24"/>
                <w:szCs w:val="24"/>
              </w:rPr>
              <w:t>.</w:t>
            </w:r>
          </w:p>
          <w:p w14:paraId="1545421D" w14:textId="77777777" w:rsidR="00916E24" w:rsidRPr="00916E24" w:rsidRDefault="00916E24" w:rsidP="00916E24">
            <w:pPr>
              <w:rPr>
                <w:rFonts w:cs="Arial"/>
                <w:sz w:val="24"/>
                <w:szCs w:val="24"/>
              </w:rPr>
            </w:pPr>
          </w:p>
          <w:p w14:paraId="1D061021" w14:textId="1F80AAF8" w:rsidR="00916E24" w:rsidRPr="00916E24" w:rsidRDefault="00916E24" w:rsidP="00916E24">
            <w:pPr>
              <w:rPr>
                <w:rFonts w:cs="Arial"/>
                <w:sz w:val="24"/>
                <w:szCs w:val="24"/>
              </w:rPr>
            </w:pPr>
            <w:r w:rsidRPr="00916E24">
              <w:rPr>
                <w:rFonts w:cs="Arial"/>
                <w:sz w:val="24"/>
                <w:szCs w:val="24"/>
              </w:rPr>
              <w:t xml:space="preserve">When I first joined </w:t>
            </w:r>
            <w:r>
              <w:rPr>
                <w:rFonts w:cs="Arial"/>
                <w:sz w:val="24"/>
                <w:szCs w:val="24"/>
              </w:rPr>
              <w:t>IICL</w:t>
            </w:r>
            <w:r w:rsidRPr="00916E24">
              <w:rPr>
                <w:rFonts w:cs="Arial"/>
                <w:sz w:val="24"/>
                <w:szCs w:val="24"/>
              </w:rPr>
              <w:t>, a peer observation was arranged, and I received constructive feedback from a colleague. While he confirmed my effective use of immediate formative feedback during class, he suggested that I arrange peer support when students are not actively participating. This was a valuable recommendation, as less active students can sometimes be overlooked. This feedback prompted me to reflect on how to maintain overall class engagement while providing individual support. In addition to peer observation, I regularly exchange ideas with colleagues, including those teaching in other institutions. Combined with workshops on marking quality and internal moderation, these discussions have provided new insights into my teaching practice, particularly in relation to providing written feedback to students and supporting markers. In my role as a programme manager, this understanding of best practice enables me to support colleagues effectively and to justify standardised approaches to teaching and assessment</w:t>
            </w:r>
            <w:r w:rsidR="00DC01B7">
              <w:rPr>
                <w:rFonts w:cs="Arial"/>
                <w:sz w:val="24"/>
                <w:szCs w:val="24"/>
              </w:rPr>
              <w:t xml:space="preserve"> (V3</w:t>
            </w:r>
            <w:r w:rsidR="00773ED5">
              <w:rPr>
                <w:rFonts w:cs="Arial"/>
                <w:sz w:val="24"/>
                <w:szCs w:val="24"/>
              </w:rPr>
              <w:t>, K3</w:t>
            </w:r>
            <w:r w:rsidR="00DC01B7">
              <w:rPr>
                <w:rFonts w:cs="Arial"/>
                <w:sz w:val="24"/>
                <w:szCs w:val="24"/>
              </w:rPr>
              <w:t>)</w:t>
            </w:r>
            <w:r w:rsidRPr="00916E24">
              <w:rPr>
                <w:rFonts w:cs="Arial"/>
                <w:sz w:val="24"/>
                <w:szCs w:val="24"/>
              </w:rPr>
              <w:t>.</w:t>
            </w:r>
          </w:p>
          <w:p w14:paraId="0CA5814E" w14:textId="77777777" w:rsidR="00916E24" w:rsidRPr="00916E24" w:rsidRDefault="00916E24" w:rsidP="00916E24">
            <w:pPr>
              <w:rPr>
                <w:rFonts w:cs="Arial"/>
                <w:sz w:val="24"/>
                <w:szCs w:val="24"/>
              </w:rPr>
            </w:pPr>
          </w:p>
          <w:p w14:paraId="445E5378" w14:textId="7880AD63" w:rsidR="00916E24" w:rsidRPr="00916E24" w:rsidRDefault="00916E24" w:rsidP="00916E24">
            <w:pPr>
              <w:rPr>
                <w:rFonts w:cs="Arial"/>
                <w:sz w:val="24"/>
                <w:szCs w:val="24"/>
              </w:rPr>
            </w:pPr>
            <w:r w:rsidRPr="00916E24">
              <w:rPr>
                <w:rFonts w:cs="Arial"/>
                <w:sz w:val="24"/>
                <w:szCs w:val="24"/>
              </w:rPr>
              <w:t xml:space="preserve">I have also developed new skills and practices through module meetings and programme management meetings. Through </w:t>
            </w:r>
            <w:r w:rsidR="00185D54">
              <w:rPr>
                <w:rFonts w:cs="Arial"/>
                <w:sz w:val="24"/>
                <w:szCs w:val="24"/>
              </w:rPr>
              <w:t xml:space="preserve">module </w:t>
            </w:r>
            <w:r w:rsidRPr="00916E24">
              <w:rPr>
                <w:rFonts w:cs="Arial"/>
                <w:sz w:val="24"/>
                <w:szCs w:val="24"/>
              </w:rPr>
              <w:t>meetings</w:t>
            </w:r>
            <w:r w:rsidR="002F52CC">
              <w:rPr>
                <w:rFonts w:cs="Arial"/>
                <w:sz w:val="24"/>
                <w:szCs w:val="24"/>
              </w:rPr>
              <w:t xml:space="preserve"> with the Birmingham team</w:t>
            </w:r>
            <w:r w:rsidRPr="00916E24">
              <w:rPr>
                <w:rFonts w:cs="Arial"/>
                <w:sz w:val="24"/>
                <w:szCs w:val="24"/>
              </w:rPr>
              <w:t>, I have learned how in-class assessments are planned, administered, and marked; how marking templates are developed; how tools such as Kahoot can be used to improve student engagement; how to maintain standardisation across multiple teaching groups; and how to arrange reasonable adjustments for assessments. I have since adopted several of these practices, including using Kahoot</w:t>
            </w:r>
            <w:r>
              <w:rPr>
                <w:rFonts w:cs="Arial"/>
                <w:sz w:val="24"/>
                <w:szCs w:val="24"/>
              </w:rPr>
              <w:t>/Vevox</w:t>
            </w:r>
            <w:r w:rsidRPr="00916E24">
              <w:rPr>
                <w:rFonts w:cs="Arial"/>
                <w:sz w:val="24"/>
                <w:szCs w:val="24"/>
              </w:rPr>
              <w:t>, sharing assessment exemplars, holding standardisation meetings, and supporting students who require reasonable adjustments. For example, I learned that sharing a single master list of reasonable adjustments with all lecturers may not be ideal. Instead, providing each lecturer with a tailored list of the students they teach is more effective and manageable</w:t>
            </w:r>
            <w:r w:rsidR="00DC01B7">
              <w:rPr>
                <w:rFonts w:cs="Arial"/>
                <w:sz w:val="24"/>
                <w:szCs w:val="24"/>
              </w:rPr>
              <w:t xml:space="preserve"> (V</w:t>
            </w:r>
            <w:r w:rsidR="00304B65">
              <w:rPr>
                <w:rFonts w:cs="Arial"/>
                <w:sz w:val="24"/>
                <w:szCs w:val="24"/>
              </w:rPr>
              <w:t>3</w:t>
            </w:r>
            <w:r w:rsidR="00773ED5">
              <w:rPr>
                <w:rFonts w:cs="Arial"/>
                <w:sz w:val="24"/>
                <w:szCs w:val="24"/>
              </w:rPr>
              <w:t>, K3</w:t>
            </w:r>
            <w:r w:rsidR="00DC01B7">
              <w:rPr>
                <w:rFonts w:cs="Arial"/>
                <w:sz w:val="24"/>
                <w:szCs w:val="24"/>
              </w:rPr>
              <w:t>)</w:t>
            </w:r>
            <w:r w:rsidRPr="00916E24">
              <w:rPr>
                <w:rFonts w:cs="Arial"/>
                <w:sz w:val="24"/>
                <w:szCs w:val="24"/>
              </w:rPr>
              <w:t>.</w:t>
            </w:r>
          </w:p>
          <w:p w14:paraId="71B4FD08" w14:textId="77777777" w:rsidR="00916E24" w:rsidRPr="00916E24" w:rsidRDefault="00916E24" w:rsidP="00916E24">
            <w:pPr>
              <w:rPr>
                <w:rFonts w:cs="Arial"/>
                <w:sz w:val="24"/>
                <w:szCs w:val="24"/>
              </w:rPr>
            </w:pPr>
          </w:p>
          <w:p w14:paraId="31DFD86D" w14:textId="77777777" w:rsidR="798FF03A" w:rsidRDefault="00916E24" w:rsidP="00EA6423">
            <w:pPr>
              <w:rPr>
                <w:rFonts w:cs="Arial"/>
                <w:sz w:val="24"/>
                <w:szCs w:val="24"/>
              </w:rPr>
            </w:pPr>
            <w:r w:rsidRPr="00916E24">
              <w:rPr>
                <w:rFonts w:cs="Arial"/>
                <w:sz w:val="24"/>
                <w:szCs w:val="24"/>
              </w:rPr>
              <w:t xml:space="preserve">As a programme manager, I have also gained valuable insights through programme management meetings with the London team. These meetings have covered practices such as reviewing assessment specifications across modules, arranging mop-up assessments and </w:t>
            </w:r>
            <w:r w:rsidRPr="00916E24">
              <w:rPr>
                <w:rFonts w:cs="Arial"/>
                <w:sz w:val="24"/>
                <w:szCs w:val="24"/>
              </w:rPr>
              <w:lastRenderedPageBreak/>
              <w:t>reassessments, providing additional student support (e.g.</w:t>
            </w:r>
            <w:r>
              <w:rPr>
                <w:rFonts w:cs="Arial"/>
                <w:sz w:val="24"/>
                <w:szCs w:val="24"/>
              </w:rPr>
              <w:t>,</w:t>
            </w:r>
            <w:r w:rsidRPr="00916E24">
              <w:rPr>
                <w:rFonts w:cs="Arial"/>
                <w:sz w:val="24"/>
                <w:szCs w:val="24"/>
              </w:rPr>
              <w:t xml:space="preserve"> ice-breaking sessions), and handling student appeals. I value these collaborative opportunities, which have contributed to enhancing both the student learning experience and my own professional development</w:t>
            </w:r>
            <w:r w:rsidR="00304B65">
              <w:rPr>
                <w:rFonts w:cs="Arial"/>
                <w:sz w:val="24"/>
                <w:szCs w:val="24"/>
              </w:rPr>
              <w:t xml:space="preserve"> (V5</w:t>
            </w:r>
            <w:r w:rsidR="00773ED5">
              <w:rPr>
                <w:rFonts w:cs="Arial"/>
                <w:sz w:val="24"/>
                <w:szCs w:val="24"/>
              </w:rPr>
              <w:t>, K3</w:t>
            </w:r>
            <w:r w:rsidR="00304B65">
              <w:rPr>
                <w:rFonts w:cs="Arial"/>
                <w:sz w:val="24"/>
                <w:szCs w:val="24"/>
              </w:rPr>
              <w:t>)</w:t>
            </w:r>
            <w:r w:rsidRPr="00916E24">
              <w:rPr>
                <w:rFonts w:cs="Arial"/>
                <w:sz w:val="24"/>
                <w:szCs w:val="24"/>
              </w:rPr>
              <w:t>.</w:t>
            </w:r>
          </w:p>
          <w:p w14:paraId="53E30ABA" w14:textId="77777777" w:rsidR="00056B78" w:rsidRDefault="00056B78" w:rsidP="00EA6423">
            <w:pPr>
              <w:rPr>
                <w:rFonts w:cs="Arial"/>
                <w:sz w:val="24"/>
                <w:szCs w:val="24"/>
              </w:rPr>
            </w:pPr>
          </w:p>
          <w:p w14:paraId="733E7F89" w14:textId="0F0788EB" w:rsidR="00056B78" w:rsidRPr="0004747D" w:rsidRDefault="00A533B1" w:rsidP="00EA6423">
            <w:pPr>
              <w:rPr>
                <w:rFonts w:cs="Arial"/>
                <w:b/>
                <w:bCs/>
                <w:sz w:val="32"/>
                <w:szCs w:val="32"/>
              </w:rPr>
            </w:pPr>
            <w:r w:rsidRPr="00A533B1">
              <w:rPr>
                <w:rFonts w:cs="Arial"/>
                <w:sz w:val="24"/>
                <w:szCs w:val="24"/>
              </w:rPr>
              <w:t>Last but not least, the UWTSD training workshops have significantly enhanced my understanding of best practices in teaching and learning, including marking standards, moderation processes, essential updates, and assessment design. For example, the Assessment Symposium held at the London campus last year provided me with an opportunity to meet the London team and share knowledge on designing assessments appropriate for Level 4 students. These workshops have strengthened my professional development, collaboration, and confidence in leading the programme in line with the expectations of students</w:t>
            </w:r>
            <w:r w:rsidR="00994C81">
              <w:rPr>
                <w:rFonts w:cs="Arial"/>
                <w:sz w:val="24"/>
                <w:szCs w:val="24"/>
              </w:rPr>
              <w:t>,</w:t>
            </w:r>
            <w:r w:rsidRPr="00A533B1">
              <w:rPr>
                <w:rFonts w:cs="Arial"/>
                <w:sz w:val="24"/>
                <w:szCs w:val="24"/>
              </w:rPr>
              <w:t xml:space="preserve"> UWTSD</w:t>
            </w:r>
            <w:r w:rsidR="00994C81">
              <w:rPr>
                <w:rFonts w:cs="Arial"/>
                <w:sz w:val="24"/>
                <w:szCs w:val="24"/>
              </w:rPr>
              <w:t xml:space="preserve"> and the community</w:t>
            </w:r>
            <w:r w:rsidR="000C2E2B">
              <w:rPr>
                <w:rFonts w:cs="Arial"/>
                <w:sz w:val="24"/>
                <w:szCs w:val="24"/>
              </w:rPr>
              <w:t xml:space="preserve"> (K4)</w:t>
            </w:r>
            <w:r w:rsidRPr="00A533B1">
              <w:rPr>
                <w:rFonts w:cs="Arial"/>
                <w:sz w:val="24"/>
                <w:szCs w:val="24"/>
              </w:rPr>
              <w:t>.</w:t>
            </w: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9ECDC19" w14:textId="2EBB5DD3" w:rsidR="67D46217" w:rsidRPr="0004747D" w:rsidRDefault="67D46217" w:rsidP="798FF03A">
            <w:pPr>
              <w:rPr>
                <w:rFonts w:eastAsia="Arial" w:cs="Arial"/>
                <w:sz w:val="24"/>
                <w:szCs w:val="24"/>
              </w:rPr>
            </w:pPr>
            <w:r w:rsidRPr="0004747D">
              <w:rPr>
                <w:rFonts w:eastAsia="Arial" w:cs="Arial"/>
                <w:color w:val="000000" w:themeColor="text1"/>
                <w:sz w:val="24"/>
                <w:szCs w:val="24"/>
              </w:rPr>
              <w:t>Write any references or citations used in any Areas of Activity here:</w:t>
            </w:r>
          </w:p>
          <w:p w14:paraId="5CFF01DE" w14:textId="5B9BDAD1" w:rsidR="798FF03A" w:rsidRPr="0004747D" w:rsidRDefault="798FF03A" w:rsidP="798FF03A">
            <w:pPr>
              <w:rPr>
                <w:rFonts w:eastAsia="Arial" w:cs="Arial"/>
                <w:color w:val="000000" w:themeColor="text1"/>
                <w:sz w:val="24"/>
                <w:szCs w:val="24"/>
              </w:rPr>
            </w:pPr>
          </w:p>
          <w:p w14:paraId="1A9C3031" w14:textId="5CAD03E6"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Gerald, C. and Joseph, M. (2024) ‘Paragraphing strategies in academic writing: A systematic review of structured approaches’, </w:t>
            </w:r>
            <w:r w:rsidRPr="00185D54">
              <w:rPr>
                <w:rFonts w:ascii="Arial" w:eastAsia="Arial" w:hAnsi="Arial" w:cs="Arial"/>
                <w:i/>
                <w:iCs/>
                <w:color w:val="000000" w:themeColor="text1"/>
                <w:sz w:val="24"/>
                <w:szCs w:val="24"/>
              </w:rPr>
              <w:t>Asian Journal of Education and Social Studies</w:t>
            </w:r>
            <w:r w:rsidRPr="00185D54">
              <w:rPr>
                <w:rFonts w:ascii="Arial" w:eastAsia="Arial" w:hAnsi="Arial" w:cs="Arial"/>
                <w:color w:val="000000" w:themeColor="text1"/>
                <w:sz w:val="24"/>
                <w:szCs w:val="24"/>
              </w:rPr>
              <w:t xml:space="preserve">, 50(12), pp. 160–174. Available at: </w:t>
            </w:r>
            <w:hyperlink r:id="rId15" w:history="1">
              <w:r w:rsidRPr="009918EA">
                <w:rPr>
                  <w:rStyle w:val="Hyperlink"/>
                  <w:rFonts w:ascii="Arial" w:eastAsia="Arial" w:hAnsi="Arial" w:cs="Arial"/>
                  <w:sz w:val="24"/>
                  <w:szCs w:val="24"/>
                </w:rPr>
                <w:t>https://doi.org/10.9734/ajess/2024/v50i121684</w:t>
              </w:r>
            </w:hyperlink>
            <w:r>
              <w:rPr>
                <w:rFonts w:ascii="Arial" w:eastAsia="Arial" w:hAnsi="Arial" w:cs="Arial"/>
                <w:color w:val="000000" w:themeColor="text1"/>
                <w:sz w:val="24"/>
                <w:szCs w:val="24"/>
              </w:rPr>
              <w:t xml:space="preserve"> </w:t>
            </w:r>
          </w:p>
          <w:p w14:paraId="722F60A4" w14:textId="4864F34F"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Hmelo-Silver, C.E. (2004) ‘Problem-based learning: What and how do students learn?’, </w:t>
            </w:r>
            <w:r w:rsidRPr="00185D54">
              <w:rPr>
                <w:rFonts w:ascii="Arial" w:eastAsia="Arial" w:hAnsi="Arial" w:cs="Arial"/>
                <w:i/>
                <w:iCs/>
                <w:color w:val="000000" w:themeColor="text1"/>
                <w:sz w:val="24"/>
                <w:szCs w:val="24"/>
              </w:rPr>
              <w:t>Educational Psychology Review</w:t>
            </w:r>
            <w:r w:rsidRPr="00185D54">
              <w:rPr>
                <w:rFonts w:ascii="Arial" w:eastAsia="Arial" w:hAnsi="Arial" w:cs="Arial"/>
                <w:color w:val="000000" w:themeColor="text1"/>
                <w:sz w:val="24"/>
                <w:szCs w:val="24"/>
              </w:rPr>
              <w:t xml:space="preserve">, 16(3), pp. 235–266. Available at: </w:t>
            </w:r>
            <w:hyperlink r:id="rId16" w:history="1">
              <w:r w:rsidRPr="009918EA">
                <w:rPr>
                  <w:rStyle w:val="Hyperlink"/>
                  <w:rFonts w:ascii="Arial" w:eastAsia="Arial" w:hAnsi="Arial" w:cs="Arial"/>
                  <w:sz w:val="24"/>
                  <w:szCs w:val="24"/>
                </w:rPr>
                <w:t>https://doi.org/10.1023/B:EDPR.0000034022.16470.f3</w:t>
              </w:r>
            </w:hyperlink>
            <w:r>
              <w:rPr>
                <w:rFonts w:ascii="Arial" w:eastAsia="Arial" w:hAnsi="Arial" w:cs="Arial"/>
                <w:color w:val="000000" w:themeColor="text1"/>
                <w:sz w:val="24"/>
                <w:szCs w:val="24"/>
              </w:rPr>
              <w:t xml:space="preserve"> </w:t>
            </w:r>
          </w:p>
          <w:p w14:paraId="484EC419" w14:textId="3DAD048C"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Ishtaiwa, F.F. and Aburezeq, I.M. (2015) ‘The impact of Google Docs on student collaboration: A UAE case study’, </w:t>
            </w:r>
            <w:r w:rsidRPr="00185D54">
              <w:rPr>
                <w:rFonts w:ascii="Arial" w:eastAsia="Arial" w:hAnsi="Arial" w:cs="Arial"/>
                <w:i/>
                <w:iCs/>
                <w:color w:val="000000" w:themeColor="text1"/>
                <w:sz w:val="24"/>
                <w:szCs w:val="24"/>
              </w:rPr>
              <w:t>Learning, Culture and Social Interaction</w:t>
            </w:r>
            <w:r w:rsidRPr="00185D54">
              <w:rPr>
                <w:rFonts w:ascii="Arial" w:eastAsia="Arial" w:hAnsi="Arial" w:cs="Arial"/>
                <w:color w:val="000000" w:themeColor="text1"/>
                <w:sz w:val="24"/>
                <w:szCs w:val="24"/>
              </w:rPr>
              <w:t xml:space="preserve">, 7, pp. 85–96. Available at: </w:t>
            </w:r>
            <w:hyperlink r:id="rId17" w:history="1">
              <w:r w:rsidRPr="009918EA">
                <w:rPr>
                  <w:rStyle w:val="Hyperlink"/>
                  <w:rFonts w:ascii="Arial" w:eastAsia="Arial" w:hAnsi="Arial" w:cs="Arial"/>
                  <w:sz w:val="24"/>
                  <w:szCs w:val="24"/>
                </w:rPr>
                <w:t>https://doi.org/10.1016/j.lcsi.2015.07.004</w:t>
              </w:r>
            </w:hyperlink>
            <w:r>
              <w:rPr>
                <w:rFonts w:ascii="Arial" w:eastAsia="Arial" w:hAnsi="Arial" w:cs="Arial"/>
                <w:color w:val="000000" w:themeColor="text1"/>
                <w:sz w:val="24"/>
                <w:szCs w:val="24"/>
              </w:rPr>
              <w:t xml:space="preserve"> </w:t>
            </w:r>
          </w:p>
          <w:p w14:paraId="10EE58EA" w14:textId="6E33D47E"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Liu, C.Y. and Chen, H.L. (2020) ‘Effects of peer learning on learning performance, motivation, and attitude’, </w:t>
            </w:r>
            <w:r w:rsidRPr="00185D54">
              <w:rPr>
                <w:rFonts w:ascii="Arial" w:eastAsia="Arial" w:hAnsi="Arial" w:cs="Arial"/>
                <w:i/>
                <w:iCs/>
                <w:color w:val="000000" w:themeColor="text1"/>
                <w:sz w:val="24"/>
                <w:szCs w:val="24"/>
              </w:rPr>
              <w:t>International Journal of Education Economics and Development</w:t>
            </w:r>
            <w:r w:rsidRPr="00185D54">
              <w:rPr>
                <w:rFonts w:ascii="Arial" w:eastAsia="Arial" w:hAnsi="Arial" w:cs="Arial"/>
                <w:color w:val="000000" w:themeColor="text1"/>
                <w:sz w:val="24"/>
                <w:szCs w:val="24"/>
              </w:rPr>
              <w:t xml:space="preserve">, 11(4), pp. 420–443. Available at: </w:t>
            </w:r>
            <w:hyperlink r:id="rId18" w:history="1">
              <w:r w:rsidRPr="009918EA">
                <w:rPr>
                  <w:rStyle w:val="Hyperlink"/>
                  <w:rFonts w:ascii="Arial" w:eastAsia="Arial" w:hAnsi="Arial" w:cs="Arial"/>
                  <w:sz w:val="24"/>
                  <w:szCs w:val="24"/>
                </w:rPr>
                <w:t>https://doi.org/10.1504/IJEED.2020.110599</w:t>
              </w:r>
            </w:hyperlink>
            <w:r>
              <w:rPr>
                <w:rFonts w:ascii="Arial" w:eastAsia="Arial" w:hAnsi="Arial" w:cs="Arial"/>
                <w:color w:val="000000" w:themeColor="text1"/>
                <w:sz w:val="24"/>
                <w:szCs w:val="24"/>
              </w:rPr>
              <w:t xml:space="preserve"> </w:t>
            </w:r>
          </w:p>
          <w:p w14:paraId="00476936" w14:textId="46F42958"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Quinlan, K.M. and Corbin, J. (2023) ‘How and why do students’ career interests change during higher education?’, </w:t>
            </w:r>
            <w:r w:rsidRPr="00185D54">
              <w:rPr>
                <w:rFonts w:ascii="Arial" w:eastAsia="Arial" w:hAnsi="Arial" w:cs="Arial"/>
                <w:i/>
                <w:iCs/>
                <w:color w:val="000000" w:themeColor="text1"/>
                <w:sz w:val="24"/>
                <w:szCs w:val="24"/>
              </w:rPr>
              <w:t>Studies in Higher Education</w:t>
            </w:r>
            <w:r w:rsidRPr="00185D54">
              <w:rPr>
                <w:rFonts w:ascii="Arial" w:eastAsia="Arial" w:hAnsi="Arial" w:cs="Arial"/>
                <w:color w:val="000000" w:themeColor="text1"/>
                <w:sz w:val="24"/>
                <w:szCs w:val="24"/>
              </w:rPr>
              <w:t xml:space="preserve">, 48(6), pp. 771–783. Available at: </w:t>
            </w:r>
            <w:hyperlink r:id="rId19" w:history="1">
              <w:r w:rsidRPr="009918EA">
                <w:rPr>
                  <w:rStyle w:val="Hyperlink"/>
                  <w:rFonts w:ascii="Arial" w:eastAsia="Arial" w:hAnsi="Arial" w:cs="Arial"/>
                  <w:sz w:val="24"/>
                  <w:szCs w:val="24"/>
                </w:rPr>
                <w:t>https://doi.org/10.1080/03075079.2023.2166916</w:t>
              </w:r>
            </w:hyperlink>
            <w:r>
              <w:rPr>
                <w:rFonts w:ascii="Arial" w:eastAsia="Arial" w:hAnsi="Arial" w:cs="Arial"/>
                <w:color w:val="000000" w:themeColor="text1"/>
                <w:sz w:val="24"/>
                <w:szCs w:val="24"/>
              </w:rPr>
              <w:t xml:space="preserve"> </w:t>
            </w:r>
          </w:p>
          <w:p w14:paraId="4C7F5B1C" w14:textId="61D15515"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Sharp, J.G. and Zhu, X. (2020) ‘Anonymous marking in higher education: A review of literature for practitioners’, </w:t>
            </w:r>
            <w:r w:rsidRPr="00185D54">
              <w:rPr>
                <w:rFonts w:ascii="Arial" w:eastAsia="Arial" w:hAnsi="Arial" w:cs="Arial"/>
                <w:i/>
                <w:iCs/>
                <w:color w:val="000000" w:themeColor="text1"/>
                <w:sz w:val="24"/>
                <w:szCs w:val="24"/>
              </w:rPr>
              <w:t>IMPact: Journal of Higher Education Research</w:t>
            </w:r>
            <w:r w:rsidRPr="00185D54">
              <w:rPr>
                <w:rFonts w:ascii="Arial" w:eastAsia="Arial" w:hAnsi="Arial" w:cs="Arial"/>
                <w:color w:val="000000" w:themeColor="text1"/>
                <w:sz w:val="24"/>
                <w:szCs w:val="24"/>
              </w:rPr>
              <w:t>, 3(1), pp. 1–14.</w:t>
            </w:r>
          </w:p>
          <w:p w14:paraId="76504FEF" w14:textId="02679488"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van de Pol, J., Volman, M. and Beishuizen, J. (2010) ‘Scaffolding in teacher–student interaction: A decade of research’, </w:t>
            </w:r>
            <w:r w:rsidRPr="00185D54">
              <w:rPr>
                <w:rFonts w:ascii="Arial" w:eastAsia="Arial" w:hAnsi="Arial" w:cs="Arial"/>
                <w:i/>
                <w:iCs/>
                <w:color w:val="000000" w:themeColor="text1"/>
                <w:sz w:val="24"/>
                <w:szCs w:val="24"/>
              </w:rPr>
              <w:t>Educational Psychology Review</w:t>
            </w:r>
            <w:r w:rsidRPr="00185D54">
              <w:rPr>
                <w:rFonts w:ascii="Arial" w:eastAsia="Arial" w:hAnsi="Arial" w:cs="Arial"/>
                <w:color w:val="000000" w:themeColor="text1"/>
                <w:sz w:val="24"/>
                <w:szCs w:val="24"/>
              </w:rPr>
              <w:t xml:space="preserve">, 22, pp. 271–296. Available at: </w:t>
            </w:r>
            <w:hyperlink r:id="rId20" w:history="1">
              <w:r w:rsidRPr="009918EA">
                <w:rPr>
                  <w:rStyle w:val="Hyperlink"/>
                  <w:rFonts w:ascii="Arial" w:eastAsia="Arial" w:hAnsi="Arial" w:cs="Arial"/>
                  <w:sz w:val="24"/>
                  <w:szCs w:val="24"/>
                </w:rPr>
                <w:t>https://doi.org/10.1007/s10648-010-9127-6</w:t>
              </w:r>
            </w:hyperlink>
            <w:r>
              <w:rPr>
                <w:rFonts w:ascii="Arial" w:eastAsia="Arial" w:hAnsi="Arial" w:cs="Arial"/>
                <w:color w:val="000000" w:themeColor="text1"/>
                <w:sz w:val="24"/>
                <w:szCs w:val="24"/>
              </w:rPr>
              <w:t xml:space="preserve"> </w:t>
            </w:r>
          </w:p>
          <w:p w14:paraId="5C86E2F9" w14:textId="624620CF"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Wan, C.L.J. and Wang, Y. (2025) </w:t>
            </w:r>
            <w:r w:rsidRPr="00185D54">
              <w:rPr>
                <w:rFonts w:ascii="Arial" w:eastAsia="Arial" w:hAnsi="Arial" w:cs="Arial"/>
                <w:i/>
                <w:iCs/>
                <w:color w:val="000000" w:themeColor="text1"/>
                <w:sz w:val="24"/>
                <w:szCs w:val="24"/>
              </w:rPr>
              <w:t>International operations management: Concepts and applications</w:t>
            </w:r>
            <w:r w:rsidRPr="00185D54">
              <w:rPr>
                <w:rFonts w:ascii="Arial" w:eastAsia="Arial" w:hAnsi="Arial" w:cs="Arial"/>
                <w:color w:val="000000" w:themeColor="text1"/>
                <w:sz w:val="24"/>
                <w:szCs w:val="24"/>
              </w:rPr>
              <w:t xml:space="preserve">. Springer Texts in Business and Economics. Available at: </w:t>
            </w:r>
            <w:hyperlink r:id="rId21" w:history="1">
              <w:r w:rsidRPr="009918EA">
                <w:rPr>
                  <w:rStyle w:val="Hyperlink"/>
                  <w:rFonts w:ascii="Arial" w:eastAsia="Arial" w:hAnsi="Arial" w:cs="Arial"/>
                  <w:sz w:val="24"/>
                  <w:szCs w:val="24"/>
                </w:rPr>
                <w:t>https://doi.org/10.1007/978-981-96-6665-2</w:t>
              </w:r>
            </w:hyperlink>
            <w:r>
              <w:rPr>
                <w:rFonts w:ascii="Arial" w:eastAsia="Arial" w:hAnsi="Arial" w:cs="Arial"/>
                <w:color w:val="000000" w:themeColor="text1"/>
                <w:sz w:val="24"/>
                <w:szCs w:val="24"/>
              </w:rPr>
              <w:t xml:space="preserve"> </w:t>
            </w:r>
          </w:p>
          <w:p w14:paraId="4A937AA6" w14:textId="3706D998" w:rsidR="00185D54" w:rsidRPr="00185D54"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Wan, C.L.J., Cheung, K., Tsang, H. and Yip, T.L. (2024) ‘Exploring the explanatory variables of peer support: Perspectives from direct-entry and transfer students’, </w:t>
            </w:r>
            <w:r w:rsidRPr="00185D54">
              <w:rPr>
                <w:rFonts w:ascii="Arial" w:eastAsia="Arial" w:hAnsi="Arial" w:cs="Arial"/>
                <w:i/>
                <w:iCs/>
                <w:color w:val="000000" w:themeColor="text1"/>
                <w:sz w:val="24"/>
                <w:szCs w:val="24"/>
              </w:rPr>
              <w:t>Education and Information Technologies</w:t>
            </w:r>
            <w:r w:rsidRPr="00185D54">
              <w:rPr>
                <w:rFonts w:ascii="Arial" w:eastAsia="Arial" w:hAnsi="Arial" w:cs="Arial"/>
                <w:color w:val="000000" w:themeColor="text1"/>
                <w:sz w:val="24"/>
                <w:szCs w:val="24"/>
              </w:rPr>
              <w:t xml:space="preserve">, 29(9), pp. 11445–11481. Available at: </w:t>
            </w:r>
            <w:hyperlink r:id="rId22" w:history="1">
              <w:r w:rsidRPr="009918EA">
                <w:rPr>
                  <w:rStyle w:val="Hyperlink"/>
                  <w:rFonts w:ascii="Arial" w:eastAsia="Arial" w:hAnsi="Arial" w:cs="Arial"/>
                  <w:sz w:val="24"/>
                  <w:szCs w:val="24"/>
                </w:rPr>
                <w:t>https://doi.org/10.1007/s10639-023-12162-0</w:t>
              </w:r>
            </w:hyperlink>
            <w:r>
              <w:rPr>
                <w:rFonts w:ascii="Arial" w:eastAsia="Arial" w:hAnsi="Arial" w:cs="Arial"/>
                <w:color w:val="000000" w:themeColor="text1"/>
                <w:sz w:val="24"/>
                <w:szCs w:val="24"/>
              </w:rPr>
              <w:t xml:space="preserve"> </w:t>
            </w:r>
          </w:p>
          <w:p w14:paraId="6F56F53C" w14:textId="3F6FCB8F" w:rsidR="00C96F39" w:rsidRPr="009F2180" w:rsidRDefault="00185D54" w:rsidP="00185D54">
            <w:pPr>
              <w:pStyle w:val="ListParagraph"/>
              <w:numPr>
                <w:ilvl w:val="0"/>
                <w:numId w:val="17"/>
              </w:numPr>
              <w:rPr>
                <w:rFonts w:ascii="Arial" w:eastAsia="Arial" w:hAnsi="Arial" w:cs="Arial"/>
                <w:color w:val="000000" w:themeColor="text1"/>
                <w:sz w:val="24"/>
                <w:szCs w:val="24"/>
              </w:rPr>
            </w:pPr>
            <w:r w:rsidRPr="00185D54">
              <w:rPr>
                <w:rFonts w:ascii="Arial" w:eastAsia="Arial" w:hAnsi="Arial" w:cs="Arial"/>
                <w:color w:val="000000" w:themeColor="text1"/>
                <w:sz w:val="24"/>
                <w:szCs w:val="24"/>
              </w:rPr>
              <w:t xml:space="preserve">Zhang, Q. and Yu, Z. (2021) ‘A literature review on the influence of Kahoot! on learning outcomes, interaction, and collaboration’, </w:t>
            </w:r>
            <w:r w:rsidRPr="00185D54">
              <w:rPr>
                <w:rFonts w:ascii="Arial" w:eastAsia="Arial" w:hAnsi="Arial" w:cs="Arial"/>
                <w:i/>
                <w:iCs/>
                <w:color w:val="000000" w:themeColor="text1"/>
                <w:sz w:val="24"/>
                <w:szCs w:val="24"/>
              </w:rPr>
              <w:t>Education and Information Technologies</w:t>
            </w:r>
            <w:r w:rsidRPr="00185D54">
              <w:rPr>
                <w:rFonts w:ascii="Arial" w:eastAsia="Arial" w:hAnsi="Arial" w:cs="Arial"/>
                <w:color w:val="000000" w:themeColor="text1"/>
                <w:sz w:val="24"/>
                <w:szCs w:val="24"/>
              </w:rPr>
              <w:t xml:space="preserve">, 26(4), pp. 4507–4535. Available at: </w:t>
            </w:r>
            <w:hyperlink r:id="rId23" w:history="1">
              <w:r w:rsidRPr="009918EA">
                <w:rPr>
                  <w:rStyle w:val="Hyperlink"/>
                  <w:rFonts w:ascii="Arial" w:eastAsia="Arial" w:hAnsi="Arial" w:cs="Arial"/>
                  <w:sz w:val="24"/>
                  <w:szCs w:val="24"/>
                </w:rPr>
                <w:t>https://doi.org/10.1007/s10639-021-10459-6</w:t>
              </w:r>
            </w:hyperlink>
            <w:r>
              <w:rPr>
                <w:rFonts w:ascii="Arial" w:eastAsia="Arial" w:hAnsi="Arial" w:cs="Arial"/>
                <w:color w:val="000000" w:themeColor="text1"/>
                <w:sz w:val="24"/>
                <w:szCs w:val="24"/>
              </w:rPr>
              <w:t xml:space="preserve"> </w:t>
            </w: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BB03215" w14:textId="44504657" w:rsidR="55A1D2D1" w:rsidRDefault="55A1D2D1" w:rsidP="798FF03A">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3F0C6A16" w14:textId="77777777" w:rsidR="00A3006E" w:rsidRDefault="00A3006E" w:rsidP="798FF03A">
      <w:pPr>
        <w:widowControl w:val="0"/>
        <w:jc w:val="both"/>
        <w:rPr>
          <w:rFonts w:eastAsia="Arial" w:cs="Arial"/>
          <w:b/>
          <w:bCs/>
          <w:color w:val="000000" w:themeColor="text1"/>
          <w:sz w:val="24"/>
          <w:szCs w:val="24"/>
        </w:rPr>
      </w:pPr>
    </w:p>
    <w:p w14:paraId="14155459" w14:textId="1151A2F1" w:rsidR="00A3006E" w:rsidRDefault="00A3006E">
      <w:pPr>
        <w:spacing w:after="200" w:line="276" w:lineRule="auto"/>
        <w:rPr>
          <w:rFonts w:eastAsia="Arial" w:cs="Arial"/>
          <w:b/>
          <w:bCs/>
          <w:color w:val="000000" w:themeColor="text1"/>
          <w:sz w:val="24"/>
          <w:szCs w:val="24"/>
        </w:rPr>
      </w:pPr>
      <w:r>
        <w:rPr>
          <w:rFonts w:eastAsia="Arial" w:cs="Arial"/>
          <w:b/>
          <w:bCs/>
          <w:color w:val="000000" w:themeColor="text1"/>
          <w:sz w:val="24"/>
          <w:szCs w:val="24"/>
        </w:rPr>
        <w:br w:type="page"/>
      </w:r>
    </w:p>
    <w:p w14:paraId="4711095B" w14:textId="77777777" w:rsidR="00A3006E" w:rsidRPr="00044F47" w:rsidRDefault="00A3006E" w:rsidP="00A3006E">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77777777"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4FE71164"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78"/>
        <w:gridCol w:w="5878"/>
      </w:tblGrid>
      <w:tr w:rsidR="00A3006E" w:rsidRPr="00044F47" w14:paraId="08F78CFD" w14:textId="77777777" w:rsidTr="00051966">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27802DA2" w:rsidR="00A3006E" w:rsidRPr="00044F47" w:rsidRDefault="0092225C" w:rsidP="00051966">
            <w:pPr>
              <w:jc w:val="both"/>
              <w:rPr>
                <w:rFonts w:cs="Arial"/>
                <w:sz w:val="24"/>
                <w:szCs w:val="24"/>
              </w:rPr>
            </w:pPr>
            <w:r>
              <w:rPr>
                <w:rFonts w:cs="Arial"/>
                <w:sz w:val="24"/>
                <w:szCs w:val="24"/>
              </w:rPr>
              <w:t>Suresh George</w:t>
            </w:r>
          </w:p>
        </w:tc>
      </w:tr>
      <w:tr w:rsidR="00A3006E" w:rsidRPr="00044F47" w14:paraId="6FB1C05A" w14:textId="77777777" w:rsidTr="00051966">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46B71CCD" w:rsidR="00A3006E" w:rsidRPr="00044F47" w:rsidRDefault="0092225C" w:rsidP="00051966">
            <w:pPr>
              <w:jc w:val="both"/>
              <w:rPr>
                <w:rFonts w:cs="Arial"/>
                <w:sz w:val="24"/>
                <w:szCs w:val="24"/>
              </w:rPr>
            </w:pPr>
            <w:r>
              <w:rPr>
                <w:rFonts w:cs="Arial"/>
                <w:sz w:val="24"/>
                <w:szCs w:val="24"/>
              </w:rPr>
              <w:t>Academic Director</w:t>
            </w:r>
          </w:p>
        </w:tc>
      </w:tr>
      <w:tr w:rsidR="00A3006E" w:rsidRPr="00044F47" w14:paraId="78DA2D8E" w14:textId="77777777" w:rsidTr="00051966">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4470B046" w:rsidR="00A3006E" w:rsidRPr="00044F47" w:rsidRDefault="00C23729" w:rsidP="00051966">
            <w:pPr>
              <w:jc w:val="both"/>
              <w:rPr>
                <w:rFonts w:cs="Arial"/>
                <w:sz w:val="24"/>
                <w:szCs w:val="24"/>
              </w:rPr>
            </w:pPr>
            <w:r>
              <w:rPr>
                <w:rFonts w:cs="Arial"/>
                <w:sz w:val="24"/>
                <w:szCs w:val="24"/>
              </w:rPr>
              <w:t>F</w:t>
            </w:r>
            <w:r w:rsidR="003529EE">
              <w:rPr>
                <w:rFonts w:cs="Arial"/>
                <w:sz w:val="24"/>
                <w:szCs w:val="24"/>
              </w:rPr>
              <w:t>HEA</w:t>
            </w:r>
          </w:p>
        </w:tc>
      </w:tr>
      <w:tr w:rsidR="00A3006E" w:rsidRPr="00044F47" w14:paraId="5F6B441D" w14:textId="77777777" w:rsidTr="00051966">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4B8374D2" w:rsidR="00A3006E" w:rsidRPr="00044F47" w:rsidRDefault="0092225C" w:rsidP="00051966">
            <w:pPr>
              <w:jc w:val="both"/>
              <w:rPr>
                <w:rFonts w:cs="Arial"/>
                <w:sz w:val="24"/>
                <w:szCs w:val="24"/>
              </w:rPr>
            </w:pPr>
            <w:r>
              <w:rPr>
                <w:rFonts w:cs="Arial"/>
                <w:sz w:val="24"/>
                <w:szCs w:val="24"/>
              </w:rPr>
              <w:t>IICL</w:t>
            </w:r>
          </w:p>
        </w:tc>
      </w:tr>
      <w:tr w:rsidR="00A3006E" w:rsidRPr="00044F47" w14:paraId="4894E322" w14:textId="77777777" w:rsidTr="00051966">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7FEE772E" w:rsidR="00A3006E" w:rsidRPr="00044F47" w:rsidRDefault="009553A4" w:rsidP="00051966">
            <w:pPr>
              <w:jc w:val="both"/>
              <w:rPr>
                <w:rFonts w:cs="Arial"/>
                <w:sz w:val="24"/>
                <w:szCs w:val="24"/>
              </w:rPr>
            </w:pPr>
            <w:hyperlink r:id="rId24" w:history="1">
              <w:r w:rsidRPr="00F02AAD">
                <w:rPr>
                  <w:rStyle w:val="Hyperlink"/>
                  <w:rFonts w:cs="Arial"/>
                  <w:sz w:val="24"/>
                  <w:szCs w:val="24"/>
                </w:rPr>
                <w:t>suresh.george@uwtsd.ac.uk</w:t>
              </w:r>
            </w:hyperlink>
            <w:r>
              <w:rPr>
                <w:rFonts w:cs="Arial"/>
                <w:sz w:val="24"/>
                <w:szCs w:val="24"/>
              </w:rPr>
              <w:t xml:space="preserve"> </w:t>
            </w:r>
          </w:p>
        </w:tc>
      </w:tr>
      <w:tr w:rsidR="00A3006E" w:rsidRPr="00044F47" w14:paraId="4FEA3836" w14:textId="77777777" w:rsidTr="00051966">
        <w:tc>
          <w:tcPr>
            <w:tcW w:w="10598" w:type="dxa"/>
            <w:gridSpan w:val="2"/>
          </w:tcPr>
          <w:p w14:paraId="12DA6DC4"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60B1A695" w14:textId="77777777" w:rsidR="00A3006E" w:rsidRPr="00044F47" w:rsidRDefault="00A3006E" w:rsidP="00051966">
            <w:pPr>
              <w:jc w:val="both"/>
              <w:rPr>
                <w:rFonts w:cs="Arial"/>
                <w:sz w:val="24"/>
                <w:szCs w:val="24"/>
              </w:rPr>
            </w:pPr>
          </w:p>
          <w:p w14:paraId="1A508CAE" w14:textId="2FCC6D35" w:rsidR="00A3006E" w:rsidRPr="00044F47" w:rsidRDefault="009553A4" w:rsidP="00051966">
            <w:pPr>
              <w:jc w:val="both"/>
              <w:rPr>
                <w:rFonts w:cs="Arial"/>
                <w:sz w:val="24"/>
                <w:szCs w:val="24"/>
              </w:rPr>
            </w:pPr>
            <w:r>
              <w:rPr>
                <w:rFonts w:cs="Arial"/>
                <w:sz w:val="24"/>
                <w:szCs w:val="24"/>
              </w:rPr>
              <w:t>He is m</w:t>
            </w:r>
            <w:r w:rsidR="0092225C">
              <w:rPr>
                <w:rFonts w:cs="Arial"/>
                <w:sz w:val="24"/>
                <w:szCs w:val="24"/>
              </w:rPr>
              <w:t>y line manager</w:t>
            </w:r>
            <w:r>
              <w:rPr>
                <w:rFonts w:cs="Arial"/>
                <w:sz w:val="24"/>
                <w:szCs w:val="24"/>
              </w:rPr>
              <w:t>.</w:t>
            </w: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82"/>
        <w:gridCol w:w="5874"/>
      </w:tblGrid>
      <w:tr w:rsidR="00A3006E" w:rsidRPr="00044F47" w14:paraId="6F766278" w14:textId="77777777" w:rsidTr="00051966">
        <w:tc>
          <w:tcPr>
            <w:tcW w:w="10598" w:type="dxa"/>
            <w:gridSpan w:val="2"/>
          </w:tcPr>
          <w:p w14:paraId="208D21BD"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00051966">
        <w:tc>
          <w:tcPr>
            <w:tcW w:w="4621"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16718B11" w14:textId="7C6A5CAC" w:rsidR="00A3006E" w:rsidRPr="00044F47" w:rsidRDefault="009553A4" w:rsidP="00051966">
            <w:pPr>
              <w:jc w:val="both"/>
              <w:rPr>
                <w:rFonts w:cs="Arial"/>
                <w:sz w:val="24"/>
                <w:szCs w:val="24"/>
              </w:rPr>
            </w:pPr>
            <w:r w:rsidRPr="009553A4">
              <w:rPr>
                <w:rFonts w:cs="Arial"/>
                <w:sz w:val="24"/>
                <w:szCs w:val="24"/>
              </w:rPr>
              <w:t>Vasilios Tavlaridis</w:t>
            </w:r>
          </w:p>
        </w:tc>
      </w:tr>
      <w:tr w:rsidR="00A3006E" w:rsidRPr="00044F47" w14:paraId="1A40BEBA" w14:textId="77777777" w:rsidTr="00051966">
        <w:tc>
          <w:tcPr>
            <w:tcW w:w="4621"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D239CBC" w14:textId="23153026" w:rsidR="00A3006E" w:rsidRPr="00044F47" w:rsidRDefault="009553A4" w:rsidP="00051966">
            <w:pPr>
              <w:jc w:val="both"/>
              <w:rPr>
                <w:rFonts w:cs="Arial"/>
                <w:sz w:val="24"/>
                <w:szCs w:val="24"/>
              </w:rPr>
            </w:pPr>
            <w:r>
              <w:rPr>
                <w:rFonts w:cs="Arial"/>
                <w:sz w:val="24"/>
                <w:szCs w:val="24"/>
              </w:rPr>
              <w:t>Senior Lecturer</w:t>
            </w:r>
          </w:p>
        </w:tc>
      </w:tr>
      <w:tr w:rsidR="00A3006E" w:rsidRPr="00044F47" w14:paraId="0589B05A" w14:textId="77777777" w:rsidTr="00051966">
        <w:tc>
          <w:tcPr>
            <w:tcW w:w="4621"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2B76BEFD" w14:textId="6AA17C6B" w:rsidR="00A3006E" w:rsidRPr="00044F47" w:rsidRDefault="001136D3" w:rsidP="00051966">
            <w:pPr>
              <w:jc w:val="both"/>
              <w:rPr>
                <w:rFonts w:cs="Arial"/>
                <w:sz w:val="24"/>
                <w:szCs w:val="24"/>
              </w:rPr>
            </w:pPr>
            <w:r>
              <w:rPr>
                <w:rFonts w:cs="Arial"/>
                <w:sz w:val="24"/>
                <w:szCs w:val="24"/>
              </w:rPr>
              <w:t>FHEA</w:t>
            </w:r>
          </w:p>
        </w:tc>
      </w:tr>
      <w:tr w:rsidR="00A3006E" w:rsidRPr="00044F47" w14:paraId="02ADF79E" w14:textId="77777777" w:rsidTr="00051966">
        <w:tc>
          <w:tcPr>
            <w:tcW w:w="4621" w:type="dxa"/>
          </w:tcPr>
          <w:p w14:paraId="0E3F2844"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27F87BB1" w14:textId="3BA81D61" w:rsidR="00A3006E" w:rsidRPr="00044F47" w:rsidRDefault="009553A4" w:rsidP="00051966">
            <w:pPr>
              <w:jc w:val="both"/>
              <w:rPr>
                <w:rFonts w:cs="Arial"/>
                <w:sz w:val="24"/>
                <w:szCs w:val="24"/>
              </w:rPr>
            </w:pPr>
            <w:r>
              <w:rPr>
                <w:rFonts w:cs="Arial"/>
                <w:sz w:val="24"/>
                <w:szCs w:val="24"/>
              </w:rPr>
              <w:t>IICL</w:t>
            </w:r>
          </w:p>
        </w:tc>
      </w:tr>
      <w:tr w:rsidR="00A3006E" w:rsidRPr="00044F47" w14:paraId="7E795EA2" w14:textId="77777777" w:rsidTr="00051966">
        <w:tc>
          <w:tcPr>
            <w:tcW w:w="4621" w:type="dxa"/>
          </w:tcPr>
          <w:p w14:paraId="6701125B"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2F2A227A" w14:textId="24AF25AD" w:rsidR="00A3006E" w:rsidRPr="00044F47" w:rsidRDefault="009553A4" w:rsidP="00051966">
            <w:pPr>
              <w:jc w:val="both"/>
              <w:rPr>
                <w:rFonts w:cs="Arial"/>
                <w:sz w:val="24"/>
                <w:szCs w:val="24"/>
              </w:rPr>
            </w:pPr>
            <w:hyperlink r:id="rId25" w:history="1">
              <w:r w:rsidRPr="00F02AAD">
                <w:rPr>
                  <w:rStyle w:val="Hyperlink"/>
                  <w:rFonts w:cs="Arial"/>
                  <w:sz w:val="24"/>
                  <w:szCs w:val="24"/>
                </w:rPr>
                <w:t>v.tavlaridis@uwtsd.ac.uk</w:t>
              </w:r>
            </w:hyperlink>
            <w:r>
              <w:rPr>
                <w:rFonts w:cs="Arial"/>
                <w:sz w:val="24"/>
                <w:szCs w:val="24"/>
              </w:rPr>
              <w:t xml:space="preserve"> </w:t>
            </w:r>
          </w:p>
        </w:tc>
      </w:tr>
      <w:tr w:rsidR="00A3006E" w:rsidRPr="00044F47" w14:paraId="0A7D09D4" w14:textId="77777777" w:rsidTr="00051966">
        <w:tc>
          <w:tcPr>
            <w:tcW w:w="10598" w:type="dxa"/>
            <w:gridSpan w:val="2"/>
          </w:tcPr>
          <w:p w14:paraId="11307586"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0B195526" w14:textId="77777777" w:rsidR="00A3006E" w:rsidRPr="00044F47" w:rsidRDefault="00A3006E" w:rsidP="00051966">
            <w:pPr>
              <w:jc w:val="both"/>
              <w:rPr>
                <w:rFonts w:cs="Arial"/>
                <w:sz w:val="24"/>
                <w:szCs w:val="24"/>
              </w:rPr>
            </w:pPr>
          </w:p>
          <w:p w14:paraId="65E44082" w14:textId="6E5AE33C" w:rsidR="00A3006E" w:rsidRPr="00044F47" w:rsidRDefault="009553A4" w:rsidP="00051966">
            <w:pPr>
              <w:jc w:val="both"/>
              <w:rPr>
                <w:rFonts w:cs="Arial"/>
                <w:sz w:val="24"/>
                <w:szCs w:val="24"/>
              </w:rPr>
            </w:pPr>
            <w:r>
              <w:rPr>
                <w:rFonts w:cs="Arial"/>
                <w:sz w:val="24"/>
                <w:szCs w:val="24"/>
              </w:rPr>
              <w:t>He is my mentor and my MBA programme manager.</w:t>
            </w:r>
          </w:p>
          <w:p w14:paraId="008BB3CA" w14:textId="77777777" w:rsidR="00A3006E" w:rsidRPr="00044F47" w:rsidRDefault="00A3006E" w:rsidP="00051966">
            <w:pPr>
              <w:jc w:val="both"/>
              <w:rPr>
                <w:rFonts w:cs="Arial"/>
                <w:sz w:val="24"/>
                <w:szCs w:val="24"/>
              </w:rPr>
            </w:pPr>
          </w:p>
        </w:tc>
      </w:tr>
    </w:tbl>
    <w:p w14:paraId="79EEBB64" w14:textId="77777777" w:rsidR="00A3006E" w:rsidRPr="00044F47" w:rsidRDefault="00A3006E" w:rsidP="00A3006E">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MyAdvanceHE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7FB71F3B" w:rsidR="00A3006E" w:rsidRPr="00044F47" w:rsidRDefault="002A3A57" w:rsidP="00051966">
            <w:pPr>
              <w:jc w:val="both"/>
              <w:rPr>
                <w:rFonts w:cs="Arial"/>
                <w:sz w:val="24"/>
                <w:szCs w:val="24"/>
              </w:rPr>
            </w:pPr>
            <w:r>
              <w:rPr>
                <w:rFonts w:cs="Arial"/>
                <w:noProof/>
                <w:sz w:val="24"/>
                <w:szCs w:val="24"/>
              </w:rPr>
              <w:drawing>
                <wp:inline distT="0" distB="0" distL="0" distR="0" wp14:anchorId="2F361D42" wp14:editId="3C734197">
                  <wp:extent cx="2343150" cy="1195578"/>
                  <wp:effectExtent l="0" t="0" r="0" b="5080"/>
                  <wp:docPr id="74050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03471" name="Picture 74050347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43150" cy="1195578"/>
                          </a:xfrm>
                          <a:prstGeom prst="rect">
                            <a:avLst/>
                          </a:prstGeom>
                        </pic:spPr>
                      </pic:pic>
                    </a:graphicData>
                  </a:graphic>
                </wp:inline>
              </w:drawing>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09E3CED5" w:rsidR="00A3006E" w:rsidRPr="00D77198" w:rsidRDefault="00712924" w:rsidP="00051966">
            <w:pPr>
              <w:jc w:val="both"/>
              <w:rPr>
                <w:rFonts w:cs="Arial"/>
                <w:sz w:val="24"/>
                <w:szCs w:val="24"/>
              </w:rPr>
            </w:pPr>
            <w:r>
              <w:rPr>
                <w:rFonts w:cs="Arial"/>
                <w:sz w:val="24"/>
                <w:szCs w:val="24"/>
              </w:rPr>
              <w:t>14</w:t>
            </w:r>
            <w:r w:rsidRPr="00712924">
              <w:rPr>
                <w:rFonts w:cs="Arial"/>
                <w:sz w:val="24"/>
                <w:szCs w:val="24"/>
                <w:vertAlign w:val="superscript"/>
              </w:rPr>
              <w:t>th</w:t>
            </w:r>
            <w:r>
              <w:rPr>
                <w:rFonts w:cs="Arial"/>
                <w:sz w:val="24"/>
                <w:szCs w:val="24"/>
              </w:rPr>
              <w:t xml:space="preserve"> Feb 2026</w:t>
            </w:r>
          </w:p>
        </w:tc>
      </w:tr>
    </w:tbl>
    <w:p w14:paraId="575C08FA" w14:textId="77777777" w:rsidR="00A3006E" w:rsidRDefault="00A3006E" w:rsidP="00A3006E">
      <w:pPr>
        <w:jc w:val="both"/>
        <w:rPr>
          <w:rFonts w:cs="Arial"/>
          <w:sz w:val="24"/>
          <w:szCs w:val="24"/>
        </w:rPr>
      </w:pPr>
    </w:p>
    <w:p w14:paraId="00D1451A" w14:textId="77777777" w:rsidR="00A3006E" w:rsidRDefault="00A3006E" w:rsidP="00A3006E">
      <w:pPr>
        <w:widowControl w:val="0"/>
        <w:jc w:val="both"/>
        <w:rPr>
          <w:rFonts w:eastAsia="Arial" w:cs="Arial"/>
          <w:sz w:val="32"/>
          <w:szCs w:val="32"/>
        </w:rPr>
      </w:pPr>
    </w:p>
    <w:p w14:paraId="03E4AB68" w14:textId="77777777" w:rsidR="00A3006E" w:rsidRDefault="00A3006E" w:rsidP="798FF03A">
      <w:pPr>
        <w:widowControl w:val="0"/>
        <w:jc w:val="both"/>
        <w:rPr>
          <w:rFonts w:eastAsia="Arial" w:cs="Arial"/>
          <w:sz w:val="32"/>
          <w:szCs w:val="32"/>
        </w:rPr>
      </w:pPr>
    </w:p>
    <w:sectPr w:rsidR="00A3006E" w:rsidSect="008E51B9">
      <w:headerReference w:type="default" r:id="rId27"/>
      <w:footerReference w:type="default" r:id="rId28"/>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39D06" w14:textId="77777777" w:rsidR="009462AA" w:rsidRDefault="009462AA" w:rsidP="00CA12DC">
      <w:r>
        <w:separator/>
      </w:r>
    </w:p>
  </w:endnote>
  <w:endnote w:type="continuationSeparator" w:id="0">
    <w:p w14:paraId="0CA8A638" w14:textId="77777777" w:rsidR="009462AA" w:rsidRDefault="009462AA" w:rsidP="00CA12DC">
      <w:r>
        <w:continuationSeparator/>
      </w:r>
    </w:p>
  </w:endnote>
  <w:endnote w:type="continuationNotice" w:id="1">
    <w:p w14:paraId="5E8E8E19" w14:textId="77777777" w:rsidR="009462AA" w:rsidRDefault="009462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48A13" w14:textId="77777777" w:rsidR="009462AA" w:rsidRDefault="009462AA" w:rsidP="00CA12DC">
      <w:r>
        <w:separator/>
      </w:r>
    </w:p>
  </w:footnote>
  <w:footnote w:type="continuationSeparator" w:id="0">
    <w:p w14:paraId="695D465C" w14:textId="77777777" w:rsidR="009462AA" w:rsidRDefault="009462AA" w:rsidP="00CA12DC">
      <w:r>
        <w:continuationSeparator/>
      </w:r>
    </w:p>
  </w:footnote>
  <w:footnote w:type="continuationNotice" w:id="1">
    <w:p w14:paraId="3C977E35" w14:textId="77777777" w:rsidR="009462AA" w:rsidRDefault="009462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7"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7061E"/>
    <w:multiLevelType w:val="hybridMultilevel"/>
    <w:tmpl w:val="BCD4B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6"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3729404">
    <w:abstractNumId w:val="1"/>
  </w:num>
  <w:num w:numId="2" w16cid:durableId="908807257">
    <w:abstractNumId w:val="15"/>
  </w:num>
  <w:num w:numId="3" w16cid:durableId="1026714507">
    <w:abstractNumId w:val="6"/>
  </w:num>
  <w:num w:numId="4" w16cid:durableId="1815291234">
    <w:abstractNumId w:val="12"/>
  </w:num>
  <w:num w:numId="5" w16cid:durableId="1704475177">
    <w:abstractNumId w:val="2"/>
  </w:num>
  <w:num w:numId="6" w16cid:durableId="1951549749">
    <w:abstractNumId w:val="0"/>
  </w:num>
  <w:num w:numId="7" w16cid:durableId="1980257823">
    <w:abstractNumId w:val="5"/>
  </w:num>
  <w:num w:numId="8" w16cid:durableId="1499468345">
    <w:abstractNumId w:val="3"/>
  </w:num>
  <w:num w:numId="9" w16cid:durableId="746999901">
    <w:abstractNumId w:val="4"/>
  </w:num>
  <w:num w:numId="10" w16cid:durableId="1751461249">
    <w:abstractNumId w:val="10"/>
  </w:num>
  <w:num w:numId="11" w16cid:durableId="2095005134">
    <w:abstractNumId w:val="8"/>
  </w:num>
  <w:num w:numId="12" w16cid:durableId="2146775718">
    <w:abstractNumId w:val="16"/>
  </w:num>
  <w:num w:numId="13" w16cid:durableId="1900243520">
    <w:abstractNumId w:val="11"/>
  </w:num>
  <w:num w:numId="14" w16cid:durableId="128667244">
    <w:abstractNumId w:val="7"/>
  </w:num>
  <w:num w:numId="15" w16cid:durableId="154886020">
    <w:abstractNumId w:val="13"/>
  </w:num>
  <w:num w:numId="16" w16cid:durableId="654915901">
    <w:abstractNumId w:val="14"/>
  </w:num>
  <w:num w:numId="17" w16cid:durableId="15806021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11B4"/>
    <w:rsid w:val="000012E7"/>
    <w:rsid w:val="00003926"/>
    <w:rsid w:val="00007F92"/>
    <w:rsid w:val="00041909"/>
    <w:rsid w:val="00041DC2"/>
    <w:rsid w:val="00042744"/>
    <w:rsid w:val="00044914"/>
    <w:rsid w:val="0004747D"/>
    <w:rsid w:val="00051148"/>
    <w:rsid w:val="00056B78"/>
    <w:rsid w:val="000726CC"/>
    <w:rsid w:val="00075A49"/>
    <w:rsid w:val="0009217C"/>
    <w:rsid w:val="000C2E2B"/>
    <w:rsid w:val="000D24B7"/>
    <w:rsid w:val="000D274B"/>
    <w:rsid w:val="000E3A5B"/>
    <w:rsid w:val="000E7B82"/>
    <w:rsid w:val="000F44D3"/>
    <w:rsid w:val="000F5146"/>
    <w:rsid w:val="000F6311"/>
    <w:rsid w:val="000F64FD"/>
    <w:rsid w:val="00107E0C"/>
    <w:rsid w:val="00110582"/>
    <w:rsid w:val="00111DE8"/>
    <w:rsid w:val="001136D3"/>
    <w:rsid w:val="00115CEA"/>
    <w:rsid w:val="001177F7"/>
    <w:rsid w:val="0012312D"/>
    <w:rsid w:val="0012502A"/>
    <w:rsid w:val="001346E3"/>
    <w:rsid w:val="001377B1"/>
    <w:rsid w:val="001500B6"/>
    <w:rsid w:val="00150A2A"/>
    <w:rsid w:val="00151EB5"/>
    <w:rsid w:val="00155A97"/>
    <w:rsid w:val="00161D34"/>
    <w:rsid w:val="00170DDA"/>
    <w:rsid w:val="00185A1C"/>
    <w:rsid w:val="00185D54"/>
    <w:rsid w:val="00186395"/>
    <w:rsid w:val="001945C5"/>
    <w:rsid w:val="001A706C"/>
    <w:rsid w:val="001B2EA0"/>
    <w:rsid w:val="001B4E02"/>
    <w:rsid w:val="001C6B3E"/>
    <w:rsid w:val="001D1568"/>
    <w:rsid w:val="001D2322"/>
    <w:rsid w:val="001D25D0"/>
    <w:rsid w:val="001D748B"/>
    <w:rsid w:val="001F0B09"/>
    <w:rsid w:val="001F41FF"/>
    <w:rsid w:val="001F5E39"/>
    <w:rsid w:val="002204C5"/>
    <w:rsid w:val="00221F7B"/>
    <w:rsid w:val="00223BB8"/>
    <w:rsid w:val="00231B27"/>
    <w:rsid w:val="0024489D"/>
    <w:rsid w:val="00244CC6"/>
    <w:rsid w:val="00247CB5"/>
    <w:rsid w:val="002659FC"/>
    <w:rsid w:val="002737A8"/>
    <w:rsid w:val="002A3A57"/>
    <w:rsid w:val="002A7C36"/>
    <w:rsid w:val="002B3C84"/>
    <w:rsid w:val="002B6CDD"/>
    <w:rsid w:val="002B7B7A"/>
    <w:rsid w:val="002B7BF9"/>
    <w:rsid w:val="002C03DD"/>
    <w:rsid w:val="002D0692"/>
    <w:rsid w:val="002D0D14"/>
    <w:rsid w:val="002E0C32"/>
    <w:rsid w:val="002E3504"/>
    <w:rsid w:val="002E483F"/>
    <w:rsid w:val="002F52CC"/>
    <w:rsid w:val="002F5EDD"/>
    <w:rsid w:val="00300DF6"/>
    <w:rsid w:val="00304B65"/>
    <w:rsid w:val="003177D9"/>
    <w:rsid w:val="00340B81"/>
    <w:rsid w:val="00344C8A"/>
    <w:rsid w:val="003473CA"/>
    <w:rsid w:val="003529EE"/>
    <w:rsid w:val="00356BA8"/>
    <w:rsid w:val="003723C0"/>
    <w:rsid w:val="003741C4"/>
    <w:rsid w:val="0037459F"/>
    <w:rsid w:val="00374A19"/>
    <w:rsid w:val="00375B2D"/>
    <w:rsid w:val="003818F9"/>
    <w:rsid w:val="00390381"/>
    <w:rsid w:val="00390B71"/>
    <w:rsid w:val="003A328B"/>
    <w:rsid w:val="003D028B"/>
    <w:rsid w:val="003D0E94"/>
    <w:rsid w:val="003D5369"/>
    <w:rsid w:val="003D621D"/>
    <w:rsid w:val="003E1147"/>
    <w:rsid w:val="003E36C4"/>
    <w:rsid w:val="003F2D70"/>
    <w:rsid w:val="003F55C7"/>
    <w:rsid w:val="00407E26"/>
    <w:rsid w:val="00411FBC"/>
    <w:rsid w:val="00413122"/>
    <w:rsid w:val="0041340D"/>
    <w:rsid w:val="00430682"/>
    <w:rsid w:val="0044075F"/>
    <w:rsid w:val="00440DE7"/>
    <w:rsid w:val="00441B67"/>
    <w:rsid w:val="004521BC"/>
    <w:rsid w:val="00462799"/>
    <w:rsid w:val="00472245"/>
    <w:rsid w:val="004812C8"/>
    <w:rsid w:val="004832A0"/>
    <w:rsid w:val="00491B75"/>
    <w:rsid w:val="004A539D"/>
    <w:rsid w:val="004B2769"/>
    <w:rsid w:val="004B5B39"/>
    <w:rsid w:val="004E15FE"/>
    <w:rsid w:val="004E36AB"/>
    <w:rsid w:val="004E6D0F"/>
    <w:rsid w:val="004F2A5F"/>
    <w:rsid w:val="004F306C"/>
    <w:rsid w:val="004F687F"/>
    <w:rsid w:val="004F7D49"/>
    <w:rsid w:val="00502713"/>
    <w:rsid w:val="00510694"/>
    <w:rsid w:val="005226A1"/>
    <w:rsid w:val="00522758"/>
    <w:rsid w:val="00534CB0"/>
    <w:rsid w:val="00540671"/>
    <w:rsid w:val="005407DE"/>
    <w:rsid w:val="00541DF6"/>
    <w:rsid w:val="005504A2"/>
    <w:rsid w:val="005575A5"/>
    <w:rsid w:val="0056012A"/>
    <w:rsid w:val="0056088F"/>
    <w:rsid w:val="00567213"/>
    <w:rsid w:val="00570DAE"/>
    <w:rsid w:val="005713E6"/>
    <w:rsid w:val="00581A78"/>
    <w:rsid w:val="00582E68"/>
    <w:rsid w:val="0058693C"/>
    <w:rsid w:val="00586E02"/>
    <w:rsid w:val="00594F89"/>
    <w:rsid w:val="00595DEB"/>
    <w:rsid w:val="00596EA3"/>
    <w:rsid w:val="005A3269"/>
    <w:rsid w:val="005A34EB"/>
    <w:rsid w:val="005B0E04"/>
    <w:rsid w:val="005C053E"/>
    <w:rsid w:val="005C3097"/>
    <w:rsid w:val="005D2F07"/>
    <w:rsid w:val="005D74AA"/>
    <w:rsid w:val="005E48C5"/>
    <w:rsid w:val="005E4E98"/>
    <w:rsid w:val="005F1278"/>
    <w:rsid w:val="005F1B2D"/>
    <w:rsid w:val="00600BCE"/>
    <w:rsid w:val="00611A58"/>
    <w:rsid w:val="006247B6"/>
    <w:rsid w:val="00631228"/>
    <w:rsid w:val="00642F37"/>
    <w:rsid w:val="00666309"/>
    <w:rsid w:val="00673FC4"/>
    <w:rsid w:val="00680C86"/>
    <w:rsid w:val="0068771C"/>
    <w:rsid w:val="0069150D"/>
    <w:rsid w:val="006C18E3"/>
    <w:rsid w:val="006C3E36"/>
    <w:rsid w:val="006C4989"/>
    <w:rsid w:val="006D6542"/>
    <w:rsid w:val="006E775C"/>
    <w:rsid w:val="006E7EA2"/>
    <w:rsid w:val="006F3C80"/>
    <w:rsid w:val="00706492"/>
    <w:rsid w:val="00712924"/>
    <w:rsid w:val="00712C73"/>
    <w:rsid w:val="00724878"/>
    <w:rsid w:val="00740EE5"/>
    <w:rsid w:val="00742EFE"/>
    <w:rsid w:val="00745EF1"/>
    <w:rsid w:val="00751F55"/>
    <w:rsid w:val="00754156"/>
    <w:rsid w:val="00757ADF"/>
    <w:rsid w:val="0076012B"/>
    <w:rsid w:val="007638B6"/>
    <w:rsid w:val="00763C11"/>
    <w:rsid w:val="0076792B"/>
    <w:rsid w:val="00773ED5"/>
    <w:rsid w:val="00787060"/>
    <w:rsid w:val="007916DD"/>
    <w:rsid w:val="007B5DD9"/>
    <w:rsid w:val="007B79CA"/>
    <w:rsid w:val="007C11D8"/>
    <w:rsid w:val="007C7E33"/>
    <w:rsid w:val="007E0233"/>
    <w:rsid w:val="007E4DA3"/>
    <w:rsid w:val="007E55A3"/>
    <w:rsid w:val="007F5DF3"/>
    <w:rsid w:val="008015A3"/>
    <w:rsid w:val="00801AAF"/>
    <w:rsid w:val="00803EEB"/>
    <w:rsid w:val="008048CD"/>
    <w:rsid w:val="00814639"/>
    <w:rsid w:val="008159B4"/>
    <w:rsid w:val="00821B59"/>
    <w:rsid w:val="008411E9"/>
    <w:rsid w:val="0085489E"/>
    <w:rsid w:val="00871B3F"/>
    <w:rsid w:val="00883F91"/>
    <w:rsid w:val="008859FC"/>
    <w:rsid w:val="008B1083"/>
    <w:rsid w:val="008D32A1"/>
    <w:rsid w:val="008E51B9"/>
    <w:rsid w:val="008E5B77"/>
    <w:rsid w:val="008F6B92"/>
    <w:rsid w:val="00912165"/>
    <w:rsid w:val="00916E24"/>
    <w:rsid w:val="0092057B"/>
    <w:rsid w:val="0092225C"/>
    <w:rsid w:val="00934FD3"/>
    <w:rsid w:val="0094215D"/>
    <w:rsid w:val="00942557"/>
    <w:rsid w:val="009462AA"/>
    <w:rsid w:val="00954A27"/>
    <w:rsid w:val="009553A4"/>
    <w:rsid w:val="00961B02"/>
    <w:rsid w:val="00967B52"/>
    <w:rsid w:val="00982199"/>
    <w:rsid w:val="00987FC6"/>
    <w:rsid w:val="009910F1"/>
    <w:rsid w:val="00991339"/>
    <w:rsid w:val="00993BE1"/>
    <w:rsid w:val="00994C81"/>
    <w:rsid w:val="009969FB"/>
    <w:rsid w:val="009A49CE"/>
    <w:rsid w:val="009B2F80"/>
    <w:rsid w:val="009E26F4"/>
    <w:rsid w:val="009F2180"/>
    <w:rsid w:val="009F67B9"/>
    <w:rsid w:val="009F6846"/>
    <w:rsid w:val="00A10188"/>
    <w:rsid w:val="00A127A0"/>
    <w:rsid w:val="00A1372E"/>
    <w:rsid w:val="00A14043"/>
    <w:rsid w:val="00A15416"/>
    <w:rsid w:val="00A24701"/>
    <w:rsid w:val="00A269D8"/>
    <w:rsid w:val="00A3006E"/>
    <w:rsid w:val="00A337B1"/>
    <w:rsid w:val="00A33E6F"/>
    <w:rsid w:val="00A404AA"/>
    <w:rsid w:val="00A44886"/>
    <w:rsid w:val="00A50840"/>
    <w:rsid w:val="00A5129B"/>
    <w:rsid w:val="00A519C7"/>
    <w:rsid w:val="00A533B1"/>
    <w:rsid w:val="00A605EC"/>
    <w:rsid w:val="00A6237B"/>
    <w:rsid w:val="00A87D25"/>
    <w:rsid w:val="00A947A0"/>
    <w:rsid w:val="00AC3B8B"/>
    <w:rsid w:val="00AC487A"/>
    <w:rsid w:val="00AC5455"/>
    <w:rsid w:val="00AC5818"/>
    <w:rsid w:val="00AD01BC"/>
    <w:rsid w:val="00AE10B2"/>
    <w:rsid w:val="00AF0355"/>
    <w:rsid w:val="00B02826"/>
    <w:rsid w:val="00B035AA"/>
    <w:rsid w:val="00B070EA"/>
    <w:rsid w:val="00B10FDD"/>
    <w:rsid w:val="00B121C8"/>
    <w:rsid w:val="00B14D2A"/>
    <w:rsid w:val="00B17470"/>
    <w:rsid w:val="00B25A30"/>
    <w:rsid w:val="00B312B9"/>
    <w:rsid w:val="00B41670"/>
    <w:rsid w:val="00B5152A"/>
    <w:rsid w:val="00B63215"/>
    <w:rsid w:val="00B66A05"/>
    <w:rsid w:val="00B71275"/>
    <w:rsid w:val="00B7323B"/>
    <w:rsid w:val="00B73600"/>
    <w:rsid w:val="00B826E0"/>
    <w:rsid w:val="00B833A0"/>
    <w:rsid w:val="00B90D62"/>
    <w:rsid w:val="00BA43B0"/>
    <w:rsid w:val="00BC622B"/>
    <w:rsid w:val="00BD1482"/>
    <w:rsid w:val="00BD1672"/>
    <w:rsid w:val="00BD2922"/>
    <w:rsid w:val="00BD33D8"/>
    <w:rsid w:val="00BE39B0"/>
    <w:rsid w:val="00BF6595"/>
    <w:rsid w:val="00C0188D"/>
    <w:rsid w:val="00C01897"/>
    <w:rsid w:val="00C04210"/>
    <w:rsid w:val="00C043D2"/>
    <w:rsid w:val="00C06589"/>
    <w:rsid w:val="00C23729"/>
    <w:rsid w:val="00C23A5A"/>
    <w:rsid w:val="00C25C81"/>
    <w:rsid w:val="00C26802"/>
    <w:rsid w:val="00C33F9C"/>
    <w:rsid w:val="00C34FAE"/>
    <w:rsid w:val="00C43941"/>
    <w:rsid w:val="00C43EC3"/>
    <w:rsid w:val="00C510FC"/>
    <w:rsid w:val="00C53671"/>
    <w:rsid w:val="00C53F89"/>
    <w:rsid w:val="00C72FCA"/>
    <w:rsid w:val="00C76099"/>
    <w:rsid w:val="00C86610"/>
    <w:rsid w:val="00C87286"/>
    <w:rsid w:val="00C87D1F"/>
    <w:rsid w:val="00C96768"/>
    <w:rsid w:val="00C96F39"/>
    <w:rsid w:val="00CA12DC"/>
    <w:rsid w:val="00CB2CBF"/>
    <w:rsid w:val="00CB2F6E"/>
    <w:rsid w:val="00CC7B63"/>
    <w:rsid w:val="00CD389D"/>
    <w:rsid w:val="00CE4FD9"/>
    <w:rsid w:val="00CF1AFF"/>
    <w:rsid w:val="00D06A7D"/>
    <w:rsid w:val="00D10684"/>
    <w:rsid w:val="00D10C08"/>
    <w:rsid w:val="00D1674F"/>
    <w:rsid w:val="00D26086"/>
    <w:rsid w:val="00D272E8"/>
    <w:rsid w:val="00D34F42"/>
    <w:rsid w:val="00D36A88"/>
    <w:rsid w:val="00D44569"/>
    <w:rsid w:val="00D4566C"/>
    <w:rsid w:val="00D75F95"/>
    <w:rsid w:val="00D8778C"/>
    <w:rsid w:val="00D910A7"/>
    <w:rsid w:val="00D935ED"/>
    <w:rsid w:val="00DC01B7"/>
    <w:rsid w:val="00DC64F2"/>
    <w:rsid w:val="00DD2132"/>
    <w:rsid w:val="00DD414C"/>
    <w:rsid w:val="00DF2ED6"/>
    <w:rsid w:val="00DF36A9"/>
    <w:rsid w:val="00DF4CCD"/>
    <w:rsid w:val="00E0025F"/>
    <w:rsid w:val="00E0761E"/>
    <w:rsid w:val="00E13C66"/>
    <w:rsid w:val="00E274BA"/>
    <w:rsid w:val="00E27E0C"/>
    <w:rsid w:val="00E32597"/>
    <w:rsid w:val="00E340E2"/>
    <w:rsid w:val="00E36C65"/>
    <w:rsid w:val="00E37A48"/>
    <w:rsid w:val="00E44461"/>
    <w:rsid w:val="00E452F4"/>
    <w:rsid w:val="00E51478"/>
    <w:rsid w:val="00E5235D"/>
    <w:rsid w:val="00E604DF"/>
    <w:rsid w:val="00E62475"/>
    <w:rsid w:val="00E66AC6"/>
    <w:rsid w:val="00E70FA5"/>
    <w:rsid w:val="00E76015"/>
    <w:rsid w:val="00E843F8"/>
    <w:rsid w:val="00E900AB"/>
    <w:rsid w:val="00E92CCD"/>
    <w:rsid w:val="00E94891"/>
    <w:rsid w:val="00EA2613"/>
    <w:rsid w:val="00EA3F93"/>
    <w:rsid w:val="00EA5F42"/>
    <w:rsid w:val="00EA6423"/>
    <w:rsid w:val="00EB4BDD"/>
    <w:rsid w:val="00EB521F"/>
    <w:rsid w:val="00EC50FF"/>
    <w:rsid w:val="00EE1A71"/>
    <w:rsid w:val="00EE219F"/>
    <w:rsid w:val="00EE2A17"/>
    <w:rsid w:val="00EE6F80"/>
    <w:rsid w:val="00EF091D"/>
    <w:rsid w:val="00EF14E4"/>
    <w:rsid w:val="00EF3232"/>
    <w:rsid w:val="00EF4651"/>
    <w:rsid w:val="00EF4C61"/>
    <w:rsid w:val="00EF612A"/>
    <w:rsid w:val="00EF7D8C"/>
    <w:rsid w:val="00EF7FEE"/>
    <w:rsid w:val="00F0354A"/>
    <w:rsid w:val="00F051F2"/>
    <w:rsid w:val="00F05CBA"/>
    <w:rsid w:val="00F15A7A"/>
    <w:rsid w:val="00F2257B"/>
    <w:rsid w:val="00F2479C"/>
    <w:rsid w:val="00F306AA"/>
    <w:rsid w:val="00F327E9"/>
    <w:rsid w:val="00F41D32"/>
    <w:rsid w:val="00FB1779"/>
    <w:rsid w:val="00FB57BF"/>
    <w:rsid w:val="00FC3A6E"/>
    <w:rsid w:val="00FD4360"/>
    <w:rsid w:val="00FD57D6"/>
    <w:rsid w:val="00FE7642"/>
    <w:rsid w:val="00FF2055"/>
    <w:rsid w:val="00FF56EA"/>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UnresolvedMention">
    <w:name w:val="Unresolved Mention"/>
    <w:basedOn w:val="DefaultParagraphFont"/>
    <w:uiPriority w:val="99"/>
    <w:semiHidden/>
    <w:unhideWhenUsed/>
    <w:rsid w:val="00A519C7"/>
    <w:rPr>
      <w:color w:val="605E5C"/>
      <w:shd w:val="clear" w:color="auto" w:fill="E1DFDD"/>
    </w:rPr>
  </w:style>
  <w:style w:type="paragraph" w:styleId="Revision">
    <w:name w:val="Revision"/>
    <w:hidden/>
    <w:uiPriority w:val="99"/>
    <w:semiHidden/>
    <w:rsid w:val="00883F91"/>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yperlink" Target="https://doi.org/10.1504/IJEED.2020.110599" TargetMode="External"/><Relationship Id="rId26"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yperlink" Target="https://doi.org/10.1007/978-981-96-6665-2" TargetMode="Externa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doi.org/10.1016/j.lcsi.2015.07.004" TargetMode="External"/><Relationship Id="rId25" Type="http://schemas.openxmlformats.org/officeDocument/2006/relationships/hyperlink" Target="mailto:v.tavlaridis@uwtsd.ac.uk" TargetMode="External"/><Relationship Id="rId2" Type="http://schemas.openxmlformats.org/officeDocument/2006/relationships/customXml" Target="../customXml/item2.xml"/><Relationship Id="rId16" Type="http://schemas.openxmlformats.org/officeDocument/2006/relationships/hyperlink" Target="https://doi.org/10.1023/B:EDPR.0000034022.16470.f3" TargetMode="External"/><Relationship Id="rId20" Type="http://schemas.openxmlformats.org/officeDocument/2006/relationships/hyperlink" Target="https://doi.org/10.1007/s10648-010-9127-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24" Type="http://schemas.openxmlformats.org/officeDocument/2006/relationships/hyperlink" Target="mailto:suresh.george@uwtsd.ac.uk" TargetMode="External"/><Relationship Id="rId5" Type="http://schemas.openxmlformats.org/officeDocument/2006/relationships/numbering" Target="numbering.xml"/><Relationship Id="rId15" Type="http://schemas.openxmlformats.org/officeDocument/2006/relationships/hyperlink" Target="https://doi.org/10.9734/ajess/2024/v50i121684" TargetMode="External"/><Relationship Id="rId23" Type="http://schemas.openxmlformats.org/officeDocument/2006/relationships/hyperlink" Target="https://doi.org/10.1007/s10639-021-10459-6"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080/03075079.2023.21669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hyperlink" Target="https://doi.org/10.1007/s10639-023-12162-0"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5017</Words>
  <Characters>28597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Chung Lai Johnny Wan</cp:lastModifiedBy>
  <cp:revision>124</cp:revision>
  <dcterms:created xsi:type="dcterms:W3CDTF">2026-02-01T11:40:00Z</dcterms:created>
  <dcterms:modified xsi:type="dcterms:W3CDTF">2026-04-19T09:59:00Z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