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70FFAD" w14:textId="77777777" w:rsidR="008D3E4D" w:rsidRDefault="008D3E4D">
      <w:pPr>
        <w:rPr>
          <w:b/>
          <w:bCs/>
          <w:sz w:val="30"/>
          <w:szCs w:val="30"/>
          <w:u w:val="single"/>
        </w:rPr>
      </w:pPr>
      <w:r>
        <w:rPr>
          <w:b/>
          <w:bCs/>
          <w:sz w:val="30"/>
          <w:szCs w:val="30"/>
          <w:u w:val="single"/>
        </w:rPr>
        <w:t xml:space="preserve">Cassy Rumbelow </w:t>
      </w:r>
    </w:p>
    <w:p w14:paraId="57F29585" w14:textId="77777777" w:rsidR="008D3E4D" w:rsidRDefault="008D3E4D">
      <w:pPr>
        <w:rPr>
          <w:b/>
          <w:bCs/>
          <w:sz w:val="30"/>
          <w:szCs w:val="30"/>
          <w:u w:val="single"/>
        </w:rPr>
      </w:pPr>
      <w:r>
        <w:rPr>
          <w:b/>
          <w:bCs/>
          <w:sz w:val="30"/>
          <w:szCs w:val="30"/>
          <w:u w:val="single"/>
        </w:rPr>
        <w:t>Student number: 2221533</w:t>
      </w:r>
    </w:p>
    <w:p w14:paraId="2126FE67" w14:textId="7B6E77B0" w:rsidR="00321600" w:rsidRPr="00D931BA" w:rsidRDefault="00321600">
      <w:pPr>
        <w:rPr>
          <w:b/>
          <w:bCs/>
          <w:sz w:val="30"/>
          <w:szCs w:val="30"/>
          <w:u w:val="single"/>
        </w:rPr>
      </w:pPr>
      <w:r w:rsidRPr="00D931BA">
        <w:rPr>
          <w:b/>
          <w:bCs/>
          <w:sz w:val="30"/>
          <w:szCs w:val="30"/>
          <w:u w:val="single"/>
        </w:rPr>
        <w:t>Presentation – Brixton riots</w:t>
      </w:r>
    </w:p>
    <w:p w14:paraId="7A55D0CD" w14:textId="49383AE3" w:rsidR="008D3E4D" w:rsidRPr="008D3E4D" w:rsidRDefault="00321600">
      <w:pPr>
        <w:rPr>
          <w:b/>
          <w:bCs/>
          <w:sz w:val="28"/>
          <w:szCs w:val="28"/>
          <w:u w:val="single"/>
        </w:rPr>
      </w:pPr>
      <w:r w:rsidRPr="008D3E4D">
        <w:rPr>
          <w:b/>
          <w:bCs/>
          <w:sz w:val="28"/>
          <w:szCs w:val="28"/>
          <w:u w:val="single"/>
        </w:rPr>
        <w:t>Human rights act 19</w:t>
      </w:r>
      <w:r w:rsidR="00D931BA" w:rsidRPr="008D3E4D">
        <w:rPr>
          <w:b/>
          <w:bCs/>
          <w:sz w:val="28"/>
          <w:szCs w:val="28"/>
          <w:u w:val="single"/>
        </w:rPr>
        <w:t>98</w:t>
      </w:r>
      <w:r w:rsidRPr="008D3E4D">
        <w:rPr>
          <w:b/>
          <w:bCs/>
          <w:sz w:val="28"/>
          <w:szCs w:val="28"/>
          <w:u w:val="single"/>
        </w:rPr>
        <w:t>/equality act</w:t>
      </w:r>
      <w:r w:rsidR="001E103D" w:rsidRPr="008D3E4D">
        <w:rPr>
          <w:b/>
          <w:bCs/>
          <w:sz w:val="28"/>
          <w:szCs w:val="28"/>
          <w:u w:val="single"/>
        </w:rPr>
        <w:t xml:space="preserve"> 2010</w:t>
      </w:r>
    </w:p>
    <w:p w14:paraId="0DCBEEED" w14:textId="01A1424B" w:rsidR="00D931BA" w:rsidRDefault="008C798E" w:rsidP="00E75440">
      <w:pPr>
        <w:rPr>
          <w:b/>
          <w:bCs/>
          <w:sz w:val="28"/>
          <w:szCs w:val="28"/>
        </w:rPr>
      </w:pPr>
      <w:r>
        <w:rPr>
          <w:b/>
          <w:bCs/>
          <w:sz w:val="28"/>
          <w:szCs w:val="28"/>
        </w:rPr>
        <w:t xml:space="preserve">In this assignment the human rights act 1989 and equality acts will be discussed </w:t>
      </w:r>
      <w:r w:rsidR="00D931BA">
        <w:rPr>
          <w:b/>
          <w:bCs/>
          <w:sz w:val="28"/>
          <w:szCs w:val="28"/>
        </w:rPr>
        <w:t>within the case of the Brixton riots and explaining what these acts are. Equality and human rights commission (2018) affirm the definition of the human rights act 1998 which is that it</w:t>
      </w:r>
      <w:r w:rsidR="00D931BA" w:rsidRPr="00D931BA">
        <w:rPr>
          <w:b/>
          <w:bCs/>
          <w:sz w:val="28"/>
          <w:szCs w:val="28"/>
        </w:rPr>
        <w:t xml:space="preserve"> guarantees that public institutions uphold and safeguard your human rights and gives you the opportunity to defend them in UK courts.</w:t>
      </w:r>
      <w:r w:rsidR="00D931BA">
        <w:rPr>
          <w:b/>
          <w:bCs/>
          <w:sz w:val="28"/>
          <w:szCs w:val="28"/>
        </w:rPr>
        <w:t xml:space="preserve"> </w:t>
      </w:r>
      <w:r w:rsidR="00E75440">
        <w:rPr>
          <w:b/>
          <w:bCs/>
          <w:sz w:val="28"/>
          <w:szCs w:val="28"/>
        </w:rPr>
        <w:t xml:space="preserve">Acas (2023) states </w:t>
      </w:r>
      <w:r w:rsidR="001E103D">
        <w:rPr>
          <w:b/>
          <w:bCs/>
          <w:sz w:val="28"/>
          <w:szCs w:val="28"/>
        </w:rPr>
        <w:t xml:space="preserve">the definition of equality act, </w:t>
      </w:r>
      <w:r w:rsidR="00E75440">
        <w:rPr>
          <w:b/>
          <w:bCs/>
          <w:sz w:val="28"/>
          <w:szCs w:val="28"/>
        </w:rPr>
        <w:t>p</w:t>
      </w:r>
      <w:r w:rsidR="00E75440" w:rsidRPr="00E75440">
        <w:rPr>
          <w:b/>
          <w:bCs/>
          <w:sz w:val="28"/>
          <w:szCs w:val="28"/>
        </w:rPr>
        <w:t>eople are protected from discrimination at work by the Equality Act 2010 (discrimination law).</w:t>
      </w:r>
      <w:r w:rsidR="00E75440">
        <w:rPr>
          <w:b/>
          <w:bCs/>
          <w:sz w:val="28"/>
          <w:szCs w:val="28"/>
        </w:rPr>
        <w:t xml:space="preserve"> </w:t>
      </w:r>
      <w:proofErr w:type="gramStart"/>
      <w:r w:rsidR="00E75440" w:rsidRPr="00E75440">
        <w:rPr>
          <w:b/>
          <w:bCs/>
          <w:sz w:val="28"/>
          <w:szCs w:val="28"/>
        </w:rPr>
        <w:t>In order for</w:t>
      </w:r>
      <w:proofErr w:type="gramEnd"/>
      <w:r w:rsidR="00E75440" w:rsidRPr="00E75440">
        <w:rPr>
          <w:b/>
          <w:bCs/>
          <w:sz w:val="28"/>
          <w:szCs w:val="28"/>
        </w:rPr>
        <w:t xml:space="preserve"> everyone to be aware of their rights and obligations, it is critical to comprehend what the law says regarding discrimination.</w:t>
      </w:r>
      <w:r w:rsidR="00E75440">
        <w:rPr>
          <w:b/>
          <w:bCs/>
          <w:sz w:val="28"/>
          <w:szCs w:val="28"/>
        </w:rPr>
        <w:t xml:space="preserve"> </w:t>
      </w:r>
    </w:p>
    <w:p w14:paraId="401E862A" w14:textId="77777777" w:rsidR="008D3E4D" w:rsidRDefault="008D3E4D" w:rsidP="00E75440">
      <w:pPr>
        <w:rPr>
          <w:b/>
          <w:bCs/>
          <w:sz w:val="28"/>
          <w:szCs w:val="28"/>
        </w:rPr>
      </w:pPr>
    </w:p>
    <w:p w14:paraId="26C89D2E" w14:textId="0B3C1D5D" w:rsidR="00B86BDD" w:rsidRPr="008D3E4D" w:rsidRDefault="008D3E4D" w:rsidP="00E75440">
      <w:pPr>
        <w:rPr>
          <w:b/>
          <w:bCs/>
          <w:sz w:val="28"/>
          <w:szCs w:val="28"/>
          <w:u w:val="single"/>
        </w:rPr>
      </w:pPr>
      <w:r w:rsidRPr="008D3E4D">
        <w:rPr>
          <w:b/>
          <w:bCs/>
          <w:sz w:val="28"/>
          <w:szCs w:val="28"/>
          <w:u w:val="single"/>
        </w:rPr>
        <w:t>Main body</w:t>
      </w:r>
    </w:p>
    <w:p w14:paraId="6E858D8C" w14:textId="35AD075D" w:rsidR="00354490" w:rsidRDefault="00B86BDD" w:rsidP="00E75440">
      <w:pPr>
        <w:rPr>
          <w:b/>
          <w:bCs/>
          <w:sz w:val="28"/>
          <w:szCs w:val="28"/>
        </w:rPr>
      </w:pPr>
      <w:r>
        <w:rPr>
          <w:b/>
          <w:bCs/>
          <w:sz w:val="28"/>
          <w:szCs w:val="28"/>
        </w:rPr>
        <w:t>To begin with, it is clear to see that in the Brixton riots predominantly black males had been stopped and searched by the Metropolitan police</w:t>
      </w:r>
      <w:r w:rsidR="00354490">
        <w:rPr>
          <w:b/>
          <w:bCs/>
          <w:sz w:val="28"/>
          <w:szCs w:val="28"/>
        </w:rPr>
        <w:t xml:space="preserve">, this resulted to racist discrimination against the black community primarily from white police officers. Brixton Uprising (2023) express that </w:t>
      </w:r>
      <w:r w:rsidR="00A04091" w:rsidRPr="00A04091">
        <w:rPr>
          <w:b/>
          <w:bCs/>
          <w:sz w:val="28"/>
          <w:szCs w:val="28"/>
        </w:rPr>
        <w:t xml:space="preserve">the experience of racism that the Black community experienced was not only limited to their interactions with the police, but it also affected all aspects of life. The economic problems that the </w:t>
      </w:r>
      <w:r w:rsidR="001E103D">
        <w:rPr>
          <w:b/>
          <w:bCs/>
          <w:sz w:val="28"/>
          <w:szCs w:val="28"/>
        </w:rPr>
        <w:t>b</w:t>
      </w:r>
      <w:r w:rsidR="00A04091" w:rsidRPr="00A04091">
        <w:rPr>
          <w:b/>
          <w:bCs/>
          <w:sz w:val="28"/>
          <w:szCs w:val="28"/>
        </w:rPr>
        <w:t xml:space="preserve">lack community face only acted to deepen the anger that many young </w:t>
      </w:r>
      <w:r w:rsidR="001E103D">
        <w:rPr>
          <w:b/>
          <w:bCs/>
          <w:sz w:val="28"/>
          <w:szCs w:val="28"/>
        </w:rPr>
        <w:t>bl</w:t>
      </w:r>
      <w:r w:rsidR="00A04091" w:rsidRPr="00A04091">
        <w:rPr>
          <w:b/>
          <w:bCs/>
          <w:sz w:val="28"/>
          <w:szCs w:val="28"/>
        </w:rPr>
        <w:t>ack people felt towards the structural racism that oppressed them.</w:t>
      </w:r>
      <w:r w:rsidR="00A04091">
        <w:rPr>
          <w:b/>
          <w:bCs/>
          <w:sz w:val="28"/>
          <w:szCs w:val="28"/>
        </w:rPr>
        <w:t xml:space="preserve"> This shows that there was</w:t>
      </w:r>
      <w:r w:rsidR="001457AB">
        <w:rPr>
          <w:b/>
          <w:bCs/>
          <w:sz w:val="28"/>
          <w:szCs w:val="28"/>
        </w:rPr>
        <w:t xml:space="preserve"> a lack of</w:t>
      </w:r>
      <w:r w:rsidR="00A04091">
        <w:rPr>
          <w:b/>
          <w:bCs/>
          <w:sz w:val="28"/>
          <w:szCs w:val="28"/>
        </w:rPr>
        <w:t xml:space="preserve"> equality </w:t>
      </w:r>
      <w:r w:rsidR="001457AB">
        <w:rPr>
          <w:b/>
          <w:bCs/>
          <w:sz w:val="28"/>
          <w:szCs w:val="28"/>
        </w:rPr>
        <w:t xml:space="preserve">in that community </w:t>
      </w:r>
      <w:r w:rsidR="001E103D">
        <w:rPr>
          <w:b/>
          <w:bCs/>
          <w:sz w:val="28"/>
          <w:szCs w:val="28"/>
        </w:rPr>
        <w:t xml:space="preserve">and </w:t>
      </w:r>
      <w:r w:rsidR="001457AB">
        <w:rPr>
          <w:b/>
          <w:bCs/>
          <w:sz w:val="28"/>
          <w:szCs w:val="28"/>
        </w:rPr>
        <w:t xml:space="preserve">that at the time played a significant role in fuelling the unrest. </w:t>
      </w:r>
      <w:r w:rsidR="00862847">
        <w:rPr>
          <w:b/>
          <w:bCs/>
          <w:sz w:val="28"/>
          <w:szCs w:val="28"/>
        </w:rPr>
        <w:t xml:space="preserve">The heavy-handed tactics employed by police, such as the stop-and-search operations and harassment, only worsened the perception of inequality and changed many </w:t>
      </w:r>
      <w:r w:rsidR="003A632E">
        <w:rPr>
          <w:b/>
          <w:bCs/>
          <w:sz w:val="28"/>
          <w:szCs w:val="28"/>
        </w:rPr>
        <w:t xml:space="preserve">individuals’ </w:t>
      </w:r>
      <w:r w:rsidR="00862847">
        <w:rPr>
          <w:b/>
          <w:bCs/>
          <w:sz w:val="28"/>
          <w:szCs w:val="28"/>
        </w:rPr>
        <w:t xml:space="preserve">lifestyles. </w:t>
      </w:r>
      <w:r w:rsidR="00961558">
        <w:rPr>
          <w:b/>
          <w:bCs/>
          <w:sz w:val="28"/>
          <w:szCs w:val="28"/>
        </w:rPr>
        <w:t>Adding to this, another factor that acts upon the human rights act 1989 is the right to freedom and expression. The journal from European Union agency for fundamental rights (2007) affirms that e</w:t>
      </w:r>
      <w:r w:rsidR="00961558" w:rsidRPr="00961558">
        <w:rPr>
          <w:b/>
          <w:bCs/>
          <w:sz w:val="28"/>
          <w:szCs w:val="28"/>
        </w:rPr>
        <w:t xml:space="preserve">veryone is entitled to the freedom of </w:t>
      </w:r>
      <w:r w:rsidR="00961558">
        <w:rPr>
          <w:b/>
          <w:bCs/>
          <w:sz w:val="28"/>
          <w:szCs w:val="28"/>
        </w:rPr>
        <w:t>expression</w:t>
      </w:r>
      <w:r w:rsidR="00961558" w:rsidRPr="00961558">
        <w:rPr>
          <w:b/>
          <w:bCs/>
          <w:sz w:val="28"/>
          <w:szCs w:val="28"/>
        </w:rPr>
        <w:t>. This right includes the freedom to have beliefs, to receive and disseminate information and ideas, and to do so across boundaries and without interference from the government.</w:t>
      </w:r>
      <w:r w:rsidR="00961558">
        <w:rPr>
          <w:b/>
          <w:bCs/>
          <w:sz w:val="28"/>
          <w:szCs w:val="28"/>
        </w:rPr>
        <w:t xml:space="preserve"> V</w:t>
      </w:r>
      <w:r w:rsidR="00961558" w:rsidRPr="00961558">
        <w:rPr>
          <w:b/>
          <w:bCs/>
          <w:sz w:val="28"/>
          <w:szCs w:val="28"/>
        </w:rPr>
        <w:t>ital to human rights, allowing people to live freely, safely, and with dignity. This made it abundantly evident that during the riots, police officers used excessive force, including the use of batons and other riot gear. These actions infringed upon the security and liberties of those who were the victims of</w:t>
      </w:r>
      <w:r w:rsidR="00961558">
        <w:rPr>
          <w:b/>
          <w:bCs/>
          <w:sz w:val="28"/>
          <w:szCs w:val="28"/>
        </w:rPr>
        <w:t xml:space="preserve"> unnecessary</w:t>
      </w:r>
      <w:r w:rsidR="00961558" w:rsidRPr="00961558">
        <w:rPr>
          <w:b/>
          <w:bCs/>
          <w:sz w:val="28"/>
          <w:szCs w:val="28"/>
        </w:rPr>
        <w:t xml:space="preserve"> violence.</w:t>
      </w:r>
      <w:r w:rsidR="00961558">
        <w:rPr>
          <w:b/>
          <w:bCs/>
          <w:sz w:val="28"/>
          <w:szCs w:val="28"/>
        </w:rPr>
        <w:t xml:space="preserve"> </w:t>
      </w:r>
    </w:p>
    <w:p w14:paraId="0911B76E" w14:textId="77777777" w:rsidR="00961558" w:rsidRDefault="00961558" w:rsidP="00E75440">
      <w:pPr>
        <w:rPr>
          <w:b/>
          <w:bCs/>
          <w:sz w:val="28"/>
          <w:szCs w:val="28"/>
        </w:rPr>
      </w:pPr>
    </w:p>
    <w:p w14:paraId="04325993" w14:textId="77777777" w:rsidR="008D3E4D" w:rsidRDefault="008D3E4D" w:rsidP="00E75440">
      <w:pPr>
        <w:rPr>
          <w:b/>
          <w:bCs/>
          <w:sz w:val="28"/>
          <w:szCs w:val="28"/>
        </w:rPr>
      </w:pPr>
    </w:p>
    <w:p w14:paraId="7AED3032" w14:textId="77777777" w:rsidR="008D3E4D" w:rsidRDefault="008D3E4D" w:rsidP="00E75440">
      <w:pPr>
        <w:rPr>
          <w:b/>
          <w:bCs/>
          <w:sz w:val="28"/>
          <w:szCs w:val="28"/>
        </w:rPr>
      </w:pPr>
    </w:p>
    <w:p w14:paraId="176E5D2A" w14:textId="0A24BB47" w:rsidR="00961558" w:rsidRDefault="00961558" w:rsidP="00E75440">
      <w:pPr>
        <w:rPr>
          <w:b/>
          <w:bCs/>
          <w:sz w:val="28"/>
          <w:szCs w:val="28"/>
        </w:rPr>
      </w:pPr>
      <w:r>
        <w:rPr>
          <w:b/>
          <w:bCs/>
          <w:sz w:val="28"/>
          <w:szCs w:val="28"/>
        </w:rPr>
        <w:t>Under the equality act 2010, the Brixton riots demonstrated how unfairly police officers treated commonly black males. The victims in the riots felt targeted and mistreated by the police, leading to a breakdown in trust and a strong sense of injustice. The riots ultimately drew attention to systemic issues of racism and discrimination within the Metropolitan Police, the events sparked important conversations and changes in policing practices and community relations. Gresham college (2022) emphasise that n</w:t>
      </w:r>
      <w:r w:rsidRPr="00961558">
        <w:rPr>
          <w:b/>
          <w:bCs/>
          <w:sz w:val="28"/>
          <w:szCs w:val="28"/>
        </w:rPr>
        <w:t xml:space="preserve">umerous changes have occurred in British policing since the Brixton riots of 1981. Nonetheless, compared to </w:t>
      </w:r>
      <w:r>
        <w:rPr>
          <w:b/>
          <w:bCs/>
          <w:sz w:val="28"/>
          <w:szCs w:val="28"/>
        </w:rPr>
        <w:t>w</w:t>
      </w:r>
      <w:r w:rsidRPr="00961558">
        <w:rPr>
          <w:b/>
          <w:bCs/>
          <w:sz w:val="28"/>
          <w:szCs w:val="28"/>
        </w:rPr>
        <w:t xml:space="preserve">hite people, </w:t>
      </w:r>
      <w:r>
        <w:rPr>
          <w:b/>
          <w:bCs/>
          <w:sz w:val="28"/>
          <w:szCs w:val="28"/>
        </w:rPr>
        <w:t>b</w:t>
      </w:r>
      <w:r w:rsidRPr="00961558">
        <w:rPr>
          <w:b/>
          <w:bCs/>
          <w:sz w:val="28"/>
          <w:szCs w:val="28"/>
        </w:rPr>
        <w:t xml:space="preserve">lack people are still nine times more likely to be stopped, searched, </w:t>
      </w:r>
      <w:r>
        <w:rPr>
          <w:b/>
          <w:bCs/>
          <w:sz w:val="28"/>
          <w:szCs w:val="28"/>
        </w:rPr>
        <w:t>or</w:t>
      </w:r>
      <w:r w:rsidRPr="00961558">
        <w:rPr>
          <w:b/>
          <w:bCs/>
          <w:sz w:val="28"/>
          <w:szCs w:val="28"/>
        </w:rPr>
        <w:t xml:space="preserve"> arrested.</w:t>
      </w:r>
      <w:r>
        <w:rPr>
          <w:b/>
          <w:bCs/>
          <w:sz w:val="28"/>
          <w:szCs w:val="28"/>
        </w:rPr>
        <w:t xml:space="preserve"> This shows that there </w:t>
      </w:r>
      <w:r w:rsidR="008D3E4D">
        <w:rPr>
          <w:b/>
          <w:bCs/>
          <w:sz w:val="28"/>
          <w:szCs w:val="28"/>
        </w:rPr>
        <w:t xml:space="preserve">have been many adaptations but still need to be improved </w:t>
      </w:r>
      <w:proofErr w:type="gramStart"/>
      <w:r w:rsidR="008D3E4D">
        <w:rPr>
          <w:b/>
          <w:bCs/>
          <w:sz w:val="28"/>
          <w:szCs w:val="28"/>
        </w:rPr>
        <w:t>in order for</w:t>
      </w:r>
      <w:proofErr w:type="gramEnd"/>
      <w:r w:rsidR="008D3E4D">
        <w:rPr>
          <w:b/>
          <w:bCs/>
          <w:sz w:val="28"/>
          <w:szCs w:val="28"/>
        </w:rPr>
        <w:t xml:space="preserve"> everyone to gain trust and create a bond with the policing community. On the other hand, with still black men nine times more likely to get stopped, it shows that there may still be some racism ongoing which needs change. </w:t>
      </w:r>
    </w:p>
    <w:p w14:paraId="7F54F919" w14:textId="77777777" w:rsidR="008D3E4D" w:rsidRDefault="008D3E4D" w:rsidP="00E75440">
      <w:pPr>
        <w:rPr>
          <w:b/>
          <w:bCs/>
          <w:sz w:val="28"/>
          <w:szCs w:val="28"/>
        </w:rPr>
      </w:pPr>
    </w:p>
    <w:p w14:paraId="6FB56C4D" w14:textId="168C0D49" w:rsidR="008D3E4D" w:rsidRDefault="008D3E4D" w:rsidP="00E75440">
      <w:pPr>
        <w:rPr>
          <w:b/>
          <w:bCs/>
          <w:sz w:val="28"/>
          <w:szCs w:val="28"/>
        </w:rPr>
      </w:pPr>
      <w:r>
        <w:rPr>
          <w:b/>
          <w:bCs/>
          <w:sz w:val="28"/>
          <w:szCs w:val="28"/>
        </w:rPr>
        <w:t xml:space="preserve">In the Brixton riots, there appeared to be a young age group along with black males that predominantly got targeted by the police. </w:t>
      </w:r>
      <w:proofErr w:type="gramStart"/>
      <w:r>
        <w:rPr>
          <w:b/>
          <w:bCs/>
          <w:sz w:val="28"/>
          <w:szCs w:val="28"/>
        </w:rPr>
        <w:t>As a whole there</w:t>
      </w:r>
      <w:proofErr w:type="gramEnd"/>
      <w:r>
        <w:rPr>
          <w:b/>
          <w:bCs/>
          <w:sz w:val="28"/>
          <w:szCs w:val="28"/>
        </w:rPr>
        <w:t xml:space="preserve"> were around 150 arrests which consisted of these groups who had been aggressively stopped and searched. Research from Black past (2010) reveals that more than 100 cars had been damaged or destroyed, 279 police officers had been injured adding that 45 members in the public had been physically hurt too from this. It became a rallying cry and a valid form of </w:t>
      </w:r>
      <w:proofErr w:type="gramStart"/>
      <w:r>
        <w:rPr>
          <w:b/>
          <w:bCs/>
          <w:sz w:val="28"/>
          <w:szCs w:val="28"/>
        </w:rPr>
        <w:t>protest against</w:t>
      </w:r>
      <w:proofErr w:type="gramEnd"/>
      <w:r>
        <w:rPr>
          <w:b/>
          <w:bCs/>
          <w:sz w:val="28"/>
          <w:szCs w:val="28"/>
        </w:rPr>
        <w:t xml:space="preserve"> racist policing procedures within the black community in the UK. This shows the impact on individual lives it must have left, leaving families terrified and traumatised. Also, black communities feeling betrayed by the wrong and aggressive behaviour by the police force with action that had been taken </w:t>
      </w:r>
      <w:proofErr w:type="gramStart"/>
      <w:r>
        <w:rPr>
          <w:b/>
          <w:bCs/>
          <w:sz w:val="28"/>
          <w:szCs w:val="28"/>
        </w:rPr>
        <w:t>by as a whole</w:t>
      </w:r>
      <w:proofErr w:type="gramEnd"/>
      <w:r>
        <w:rPr>
          <w:b/>
          <w:bCs/>
          <w:sz w:val="28"/>
          <w:szCs w:val="28"/>
        </w:rPr>
        <w:t>. From this, if there was community engagement in the Brixton riots between officers and the public perhaps situations could have been handled differently. Also, how the riots in 1981 can still affect the public’s perception and trust now on policing strategies etc. College of policing (2013) state the police legitimacy importance’s, i</w:t>
      </w:r>
      <w:r w:rsidRPr="008D3E4D">
        <w:rPr>
          <w:b/>
          <w:bCs/>
          <w:sz w:val="28"/>
          <w:szCs w:val="28"/>
        </w:rPr>
        <w:t>t is</w:t>
      </w:r>
      <w:r>
        <w:rPr>
          <w:b/>
          <w:bCs/>
          <w:sz w:val="28"/>
          <w:szCs w:val="28"/>
        </w:rPr>
        <w:t xml:space="preserve"> vital</w:t>
      </w:r>
      <w:r w:rsidRPr="008D3E4D">
        <w:rPr>
          <w:b/>
          <w:bCs/>
          <w:sz w:val="28"/>
          <w:szCs w:val="28"/>
        </w:rPr>
        <w:t xml:space="preserve"> to recognise how negatively public perceptions can be impacted by inadequate police and community relations.</w:t>
      </w:r>
      <w:r>
        <w:rPr>
          <w:b/>
          <w:bCs/>
          <w:sz w:val="28"/>
          <w:szCs w:val="28"/>
        </w:rPr>
        <w:t xml:space="preserve"> This shows that </w:t>
      </w:r>
      <w:proofErr w:type="gramStart"/>
      <w:r>
        <w:rPr>
          <w:b/>
          <w:bCs/>
          <w:sz w:val="28"/>
          <w:szCs w:val="28"/>
        </w:rPr>
        <w:t>in order t</w:t>
      </w:r>
      <w:r w:rsidRPr="008D3E4D">
        <w:rPr>
          <w:b/>
          <w:bCs/>
          <w:sz w:val="28"/>
          <w:szCs w:val="28"/>
        </w:rPr>
        <w:t>o</w:t>
      </w:r>
      <w:proofErr w:type="gramEnd"/>
      <w:r w:rsidRPr="008D3E4D">
        <w:rPr>
          <w:b/>
          <w:bCs/>
          <w:sz w:val="28"/>
          <w:szCs w:val="28"/>
        </w:rPr>
        <w:t xml:space="preserve"> strengthen police legitimacy, fair decision-making, constructive public engagement, and increased institutional trust can all work to improve these perceptions.</w:t>
      </w:r>
      <w:r>
        <w:rPr>
          <w:b/>
          <w:bCs/>
          <w:sz w:val="28"/>
          <w:szCs w:val="28"/>
        </w:rPr>
        <w:t xml:space="preserve"> </w:t>
      </w:r>
    </w:p>
    <w:p w14:paraId="65A90525" w14:textId="77777777" w:rsidR="008D3E4D" w:rsidRDefault="008D3E4D">
      <w:pPr>
        <w:rPr>
          <w:b/>
          <w:bCs/>
          <w:sz w:val="28"/>
          <w:szCs w:val="28"/>
        </w:rPr>
      </w:pPr>
    </w:p>
    <w:p w14:paraId="360E85F3" w14:textId="743E4806" w:rsidR="00D931BA" w:rsidRDefault="008D3E4D">
      <w:pPr>
        <w:rPr>
          <w:b/>
          <w:bCs/>
          <w:sz w:val="28"/>
          <w:szCs w:val="28"/>
        </w:rPr>
      </w:pPr>
      <w:r>
        <w:rPr>
          <w:b/>
          <w:bCs/>
          <w:sz w:val="28"/>
          <w:szCs w:val="28"/>
        </w:rPr>
        <w:t xml:space="preserve">After the Brixton riots, there were changes made </w:t>
      </w:r>
      <w:proofErr w:type="gramStart"/>
      <w:r>
        <w:rPr>
          <w:b/>
          <w:bCs/>
          <w:sz w:val="28"/>
          <w:szCs w:val="28"/>
        </w:rPr>
        <w:t>in order to</w:t>
      </w:r>
      <w:proofErr w:type="gramEnd"/>
      <w:r>
        <w:rPr>
          <w:b/>
          <w:bCs/>
          <w:sz w:val="28"/>
          <w:szCs w:val="28"/>
        </w:rPr>
        <w:t xml:space="preserve"> regain the trust of bond with the police force. The Guardian (2021) publish that </w:t>
      </w:r>
      <w:r w:rsidRPr="008D3E4D">
        <w:rPr>
          <w:b/>
          <w:bCs/>
          <w:sz w:val="28"/>
          <w:szCs w:val="28"/>
        </w:rPr>
        <w:t>Alan Road went to the Met's training facility in 1984 to find out what had changed since Lord Scarman demanded significant police reforms in the wake of the Brixton riots.</w:t>
      </w:r>
      <w:r>
        <w:rPr>
          <w:b/>
          <w:bCs/>
          <w:sz w:val="28"/>
          <w:szCs w:val="28"/>
        </w:rPr>
        <w:t xml:space="preserve"> The Met were taught and trained street fighting skills but also to be self – aware throughout to make everyone safer in any incidents if committed. A journalist Miranda Sawyer from Independent (2021) who has lived in Brixton since 1990 explains that as much believed that some aspects have changed since the Brixton riots, much work remains. This emphasises that there has been improvements and changes since the riots, but ongoing racial tensions can still spark from police officers. As Miranda Sawyer stated “much work remains” indicates that a substantial effort from both community and police is still required to achieve fairness, equality and human rights. </w:t>
      </w:r>
    </w:p>
    <w:p w14:paraId="75BCA9F8" w14:textId="77777777" w:rsidR="008D3E4D" w:rsidRDefault="008D3E4D">
      <w:pPr>
        <w:rPr>
          <w:b/>
          <w:bCs/>
          <w:sz w:val="28"/>
          <w:szCs w:val="28"/>
        </w:rPr>
      </w:pPr>
    </w:p>
    <w:p w14:paraId="3D5F6035" w14:textId="5DE901C7" w:rsidR="008D3E4D" w:rsidRDefault="008D3E4D">
      <w:pPr>
        <w:rPr>
          <w:b/>
          <w:bCs/>
          <w:sz w:val="28"/>
          <w:szCs w:val="28"/>
        </w:rPr>
      </w:pPr>
      <w:r>
        <w:rPr>
          <w:b/>
          <w:bCs/>
          <w:sz w:val="28"/>
          <w:szCs w:val="28"/>
        </w:rPr>
        <w:t xml:space="preserve">Overall, to conclude from research of the equality act 2010 and human rights act 1998 it has proved that in the Brixton riots these rights to predominantly black males were violated. Examples of this is during the riots, the victims were not respected and not protected by the public institutions. Also, these individuals who were targeted were not protected from discrimination as there was excessive discrimination and racism. </w:t>
      </w:r>
      <w:r w:rsidRPr="008D3E4D">
        <w:rPr>
          <w:b/>
          <w:bCs/>
          <w:sz w:val="28"/>
          <w:szCs w:val="28"/>
        </w:rPr>
        <w:t>A breakdown in trust and a strong sense of injustice resulted from the riot victims believing that the police were singled out and mistreating them.</w:t>
      </w:r>
    </w:p>
    <w:p w14:paraId="2E678B70" w14:textId="77777777" w:rsidR="00D931BA" w:rsidRDefault="00D931BA">
      <w:pPr>
        <w:rPr>
          <w:b/>
          <w:bCs/>
          <w:sz w:val="28"/>
          <w:szCs w:val="28"/>
        </w:rPr>
      </w:pPr>
    </w:p>
    <w:p w14:paraId="6DD3ECA1" w14:textId="77777777" w:rsidR="00D931BA" w:rsidRDefault="00D931BA">
      <w:pPr>
        <w:rPr>
          <w:b/>
          <w:bCs/>
          <w:sz w:val="28"/>
          <w:szCs w:val="28"/>
        </w:rPr>
      </w:pPr>
    </w:p>
    <w:p w14:paraId="3EF8C491" w14:textId="77777777" w:rsidR="00D931BA" w:rsidRDefault="00D931BA">
      <w:pPr>
        <w:rPr>
          <w:b/>
          <w:bCs/>
          <w:sz w:val="28"/>
          <w:szCs w:val="28"/>
        </w:rPr>
      </w:pPr>
    </w:p>
    <w:p w14:paraId="6C63DC01" w14:textId="77777777" w:rsidR="00D931BA" w:rsidRDefault="00D931BA">
      <w:pPr>
        <w:rPr>
          <w:b/>
          <w:bCs/>
          <w:sz w:val="28"/>
          <w:szCs w:val="28"/>
        </w:rPr>
      </w:pPr>
    </w:p>
    <w:p w14:paraId="59D15CE3" w14:textId="77777777" w:rsidR="00D931BA" w:rsidRDefault="00D931BA">
      <w:pPr>
        <w:rPr>
          <w:b/>
          <w:bCs/>
          <w:sz w:val="28"/>
          <w:szCs w:val="28"/>
        </w:rPr>
      </w:pPr>
    </w:p>
    <w:p w14:paraId="2D7CA030" w14:textId="77777777" w:rsidR="00D931BA" w:rsidRDefault="00D931BA">
      <w:pPr>
        <w:rPr>
          <w:b/>
          <w:bCs/>
          <w:sz w:val="28"/>
          <w:szCs w:val="28"/>
        </w:rPr>
      </w:pPr>
    </w:p>
    <w:p w14:paraId="7F916749" w14:textId="77777777" w:rsidR="00D931BA" w:rsidRDefault="00D931BA">
      <w:pPr>
        <w:rPr>
          <w:b/>
          <w:bCs/>
          <w:sz w:val="28"/>
          <w:szCs w:val="28"/>
        </w:rPr>
      </w:pPr>
    </w:p>
    <w:p w14:paraId="5FA1DA67" w14:textId="36D08535" w:rsidR="00D931BA" w:rsidRPr="00D931BA" w:rsidRDefault="00D931BA">
      <w:pPr>
        <w:rPr>
          <w:b/>
          <w:bCs/>
          <w:sz w:val="30"/>
          <w:szCs w:val="30"/>
          <w:u w:val="single"/>
        </w:rPr>
      </w:pPr>
      <w:r w:rsidRPr="00D931BA">
        <w:rPr>
          <w:b/>
          <w:bCs/>
          <w:sz w:val="30"/>
          <w:szCs w:val="30"/>
          <w:u w:val="single"/>
        </w:rPr>
        <w:t xml:space="preserve">References </w:t>
      </w:r>
    </w:p>
    <w:sdt>
      <w:sdtPr>
        <w:rPr>
          <w:rFonts w:asciiTheme="minorHAnsi" w:eastAsiaTheme="minorHAnsi" w:hAnsiTheme="minorHAnsi" w:cstheme="minorBidi"/>
          <w:b w:val="0"/>
          <w:bCs w:val="0"/>
          <w:color w:val="auto"/>
          <w:kern w:val="2"/>
          <w:sz w:val="24"/>
          <w:szCs w:val="24"/>
          <w:lang w:val="en-GB" w:bidi="ar-SA"/>
          <w14:ligatures w14:val="standardContextual"/>
        </w:rPr>
        <w:id w:val="663201159"/>
        <w:docPartObj>
          <w:docPartGallery w:val="Bibliographies"/>
          <w:docPartUnique/>
        </w:docPartObj>
      </w:sdtPr>
      <w:sdtContent>
        <w:p w14:paraId="5CFDB547" w14:textId="7CADE8FF" w:rsidR="008D3E4D" w:rsidRDefault="008D3E4D">
          <w:pPr>
            <w:pStyle w:val="Heading1"/>
          </w:pPr>
        </w:p>
        <w:sdt>
          <w:sdtPr>
            <w:id w:val="5334777"/>
            <w:bibliography/>
          </w:sdtPr>
          <w:sdtContent>
            <w:p w14:paraId="275BFDEF" w14:textId="77777777" w:rsidR="008D3E4D" w:rsidRDefault="008D3E4D" w:rsidP="008D3E4D">
              <w:pPr>
                <w:pStyle w:val="Bibliography"/>
                <w:rPr>
                  <w:noProof/>
                  <w:u w:val="single"/>
                </w:rPr>
              </w:pPr>
              <w:r>
                <w:fldChar w:fldCharType="begin"/>
              </w:r>
              <w:r>
                <w:instrText xml:space="preserve"> BIBLIOGRAPHY </w:instrText>
              </w:r>
              <w:r>
                <w:fldChar w:fldCharType="separate"/>
              </w:r>
              <w:r>
                <w:rPr>
                  <w:noProof/>
                </w:rPr>
                <w:t xml:space="preserve">Acas working for everyone , 2023. </w:t>
              </w:r>
              <w:r>
                <w:rPr>
                  <w:i/>
                  <w:iCs/>
                  <w:noProof/>
                </w:rPr>
                <w:t xml:space="preserve">Discrimintaion and the equality act 2010. </w:t>
              </w:r>
              <w:r>
                <w:rPr>
                  <w:noProof/>
                </w:rPr>
                <w:t xml:space="preserve">[Online] </w:t>
              </w:r>
              <w:r>
                <w:rPr>
                  <w:noProof/>
                </w:rPr>
                <w:br/>
                <w:t xml:space="preserve">Available at: </w:t>
              </w:r>
              <w:r>
                <w:rPr>
                  <w:noProof/>
                  <w:u w:val="single"/>
                </w:rPr>
                <w:t>https://www.acas.org.uk/discrimination-and-the-law#:~:text=Discrimination%20law%20(Equality%20Act%202010,knows%20their%20rights%20and%20responsibilities</w:t>
              </w:r>
            </w:p>
            <w:p w14:paraId="14DA15D1" w14:textId="2A4D8004" w:rsidR="008D3E4D" w:rsidRDefault="008D3E4D" w:rsidP="008D3E4D">
              <w:pPr>
                <w:pStyle w:val="Bibliography"/>
                <w:rPr>
                  <w:noProof/>
                </w:rPr>
              </w:pPr>
              <w:r>
                <w:rPr>
                  <w:noProof/>
                </w:rPr>
                <w:t>[Accessed 17 December 2023].</w:t>
              </w:r>
            </w:p>
            <w:p w14:paraId="5B834022" w14:textId="77777777" w:rsidR="008D3E4D" w:rsidRPr="008D3E4D" w:rsidRDefault="008D3E4D" w:rsidP="008D3E4D"/>
            <w:p w14:paraId="472168CE" w14:textId="77777777" w:rsidR="008D3E4D" w:rsidRDefault="008D3E4D" w:rsidP="008D3E4D">
              <w:pPr>
                <w:pStyle w:val="Bibliography"/>
                <w:rPr>
                  <w:noProof/>
                  <w:u w:val="single"/>
                </w:rPr>
              </w:pPr>
              <w:r>
                <w:rPr>
                  <w:noProof/>
                </w:rPr>
                <w:t xml:space="preserve">Brenton, F., 2010. </w:t>
              </w:r>
              <w:r>
                <w:rPr>
                  <w:i/>
                  <w:iCs/>
                  <w:noProof/>
                </w:rPr>
                <w:t xml:space="preserve">Black past. </w:t>
              </w:r>
              <w:r>
                <w:rPr>
                  <w:noProof/>
                </w:rPr>
                <w:t xml:space="preserve">[Online] </w:t>
              </w:r>
              <w:r>
                <w:rPr>
                  <w:noProof/>
                </w:rPr>
                <w:br/>
                <w:t xml:space="preserve">Available at: </w:t>
              </w:r>
              <w:r>
                <w:rPr>
                  <w:noProof/>
                  <w:u w:val="single"/>
                </w:rPr>
                <w:t>https://www.blackpast.org/global-african-history/brixton-riots-april-10-12-1981/</w:t>
              </w:r>
            </w:p>
            <w:p w14:paraId="0D83C01B" w14:textId="2785F148" w:rsidR="008D3E4D" w:rsidRDefault="008D3E4D" w:rsidP="008D3E4D">
              <w:pPr>
                <w:pStyle w:val="Bibliography"/>
                <w:rPr>
                  <w:noProof/>
                </w:rPr>
              </w:pPr>
              <w:r>
                <w:rPr>
                  <w:noProof/>
                </w:rPr>
                <w:t>[Accessed 17 December 2023].</w:t>
              </w:r>
            </w:p>
            <w:p w14:paraId="2BCB1E13" w14:textId="77777777" w:rsidR="008D3E4D" w:rsidRPr="008D3E4D" w:rsidRDefault="008D3E4D" w:rsidP="008D3E4D"/>
            <w:p w14:paraId="0FE5BAD8" w14:textId="77777777" w:rsidR="008D3E4D" w:rsidRDefault="008D3E4D" w:rsidP="008D3E4D">
              <w:pPr>
                <w:pStyle w:val="Bibliography"/>
                <w:rPr>
                  <w:noProof/>
                  <w:u w:val="single"/>
                </w:rPr>
              </w:pPr>
              <w:r>
                <w:rPr>
                  <w:noProof/>
                </w:rPr>
                <w:t xml:space="preserve">College of policing, 2013. </w:t>
              </w:r>
              <w:r>
                <w:rPr>
                  <w:i/>
                  <w:iCs/>
                  <w:noProof/>
                </w:rPr>
                <w:t xml:space="preserve">Engagement. </w:t>
              </w:r>
              <w:r>
                <w:rPr>
                  <w:noProof/>
                </w:rPr>
                <w:t xml:space="preserve">[Online] </w:t>
              </w:r>
              <w:r>
                <w:rPr>
                  <w:noProof/>
                </w:rPr>
                <w:br/>
                <w:t xml:space="preserve">Available at: </w:t>
              </w:r>
              <w:r>
                <w:rPr>
                  <w:noProof/>
                  <w:u w:val="single"/>
                </w:rPr>
                <w:t>https://www.college.police.uk/app/engagement-and-communication/engagement#community-engagement</w:t>
              </w:r>
            </w:p>
            <w:p w14:paraId="126D82BC" w14:textId="6C69676D" w:rsidR="008D3E4D" w:rsidRDefault="008D3E4D" w:rsidP="008D3E4D">
              <w:pPr>
                <w:pStyle w:val="Bibliography"/>
                <w:rPr>
                  <w:noProof/>
                </w:rPr>
              </w:pPr>
              <w:r>
                <w:rPr>
                  <w:noProof/>
                </w:rPr>
                <w:t>[Accessed 17 December 2023].</w:t>
              </w:r>
            </w:p>
            <w:p w14:paraId="1375C151" w14:textId="77777777" w:rsidR="008D3E4D" w:rsidRPr="008D3E4D" w:rsidRDefault="008D3E4D" w:rsidP="008D3E4D"/>
            <w:p w14:paraId="0E3D1F3F" w14:textId="77777777" w:rsidR="008D3E4D" w:rsidRDefault="008D3E4D" w:rsidP="008D3E4D">
              <w:pPr>
                <w:pStyle w:val="Bibliography"/>
                <w:rPr>
                  <w:noProof/>
                </w:rPr>
              </w:pPr>
              <w:r>
                <w:rPr>
                  <w:noProof/>
                </w:rPr>
                <w:t xml:space="preserve">Equality and human rights commission, 2018. </w:t>
              </w:r>
              <w:r>
                <w:rPr>
                  <w:i/>
                  <w:iCs/>
                  <w:noProof/>
                </w:rPr>
                <w:t xml:space="preserve">The human rights atc. </w:t>
              </w:r>
              <w:r>
                <w:rPr>
                  <w:noProof/>
                </w:rPr>
                <w:t xml:space="preserve">[Online] </w:t>
              </w:r>
              <w:r>
                <w:rPr>
                  <w:noProof/>
                </w:rPr>
                <w:br/>
                <w:t xml:space="preserve">Available at: </w:t>
              </w:r>
              <w:r>
                <w:rPr>
                  <w:noProof/>
                  <w:u w:val="single"/>
                </w:rPr>
                <w:t>https://www.equalityhumanrights.com/human-rights/human-rights-act</w:t>
              </w:r>
              <w:r>
                <w:rPr>
                  <w:noProof/>
                </w:rPr>
                <w:br/>
                <w:t>[Accessed 17 December 2023].</w:t>
              </w:r>
            </w:p>
            <w:p w14:paraId="09BB4A94" w14:textId="77777777" w:rsidR="008D3E4D" w:rsidRPr="008D3E4D" w:rsidRDefault="008D3E4D" w:rsidP="008D3E4D"/>
            <w:p w14:paraId="4255C486" w14:textId="6F613134" w:rsidR="008D3E4D" w:rsidRDefault="008D3E4D" w:rsidP="008D3E4D">
              <w:pPr>
                <w:pStyle w:val="Bibliography"/>
                <w:rPr>
                  <w:noProof/>
                  <w:u w:val="single"/>
                </w:rPr>
              </w:pPr>
              <w:r>
                <w:rPr>
                  <w:noProof/>
                </w:rPr>
                <w:t xml:space="preserve">European agency for fundamental rights, 2023. </w:t>
              </w:r>
              <w:r>
                <w:rPr>
                  <w:i/>
                  <w:iCs/>
                  <w:noProof/>
                </w:rPr>
                <w:t xml:space="preserve">EU charter of fundamental rights. </w:t>
              </w:r>
              <w:r>
                <w:rPr>
                  <w:noProof/>
                </w:rPr>
                <w:t xml:space="preserve">[Online] </w:t>
              </w:r>
              <w:r>
                <w:rPr>
                  <w:noProof/>
                </w:rPr>
                <w:br/>
                <w:t xml:space="preserve">Available at: </w:t>
              </w:r>
              <w:r>
                <w:rPr>
                  <w:noProof/>
                  <w:u w:val="single"/>
                </w:rPr>
                <w:t>https://fra.europa.eu/en/eu-charter/article/11-freedom-expression-and-information</w:t>
              </w:r>
            </w:p>
            <w:p w14:paraId="59E46929" w14:textId="679A39AF" w:rsidR="008D3E4D" w:rsidRDefault="008D3E4D" w:rsidP="008D3E4D">
              <w:pPr>
                <w:pStyle w:val="Bibliography"/>
                <w:rPr>
                  <w:noProof/>
                </w:rPr>
              </w:pPr>
              <w:r>
                <w:rPr>
                  <w:noProof/>
                </w:rPr>
                <w:t>[Accessed 17 December 2023].</w:t>
              </w:r>
            </w:p>
            <w:p w14:paraId="04B0499E" w14:textId="77777777" w:rsidR="008D3E4D" w:rsidRPr="008D3E4D" w:rsidRDefault="008D3E4D" w:rsidP="008D3E4D"/>
            <w:p w14:paraId="2AA3295B" w14:textId="77777777" w:rsidR="008D3E4D" w:rsidRDefault="008D3E4D" w:rsidP="008D3E4D">
              <w:pPr>
                <w:pStyle w:val="Bibliography"/>
                <w:rPr>
                  <w:noProof/>
                </w:rPr>
              </w:pPr>
              <w:r>
                <w:rPr>
                  <w:noProof/>
                </w:rPr>
                <w:t>Ew, n.d. [Online].</w:t>
              </w:r>
            </w:p>
            <w:p w14:paraId="47B8EADF" w14:textId="77777777" w:rsidR="008D3E4D" w:rsidRDefault="008D3E4D" w:rsidP="008D3E4D">
              <w:pPr>
                <w:pStyle w:val="Bibliography"/>
                <w:rPr>
                  <w:noProof/>
                  <w:u w:val="single"/>
                </w:rPr>
              </w:pPr>
              <w:r>
                <w:rPr>
                  <w:noProof/>
                </w:rPr>
                <w:t xml:space="preserve">Google arts and culture, 2023. </w:t>
              </w:r>
              <w:r>
                <w:rPr>
                  <w:i/>
                  <w:iCs/>
                  <w:noProof/>
                </w:rPr>
                <w:t xml:space="preserve">Brixton Uprising 1981. </w:t>
              </w:r>
              <w:r>
                <w:rPr>
                  <w:noProof/>
                </w:rPr>
                <w:t xml:space="preserve">[Online] </w:t>
              </w:r>
              <w:r>
                <w:rPr>
                  <w:noProof/>
                </w:rPr>
                <w:br/>
                <w:t xml:space="preserve">Available at: </w:t>
              </w:r>
              <w:r>
                <w:rPr>
                  <w:noProof/>
                  <w:u w:val="single"/>
                </w:rPr>
                <w:t>https://artsandculture.google.com/story/FgXBwW9BGSVDJQ</w:t>
              </w:r>
            </w:p>
            <w:p w14:paraId="50764B45" w14:textId="7A04E559" w:rsidR="008D3E4D" w:rsidRDefault="008D3E4D" w:rsidP="008D3E4D">
              <w:pPr>
                <w:pStyle w:val="Bibliography"/>
                <w:rPr>
                  <w:noProof/>
                </w:rPr>
              </w:pPr>
              <w:r>
                <w:rPr>
                  <w:noProof/>
                </w:rPr>
                <w:t>[Accessed 17 December 2023].</w:t>
              </w:r>
            </w:p>
            <w:p w14:paraId="1F968497" w14:textId="77777777" w:rsidR="008D3E4D" w:rsidRPr="008D3E4D" w:rsidRDefault="008D3E4D" w:rsidP="008D3E4D"/>
            <w:p w14:paraId="65326D48" w14:textId="109D7D1A" w:rsidR="008D3E4D" w:rsidRDefault="008D3E4D" w:rsidP="008D3E4D">
              <w:pPr>
                <w:pStyle w:val="Bibliography"/>
                <w:rPr>
                  <w:noProof/>
                </w:rPr>
              </w:pPr>
              <w:r>
                <w:rPr>
                  <w:noProof/>
                </w:rPr>
                <w:t xml:space="preserve">Gresham College, 2013. </w:t>
              </w:r>
              <w:r>
                <w:rPr>
                  <w:i/>
                  <w:iCs/>
                  <w:noProof/>
                </w:rPr>
                <w:t xml:space="preserve">The brixton riots. </w:t>
              </w:r>
              <w:r>
                <w:rPr>
                  <w:noProof/>
                </w:rPr>
                <w:t xml:space="preserve">[Online] </w:t>
              </w:r>
              <w:r>
                <w:rPr>
                  <w:noProof/>
                </w:rPr>
                <w:br/>
                <w:t xml:space="preserve">Available at: </w:t>
              </w:r>
              <w:r>
                <w:rPr>
                  <w:noProof/>
                  <w:u w:val="single"/>
                </w:rPr>
                <w:t>https://www.gresham.ac.uk/watch-now/brixton-riots</w:t>
              </w:r>
              <w:r>
                <w:rPr>
                  <w:noProof/>
                </w:rPr>
                <w:br/>
                <w:t>[Accessed 17 December 2023].</w:t>
              </w:r>
            </w:p>
            <w:p w14:paraId="655BDF96" w14:textId="77777777" w:rsidR="008D3E4D" w:rsidRPr="008D3E4D" w:rsidRDefault="008D3E4D" w:rsidP="008D3E4D"/>
            <w:p w14:paraId="5A974D7A" w14:textId="77777777" w:rsidR="008D3E4D" w:rsidRDefault="008D3E4D" w:rsidP="008D3E4D">
              <w:pPr>
                <w:pStyle w:val="Bibliography"/>
                <w:rPr>
                  <w:noProof/>
                </w:rPr>
              </w:pPr>
              <w:r>
                <w:rPr>
                  <w:noProof/>
                </w:rPr>
                <w:t xml:space="preserve">Hall, C., 2021. [Online] </w:t>
              </w:r>
              <w:r>
                <w:rPr>
                  <w:noProof/>
                </w:rPr>
                <w:br/>
                <w:t xml:space="preserve">Available at: </w:t>
              </w:r>
              <w:r>
                <w:rPr>
                  <w:noProof/>
                  <w:u w:val="single"/>
                </w:rPr>
                <w:t>Reshaping the police after Brixton riots</w:t>
              </w:r>
              <w:r>
                <w:rPr>
                  <w:noProof/>
                </w:rPr>
                <w:br/>
                <w:t>[Accessed 17 December 2023].</w:t>
              </w:r>
            </w:p>
            <w:p w14:paraId="41CCC479" w14:textId="77777777" w:rsidR="008D3E4D" w:rsidRPr="008D3E4D" w:rsidRDefault="008D3E4D" w:rsidP="008D3E4D"/>
            <w:p w14:paraId="798437DB" w14:textId="77777777" w:rsidR="008D3E4D" w:rsidRDefault="008D3E4D" w:rsidP="008D3E4D">
              <w:pPr>
                <w:pStyle w:val="Bibliography"/>
                <w:rPr>
                  <w:noProof/>
                </w:rPr>
              </w:pPr>
              <w:r>
                <w:rPr>
                  <w:noProof/>
                </w:rPr>
                <w:t xml:space="preserve">Independent, 2021. </w:t>
              </w:r>
              <w:r>
                <w:rPr>
                  <w:i/>
                  <w:iCs/>
                  <w:noProof/>
                </w:rPr>
                <w:t xml:space="preserve">Brixton riots 40 years on. </w:t>
              </w:r>
              <w:r>
                <w:rPr>
                  <w:noProof/>
                </w:rPr>
                <w:t xml:space="preserve">[Online] </w:t>
              </w:r>
              <w:r>
                <w:rPr>
                  <w:noProof/>
                </w:rPr>
                <w:br/>
                <w:t xml:space="preserve">Available at: </w:t>
              </w:r>
              <w:r>
                <w:rPr>
                  <w:noProof/>
                  <w:u w:val="single"/>
                </w:rPr>
                <w:t>https://www.independent.co.uk/news/uk/home-news/brixton-riots-1981-anniversary-racism-b1829439.html</w:t>
              </w:r>
              <w:r>
                <w:rPr>
                  <w:noProof/>
                </w:rPr>
                <w:br/>
                <w:t>[Accessed 17 December 2023].</w:t>
              </w:r>
            </w:p>
            <w:p w14:paraId="0C204AD9" w14:textId="28F3A8EF" w:rsidR="008D3E4D" w:rsidRDefault="008D3E4D" w:rsidP="008D3E4D">
              <w:r>
                <w:rPr>
                  <w:b/>
                  <w:bCs/>
                  <w:noProof/>
                </w:rPr>
                <w:fldChar w:fldCharType="end"/>
              </w:r>
            </w:p>
          </w:sdtContent>
        </w:sdt>
      </w:sdtContent>
    </w:sdt>
    <w:p w14:paraId="12D24480" w14:textId="1BEC7911" w:rsidR="008D3E4D" w:rsidRDefault="008D3E4D">
      <w:pPr>
        <w:rPr>
          <w:b/>
          <w:bCs/>
          <w:sz w:val="28"/>
          <w:szCs w:val="28"/>
        </w:rPr>
      </w:pPr>
    </w:p>
    <w:p w14:paraId="12AA7FDF" w14:textId="77777777" w:rsidR="008D3E4D" w:rsidRDefault="008D3E4D">
      <w:pPr>
        <w:rPr>
          <w:b/>
          <w:bCs/>
          <w:sz w:val="28"/>
          <w:szCs w:val="28"/>
        </w:rPr>
      </w:pPr>
    </w:p>
    <w:p w14:paraId="5E4A6A00" w14:textId="77777777" w:rsidR="008D3E4D" w:rsidRDefault="008D3E4D">
      <w:pPr>
        <w:rPr>
          <w:b/>
          <w:bCs/>
          <w:sz w:val="28"/>
          <w:szCs w:val="28"/>
        </w:rPr>
      </w:pPr>
    </w:p>
    <w:p w14:paraId="74FF9F85" w14:textId="77777777" w:rsidR="008D3E4D" w:rsidRPr="00321600" w:rsidRDefault="008D3E4D">
      <w:pPr>
        <w:rPr>
          <w:b/>
          <w:bCs/>
          <w:sz w:val="28"/>
          <w:szCs w:val="28"/>
        </w:rPr>
      </w:pPr>
    </w:p>
    <w:sectPr w:rsidR="008D3E4D" w:rsidRPr="003216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600"/>
    <w:rsid w:val="00116604"/>
    <w:rsid w:val="001457AB"/>
    <w:rsid w:val="0015383B"/>
    <w:rsid w:val="001E103D"/>
    <w:rsid w:val="00321600"/>
    <w:rsid w:val="00354490"/>
    <w:rsid w:val="003A632E"/>
    <w:rsid w:val="004F56F9"/>
    <w:rsid w:val="0050285F"/>
    <w:rsid w:val="00862847"/>
    <w:rsid w:val="008C798E"/>
    <w:rsid w:val="008D3E4D"/>
    <w:rsid w:val="00961558"/>
    <w:rsid w:val="00A04091"/>
    <w:rsid w:val="00B86BDD"/>
    <w:rsid w:val="00D032CB"/>
    <w:rsid w:val="00D745CC"/>
    <w:rsid w:val="00D931BA"/>
    <w:rsid w:val="00E75440"/>
    <w:rsid w:val="00F96B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6542E81"/>
  <w15:chartTrackingRefBased/>
  <w15:docId w15:val="{8FC4F3B3-47F6-4A5E-9964-0FC080DFA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3E4D"/>
    <w:pPr>
      <w:keepNext/>
      <w:keepLines/>
      <w:spacing w:before="480" w:line="276" w:lineRule="auto"/>
      <w:outlineLvl w:val="0"/>
    </w:pPr>
    <w:rPr>
      <w:rFonts w:asciiTheme="majorHAnsi" w:eastAsiaTheme="majorEastAsia" w:hAnsiTheme="majorHAnsi" w:cstheme="majorBidi"/>
      <w:b/>
      <w:bCs/>
      <w:color w:val="2F5496" w:themeColor="accent1" w:themeShade="BF"/>
      <w:kern w:val="0"/>
      <w:sz w:val="28"/>
      <w:szCs w:val="28"/>
      <w:lang w:val="en-US" w:bidi="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75440"/>
    <w:rPr>
      <w:color w:val="0563C1" w:themeColor="hyperlink"/>
      <w:u w:val="single"/>
    </w:rPr>
  </w:style>
  <w:style w:type="character" w:styleId="UnresolvedMention">
    <w:name w:val="Unresolved Mention"/>
    <w:basedOn w:val="DefaultParagraphFont"/>
    <w:uiPriority w:val="99"/>
    <w:semiHidden/>
    <w:unhideWhenUsed/>
    <w:rsid w:val="00E75440"/>
    <w:rPr>
      <w:color w:val="605E5C"/>
      <w:shd w:val="clear" w:color="auto" w:fill="E1DFDD"/>
    </w:rPr>
  </w:style>
  <w:style w:type="character" w:styleId="FollowedHyperlink">
    <w:name w:val="FollowedHyperlink"/>
    <w:basedOn w:val="DefaultParagraphFont"/>
    <w:uiPriority w:val="99"/>
    <w:semiHidden/>
    <w:unhideWhenUsed/>
    <w:rsid w:val="008D3E4D"/>
    <w:rPr>
      <w:color w:val="954F72" w:themeColor="followedHyperlink"/>
      <w:u w:val="single"/>
    </w:rPr>
  </w:style>
  <w:style w:type="character" w:customStyle="1" w:styleId="Heading1Char">
    <w:name w:val="Heading 1 Char"/>
    <w:basedOn w:val="DefaultParagraphFont"/>
    <w:link w:val="Heading1"/>
    <w:uiPriority w:val="9"/>
    <w:rsid w:val="008D3E4D"/>
    <w:rPr>
      <w:rFonts w:asciiTheme="majorHAnsi" w:eastAsiaTheme="majorEastAsia" w:hAnsiTheme="majorHAnsi" w:cstheme="majorBidi"/>
      <w:b/>
      <w:bCs/>
      <w:color w:val="2F5496" w:themeColor="accent1" w:themeShade="BF"/>
      <w:kern w:val="0"/>
      <w:sz w:val="28"/>
      <w:szCs w:val="28"/>
      <w:lang w:val="en-US" w:bidi="en-US"/>
      <w14:ligatures w14:val="none"/>
    </w:rPr>
  </w:style>
  <w:style w:type="paragraph" w:styleId="Bibliography">
    <w:name w:val="Bibliography"/>
    <w:basedOn w:val="Normal"/>
    <w:next w:val="Normal"/>
    <w:uiPriority w:val="37"/>
    <w:unhideWhenUsed/>
    <w:rsid w:val="008D3E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594738">
      <w:bodyDiv w:val="1"/>
      <w:marLeft w:val="0"/>
      <w:marRight w:val="0"/>
      <w:marTop w:val="0"/>
      <w:marBottom w:val="0"/>
      <w:divBdr>
        <w:top w:val="none" w:sz="0" w:space="0" w:color="auto"/>
        <w:left w:val="none" w:sz="0" w:space="0" w:color="auto"/>
        <w:bottom w:val="none" w:sz="0" w:space="0" w:color="auto"/>
        <w:right w:val="none" w:sz="0" w:space="0" w:color="auto"/>
      </w:divBdr>
    </w:div>
    <w:div w:id="79374888">
      <w:bodyDiv w:val="1"/>
      <w:marLeft w:val="0"/>
      <w:marRight w:val="0"/>
      <w:marTop w:val="0"/>
      <w:marBottom w:val="0"/>
      <w:divBdr>
        <w:top w:val="none" w:sz="0" w:space="0" w:color="auto"/>
        <w:left w:val="none" w:sz="0" w:space="0" w:color="auto"/>
        <w:bottom w:val="none" w:sz="0" w:space="0" w:color="auto"/>
        <w:right w:val="none" w:sz="0" w:space="0" w:color="auto"/>
      </w:divBdr>
    </w:div>
    <w:div w:id="184252205">
      <w:bodyDiv w:val="1"/>
      <w:marLeft w:val="0"/>
      <w:marRight w:val="0"/>
      <w:marTop w:val="0"/>
      <w:marBottom w:val="0"/>
      <w:divBdr>
        <w:top w:val="none" w:sz="0" w:space="0" w:color="auto"/>
        <w:left w:val="none" w:sz="0" w:space="0" w:color="auto"/>
        <w:bottom w:val="none" w:sz="0" w:space="0" w:color="auto"/>
        <w:right w:val="none" w:sz="0" w:space="0" w:color="auto"/>
      </w:divBdr>
    </w:div>
    <w:div w:id="257100474">
      <w:bodyDiv w:val="1"/>
      <w:marLeft w:val="0"/>
      <w:marRight w:val="0"/>
      <w:marTop w:val="0"/>
      <w:marBottom w:val="0"/>
      <w:divBdr>
        <w:top w:val="none" w:sz="0" w:space="0" w:color="auto"/>
        <w:left w:val="none" w:sz="0" w:space="0" w:color="auto"/>
        <w:bottom w:val="none" w:sz="0" w:space="0" w:color="auto"/>
        <w:right w:val="none" w:sz="0" w:space="0" w:color="auto"/>
      </w:divBdr>
    </w:div>
    <w:div w:id="285814964">
      <w:bodyDiv w:val="1"/>
      <w:marLeft w:val="0"/>
      <w:marRight w:val="0"/>
      <w:marTop w:val="0"/>
      <w:marBottom w:val="0"/>
      <w:divBdr>
        <w:top w:val="none" w:sz="0" w:space="0" w:color="auto"/>
        <w:left w:val="none" w:sz="0" w:space="0" w:color="auto"/>
        <w:bottom w:val="none" w:sz="0" w:space="0" w:color="auto"/>
        <w:right w:val="none" w:sz="0" w:space="0" w:color="auto"/>
      </w:divBdr>
    </w:div>
    <w:div w:id="334037250">
      <w:bodyDiv w:val="1"/>
      <w:marLeft w:val="0"/>
      <w:marRight w:val="0"/>
      <w:marTop w:val="0"/>
      <w:marBottom w:val="0"/>
      <w:divBdr>
        <w:top w:val="none" w:sz="0" w:space="0" w:color="auto"/>
        <w:left w:val="none" w:sz="0" w:space="0" w:color="auto"/>
        <w:bottom w:val="none" w:sz="0" w:space="0" w:color="auto"/>
        <w:right w:val="none" w:sz="0" w:space="0" w:color="auto"/>
      </w:divBdr>
    </w:div>
    <w:div w:id="645668851">
      <w:bodyDiv w:val="1"/>
      <w:marLeft w:val="0"/>
      <w:marRight w:val="0"/>
      <w:marTop w:val="0"/>
      <w:marBottom w:val="0"/>
      <w:divBdr>
        <w:top w:val="none" w:sz="0" w:space="0" w:color="auto"/>
        <w:left w:val="none" w:sz="0" w:space="0" w:color="auto"/>
        <w:bottom w:val="none" w:sz="0" w:space="0" w:color="auto"/>
        <w:right w:val="none" w:sz="0" w:space="0" w:color="auto"/>
      </w:divBdr>
    </w:div>
    <w:div w:id="780953441">
      <w:bodyDiv w:val="1"/>
      <w:marLeft w:val="0"/>
      <w:marRight w:val="0"/>
      <w:marTop w:val="0"/>
      <w:marBottom w:val="0"/>
      <w:divBdr>
        <w:top w:val="none" w:sz="0" w:space="0" w:color="auto"/>
        <w:left w:val="none" w:sz="0" w:space="0" w:color="auto"/>
        <w:bottom w:val="none" w:sz="0" w:space="0" w:color="auto"/>
        <w:right w:val="none" w:sz="0" w:space="0" w:color="auto"/>
      </w:divBdr>
    </w:div>
    <w:div w:id="935164389">
      <w:bodyDiv w:val="1"/>
      <w:marLeft w:val="0"/>
      <w:marRight w:val="0"/>
      <w:marTop w:val="0"/>
      <w:marBottom w:val="0"/>
      <w:divBdr>
        <w:top w:val="none" w:sz="0" w:space="0" w:color="auto"/>
        <w:left w:val="none" w:sz="0" w:space="0" w:color="auto"/>
        <w:bottom w:val="none" w:sz="0" w:space="0" w:color="auto"/>
        <w:right w:val="none" w:sz="0" w:space="0" w:color="auto"/>
      </w:divBdr>
    </w:div>
    <w:div w:id="1135949395">
      <w:bodyDiv w:val="1"/>
      <w:marLeft w:val="0"/>
      <w:marRight w:val="0"/>
      <w:marTop w:val="0"/>
      <w:marBottom w:val="0"/>
      <w:divBdr>
        <w:top w:val="none" w:sz="0" w:space="0" w:color="auto"/>
        <w:left w:val="none" w:sz="0" w:space="0" w:color="auto"/>
        <w:bottom w:val="none" w:sz="0" w:space="0" w:color="auto"/>
        <w:right w:val="none" w:sz="0" w:space="0" w:color="auto"/>
      </w:divBdr>
    </w:div>
    <w:div w:id="1245916695">
      <w:bodyDiv w:val="1"/>
      <w:marLeft w:val="0"/>
      <w:marRight w:val="0"/>
      <w:marTop w:val="0"/>
      <w:marBottom w:val="0"/>
      <w:divBdr>
        <w:top w:val="none" w:sz="0" w:space="0" w:color="auto"/>
        <w:left w:val="none" w:sz="0" w:space="0" w:color="auto"/>
        <w:bottom w:val="none" w:sz="0" w:space="0" w:color="auto"/>
        <w:right w:val="none" w:sz="0" w:space="0" w:color="auto"/>
      </w:divBdr>
    </w:div>
    <w:div w:id="1265186537">
      <w:bodyDiv w:val="1"/>
      <w:marLeft w:val="0"/>
      <w:marRight w:val="0"/>
      <w:marTop w:val="0"/>
      <w:marBottom w:val="0"/>
      <w:divBdr>
        <w:top w:val="none" w:sz="0" w:space="0" w:color="auto"/>
        <w:left w:val="none" w:sz="0" w:space="0" w:color="auto"/>
        <w:bottom w:val="none" w:sz="0" w:space="0" w:color="auto"/>
        <w:right w:val="none" w:sz="0" w:space="0" w:color="auto"/>
      </w:divBdr>
    </w:div>
    <w:div w:id="1306739991">
      <w:bodyDiv w:val="1"/>
      <w:marLeft w:val="0"/>
      <w:marRight w:val="0"/>
      <w:marTop w:val="0"/>
      <w:marBottom w:val="0"/>
      <w:divBdr>
        <w:top w:val="none" w:sz="0" w:space="0" w:color="auto"/>
        <w:left w:val="none" w:sz="0" w:space="0" w:color="auto"/>
        <w:bottom w:val="none" w:sz="0" w:space="0" w:color="auto"/>
        <w:right w:val="none" w:sz="0" w:space="0" w:color="auto"/>
      </w:divBdr>
    </w:div>
    <w:div w:id="1433360749">
      <w:bodyDiv w:val="1"/>
      <w:marLeft w:val="0"/>
      <w:marRight w:val="0"/>
      <w:marTop w:val="0"/>
      <w:marBottom w:val="0"/>
      <w:divBdr>
        <w:top w:val="none" w:sz="0" w:space="0" w:color="auto"/>
        <w:left w:val="none" w:sz="0" w:space="0" w:color="auto"/>
        <w:bottom w:val="none" w:sz="0" w:space="0" w:color="auto"/>
        <w:right w:val="none" w:sz="0" w:space="0" w:color="auto"/>
      </w:divBdr>
    </w:div>
    <w:div w:id="1544904437">
      <w:bodyDiv w:val="1"/>
      <w:marLeft w:val="0"/>
      <w:marRight w:val="0"/>
      <w:marTop w:val="0"/>
      <w:marBottom w:val="0"/>
      <w:divBdr>
        <w:top w:val="none" w:sz="0" w:space="0" w:color="auto"/>
        <w:left w:val="none" w:sz="0" w:space="0" w:color="auto"/>
        <w:bottom w:val="none" w:sz="0" w:space="0" w:color="auto"/>
        <w:right w:val="none" w:sz="0" w:space="0" w:color="auto"/>
      </w:divBdr>
    </w:div>
    <w:div w:id="1891644990">
      <w:bodyDiv w:val="1"/>
      <w:marLeft w:val="0"/>
      <w:marRight w:val="0"/>
      <w:marTop w:val="0"/>
      <w:marBottom w:val="0"/>
      <w:divBdr>
        <w:top w:val="none" w:sz="0" w:space="0" w:color="auto"/>
        <w:left w:val="none" w:sz="0" w:space="0" w:color="auto"/>
        <w:bottom w:val="none" w:sz="0" w:space="0" w:color="auto"/>
        <w:right w:val="none" w:sz="0" w:space="0" w:color="auto"/>
      </w:divBdr>
    </w:div>
    <w:div w:id="2021663279">
      <w:bodyDiv w:val="1"/>
      <w:marLeft w:val="0"/>
      <w:marRight w:val="0"/>
      <w:marTop w:val="0"/>
      <w:marBottom w:val="0"/>
      <w:divBdr>
        <w:top w:val="none" w:sz="0" w:space="0" w:color="auto"/>
        <w:left w:val="none" w:sz="0" w:space="0" w:color="auto"/>
        <w:bottom w:val="none" w:sz="0" w:space="0" w:color="auto"/>
        <w:right w:val="none" w:sz="0" w:space="0" w:color="auto"/>
      </w:divBdr>
    </w:div>
    <w:div w:id="2079668798">
      <w:bodyDiv w:val="1"/>
      <w:marLeft w:val="0"/>
      <w:marRight w:val="0"/>
      <w:marTop w:val="0"/>
      <w:marBottom w:val="0"/>
      <w:divBdr>
        <w:top w:val="none" w:sz="0" w:space="0" w:color="auto"/>
        <w:left w:val="none" w:sz="0" w:space="0" w:color="auto"/>
        <w:bottom w:val="none" w:sz="0" w:space="0" w:color="auto"/>
        <w:right w:val="none" w:sz="0" w:space="0" w:color="auto"/>
      </w:divBdr>
    </w:div>
    <w:div w:id="2128086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Ew</b:Tag>
    <b:SourceType>InternetSite</b:SourceType>
    <b:Guid>{2583A521-5A25-1947-91CD-E77DF4A63B7F}</b:Guid>
    <b:LCID>en-GB</b:LCID>
    <b:Author>
      <b:Author>
        <b:Corporate>Ew</b:Corporate>
      </b:Author>
    </b:Author>
    <b:RefOrder>10</b:RefOrder>
  </b:Source>
  <b:Source>
    <b:Tag>Equ18</b:Tag>
    <b:SourceType>InternetSite</b:SourceType>
    <b:Guid>{CB038451-21F4-4F47-BB9A-8DEEA39C65AD}</b:Guid>
    <b:LCID>en-GB</b:LCID>
    <b:Author>
      <b:Author>
        <b:Corporate>Equality and human rights commission</b:Corporate>
      </b:Author>
    </b:Author>
    <b:Title>The human rights atc</b:Title>
    <b:URL>https://www.equalityhumanrights.com/human-rights/human-rights-act</b:URL>
    <b:Year>2018</b:Year>
    <b:YearAccessed>2023</b:YearAccessed>
    <b:MonthAccessed>December</b:MonthAccessed>
    <b:DayAccessed>17</b:DayAccessed>
    <b:RefOrder>1</b:RefOrder>
  </b:Source>
  <b:Source>
    <b:Tag>Aca23</b:Tag>
    <b:SourceType>InternetSite</b:SourceType>
    <b:Guid>{5F72BDDB-EEBD-0C40-BE1A-DB6F9DC771BA}</b:Guid>
    <b:LCID>en-GB</b:LCID>
    <b:Author>
      <b:Author>
        <b:Corporate>Acas working for everyone </b:Corporate>
      </b:Author>
    </b:Author>
    <b:Title>Discrimintaion and the equality act 2010</b:Title>
    <b:URL>https://www.acas.org.uk/discrimination-and-the-law#:~:text=Discrimination%20law%20(Equality%20Act%202010,knows%20their%20rights%20and%20responsibilities</b:URL>
    <b:Year>2023</b:Year>
    <b:YearAccessed>2023</b:YearAccessed>
    <b:MonthAccessed>December </b:MonthAccessed>
    <b:DayAccessed>17</b:DayAccessed>
    <b:RefOrder>2</b:RefOrder>
  </b:Source>
  <b:Source>
    <b:Tag>Goo23</b:Tag>
    <b:SourceType>DocumentFromInternetSite</b:SourceType>
    <b:Guid>{F5E40C71-E507-A94D-B5E8-8E19625AEF08}</b:Guid>
    <b:LCID>en-GB</b:LCID>
    <b:Author>
      <b:Author>
        <b:Corporate>Google arts and culture</b:Corporate>
      </b:Author>
    </b:Author>
    <b:Title>Brixton Uprising 1981</b:Title>
    <b:URL>https://artsandculture.google.com/story/FgXBwW9BGSVDJQ</b:URL>
    <b:Year>2023</b:Year>
    <b:YearAccessed>2023</b:YearAccessed>
    <b:MonthAccessed>December</b:MonthAccessed>
    <b:DayAccessed>17</b:DayAccessed>
    <b:RefOrder>3</b:RefOrder>
  </b:Source>
  <b:Source>
    <b:Tag>Eur23</b:Tag>
    <b:SourceType>InternetSite</b:SourceType>
    <b:Guid>{A72F2E34-54E9-BA46-B9E3-2ADF877DCD18}</b:Guid>
    <b:LCID>en-GB</b:LCID>
    <b:Author>
      <b:Author>
        <b:Corporate>European agency for fundamental rights</b:Corporate>
      </b:Author>
    </b:Author>
    <b:Title>EU charter of fundamental rights </b:Title>
    <b:URL>https://fra.europa.eu/en/eu-charter/article/11-freedom-expression-and-information#</b:URL>
    <b:Year>2023</b:Year>
    <b:YearAccessed>2023</b:YearAccessed>
    <b:MonthAccessed>December </b:MonthAccessed>
    <b:DayAccessed>17</b:DayAccessed>
    <b:RefOrder>4</b:RefOrder>
  </b:Source>
  <b:Source>
    <b:Tag>Gre13</b:Tag>
    <b:SourceType>InternetSite</b:SourceType>
    <b:Guid>{506D1CAF-6DF4-7342-9ABD-901CCA4B5AFA}</b:Guid>
    <b:LCID>en-GB</b:LCID>
    <b:Author>
      <b:Author>
        <b:Corporate>Gresham College</b:Corporate>
      </b:Author>
    </b:Author>
    <b:Title>The brixton riots</b:Title>
    <b:URL>https://www.gresham.ac.uk/watch-now/brixton-riots</b:URL>
    <b:Year>2013</b:Year>
    <b:YearAccessed>2023</b:YearAccessed>
    <b:MonthAccessed>December</b:MonthAccessed>
    <b:DayAccessed>17</b:DayAccessed>
    <b:RefOrder>5</b:RefOrder>
  </b:Source>
  <b:Source>
    <b:Tag>Fel10</b:Tag>
    <b:SourceType>InternetSite</b:SourceType>
    <b:Guid>{1D48D7C1-B7A5-7046-89D4-3E16F7B74AA9}</b:Guid>
    <b:LCID>en-GB</b:LCID>
    <b:Author>
      <b:Author>
        <b:NameList>
          <b:Person>
            <b:Last>Brenton</b:Last>
            <b:First>Felix</b:First>
          </b:Person>
        </b:NameList>
      </b:Author>
    </b:Author>
    <b:Title>Black past</b:Title>
    <b:URL>https://www.blackpast.org/global-african-history/brixton-riots-april-10-12-1981/</b:URL>
    <b:Year>2010</b:Year>
    <b:YearAccessed>2023</b:YearAccessed>
    <b:MonthAccessed>December </b:MonthAccessed>
    <b:DayAccessed>17</b:DayAccessed>
    <b:RefOrder>6</b:RefOrder>
  </b:Source>
  <b:Source>
    <b:Tag>Col13</b:Tag>
    <b:SourceType>InternetSite</b:SourceType>
    <b:Guid>{2A9D5BBA-B9C5-E047-B801-F044CD6C46EB}</b:Guid>
    <b:LCID>en-GB</b:LCID>
    <b:Author>
      <b:Author>
        <b:Corporate>College of policing</b:Corporate>
      </b:Author>
    </b:Author>
    <b:Title>Engagement </b:Title>
    <b:URL>https://www.college.police.uk/app/engagement-and-communication/engagement#community-engagement</b:URL>
    <b:Year>2013</b:Year>
    <b:YearAccessed>2023</b:YearAccessed>
    <b:MonthAccessed>December </b:MonthAccessed>
    <b:DayAccessed>17</b:DayAccessed>
    <b:RefOrder>7</b:RefOrder>
  </b:Source>
  <b:Source>
    <b:Tag>Chr21</b:Tag>
    <b:SourceType>DocumentFromInternetSite</b:SourceType>
    <b:Guid>{ECC16C87-F09E-CF4F-BEA2-4CACA6340C42}</b:Guid>
    <b:LCID>en-GB</b:LCID>
    <b:URL>Reshaping the police after Brixton riots</b:URL>
    <b:Year>2021</b:Year>
    <b:YearAccessed>2023</b:YearAccessed>
    <b:MonthAccessed>December</b:MonthAccessed>
    <b:DayAccessed>17</b:DayAccessed>
    <b:Author>
      <b:Author>
        <b:NameList>
          <b:Person>
            <b:Last>Hall</b:Last>
            <b:First>Chris</b:First>
          </b:Person>
        </b:NameList>
      </b:Author>
    </b:Author>
    <b:Month>October </b:Month>
    <b:Day>3</b:Day>
    <b:RefOrder>8</b:RefOrder>
  </b:Source>
  <b:Source>
    <b:Tag>Ind21</b:Tag>
    <b:SourceType>DocumentFromInternetSite</b:SourceType>
    <b:Guid>{A842D5B9-514A-0545-B11B-868270CA099B}</b:Guid>
    <b:LCID>en-GB</b:LCID>
    <b:Author>
      <b:Author>
        <b:Corporate>Independent</b:Corporate>
      </b:Author>
    </b:Author>
    <b:Title>Brixton riots 40 years on </b:Title>
    <b:URL>https://www.independent.co.uk/news/uk/home-news/brixton-riots-1981-anniversary-racism-b1829439.html</b:URL>
    <b:Year>2021</b:Year>
    <b:Month>April</b:Month>
    <b:Day>11</b:Day>
    <b:YearAccessed>2023</b:YearAccessed>
    <b:MonthAccessed>December </b:MonthAccessed>
    <b:DayAccessed>17</b:DayAccessed>
    <b:RefOrder>9</b:RefOrder>
  </b:Source>
</b:Sources>
</file>

<file path=customXml/itemProps1.xml><?xml version="1.0" encoding="utf-8"?>
<ds:datastoreItem xmlns:ds="http://schemas.openxmlformats.org/officeDocument/2006/customXml" ds:itemID="{6FF6441D-E90C-E14D-930E-C1165BACD0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1238</Words>
  <Characters>7063</Characters>
  <Application>Microsoft Office Word</Application>
  <DocSecurity>4</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Cassy Rumbelow (2221533)</dc:creator>
  <cp:keywords/>
  <dc:description/>
  <cp:lastModifiedBy>Cassy Rumbelow (2221533)</cp:lastModifiedBy>
  <cp:revision>4</cp:revision>
  <dcterms:created xsi:type="dcterms:W3CDTF">2024-01-13T06:15:00Z</dcterms:created>
  <dcterms:modified xsi:type="dcterms:W3CDTF">2024-01-13T06:36:00Z</dcterms:modified>
</cp:coreProperties>
</file>