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82536C" w14:textId="77777777" w:rsidR="00220AC5" w:rsidRPr="006D4F37" w:rsidRDefault="00220AC5" w:rsidP="75284990">
      <w:pPr>
        <w:jc w:val="center"/>
        <w:rPr>
          <w:rFonts w:asciiTheme="minorBidi" w:hAnsiTheme="minorBidi"/>
          <w:b/>
          <w:bCs/>
          <w:lang w:val="en-AU"/>
        </w:rPr>
      </w:pPr>
    </w:p>
    <w:p w14:paraId="337A2D50" w14:textId="77777777" w:rsidR="00220AC5" w:rsidRPr="006D4F37" w:rsidRDefault="00220AC5" w:rsidP="75284990">
      <w:pPr>
        <w:jc w:val="center"/>
        <w:rPr>
          <w:rFonts w:asciiTheme="minorBidi" w:hAnsiTheme="minorBidi"/>
          <w:b/>
          <w:bCs/>
          <w:lang w:val="en-AU"/>
        </w:rPr>
      </w:pPr>
    </w:p>
    <w:p w14:paraId="509EAAF0" w14:textId="77777777" w:rsidR="00220AC5" w:rsidRPr="006D4F37" w:rsidRDefault="00220AC5" w:rsidP="75284990">
      <w:pPr>
        <w:jc w:val="center"/>
        <w:rPr>
          <w:rFonts w:asciiTheme="minorBidi" w:hAnsiTheme="minorBidi"/>
          <w:b/>
          <w:bCs/>
          <w:lang w:val="en-AU"/>
        </w:rPr>
      </w:pPr>
    </w:p>
    <w:p w14:paraId="03D0A398" w14:textId="77777777" w:rsidR="00220AC5" w:rsidRPr="006D4F37" w:rsidRDefault="00220AC5" w:rsidP="75284990">
      <w:pPr>
        <w:jc w:val="center"/>
        <w:rPr>
          <w:rFonts w:asciiTheme="minorBidi" w:hAnsiTheme="minorBidi"/>
          <w:b/>
          <w:bCs/>
          <w:lang w:val="en-AU"/>
        </w:rPr>
      </w:pPr>
    </w:p>
    <w:p w14:paraId="3B3B6976" w14:textId="10ECFC6C" w:rsidR="2404FC8F" w:rsidRPr="00ED6D0B" w:rsidRDefault="00F861F7" w:rsidP="00FA4633">
      <w:pPr>
        <w:jc w:val="center"/>
        <w:rPr>
          <w:rFonts w:asciiTheme="minorBidi" w:hAnsiTheme="minorBidi"/>
          <w:b/>
          <w:bCs/>
          <w:lang w:val="en-AU"/>
        </w:rPr>
      </w:pPr>
      <w:r w:rsidRPr="00ED6D0B">
        <w:rPr>
          <w:rFonts w:asciiTheme="minorBidi" w:hAnsiTheme="minorBidi"/>
          <w:b/>
          <w:bCs/>
          <w:lang w:val="en-AU"/>
        </w:rPr>
        <w:t xml:space="preserve">Task 3 Response </w:t>
      </w:r>
    </w:p>
    <w:p w14:paraId="5FA9C732" w14:textId="0F4BB849" w:rsidR="00220AC5" w:rsidRPr="00ED6D0B" w:rsidRDefault="00220AC5" w:rsidP="75284990">
      <w:pPr>
        <w:jc w:val="center"/>
        <w:rPr>
          <w:rFonts w:asciiTheme="minorBidi" w:hAnsiTheme="minorBidi"/>
          <w:b/>
          <w:bCs/>
          <w:lang w:val="en-AU"/>
        </w:rPr>
      </w:pPr>
    </w:p>
    <w:p w14:paraId="66E98A4E" w14:textId="77777777" w:rsidR="00220AC5" w:rsidRPr="00ED6D0B" w:rsidRDefault="00220AC5" w:rsidP="75284990">
      <w:pPr>
        <w:jc w:val="center"/>
        <w:rPr>
          <w:rFonts w:asciiTheme="minorBidi" w:hAnsiTheme="minorBidi"/>
          <w:b/>
          <w:bCs/>
          <w:lang w:val="en-AU"/>
        </w:rPr>
      </w:pPr>
    </w:p>
    <w:p w14:paraId="4F1AF174" w14:textId="77777777" w:rsidR="004E5BAA" w:rsidRPr="00ED6D0B" w:rsidRDefault="004E5BAA" w:rsidP="75284990">
      <w:pPr>
        <w:jc w:val="center"/>
        <w:rPr>
          <w:rFonts w:asciiTheme="minorBidi" w:hAnsiTheme="minorBidi"/>
          <w:b/>
          <w:bCs/>
          <w:lang w:val="en-AU"/>
        </w:rPr>
      </w:pPr>
    </w:p>
    <w:p w14:paraId="16D97D72" w14:textId="64061637" w:rsidR="5662806C" w:rsidRPr="00ED6D0B" w:rsidRDefault="00F861F7" w:rsidP="004E5BAA">
      <w:pPr>
        <w:jc w:val="center"/>
        <w:rPr>
          <w:rFonts w:asciiTheme="minorBidi" w:hAnsiTheme="minorBidi"/>
          <w:lang w:val="en-AU"/>
        </w:rPr>
      </w:pPr>
      <w:r w:rsidRPr="00ED6D0B">
        <w:rPr>
          <w:rFonts w:asciiTheme="minorBidi" w:hAnsiTheme="minorBidi"/>
          <w:b/>
          <w:bCs/>
          <w:lang w:val="en-AU"/>
        </w:rPr>
        <w:t>Student Name:</w:t>
      </w:r>
      <w:r w:rsidR="004E5BAA" w:rsidRPr="00ED6D0B">
        <w:rPr>
          <w:rFonts w:asciiTheme="minorBidi" w:hAnsiTheme="minorBidi"/>
          <w:b/>
          <w:bCs/>
          <w:lang w:val="en-AU"/>
        </w:rPr>
        <w:t xml:space="preserve"> </w:t>
      </w:r>
      <w:r w:rsidR="009B1045">
        <w:rPr>
          <w:rFonts w:asciiTheme="minorBidi" w:hAnsiTheme="minorBidi"/>
          <w:b/>
          <w:bCs/>
          <w:lang w:val="en-AU"/>
        </w:rPr>
        <w:t>Sanam Hussan</w:t>
      </w:r>
    </w:p>
    <w:p w14:paraId="744201DE" w14:textId="1B3E6F22" w:rsidR="5662806C" w:rsidRPr="00ED6D0B" w:rsidRDefault="00F861F7" w:rsidP="004E5BAA">
      <w:pPr>
        <w:jc w:val="center"/>
        <w:rPr>
          <w:rFonts w:asciiTheme="minorBidi" w:hAnsiTheme="minorBidi"/>
          <w:lang w:val="en-AU"/>
        </w:rPr>
      </w:pPr>
      <w:r w:rsidRPr="00ED6D0B">
        <w:rPr>
          <w:rFonts w:asciiTheme="minorBidi" w:hAnsiTheme="minorBidi"/>
          <w:b/>
          <w:bCs/>
          <w:lang w:val="en-AU"/>
        </w:rPr>
        <w:t>Student Number:</w:t>
      </w:r>
      <w:r w:rsidR="004E5BAA" w:rsidRPr="00ED6D0B">
        <w:rPr>
          <w:rFonts w:asciiTheme="minorBidi" w:hAnsiTheme="minorBidi"/>
          <w:b/>
          <w:bCs/>
          <w:lang w:val="en-AU"/>
        </w:rPr>
        <w:t xml:space="preserve"> </w:t>
      </w:r>
      <w:r w:rsidR="009B1045">
        <w:rPr>
          <w:rFonts w:asciiTheme="minorBidi" w:hAnsiTheme="minorBidi"/>
          <w:b/>
          <w:bCs/>
          <w:lang w:val="en-AU"/>
        </w:rPr>
        <w:t>2406892</w:t>
      </w:r>
    </w:p>
    <w:p w14:paraId="17D1D9CA" w14:textId="1A184DE7" w:rsidR="5662806C" w:rsidRPr="00ED6D0B" w:rsidRDefault="00F861F7" w:rsidP="004E5BAA">
      <w:pPr>
        <w:jc w:val="center"/>
        <w:rPr>
          <w:rFonts w:asciiTheme="minorBidi" w:hAnsiTheme="minorBidi"/>
          <w:b/>
          <w:bCs/>
          <w:lang w:val="en-AU"/>
        </w:rPr>
      </w:pPr>
      <w:r w:rsidRPr="00ED6D0B">
        <w:rPr>
          <w:rFonts w:asciiTheme="minorBidi" w:hAnsiTheme="minorBidi"/>
          <w:b/>
          <w:bCs/>
          <w:lang w:val="en-AU"/>
        </w:rPr>
        <w:t>Module Code and Title:</w:t>
      </w:r>
      <w:r w:rsidRPr="00ED6D0B">
        <w:rPr>
          <w:rFonts w:asciiTheme="minorBidi" w:hAnsiTheme="minorBidi"/>
          <w:lang w:val="en-AU"/>
        </w:rPr>
        <w:tab/>
        <w:t>LCLM4001</w:t>
      </w:r>
      <w:r w:rsidR="00A86BBC">
        <w:rPr>
          <w:rFonts w:asciiTheme="minorBidi" w:hAnsiTheme="minorBidi"/>
          <w:lang w:val="en-AU"/>
        </w:rPr>
        <w:t xml:space="preserve"> </w:t>
      </w:r>
      <w:r w:rsidRPr="00ED6D0B">
        <w:rPr>
          <w:rFonts w:asciiTheme="minorBidi" w:hAnsiTheme="minorBidi"/>
          <w:lang w:val="en-AU"/>
        </w:rPr>
        <w:t>- Academic Skills</w:t>
      </w:r>
    </w:p>
    <w:p w14:paraId="00FE9682" w14:textId="2FB9F492" w:rsidR="5662806C" w:rsidRPr="00ED6D0B" w:rsidRDefault="00F861F7" w:rsidP="004E5BAA">
      <w:pPr>
        <w:jc w:val="center"/>
        <w:rPr>
          <w:rFonts w:asciiTheme="minorBidi" w:hAnsiTheme="minorBidi"/>
          <w:b/>
          <w:bCs/>
          <w:lang w:val="en-AU"/>
        </w:rPr>
      </w:pPr>
      <w:r w:rsidRPr="00ED6D0B">
        <w:rPr>
          <w:rFonts w:asciiTheme="minorBidi" w:hAnsiTheme="minorBidi"/>
          <w:b/>
          <w:bCs/>
          <w:lang w:val="en-AU"/>
        </w:rPr>
        <w:t xml:space="preserve">Task Title: </w:t>
      </w:r>
      <w:r w:rsidRPr="00ED6D0B">
        <w:rPr>
          <w:rFonts w:asciiTheme="minorBidi" w:hAnsiTheme="minorBidi"/>
          <w:lang w:val="en-AU"/>
        </w:rPr>
        <w:tab/>
      </w:r>
      <w:r w:rsidR="0031237E" w:rsidRPr="00ED6D0B">
        <w:rPr>
          <w:rFonts w:asciiTheme="minorBidi" w:hAnsiTheme="minorBidi"/>
          <w:lang w:val="en-AU"/>
        </w:rPr>
        <w:t xml:space="preserve">Task </w:t>
      </w:r>
      <w:r w:rsidRPr="00ED6D0B">
        <w:rPr>
          <w:rFonts w:asciiTheme="minorBidi" w:hAnsiTheme="minorBidi"/>
          <w:lang w:val="en-AU"/>
        </w:rPr>
        <w:t>3 Reflective Report</w:t>
      </w:r>
    </w:p>
    <w:p w14:paraId="3B5F32A8" w14:textId="6ABB045C" w:rsidR="005C214D" w:rsidRPr="00ED6D0B" w:rsidRDefault="00F861F7" w:rsidP="004E5BAA">
      <w:pPr>
        <w:jc w:val="center"/>
        <w:rPr>
          <w:rFonts w:asciiTheme="minorBidi" w:hAnsiTheme="minorBidi"/>
          <w:b/>
          <w:bCs/>
          <w:lang w:val="en-AU"/>
        </w:rPr>
      </w:pPr>
      <w:r w:rsidRPr="00ED6D0B">
        <w:rPr>
          <w:rFonts w:asciiTheme="minorBidi" w:hAnsiTheme="minorBidi"/>
          <w:b/>
          <w:bCs/>
          <w:lang w:val="en-AU"/>
        </w:rPr>
        <w:t>Lecturer Name:</w:t>
      </w:r>
      <w:r w:rsidR="004E5BAA" w:rsidRPr="00ED6D0B">
        <w:rPr>
          <w:rFonts w:asciiTheme="minorBidi" w:hAnsiTheme="minorBidi"/>
          <w:b/>
          <w:bCs/>
          <w:lang w:val="en-AU"/>
        </w:rPr>
        <w:t xml:space="preserve"> </w:t>
      </w:r>
      <w:r w:rsidR="004E5BAA" w:rsidRPr="00ED6D0B">
        <w:rPr>
          <w:rFonts w:asciiTheme="minorBidi" w:hAnsiTheme="minorBidi"/>
          <w:lang w:val="en-AU"/>
        </w:rPr>
        <w:t xml:space="preserve">Dr. Lilian </w:t>
      </w:r>
      <w:proofErr w:type="spellStart"/>
      <w:r w:rsidR="004E5BAA" w:rsidRPr="00ED6D0B">
        <w:rPr>
          <w:rFonts w:asciiTheme="minorBidi" w:hAnsiTheme="minorBidi"/>
          <w:lang w:val="en-AU"/>
        </w:rPr>
        <w:t>Dooshima</w:t>
      </w:r>
      <w:proofErr w:type="spellEnd"/>
      <w:r w:rsidR="004E5BAA" w:rsidRPr="00ED6D0B">
        <w:rPr>
          <w:rFonts w:asciiTheme="minorBidi" w:hAnsiTheme="minorBidi"/>
          <w:lang w:val="en-AU"/>
        </w:rPr>
        <w:t xml:space="preserve"> </w:t>
      </w:r>
      <w:proofErr w:type="spellStart"/>
      <w:r w:rsidR="004E5BAA" w:rsidRPr="00ED6D0B">
        <w:rPr>
          <w:rFonts w:asciiTheme="minorBidi" w:hAnsiTheme="minorBidi"/>
          <w:lang w:val="en-AU"/>
        </w:rPr>
        <w:t>Dugguh</w:t>
      </w:r>
      <w:proofErr w:type="spellEnd"/>
    </w:p>
    <w:p w14:paraId="70C3328A" w14:textId="77777777" w:rsidR="00C359BE" w:rsidRPr="00ED6D0B" w:rsidRDefault="00F861F7">
      <w:pPr>
        <w:spacing w:line="279" w:lineRule="auto"/>
        <w:rPr>
          <w:rFonts w:asciiTheme="minorBidi" w:hAnsiTheme="minorBidi"/>
          <w:b/>
          <w:bCs/>
          <w:lang w:val="en-AU"/>
        </w:rPr>
      </w:pPr>
      <w:r w:rsidRPr="00ED6D0B">
        <w:rPr>
          <w:rFonts w:asciiTheme="minorBidi" w:hAnsiTheme="minorBidi"/>
          <w:b/>
          <w:bCs/>
          <w:lang w:val="en-AU"/>
        </w:rPr>
        <w:br w:type="page"/>
      </w:r>
    </w:p>
    <w:sdt>
      <w:sdtPr>
        <w:rPr>
          <w:rFonts w:asciiTheme="minorHAnsi" w:eastAsiaTheme="minorEastAsia" w:hAnsiTheme="minorHAnsi" w:cstheme="minorBidi"/>
          <w:color w:val="auto"/>
          <w:sz w:val="24"/>
          <w:szCs w:val="24"/>
          <w:lang w:val="en-AU" w:eastAsia="ja-JP"/>
        </w:rPr>
        <w:id w:val="1591281109"/>
        <w:docPartObj>
          <w:docPartGallery w:val="Table of Contents"/>
          <w:docPartUnique/>
        </w:docPartObj>
      </w:sdtPr>
      <w:sdtEndPr>
        <w:rPr>
          <w:b/>
          <w:bCs/>
          <w:noProof/>
        </w:rPr>
      </w:sdtEndPr>
      <w:sdtContent>
        <w:p w14:paraId="0B76CD8D" w14:textId="595866CF" w:rsidR="00C359BE" w:rsidRPr="009B1045" w:rsidRDefault="00F861F7" w:rsidP="00C359BE">
          <w:pPr>
            <w:pStyle w:val="TOCHeading"/>
            <w:spacing w:line="360" w:lineRule="auto"/>
            <w:rPr>
              <w:rFonts w:asciiTheme="minorBidi" w:hAnsiTheme="minorBidi" w:cstheme="minorBidi"/>
              <w:b/>
              <w:bCs/>
              <w:i/>
              <w:iCs/>
              <w:color w:val="auto"/>
              <w:sz w:val="24"/>
              <w:szCs w:val="24"/>
              <w:lang w:val="en-AU"/>
            </w:rPr>
          </w:pPr>
          <w:r w:rsidRPr="009B1045">
            <w:rPr>
              <w:rFonts w:asciiTheme="minorBidi" w:hAnsiTheme="minorBidi" w:cstheme="minorBidi"/>
              <w:b/>
              <w:bCs/>
              <w:i/>
              <w:iCs/>
              <w:color w:val="auto"/>
              <w:sz w:val="24"/>
              <w:szCs w:val="24"/>
              <w:lang w:val="en-AU"/>
            </w:rPr>
            <w:t>Table of Contents</w:t>
          </w:r>
        </w:p>
        <w:p w14:paraId="013085D7" w14:textId="34C09B45" w:rsidR="00376840" w:rsidRDefault="00F861F7">
          <w:pPr>
            <w:pStyle w:val="TOC1"/>
            <w:tabs>
              <w:tab w:val="right" w:leader="dot" w:pos="9350"/>
            </w:tabs>
            <w:rPr>
              <w:noProof/>
              <w:sz w:val="22"/>
              <w:szCs w:val="22"/>
              <w:lang w:eastAsia="en-US"/>
            </w:rPr>
          </w:pPr>
          <w:r w:rsidRPr="00ED6D0B">
            <w:rPr>
              <w:rFonts w:asciiTheme="minorBidi" w:hAnsiTheme="minorBidi"/>
              <w:lang w:val="en-AU"/>
            </w:rPr>
            <w:fldChar w:fldCharType="begin"/>
          </w:r>
          <w:r w:rsidRPr="00ED6D0B">
            <w:rPr>
              <w:rFonts w:asciiTheme="minorBidi" w:hAnsiTheme="minorBidi"/>
              <w:lang w:val="en-AU"/>
            </w:rPr>
            <w:instrText xml:space="preserve"> TOC \o "1-3" \h \z \u </w:instrText>
          </w:r>
          <w:r w:rsidRPr="00ED6D0B">
            <w:rPr>
              <w:rFonts w:asciiTheme="minorBidi" w:hAnsiTheme="minorBidi"/>
              <w:lang w:val="en-AU"/>
            </w:rPr>
            <w:fldChar w:fldCharType="separate"/>
          </w:r>
          <w:hyperlink w:anchor="_Toc203232235" w:history="1">
            <w:r w:rsidR="00376840" w:rsidRPr="00D230A9">
              <w:rPr>
                <w:rStyle w:val="Hyperlink"/>
                <w:noProof/>
                <w:lang w:val="en-AU"/>
              </w:rPr>
              <w:t>Introduction</w:t>
            </w:r>
            <w:r w:rsidR="00376840">
              <w:rPr>
                <w:noProof/>
                <w:webHidden/>
              </w:rPr>
              <w:tab/>
            </w:r>
            <w:r w:rsidR="00376840">
              <w:rPr>
                <w:noProof/>
                <w:webHidden/>
              </w:rPr>
              <w:fldChar w:fldCharType="begin"/>
            </w:r>
            <w:r w:rsidR="00376840">
              <w:rPr>
                <w:noProof/>
                <w:webHidden/>
              </w:rPr>
              <w:instrText xml:space="preserve"> PAGEREF _Toc203232235 \h </w:instrText>
            </w:r>
            <w:r w:rsidR="00376840">
              <w:rPr>
                <w:noProof/>
                <w:webHidden/>
              </w:rPr>
            </w:r>
            <w:r w:rsidR="00376840">
              <w:rPr>
                <w:noProof/>
                <w:webHidden/>
              </w:rPr>
              <w:fldChar w:fldCharType="separate"/>
            </w:r>
            <w:r w:rsidR="00376840">
              <w:rPr>
                <w:noProof/>
                <w:webHidden/>
              </w:rPr>
              <w:t>3</w:t>
            </w:r>
            <w:r w:rsidR="00376840">
              <w:rPr>
                <w:noProof/>
                <w:webHidden/>
              </w:rPr>
              <w:fldChar w:fldCharType="end"/>
            </w:r>
          </w:hyperlink>
        </w:p>
        <w:p w14:paraId="3D8B3217" w14:textId="552D6021" w:rsidR="00376840" w:rsidRDefault="00376840">
          <w:pPr>
            <w:pStyle w:val="TOC1"/>
            <w:tabs>
              <w:tab w:val="right" w:leader="dot" w:pos="9350"/>
            </w:tabs>
            <w:rPr>
              <w:noProof/>
              <w:sz w:val="22"/>
              <w:szCs w:val="22"/>
              <w:lang w:eastAsia="en-US"/>
            </w:rPr>
          </w:pPr>
          <w:hyperlink w:anchor="_Toc203232236" w:history="1">
            <w:r w:rsidRPr="00D230A9">
              <w:rPr>
                <w:rStyle w:val="Hyperlink"/>
                <w:noProof/>
                <w:lang w:val="en-AU"/>
              </w:rPr>
              <w:t>Description of Experiences</w:t>
            </w:r>
            <w:r>
              <w:rPr>
                <w:noProof/>
                <w:webHidden/>
              </w:rPr>
              <w:tab/>
            </w:r>
            <w:r>
              <w:rPr>
                <w:noProof/>
                <w:webHidden/>
              </w:rPr>
              <w:fldChar w:fldCharType="begin"/>
            </w:r>
            <w:r>
              <w:rPr>
                <w:noProof/>
                <w:webHidden/>
              </w:rPr>
              <w:instrText xml:space="preserve"> PAGEREF _Toc203232236 \h </w:instrText>
            </w:r>
            <w:r>
              <w:rPr>
                <w:noProof/>
                <w:webHidden/>
              </w:rPr>
            </w:r>
            <w:r>
              <w:rPr>
                <w:noProof/>
                <w:webHidden/>
              </w:rPr>
              <w:fldChar w:fldCharType="separate"/>
            </w:r>
            <w:r>
              <w:rPr>
                <w:noProof/>
                <w:webHidden/>
              </w:rPr>
              <w:t>3</w:t>
            </w:r>
            <w:r>
              <w:rPr>
                <w:noProof/>
                <w:webHidden/>
              </w:rPr>
              <w:fldChar w:fldCharType="end"/>
            </w:r>
          </w:hyperlink>
        </w:p>
        <w:p w14:paraId="200D83E9" w14:textId="1E98F957" w:rsidR="00376840" w:rsidRDefault="00376840">
          <w:pPr>
            <w:pStyle w:val="TOC1"/>
            <w:tabs>
              <w:tab w:val="right" w:leader="dot" w:pos="9350"/>
            </w:tabs>
            <w:rPr>
              <w:noProof/>
              <w:sz w:val="22"/>
              <w:szCs w:val="22"/>
              <w:lang w:eastAsia="en-US"/>
            </w:rPr>
          </w:pPr>
          <w:hyperlink w:anchor="_Toc203232237" w:history="1">
            <w:r w:rsidRPr="00D230A9">
              <w:rPr>
                <w:rStyle w:val="Hyperlink"/>
                <w:noProof/>
                <w:lang w:val="en-AU"/>
              </w:rPr>
              <w:t>Analysis and Personal Reflection</w:t>
            </w:r>
            <w:r>
              <w:rPr>
                <w:noProof/>
                <w:webHidden/>
              </w:rPr>
              <w:tab/>
            </w:r>
            <w:r>
              <w:rPr>
                <w:noProof/>
                <w:webHidden/>
              </w:rPr>
              <w:fldChar w:fldCharType="begin"/>
            </w:r>
            <w:r>
              <w:rPr>
                <w:noProof/>
                <w:webHidden/>
              </w:rPr>
              <w:instrText xml:space="preserve"> PAGEREF _Toc203232237 \h </w:instrText>
            </w:r>
            <w:r>
              <w:rPr>
                <w:noProof/>
                <w:webHidden/>
              </w:rPr>
            </w:r>
            <w:r>
              <w:rPr>
                <w:noProof/>
                <w:webHidden/>
              </w:rPr>
              <w:fldChar w:fldCharType="separate"/>
            </w:r>
            <w:r>
              <w:rPr>
                <w:noProof/>
                <w:webHidden/>
              </w:rPr>
              <w:t>4</w:t>
            </w:r>
            <w:r>
              <w:rPr>
                <w:noProof/>
                <w:webHidden/>
              </w:rPr>
              <w:fldChar w:fldCharType="end"/>
            </w:r>
          </w:hyperlink>
        </w:p>
        <w:p w14:paraId="418A41A2" w14:textId="3E53792A" w:rsidR="00376840" w:rsidRDefault="00376840">
          <w:pPr>
            <w:pStyle w:val="TOC1"/>
            <w:tabs>
              <w:tab w:val="right" w:leader="dot" w:pos="9350"/>
            </w:tabs>
            <w:rPr>
              <w:noProof/>
              <w:sz w:val="22"/>
              <w:szCs w:val="22"/>
              <w:lang w:eastAsia="en-US"/>
            </w:rPr>
          </w:pPr>
          <w:hyperlink w:anchor="_Toc203232238" w:history="1">
            <w:r w:rsidRPr="00D230A9">
              <w:rPr>
                <w:rStyle w:val="Hyperlink"/>
                <w:noProof/>
                <w:lang w:val="en-AU"/>
              </w:rPr>
              <w:t>Conclusion</w:t>
            </w:r>
            <w:r>
              <w:rPr>
                <w:noProof/>
                <w:webHidden/>
              </w:rPr>
              <w:tab/>
            </w:r>
            <w:r>
              <w:rPr>
                <w:noProof/>
                <w:webHidden/>
              </w:rPr>
              <w:fldChar w:fldCharType="begin"/>
            </w:r>
            <w:r>
              <w:rPr>
                <w:noProof/>
                <w:webHidden/>
              </w:rPr>
              <w:instrText xml:space="preserve"> PAGEREF _Toc203232238 \h </w:instrText>
            </w:r>
            <w:r>
              <w:rPr>
                <w:noProof/>
                <w:webHidden/>
              </w:rPr>
            </w:r>
            <w:r>
              <w:rPr>
                <w:noProof/>
                <w:webHidden/>
              </w:rPr>
              <w:fldChar w:fldCharType="separate"/>
            </w:r>
            <w:r>
              <w:rPr>
                <w:noProof/>
                <w:webHidden/>
              </w:rPr>
              <w:t>5</w:t>
            </w:r>
            <w:r>
              <w:rPr>
                <w:noProof/>
                <w:webHidden/>
              </w:rPr>
              <w:fldChar w:fldCharType="end"/>
            </w:r>
          </w:hyperlink>
        </w:p>
        <w:p w14:paraId="7004C255" w14:textId="129FE08A" w:rsidR="00376840" w:rsidRDefault="00376840">
          <w:pPr>
            <w:pStyle w:val="TOC1"/>
            <w:tabs>
              <w:tab w:val="right" w:leader="dot" w:pos="9350"/>
            </w:tabs>
            <w:rPr>
              <w:noProof/>
              <w:sz w:val="22"/>
              <w:szCs w:val="22"/>
              <w:lang w:eastAsia="en-US"/>
            </w:rPr>
          </w:pPr>
          <w:hyperlink w:anchor="_Toc203232239" w:history="1">
            <w:r w:rsidRPr="00D230A9">
              <w:rPr>
                <w:rStyle w:val="Hyperlink"/>
                <w:noProof/>
                <w:lang w:val="en-AU"/>
              </w:rPr>
              <w:t>References</w:t>
            </w:r>
            <w:r>
              <w:rPr>
                <w:noProof/>
                <w:webHidden/>
              </w:rPr>
              <w:tab/>
            </w:r>
            <w:r>
              <w:rPr>
                <w:noProof/>
                <w:webHidden/>
              </w:rPr>
              <w:fldChar w:fldCharType="begin"/>
            </w:r>
            <w:r>
              <w:rPr>
                <w:noProof/>
                <w:webHidden/>
              </w:rPr>
              <w:instrText xml:space="preserve"> PAGEREF _Toc203232239 \h </w:instrText>
            </w:r>
            <w:r>
              <w:rPr>
                <w:noProof/>
                <w:webHidden/>
              </w:rPr>
            </w:r>
            <w:r>
              <w:rPr>
                <w:noProof/>
                <w:webHidden/>
              </w:rPr>
              <w:fldChar w:fldCharType="separate"/>
            </w:r>
            <w:r>
              <w:rPr>
                <w:noProof/>
                <w:webHidden/>
              </w:rPr>
              <w:t>6</w:t>
            </w:r>
            <w:r>
              <w:rPr>
                <w:noProof/>
                <w:webHidden/>
              </w:rPr>
              <w:fldChar w:fldCharType="end"/>
            </w:r>
          </w:hyperlink>
        </w:p>
        <w:p w14:paraId="67B83F9C" w14:textId="01A038F5" w:rsidR="00C359BE" w:rsidRPr="00ED6D0B" w:rsidRDefault="00F861F7" w:rsidP="00C359BE">
          <w:pPr>
            <w:rPr>
              <w:lang w:val="en-AU"/>
            </w:rPr>
          </w:pPr>
          <w:r w:rsidRPr="00ED6D0B">
            <w:rPr>
              <w:rFonts w:asciiTheme="minorBidi" w:hAnsiTheme="minorBidi"/>
              <w:b/>
              <w:bCs/>
              <w:noProof/>
              <w:lang w:val="en-AU"/>
            </w:rPr>
            <w:fldChar w:fldCharType="end"/>
          </w:r>
        </w:p>
      </w:sdtContent>
    </w:sdt>
    <w:p w14:paraId="1619A4D3" w14:textId="5B25355D" w:rsidR="75284990" w:rsidRPr="00ED6D0B" w:rsidRDefault="00F861F7" w:rsidP="00E76A1F">
      <w:pPr>
        <w:spacing w:line="279" w:lineRule="auto"/>
        <w:rPr>
          <w:rFonts w:asciiTheme="minorBidi" w:hAnsiTheme="minorBidi"/>
          <w:b/>
          <w:bCs/>
          <w:lang w:val="en-AU"/>
        </w:rPr>
      </w:pPr>
      <w:r w:rsidRPr="00ED6D0B">
        <w:rPr>
          <w:rFonts w:asciiTheme="minorBidi" w:hAnsiTheme="minorBidi"/>
          <w:b/>
          <w:bCs/>
          <w:lang w:val="en-AU"/>
        </w:rPr>
        <w:br w:type="page"/>
      </w:r>
    </w:p>
    <w:p w14:paraId="56D7496A" w14:textId="3A67DBFD" w:rsidR="00535883" w:rsidRPr="009B1045" w:rsidRDefault="00F861F7" w:rsidP="00763476">
      <w:pPr>
        <w:pStyle w:val="Heading1"/>
        <w:rPr>
          <w:rFonts w:cstheme="minorBidi"/>
          <w:szCs w:val="24"/>
          <w:lang w:val="en-AU"/>
        </w:rPr>
      </w:pPr>
      <w:bookmarkStart w:id="0" w:name="_Toc203232235"/>
      <w:r w:rsidRPr="009B1045">
        <w:rPr>
          <w:rFonts w:cstheme="minorBidi"/>
          <w:szCs w:val="24"/>
          <w:lang w:val="en-AU"/>
        </w:rPr>
        <w:lastRenderedPageBreak/>
        <w:t>Introduction</w:t>
      </w:r>
      <w:bookmarkEnd w:id="0"/>
    </w:p>
    <w:p w14:paraId="105E6791" w14:textId="70EFA99C" w:rsidR="00C372DA" w:rsidRPr="00ED6D0B" w:rsidRDefault="00F861F7" w:rsidP="003C18D9">
      <w:pPr>
        <w:rPr>
          <w:lang w:val="en-AU"/>
        </w:rPr>
      </w:pPr>
      <w:r w:rsidRPr="009B1045">
        <w:rPr>
          <w:lang w:val="en-AU"/>
        </w:rPr>
        <w:t xml:space="preserve">This report aims to provide a critical reflection on my learning experience during the Academic Skills module. </w:t>
      </w:r>
      <w:r w:rsidR="006408E4" w:rsidRPr="009B1045">
        <w:rPr>
          <w:lang w:val="en-AU"/>
        </w:rPr>
        <w:t>In addition, a</w:t>
      </w:r>
      <w:r w:rsidRPr="009B1045">
        <w:rPr>
          <w:lang w:val="en-AU"/>
        </w:rPr>
        <w:t>mong the essential subjects I will concentrate on the topics that I have covered throughout my courses which include reference style, essay structure, note-taking, and reflective writing, with the help of models like the Gibbs Cycle. Such experiences have played key roles in shaping my confidence in academic studies, research, and writing skills, which are among the talents and skills required</w:t>
      </w:r>
      <w:r w:rsidRPr="00ED6D0B">
        <w:rPr>
          <w:lang w:val="en-AU"/>
        </w:rPr>
        <w:t xml:space="preserve"> to become a successful student in higher education and a competitive professional in work experiences</w:t>
      </w:r>
      <w:r w:rsidR="00763476" w:rsidRPr="00ED6D0B">
        <w:rPr>
          <w:lang w:val="en-AU"/>
        </w:rPr>
        <w:t>, as stated</w:t>
      </w:r>
      <w:r w:rsidRPr="00ED6D0B">
        <w:rPr>
          <w:lang w:val="en-AU"/>
        </w:rPr>
        <w:t xml:space="preserve"> (Korol, 2024). </w:t>
      </w:r>
    </w:p>
    <w:p w14:paraId="1C10A6D6" w14:textId="6F917837" w:rsidR="00535883" w:rsidRPr="009B1045" w:rsidRDefault="00F861F7" w:rsidP="00A57658">
      <w:pPr>
        <w:pStyle w:val="Heading1"/>
        <w:rPr>
          <w:rFonts w:cstheme="minorBidi"/>
          <w:szCs w:val="24"/>
          <w:lang w:val="en-AU"/>
        </w:rPr>
      </w:pPr>
      <w:bookmarkStart w:id="1" w:name="_Toc203232236"/>
      <w:r w:rsidRPr="009B1045">
        <w:rPr>
          <w:rFonts w:cstheme="minorBidi"/>
          <w:szCs w:val="24"/>
          <w:lang w:val="en-AU"/>
        </w:rPr>
        <w:t>Description of Experiences</w:t>
      </w:r>
      <w:bookmarkEnd w:id="1"/>
    </w:p>
    <w:p w14:paraId="53D1E085" w14:textId="77777777" w:rsidR="00A57658" w:rsidRPr="009B1045" w:rsidRDefault="00F861F7" w:rsidP="003C18D9">
      <w:pPr>
        <w:rPr>
          <w:lang w:val="en-AU"/>
        </w:rPr>
      </w:pPr>
      <w:r w:rsidRPr="009B1045">
        <w:rPr>
          <w:lang w:val="en-AU"/>
        </w:rPr>
        <w:t xml:space="preserve">During the </w:t>
      </w:r>
      <w:r w:rsidR="002E506C" w:rsidRPr="009B1045">
        <w:rPr>
          <w:lang w:val="en-AU"/>
        </w:rPr>
        <w:t>Academic Skills module, I engaged in numerous activities that greatly promoted my academic progress such as as</w:t>
      </w:r>
      <w:r w:rsidR="007B3E6C" w:rsidRPr="009B1045">
        <w:rPr>
          <w:lang w:val="en-AU"/>
        </w:rPr>
        <w:t>sessment brief a</w:t>
      </w:r>
      <w:r w:rsidR="002E506C" w:rsidRPr="009B1045">
        <w:rPr>
          <w:lang w:val="en-AU"/>
        </w:rPr>
        <w:t>nalysis</w:t>
      </w:r>
      <w:r w:rsidR="007B3E6C" w:rsidRPr="009B1045">
        <w:rPr>
          <w:lang w:val="en-AU"/>
        </w:rPr>
        <w:t xml:space="preserve">, </w:t>
      </w:r>
      <w:r w:rsidR="002E506C" w:rsidRPr="009B1045">
        <w:rPr>
          <w:lang w:val="en-AU"/>
        </w:rPr>
        <w:t xml:space="preserve">CRAAP </w:t>
      </w:r>
      <w:r w:rsidR="007B3E6C" w:rsidRPr="009B1045">
        <w:rPr>
          <w:lang w:val="en-AU"/>
        </w:rPr>
        <w:t>test application</w:t>
      </w:r>
      <w:r w:rsidR="002E506C" w:rsidRPr="009B1045">
        <w:rPr>
          <w:lang w:val="en-AU"/>
        </w:rPr>
        <w:t xml:space="preserve">, </w:t>
      </w:r>
      <w:proofErr w:type="spellStart"/>
      <w:r w:rsidR="007B3E6C" w:rsidRPr="009B1045">
        <w:rPr>
          <w:lang w:val="en-AU"/>
        </w:rPr>
        <w:t>infoskills</w:t>
      </w:r>
      <w:proofErr w:type="spellEnd"/>
      <w:r w:rsidR="007B3E6C" w:rsidRPr="009B1045">
        <w:rPr>
          <w:lang w:val="en-AU"/>
        </w:rPr>
        <w:t xml:space="preserve"> online programme</w:t>
      </w:r>
      <w:r w:rsidR="002E506C" w:rsidRPr="009B1045">
        <w:rPr>
          <w:lang w:val="en-AU"/>
        </w:rPr>
        <w:t xml:space="preserve">, and </w:t>
      </w:r>
      <w:r w:rsidR="007B3E6C" w:rsidRPr="009B1045">
        <w:rPr>
          <w:lang w:val="en-AU"/>
        </w:rPr>
        <w:t xml:space="preserve">reflective writing </w:t>
      </w:r>
      <w:r w:rsidR="002E506C" w:rsidRPr="009B1045">
        <w:rPr>
          <w:lang w:val="en-AU"/>
        </w:rPr>
        <w:t xml:space="preserve">using the Gibbs Model. </w:t>
      </w:r>
      <w:r w:rsidRPr="009B1045">
        <w:rPr>
          <w:lang w:val="en-AU"/>
        </w:rPr>
        <w:t>Exploration of the assessment brief and getting to know how to interpret learning outcomes and grading criteria was one of the earliest tasks. This assisted in comprehending the value of correlating the work to scholarly standards (Meng, 2023). I am a participant in the online Infoskills Programme as well and have acquired Units on how to identify, search, and evaluate information. This made me aware of the Currency, Relevance, Authority, Accuracy and Purpose test that was used when searching sources to complete the class activities (Muis et al., 2022).</w:t>
      </w:r>
    </w:p>
    <w:p w14:paraId="43A6DE68" w14:textId="6D6BC115" w:rsidR="004C7905" w:rsidRPr="009B1045" w:rsidRDefault="00F861F7" w:rsidP="003C18D9">
      <w:pPr>
        <w:rPr>
          <w:lang w:val="en-AU"/>
        </w:rPr>
      </w:pPr>
      <w:r w:rsidRPr="009B1045">
        <w:rPr>
          <w:lang w:val="en-AU"/>
        </w:rPr>
        <w:t xml:space="preserve">One of the most important classroom activities that made a difference in my learning was a Week 5 group activity about paragraph structure, during which I used the Topic, Explanation, Evidence, and Link approach to create consistent academic paragraphs (Gerald and Joseph, 2024). Other critical sessions include referencing and plagiarism, where I was able to practise Harvard referencing using examples and Turnitin. This not only reinforced the knowledge of academic integrity but also generated the assurance of citation (Mulenga and </w:t>
      </w:r>
      <w:proofErr w:type="spellStart"/>
      <w:r w:rsidRPr="009B1045">
        <w:rPr>
          <w:lang w:val="en-AU"/>
        </w:rPr>
        <w:t>Shilongo</w:t>
      </w:r>
      <w:proofErr w:type="spellEnd"/>
      <w:r w:rsidRPr="009B1045">
        <w:rPr>
          <w:lang w:val="en-AU"/>
        </w:rPr>
        <w:t xml:space="preserve">, 2024). These incidents formed a platform for my </w:t>
      </w:r>
      <w:r w:rsidR="00E86369" w:rsidRPr="009B1045">
        <w:rPr>
          <w:lang w:val="en-AU"/>
        </w:rPr>
        <w:t>achievement</w:t>
      </w:r>
      <w:r w:rsidRPr="009B1045">
        <w:rPr>
          <w:lang w:val="en-AU"/>
        </w:rPr>
        <w:t xml:space="preserve"> in academic writing. </w:t>
      </w:r>
    </w:p>
    <w:p w14:paraId="55A64D33" w14:textId="7892A006" w:rsidR="00535883" w:rsidRPr="009B1045" w:rsidRDefault="00F861F7" w:rsidP="009B0CBF">
      <w:pPr>
        <w:pStyle w:val="Heading1"/>
        <w:rPr>
          <w:lang w:val="en-AU"/>
        </w:rPr>
      </w:pPr>
      <w:bookmarkStart w:id="2" w:name="_Toc203232237"/>
      <w:r w:rsidRPr="009B1045">
        <w:rPr>
          <w:lang w:val="en-AU"/>
        </w:rPr>
        <w:lastRenderedPageBreak/>
        <w:t>Analysis and Personal Reflection</w:t>
      </w:r>
      <w:bookmarkEnd w:id="2"/>
    </w:p>
    <w:p w14:paraId="258688F8" w14:textId="1E461131" w:rsidR="00183916" w:rsidRPr="009B1045" w:rsidRDefault="00F861F7" w:rsidP="003C18D9">
      <w:pPr>
        <w:rPr>
          <w:lang w:val="en-AU"/>
        </w:rPr>
      </w:pPr>
      <w:r w:rsidRPr="009B1045">
        <w:rPr>
          <w:lang w:val="en-AU"/>
        </w:rPr>
        <w:t xml:space="preserve">The academic Skills module has proved to be a life-changing experience and various activities boosted my confidence and competence. The learning process of the CRAAP test is one of the most productive because of Week 3. As an example, I used this to review a 2024 Birmingham.gov.uk article about grant schemes on local retailer startup post-COVID grant support. Evaluation of its currency, relevance, authority, accuracy, and purpose provided me with a systematic manner of reviewing academic integrity. In contrast, I experienced difficulties with referencing in the beginning. To illustrate, during the initial practice sessions, I formatted the citations of the websites incorrectly, which also resulted in a poor grade on the source credibility practice tasks. However, the repeated referencing task and examples in the academic skills module enhanced my familiarity. </w:t>
      </w:r>
    </w:p>
    <w:p w14:paraId="1998FFCD" w14:textId="2DC85E7A" w:rsidR="006B13A3" w:rsidRPr="009B1045" w:rsidRDefault="00F861F7" w:rsidP="003C18D9">
      <w:pPr>
        <w:rPr>
          <w:lang w:val="en-AU"/>
        </w:rPr>
      </w:pPr>
      <w:r w:rsidRPr="009B1045">
        <w:rPr>
          <w:lang w:val="en-AU"/>
        </w:rPr>
        <w:t>These experiences taught me that academic writing is not a process and product of expressing ideas, but expressing them in a cumulative, evidenced, and coherent form, as professed (Barasa, 2024). The Week 5 session where I constructed a paragraph according to the TEEL methodology enabled me to learn how to make arguments logically. To illustrate, I composed a paragraph about the significance of hydration with the help of the topic sentence, NHS data as evidence, and an obvious connection to the following argument. Subsequently, practising this approach enabled me to be more organi</w:t>
      </w:r>
      <w:r w:rsidR="008E436E" w:rsidRPr="009B1045">
        <w:rPr>
          <w:lang w:val="en-AU"/>
        </w:rPr>
        <w:t>s</w:t>
      </w:r>
      <w:r w:rsidRPr="009B1045">
        <w:rPr>
          <w:lang w:val="en-AU"/>
        </w:rPr>
        <w:t>ed in my writing and enhanced my ability to organi</w:t>
      </w:r>
      <w:r w:rsidR="008E436E" w:rsidRPr="009B1045">
        <w:rPr>
          <w:lang w:val="en-AU"/>
        </w:rPr>
        <w:t>s</w:t>
      </w:r>
      <w:r w:rsidRPr="009B1045">
        <w:rPr>
          <w:lang w:val="en-AU"/>
        </w:rPr>
        <w:t xml:space="preserve">e my written text in a manner, that was clear to the reader. Also, interacting with the Infoskills module has enabled me to use the Google Scholar and UWTSD libraries to locate peer-reviewed scholarly sources and hereby put a differentiation between such information and opinion-based articles. </w:t>
      </w:r>
    </w:p>
    <w:p w14:paraId="199BEDE5" w14:textId="49294142" w:rsidR="00630F7E" w:rsidRPr="009B1045" w:rsidRDefault="00F861F7" w:rsidP="003C18D9">
      <w:pPr>
        <w:rPr>
          <w:lang w:val="en-AU"/>
        </w:rPr>
      </w:pPr>
      <w:r w:rsidRPr="009B1045">
        <w:rPr>
          <w:lang w:val="en-AU"/>
        </w:rPr>
        <w:t>These experiences helped me gain insight into foundational academic skills. I learned that research, critical thinking, and referencing skills are closely related, as stated (Toe et al., 2023). By acquiring suitable sources in support of my ideas in task 2 I not only enhanced the academic level of my work but also gained confidence in discussing my topic. The session on Turnitin was also useful to emphasi</w:t>
      </w:r>
      <w:r w:rsidR="008E436E" w:rsidRPr="009B1045">
        <w:rPr>
          <w:lang w:val="en-AU"/>
        </w:rPr>
        <w:t>s</w:t>
      </w:r>
      <w:r w:rsidRPr="009B1045">
        <w:rPr>
          <w:lang w:val="en-AU"/>
        </w:rPr>
        <w:t xml:space="preserve">e the significance of academic integrity (Abrahamson, 2024). As an example, upon submission of my Task 2 draft to Turnitin, I </w:t>
      </w:r>
      <w:r w:rsidRPr="009B1045">
        <w:rPr>
          <w:lang w:val="en-AU"/>
        </w:rPr>
        <w:lastRenderedPageBreak/>
        <w:t xml:space="preserve">achieved a 29% similarity score, and upon tutor suggestions, I needed to revise inappropriately paraphrased passages of academic writing by adding Harvard in-text citations and reformatting copied sentences. </w:t>
      </w:r>
    </w:p>
    <w:p w14:paraId="4B9DF17E" w14:textId="3097171C" w:rsidR="003D2D10" w:rsidRPr="009B1045" w:rsidRDefault="00F861F7" w:rsidP="003C18D9">
      <w:pPr>
        <w:rPr>
          <w:lang w:val="en-AU"/>
        </w:rPr>
      </w:pPr>
      <w:r w:rsidRPr="009B1045">
        <w:rPr>
          <w:lang w:val="en-AU"/>
        </w:rPr>
        <w:t>My area of strength in this module was my communication and collaboration work during group discussions. To illustrate this point, when taking notes, I could effectively collaborate with others to recapitulate readings through mind mapping. The group was able to organi</w:t>
      </w:r>
      <w:r w:rsidR="008E436E" w:rsidRPr="009B1045">
        <w:rPr>
          <w:lang w:val="en-AU"/>
        </w:rPr>
        <w:t>s</w:t>
      </w:r>
      <w:r w:rsidRPr="009B1045">
        <w:rPr>
          <w:lang w:val="en-AU"/>
        </w:rPr>
        <w:t xml:space="preserve">e ideas clearly because of my visual style of learning. </w:t>
      </w:r>
      <w:r w:rsidR="00531589" w:rsidRPr="009B1045">
        <w:rPr>
          <w:lang w:val="en-AU"/>
        </w:rPr>
        <w:t>However</w:t>
      </w:r>
      <w:r w:rsidRPr="009B1045">
        <w:rPr>
          <w:lang w:val="en-AU"/>
        </w:rPr>
        <w:t>, I have to work on time management. During the first weeks, I faced the challenges of balancing individual reading and class deadlines. As an illustration, I did not accomplish the compulsory Infoskills Unit 1, prior to the Week 3 session, thus this impacted my activity in the group. Since then, I have been employing scheduling apps and weekly planners to prioritise tasks a practice, which has been outlined as the key to academic success (</w:t>
      </w:r>
      <w:proofErr w:type="spellStart"/>
      <w:r w:rsidRPr="009B1045">
        <w:rPr>
          <w:lang w:val="en-AU"/>
        </w:rPr>
        <w:t>Mubango</w:t>
      </w:r>
      <w:proofErr w:type="spellEnd"/>
      <w:r w:rsidRPr="009B1045">
        <w:rPr>
          <w:lang w:val="en-AU"/>
        </w:rPr>
        <w:t xml:space="preserve"> and </w:t>
      </w:r>
      <w:proofErr w:type="spellStart"/>
      <w:r w:rsidRPr="009B1045">
        <w:rPr>
          <w:lang w:val="en-AU"/>
        </w:rPr>
        <w:t>Ngirande</w:t>
      </w:r>
      <w:proofErr w:type="spellEnd"/>
      <w:r w:rsidRPr="009B1045">
        <w:rPr>
          <w:lang w:val="en-AU"/>
        </w:rPr>
        <w:t xml:space="preserve">, 2025). </w:t>
      </w:r>
    </w:p>
    <w:p w14:paraId="323D8279" w14:textId="27164105" w:rsidR="00531589" w:rsidRPr="009B1045" w:rsidRDefault="00F861F7" w:rsidP="00376840">
      <w:pPr>
        <w:rPr>
          <w:lang w:val="en-AU"/>
        </w:rPr>
      </w:pPr>
      <w:r w:rsidRPr="009B1045">
        <w:rPr>
          <w:lang w:val="en-AU"/>
        </w:rPr>
        <w:t>This module has helped to form me as a student positively. I am more self-aware, willing to seek feedback and affirm the growth mindset to address academic challenges. The introduction to such tools as the CRAAP test, TEEL structure, and Turnitin has helped me create a toolbox to achieve academic success. More importantly, I have gained confidence in initiating action with my studies and I have been able to use these skills outside the classroom.</w:t>
      </w:r>
    </w:p>
    <w:p w14:paraId="5301E252" w14:textId="5336FE70" w:rsidR="00535883" w:rsidRPr="009B1045" w:rsidRDefault="00F861F7" w:rsidP="005A14D8">
      <w:pPr>
        <w:pStyle w:val="Heading1"/>
        <w:rPr>
          <w:lang w:val="en-AU"/>
        </w:rPr>
      </w:pPr>
      <w:bookmarkStart w:id="3" w:name="_Toc203232238"/>
      <w:r w:rsidRPr="009B1045">
        <w:rPr>
          <w:lang w:val="en-AU"/>
        </w:rPr>
        <w:t>Conclusion</w:t>
      </w:r>
      <w:bookmarkEnd w:id="3"/>
      <w:r w:rsidRPr="009B1045">
        <w:rPr>
          <w:lang w:val="en-AU"/>
        </w:rPr>
        <w:t xml:space="preserve"> </w:t>
      </w:r>
    </w:p>
    <w:p w14:paraId="6D033FB0" w14:textId="79FD02A6" w:rsidR="00D20F63" w:rsidRPr="009B1045" w:rsidRDefault="00F861F7" w:rsidP="003C18D9">
      <w:pPr>
        <w:rPr>
          <w:bCs/>
          <w:lang w:val="en-AU"/>
        </w:rPr>
      </w:pPr>
      <w:r w:rsidRPr="009B1045">
        <w:rPr>
          <w:lang w:val="en-AU" w:eastAsia="en-US"/>
        </w:rPr>
        <w:t xml:space="preserve">In conclusion, </w:t>
      </w:r>
      <w:r w:rsidR="00F2290B" w:rsidRPr="009B1045">
        <w:rPr>
          <w:lang w:val="en-AU" w:eastAsia="en-US"/>
        </w:rPr>
        <w:t xml:space="preserve">in this report, I addressed my experience of academic referencing, structure of essays, source evaluation and reflective writing. </w:t>
      </w:r>
      <w:r w:rsidR="00A00F2B" w:rsidRPr="009B1045">
        <w:rPr>
          <w:lang w:val="en-AU" w:eastAsia="en-US"/>
        </w:rPr>
        <w:t>In addition, t</w:t>
      </w:r>
      <w:r w:rsidR="00F2290B" w:rsidRPr="009B1045">
        <w:rPr>
          <w:lang w:val="en-AU" w:eastAsia="en-US"/>
        </w:rPr>
        <w:t xml:space="preserve">his module was very instrumental in enhancing my research, paragraph writing, and the aspect of academic trust by using facilities such as Turnitin and the Infoskills programme. In general, the module has helped me develop a degree of confidence, improved my capacity to write </w:t>
      </w:r>
      <w:r w:rsidR="00193B29" w:rsidRPr="009B1045">
        <w:rPr>
          <w:lang w:val="en-AU" w:eastAsia="en-US"/>
        </w:rPr>
        <w:t>as well as</w:t>
      </w:r>
      <w:r w:rsidR="00F2290B" w:rsidRPr="009B1045">
        <w:rPr>
          <w:lang w:val="en-AU" w:eastAsia="en-US"/>
        </w:rPr>
        <w:t xml:space="preserve"> prepared me towards future academic work. My final insight is that regular practice, systematic assessment and thoughtful learning methods are the formula to success in the future and out to college. </w:t>
      </w:r>
      <w:r w:rsidRPr="009B1045">
        <w:rPr>
          <w:bCs/>
          <w:lang w:val="en-AU"/>
        </w:rPr>
        <w:br w:type="page"/>
      </w:r>
    </w:p>
    <w:p w14:paraId="0EA41E26" w14:textId="27F1C484" w:rsidR="5662806C" w:rsidRPr="009B1045" w:rsidRDefault="00F861F7" w:rsidP="005022AD">
      <w:pPr>
        <w:pStyle w:val="Heading1"/>
        <w:rPr>
          <w:lang w:val="en-AU"/>
        </w:rPr>
      </w:pPr>
      <w:bookmarkStart w:id="4" w:name="_Toc203232239"/>
      <w:r w:rsidRPr="009B1045">
        <w:rPr>
          <w:lang w:val="en-AU"/>
        </w:rPr>
        <w:lastRenderedPageBreak/>
        <w:t>References</w:t>
      </w:r>
      <w:bookmarkEnd w:id="4"/>
    </w:p>
    <w:p w14:paraId="4D6663D7" w14:textId="77777777" w:rsidR="00CD428F" w:rsidRPr="009B1045" w:rsidRDefault="00F861F7" w:rsidP="006D4F37">
      <w:pPr>
        <w:spacing w:before="10" w:after="0"/>
        <w:ind w:left="720" w:hanging="720"/>
        <w:rPr>
          <w:rFonts w:asciiTheme="minorBidi" w:eastAsia="Arial" w:hAnsiTheme="minorBidi"/>
          <w:lang w:val="en-AU"/>
        </w:rPr>
      </w:pPr>
      <w:r w:rsidRPr="009B1045">
        <w:rPr>
          <w:rFonts w:asciiTheme="minorBidi" w:eastAsia="Arial" w:hAnsiTheme="minorBidi"/>
          <w:lang w:val="en-AU"/>
        </w:rPr>
        <w:t>Abrahamson, E. D. (2024). A STUDENT-FOCUSED CRITICAL ANALYSIS OF TURNITIN SOFTWARE: UNDERSTANDING ITS ROLE AS A LEARNING TOOL. CURRENT RESEARCH JOURNAL OF PEDAGOGICS, 5(10), 1-7.</w:t>
      </w:r>
    </w:p>
    <w:p w14:paraId="6C110F63" w14:textId="77777777" w:rsidR="00CD428F" w:rsidRPr="009B1045" w:rsidRDefault="00F861F7" w:rsidP="00AD4984">
      <w:pPr>
        <w:spacing w:before="10" w:after="0"/>
        <w:ind w:left="720" w:hanging="720"/>
        <w:rPr>
          <w:rFonts w:asciiTheme="minorBidi" w:eastAsia="Arial" w:hAnsiTheme="minorBidi"/>
          <w:lang w:val="en-AU"/>
        </w:rPr>
      </w:pPr>
      <w:r w:rsidRPr="009B1045">
        <w:rPr>
          <w:rFonts w:asciiTheme="minorBidi" w:eastAsia="Arial" w:hAnsiTheme="minorBidi"/>
          <w:lang w:val="en-AU"/>
        </w:rPr>
        <w:t>Barasa, D. (2024). Demystifying the discourse: Techniques to effective academic writing. Journal of Research and Academic Writing, 1(1), 13-21.</w:t>
      </w:r>
    </w:p>
    <w:p w14:paraId="65883276" w14:textId="77777777" w:rsidR="00CD428F" w:rsidRPr="009B1045" w:rsidRDefault="00F861F7" w:rsidP="008044AC">
      <w:pPr>
        <w:spacing w:before="10" w:after="0"/>
        <w:ind w:left="720" w:hanging="720"/>
        <w:rPr>
          <w:rFonts w:asciiTheme="minorBidi" w:eastAsia="Arial" w:hAnsiTheme="minorBidi"/>
          <w:lang w:val="en-AU"/>
        </w:rPr>
      </w:pPr>
      <w:r w:rsidRPr="009B1045">
        <w:rPr>
          <w:rFonts w:asciiTheme="minorBidi" w:eastAsia="Arial" w:hAnsiTheme="minorBidi"/>
          <w:lang w:val="en-AU"/>
        </w:rPr>
        <w:t>Gerald, C., and Joseph, M. (2024). Paragraphing Strategies in Academic Writing: A Systematic Review of Structured Approaches. Asian Journal of Education and Social Studies, 50(12), 160-174.</w:t>
      </w:r>
    </w:p>
    <w:p w14:paraId="3504CF7B" w14:textId="77777777" w:rsidR="00CD428F" w:rsidRPr="009B1045" w:rsidRDefault="00F861F7" w:rsidP="00553CED">
      <w:pPr>
        <w:spacing w:before="10" w:after="0"/>
        <w:ind w:left="720" w:hanging="720"/>
        <w:rPr>
          <w:rFonts w:asciiTheme="minorBidi" w:eastAsia="Arial" w:hAnsiTheme="minorBidi"/>
          <w:lang w:val="en-AU"/>
        </w:rPr>
      </w:pPr>
      <w:r w:rsidRPr="009B1045">
        <w:rPr>
          <w:rFonts w:asciiTheme="minorBidi" w:eastAsia="Arial" w:hAnsiTheme="minorBidi"/>
          <w:lang w:val="en-AU"/>
        </w:rPr>
        <w:t>Korol, T. H. (2024). DIGITAL REFLECTIVE JOURNAL IN THE TRANSLATION CLASSROOM: DOES THE FORMAT CHANGE THE GAME? LLT Journal: A Journal on Language and Language Teaching, 27(1), 136-156.</w:t>
      </w:r>
    </w:p>
    <w:p w14:paraId="149869C5" w14:textId="77777777" w:rsidR="00CD428F" w:rsidRPr="009B1045" w:rsidRDefault="00F861F7" w:rsidP="00553CED">
      <w:pPr>
        <w:spacing w:before="10" w:after="0"/>
        <w:ind w:left="720" w:hanging="720"/>
        <w:rPr>
          <w:rFonts w:asciiTheme="minorBidi" w:eastAsia="Arial" w:hAnsiTheme="minorBidi"/>
          <w:lang w:val="en-AU"/>
        </w:rPr>
      </w:pPr>
      <w:r w:rsidRPr="009B1045">
        <w:rPr>
          <w:rFonts w:asciiTheme="minorBidi" w:eastAsia="Arial" w:hAnsiTheme="minorBidi"/>
          <w:lang w:val="en-AU"/>
        </w:rPr>
        <w:t>Meng, S. (2023). Enhancing teaching and learning: Aligning instructional practices with education quality standards. Research and Advances in Education, 2(7), 17-31.</w:t>
      </w:r>
    </w:p>
    <w:p w14:paraId="361E5401" w14:textId="77777777" w:rsidR="00CD428F" w:rsidRPr="009B1045" w:rsidRDefault="00F861F7" w:rsidP="00CA40FC">
      <w:pPr>
        <w:spacing w:before="10" w:after="0"/>
        <w:ind w:left="720" w:hanging="720"/>
        <w:rPr>
          <w:rFonts w:asciiTheme="minorBidi" w:eastAsia="Arial" w:hAnsiTheme="minorBidi"/>
          <w:lang w:val="en-AU"/>
        </w:rPr>
      </w:pPr>
      <w:proofErr w:type="spellStart"/>
      <w:r w:rsidRPr="009B1045">
        <w:rPr>
          <w:rFonts w:asciiTheme="minorBidi" w:eastAsia="Arial" w:hAnsiTheme="minorBidi"/>
          <w:lang w:val="en-AU"/>
        </w:rPr>
        <w:t>Mubango</w:t>
      </w:r>
      <w:proofErr w:type="spellEnd"/>
      <w:r w:rsidRPr="009B1045">
        <w:rPr>
          <w:rFonts w:asciiTheme="minorBidi" w:eastAsia="Arial" w:hAnsiTheme="minorBidi"/>
          <w:lang w:val="en-AU"/>
        </w:rPr>
        <w:t xml:space="preserve">, H., and </w:t>
      </w:r>
      <w:proofErr w:type="spellStart"/>
      <w:r w:rsidRPr="009B1045">
        <w:rPr>
          <w:rFonts w:asciiTheme="minorBidi" w:eastAsia="Arial" w:hAnsiTheme="minorBidi"/>
          <w:lang w:val="en-AU"/>
        </w:rPr>
        <w:t>Ngirande</w:t>
      </w:r>
      <w:proofErr w:type="spellEnd"/>
      <w:r w:rsidRPr="009B1045">
        <w:rPr>
          <w:rFonts w:asciiTheme="minorBidi" w:eastAsia="Arial" w:hAnsiTheme="minorBidi"/>
          <w:lang w:val="en-AU"/>
        </w:rPr>
        <w:t xml:space="preserve">, H. (2025). Self-Regulated Learning: Time Management in a Blended Learning. Self-Regulated Learning-Insights and Innovations: Insights and Innovations, 153.       </w:t>
      </w:r>
    </w:p>
    <w:p w14:paraId="44896EFF" w14:textId="77777777" w:rsidR="00CD428F" w:rsidRPr="009B1045" w:rsidRDefault="00F861F7" w:rsidP="008044AC">
      <w:pPr>
        <w:spacing w:before="10" w:after="0"/>
        <w:ind w:left="720" w:hanging="720"/>
        <w:rPr>
          <w:rFonts w:asciiTheme="minorBidi" w:eastAsia="Arial" w:hAnsiTheme="minorBidi"/>
          <w:lang w:val="en-AU"/>
        </w:rPr>
      </w:pPr>
      <w:r w:rsidRPr="009B1045">
        <w:rPr>
          <w:rFonts w:asciiTheme="minorBidi" w:eastAsia="Arial" w:hAnsiTheme="minorBidi"/>
          <w:lang w:val="en-AU"/>
        </w:rPr>
        <w:t>Muis, K. R., Denton, C., and Dubé, A. (2022). Identifying CRAAP on the Internet: A source evaluation intervention. Advances in Social Sciences Research Journal, 9(7), 239-265.</w:t>
      </w:r>
    </w:p>
    <w:p w14:paraId="67741529" w14:textId="77777777" w:rsidR="00CD428F" w:rsidRPr="009B1045" w:rsidRDefault="00F861F7" w:rsidP="00AD4984">
      <w:pPr>
        <w:spacing w:before="10" w:after="0"/>
        <w:ind w:left="720" w:hanging="720"/>
        <w:rPr>
          <w:rFonts w:asciiTheme="minorBidi" w:eastAsia="Arial" w:hAnsiTheme="minorBidi"/>
          <w:lang w:val="en-AU"/>
        </w:rPr>
      </w:pPr>
      <w:r w:rsidRPr="009B1045">
        <w:rPr>
          <w:rFonts w:asciiTheme="minorBidi" w:eastAsia="Arial" w:hAnsiTheme="minorBidi"/>
          <w:lang w:val="en-AU"/>
        </w:rPr>
        <w:t xml:space="preserve">Mulenga, R., and </w:t>
      </w:r>
      <w:proofErr w:type="spellStart"/>
      <w:r w:rsidRPr="009B1045">
        <w:rPr>
          <w:rFonts w:asciiTheme="minorBidi" w:eastAsia="Arial" w:hAnsiTheme="minorBidi"/>
          <w:lang w:val="en-AU"/>
        </w:rPr>
        <w:t>Shilongo</w:t>
      </w:r>
      <w:proofErr w:type="spellEnd"/>
      <w:r w:rsidRPr="009B1045">
        <w:rPr>
          <w:rFonts w:asciiTheme="minorBidi" w:eastAsia="Arial" w:hAnsiTheme="minorBidi"/>
          <w:lang w:val="en-AU"/>
        </w:rPr>
        <w:t xml:space="preserve">, H. (2024). Academic integrity in higher education: Understanding and addressing plagiarism. Acta </w:t>
      </w:r>
      <w:proofErr w:type="spellStart"/>
      <w:r w:rsidRPr="009B1045">
        <w:rPr>
          <w:rFonts w:asciiTheme="minorBidi" w:eastAsia="Arial" w:hAnsiTheme="minorBidi"/>
          <w:lang w:val="en-AU"/>
        </w:rPr>
        <w:t>Pedagogia</w:t>
      </w:r>
      <w:proofErr w:type="spellEnd"/>
      <w:r w:rsidRPr="009B1045">
        <w:rPr>
          <w:rFonts w:asciiTheme="minorBidi" w:eastAsia="Arial" w:hAnsiTheme="minorBidi"/>
          <w:lang w:val="en-AU"/>
        </w:rPr>
        <w:t xml:space="preserve"> Asiana, 3(1), 30-43. </w:t>
      </w:r>
    </w:p>
    <w:p w14:paraId="6B5CAEA4" w14:textId="77777777" w:rsidR="00CD428F" w:rsidRPr="009B1045" w:rsidRDefault="00F861F7" w:rsidP="006D4F37">
      <w:pPr>
        <w:spacing w:before="10" w:after="0"/>
        <w:ind w:left="720" w:hanging="720"/>
        <w:rPr>
          <w:rFonts w:asciiTheme="minorBidi" w:eastAsia="Arial" w:hAnsiTheme="minorBidi"/>
          <w:lang w:val="en-AU"/>
        </w:rPr>
      </w:pPr>
      <w:r w:rsidRPr="009B1045">
        <w:rPr>
          <w:rFonts w:asciiTheme="minorBidi" w:eastAsia="Arial" w:hAnsiTheme="minorBidi"/>
          <w:lang w:val="en-AU"/>
        </w:rPr>
        <w:t xml:space="preserve">Teo, C. C., Wang, X., Tan, S. C., and Lee, J. W. Y. (2023). Enhancing critical thinking in operations management education: a framework with visual-based mapping for interdisciplinary and systems thinking. Higher Education Pedagogies, 8(1), 2216388. </w:t>
      </w:r>
    </w:p>
    <w:sectPr w:rsidR="00CD428F" w:rsidRPr="009B1045">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5E53B0" w14:textId="77777777" w:rsidR="007A55F5" w:rsidRDefault="007A55F5">
      <w:pPr>
        <w:spacing w:after="0" w:line="240" w:lineRule="auto"/>
      </w:pPr>
      <w:r>
        <w:separator/>
      </w:r>
    </w:p>
  </w:endnote>
  <w:endnote w:type="continuationSeparator" w:id="0">
    <w:p w14:paraId="64CF8B26" w14:textId="77777777" w:rsidR="007A55F5" w:rsidRDefault="007A55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3A3DB6" w14:textId="77777777" w:rsidR="007A55F5" w:rsidRDefault="007A55F5">
      <w:pPr>
        <w:spacing w:after="0" w:line="240" w:lineRule="auto"/>
      </w:pPr>
      <w:r>
        <w:separator/>
      </w:r>
    </w:p>
  </w:footnote>
  <w:footnote w:type="continuationSeparator" w:id="0">
    <w:p w14:paraId="38F8EFF5" w14:textId="77777777" w:rsidR="007A55F5" w:rsidRDefault="007A55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1410322"/>
      <w:docPartObj>
        <w:docPartGallery w:val="Page Numbers (Top of Page)"/>
        <w:docPartUnique/>
      </w:docPartObj>
    </w:sdtPr>
    <w:sdtEndPr>
      <w:rPr>
        <w:noProof/>
      </w:rPr>
    </w:sdtEndPr>
    <w:sdtContent>
      <w:p w14:paraId="59633D71" w14:textId="611C5743" w:rsidR="00220AC5" w:rsidRDefault="00F861F7">
        <w:pPr>
          <w:pStyle w:val="Header"/>
          <w:jc w:val="right"/>
        </w:pPr>
        <w:r>
          <w:fldChar w:fldCharType="begin"/>
        </w:r>
        <w:r>
          <w:instrText xml:space="preserve"> PAGE   \* MERGEFORMAT </w:instrText>
        </w:r>
        <w:r>
          <w:fldChar w:fldCharType="separate"/>
        </w:r>
        <w:r w:rsidR="00061C5B">
          <w:rPr>
            <w:noProof/>
          </w:rPr>
          <w:t>5</w:t>
        </w:r>
        <w:r>
          <w:rPr>
            <w:noProof/>
          </w:rPr>
          <w:fldChar w:fldCharType="end"/>
        </w:r>
      </w:p>
    </w:sdtContent>
  </w:sdt>
  <w:p w14:paraId="78089212" w14:textId="77777777" w:rsidR="00220AC5" w:rsidRDefault="00220A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B56487"/>
    <w:multiLevelType w:val="hybridMultilevel"/>
    <w:tmpl w:val="1D665960"/>
    <w:lvl w:ilvl="0" w:tplc="EEFE3D36">
      <w:start w:val="1"/>
      <w:numFmt w:val="decimal"/>
      <w:lvlText w:val="%1."/>
      <w:lvlJc w:val="left"/>
      <w:pPr>
        <w:ind w:left="720" w:hanging="360"/>
      </w:pPr>
      <w:rPr>
        <w:rFonts w:hint="default"/>
      </w:rPr>
    </w:lvl>
    <w:lvl w:ilvl="1" w:tplc="C1EC3006" w:tentative="1">
      <w:start w:val="1"/>
      <w:numFmt w:val="lowerLetter"/>
      <w:lvlText w:val="%2."/>
      <w:lvlJc w:val="left"/>
      <w:pPr>
        <w:ind w:left="1440" w:hanging="360"/>
      </w:pPr>
    </w:lvl>
    <w:lvl w:ilvl="2" w:tplc="A4E219CA" w:tentative="1">
      <w:start w:val="1"/>
      <w:numFmt w:val="lowerRoman"/>
      <w:lvlText w:val="%3."/>
      <w:lvlJc w:val="right"/>
      <w:pPr>
        <w:ind w:left="2160" w:hanging="180"/>
      </w:pPr>
    </w:lvl>
    <w:lvl w:ilvl="3" w:tplc="C23890F6" w:tentative="1">
      <w:start w:val="1"/>
      <w:numFmt w:val="decimal"/>
      <w:lvlText w:val="%4."/>
      <w:lvlJc w:val="left"/>
      <w:pPr>
        <w:ind w:left="2880" w:hanging="360"/>
      </w:pPr>
    </w:lvl>
    <w:lvl w:ilvl="4" w:tplc="9376851C" w:tentative="1">
      <w:start w:val="1"/>
      <w:numFmt w:val="lowerLetter"/>
      <w:lvlText w:val="%5."/>
      <w:lvlJc w:val="left"/>
      <w:pPr>
        <w:ind w:left="3600" w:hanging="360"/>
      </w:pPr>
    </w:lvl>
    <w:lvl w:ilvl="5" w:tplc="F5BCBF4C" w:tentative="1">
      <w:start w:val="1"/>
      <w:numFmt w:val="lowerRoman"/>
      <w:lvlText w:val="%6."/>
      <w:lvlJc w:val="right"/>
      <w:pPr>
        <w:ind w:left="4320" w:hanging="180"/>
      </w:pPr>
    </w:lvl>
    <w:lvl w:ilvl="6" w:tplc="4EA0AD90" w:tentative="1">
      <w:start w:val="1"/>
      <w:numFmt w:val="decimal"/>
      <w:lvlText w:val="%7."/>
      <w:lvlJc w:val="left"/>
      <w:pPr>
        <w:ind w:left="5040" w:hanging="360"/>
      </w:pPr>
    </w:lvl>
    <w:lvl w:ilvl="7" w:tplc="FCF01FE6" w:tentative="1">
      <w:start w:val="1"/>
      <w:numFmt w:val="lowerLetter"/>
      <w:lvlText w:val="%8."/>
      <w:lvlJc w:val="left"/>
      <w:pPr>
        <w:ind w:left="5760" w:hanging="360"/>
      </w:pPr>
    </w:lvl>
    <w:lvl w:ilvl="8" w:tplc="0D5E34C6" w:tentative="1">
      <w:start w:val="1"/>
      <w:numFmt w:val="lowerRoman"/>
      <w:lvlText w:val="%9."/>
      <w:lvlJc w:val="right"/>
      <w:pPr>
        <w:ind w:left="6480" w:hanging="180"/>
      </w:pPr>
    </w:lvl>
  </w:abstractNum>
  <w:num w:numId="1" w16cid:durableId="1135950659">
    <w:abstractNumId w:val="1"/>
  </w:num>
  <w:num w:numId="2" w16cid:durableId="657631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36B8D1"/>
    <w:rsid w:val="00033EA3"/>
    <w:rsid w:val="000617CB"/>
    <w:rsid w:val="00061C5B"/>
    <w:rsid w:val="000934DE"/>
    <w:rsid w:val="000A681B"/>
    <w:rsid w:val="000E3BD5"/>
    <w:rsid w:val="000F5631"/>
    <w:rsid w:val="00181ACD"/>
    <w:rsid w:val="00183916"/>
    <w:rsid w:val="0019343F"/>
    <w:rsid w:val="00193B29"/>
    <w:rsid w:val="001C405A"/>
    <w:rsid w:val="001C56E7"/>
    <w:rsid w:val="00220AC5"/>
    <w:rsid w:val="002D0BBD"/>
    <w:rsid w:val="002E23E1"/>
    <w:rsid w:val="002E506C"/>
    <w:rsid w:val="0031237E"/>
    <w:rsid w:val="00322782"/>
    <w:rsid w:val="00371E65"/>
    <w:rsid w:val="00376840"/>
    <w:rsid w:val="003A092E"/>
    <w:rsid w:val="003C18D9"/>
    <w:rsid w:val="003D2D10"/>
    <w:rsid w:val="003E62E7"/>
    <w:rsid w:val="003F3063"/>
    <w:rsid w:val="00446873"/>
    <w:rsid w:val="00455459"/>
    <w:rsid w:val="00456758"/>
    <w:rsid w:val="004766F4"/>
    <w:rsid w:val="004A2997"/>
    <w:rsid w:val="004B69A8"/>
    <w:rsid w:val="004C7905"/>
    <w:rsid w:val="004C7947"/>
    <w:rsid w:val="004E5BAA"/>
    <w:rsid w:val="005022AD"/>
    <w:rsid w:val="005122D5"/>
    <w:rsid w:val="00531589"/>
    <w:rsid w:val="00535883"/>
    <w:rsid w:val="00537A26"/>
    <w:rsid w:val="00553CED"/>
    <w:rsid w:val="005816D4"/>
    <w:rsid w:val="005A14D8"/>
    <w:rsid w:val="005A51B8"/>
    <w:rsid w:val="005C214D"/>
    <w:rsid w:val="00630F7E"/>
    <w:rsid w:val="006408E4"/>
    <w:rsid w:val="006540EE"/>
    <w:rsid w:val="006608E3"/>
    <w:rsid w:val="00675DF9"/>
    <w:rsid w:val="006B13A3"/>
    <w:rsid w:val="006D2005"/>
    <w:rsid w:val="006D4F37"/>
    <w:rsid w:val="007019DC"/>
    <w:rsid w:val="007324F6"/>
    <w:rsid w:val="007454C1"/>
    <w:rsid w:val="00763476"/>
    <w:rsid w:val="00774290"/>
    <w:rsid w:val="00780711"/>
    <w:rsid w:val="007A55F5"/>
    <w:rsid w:val="007B1613"/>
    <w:rsid w:val="007B3E6C"/>
    <w:rsid w:val="007B755A"/>
    <w:rsid w:val="007D114E"/>
    <w:rsid w:val="007E75CC"/>
    <w:rsid w:val="007F39EA"/>
    <w:rsid w:val="008044AC"/>
    <w:rsid w:val="00815F70"/>
    <w:rsid w:val="00843ACE"/>
    <w:rsid w:val="00861BFD"/>
    <w:rsid w:val="008840F3"/>
    <w:rsid w:val="008B1CE8"/>
    <w:rsid w:val="008B79EA"/>
    <w:rsid w:val="008D25FE"/>
    <w:rsid w:val="008E436E"/>
    <w:rsid w:val="00954463"/>
    <w:rsid w:val="009B0CBF"/>
    <w:rsid w:val="009B1045"/>
    <w:rsid w:val="00A00F2B"/>
    <w:rsid w:val="00A42C02"/>
    <w:rsid w:val="00A57658"/>
    <w:rsid w:val="00A61EAC"/>
    <w:rsid w:val="00A64A35"/>
    <w:rsid w:val="00A86BBC"/>
    <w:rsid w:val="00AB6D07"/>
    <w:rsid w:val="00AD4984"/>
    <w:rsid w:val="00AD59C2"/>
    <w:rsid w:val="00B008B7"/>
    <w:rsid w:val="00B15EA0"/>
    <w:rsid w:val="00B214A3"/>
    <w:rsid w:val="00BD20A0"/>
    <w:rsid w:val="00BD5FFC"/>
    <w:rsid w:val="00BE2BAF"/>
    <w:rsid w:val="00BF7388"/>
    <w:rsid w:val="00C17738"/>
    <w:rsid w:val="00C359BE"/>
    <w:rsid w:val="00C372DA"/>
    <w:rsid w:val="00C40478"/>
    <w:rsid w:val="00C67CF8"/>
    <w:rsid w:val="00C93279"/>
    <w:rsid w:val="00CA40FC"/>
    <w:rsid w:val="00CD428F"/>
    <w:rsid w:val="00CE6654"/>
    <w:rsid w:val="00D20F63"/>
    <w:rsid w:val="00D3200A"/>
    <w:rsid w:val="00D73A9A"/>
    <w:rsid w:val="00D90980"/>
    <w:rsid w:val="00DA64C3"/>
    <w:rsid w:val="00E148EF"/>
    <w:rsid w:val="00E458D9"/>
    <w:rsid w:val="00E5513C"/>
    <w:rsid w:val="00E557D1"/>
    <w:rsid w:val="00E55B32"/>
    <w:rsid w:val="00E72EB3"/>
    <w:rsid w:val="00E76A1F"/>
    <w:rsid w:val="00E86369"/>
    <w:rsid w:val="00E87EA5"/>
    <w:rsid w:val="00E90C3D"/>
    <w:rsid w:val="00ED5048"/>
    <w:rsid w:val="00ED6D0B"/>
    <w:rsid w:val="00F06C6D"/>
    <w:rsid w:val="00F2290B"/>
    <w:rsid w:val="00F326D8"/>
    <w:rsid w:val="00F44DDC"/>
    <w:rsid w:val="00F61BB9"/>
    <w:rsid w:val="00F75A64"/>
    <w:rsid w:val="00F81B4D"/>
    <w:rsid w:val="00F861F7"/>
    <w:rsid w:val="00FA4633"/>
    <w:rsid w:val="00FC23D2"/>
    <w:rsid w:val="00FC6AC8"/>
    <w:rsid w:val="04A27324"/>
    <w:rsid w:val="15AAF198"/>
    <w:rsid w:val="1AB71449"/>
    <w:rsid w:val="1FC32069"/>
    <w:rsid w:val="2404FC8F"/>
    <w:rsid w:val="28446C9E"/>
    <w:rsid w:val="2D630CB5"/>
    <w:rsid w:val="2D907EFC"/>
    <w:rsid w:val="30CDF89D"/>
    <w:rsid w:val="317A4CDD"/>
    <w:rsid w:val="36F688F8"/>
    <w:rsid w:val="37C9DA51"/>
    <w:rsid w:val="37DC2CA2"/>
    <w:rsid w:val="3A678B5A"/>
    <w:rsid w:val="3FC42957"/>
    <w:rsid w:val="42D9847A"/>
    <w:rsid w:val="44F952F3"/>
    <w:rsid w:val="4636B8D1"/>
    <w:rsid w:val="46989793"/>
    <w:rsid w:val="47B3737A"/>
    <w:rsid w:val="4BDE9489"/>
    <w:rsid w:val="4DB2FA33"/>
    <w:rsid w:val="4E4051B7"/>
    <w:rsid w:val="50E2E7CF"/>
    <w:rsid w:val="540A3ED4"/>
    <w:rsid w:val="55F100D5"/>
    <w:rsid w:val="5662806C"/>
    <w:rsid w:val="598D44BA"/>
    <w:rsid w:val="59B5B648"/>
    <w:rsid w:val="59E9C1DE"/>
    <w:rsid w:val="601B605E"/>
    <w:rsid w:val="62939E52"/>
    <w:rsid w:val="63AB5DA6"/>
    <w:rsid w:val="696322CF"/>
    <w:rsid w:val="7149EB15"/>
    <w:rsid w:val="723CD488"/>
    <w:rsid w:val="74082E55"/>
    <w:rsid w:val="7444B745"/>
    <w:rsid w:val="75284990"/>
    <w:rsid w:val="769B1494"/>
    <w:rsid w:val="78F11AAF"/>
    <w:rsid w:val="7AC65890"/>
    <w:rsid w:val="7B8708AD"/>
    <w:rsid w:val="7C5CD3B7"/>
    <w:rsid w:val="7EE0347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6B8D1"/>
  <w15:chartTrackingRefBased/>
  <w15:docId w15:val="{2A0D09B2-87F6-469A-A4C9-E267A3CD4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2BAF"/>
    <w:pPr>
      <w:spacing w:line="360" w:lineRule="auto"/>
    </w:pPr>
  </w:style>
  <w:style w:type="paragraph" w:styleId="Heading1">
    <w:name w:val="heading 1"/>
    <w:basedOn w:val="Normal"/>
    <w:next w:val="Normal"/>
    <w:link w:val="Heading1Char"/>
    <w:uiPriority w:val="9"/>
    <w:qFormat/>
    <w:rsid w:val="00BE2BAF"/>
    <w:pPr>
      <w:keepNext/>
      <w:keepLines/>
      <w:spacing w:before="360" w:after="80"/>
      <w:outlineLvl w:val="0"/>
    </w:pPr>
    <w:rPr>
      <w:rFonts w:asciiTheme="minorBidi" w:eastAsiaTheme="majorEastAsia" w:hAnsiTheme="minorBidi" w:cstheme="majorBidi"/>
      <w:b/>
      <w:i/>
      <w:szCs w:val="40"/>
    </w:rPr>
  </w:style>
  <w:style w:type="paragraph" w:styleId="Heading2">
    <w:name w:val="heading 2"/>
    <w:basedOn w:val="Normal"/>
    <w:next w:val="Normal"/>
    <w:link w:val="Heading2Char"/>
    <w:uiPriority w:val="9"/>
    <w:unhideWhenUsed/>
    <w:qFormat/>
    <w:rsid w:val="00BE2BAF"/>
    <w:pPr>
      <w:keepNext/>
      <w:keepLines/>
      <w:spacing w:before="160" w:after="80"/>
      <w:outlineLvl w:val="1"/>
    </w:pPr>
    <w:rPr>
      <w:rFonts w:asciiTheme="minorBidi" w:eastAsiaTheme="majorEastAsia" w:hAnsiTheme="minorBidi" w:cstheme="majorBidi"/>
      <w:i/>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2BAF"/>
    <w:rPr>
      <w:rFonts w:asciiTheme="minorBidi" w:eastAsiaTheme="majorEastAsia" w:hAnsiTheme="minorBidi" w:cstheme="majorBidi"/>
      <w:b/>
      <w:i/>
      <w:szCs w:val="40"/>
    </w:rPr>
  </w:style>
  <w:style w:type="character" w:customStyle="1" w:styleId="Heading2Char">
    <w:name w:val="Heading 2 Char"/>
    <w:basedOn w:val="DefaultParagraphFont"/>
    <w:link w:val="Heading2"/>
    <w:uiPriority w:val="9"/>
    <w:rsid w:val="00BE2BAF"/>
    <w:rPr>
      <w:rFonts w:asciiTheme="minorBidi" w:eastAsiaTheme="majorEastAsia" w:hAnsiTheme="minorBidi" w:cstheme="majorBidi"/>
      <w:i/>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535883"/>
    <w:pPr>
      <w:spacing w:after="0" w:line="240" w:lineRule="auto"/>
      <w:ind w:left="720"/>
      <w:contextualSpacing/>
    </w:pPr>
    <w:rPr>
      <w:rFonts w:ascii="Times New Roman" w:eastAsia="Times New Roman" w:hAnsi="Times New Roman" w:cs="Times New Roman"/>
      <w:sz w:val="20"/>
      <w:szCs w:val="20"/>
      <w:lang w:val="en-GB" w:eastAsia="en-GB"/>
    </w:rPr>
  </w:style>
  <w:style w:type="paragraph" w:customStyle="1" w:styleId="TableParagraph">
    <w:name w:val="Table Paragraph"/>
    <w:basedOn w:val="Normal"/>
    <w:uiPriority w:val="1"/>
    <w:qFormat/>
    <w:rsid w:val="00535883"/>
    <w:pPr>
      <w:widowControl w:val="0"/>
      <w:autoSpaceDE w:val="0"/>
      <w:autoSpaceDN w:val="0"/>
      <w:spacing w:after="0" w:line="240" w:lineRule="auto"/>
    </w:pPr>
    <w:rPr>
      <w:rFonts w:ascii="Arial" w:eastAsia="Arial" w:hAnsi="Arial" w:cs="Arial"/>
      <w:sz w:val="22"/>
      <w:szCs w:val="22"/>
      <w:lang w:eastAsia="en-US"/>
    </w:rPr>
  </w:style>
  <w:style w:type="paragraph" w:styleId="Header">
    <w:name w:val="header"/>
    <w:basedOn w:val="Normal"/>
    <w:link w:val="HeaderChar"/>
    <w:uiPriority w:val="99"/>
    <w:unhideWhenUsed/>
    <w:rsid w:val="0031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37E"/>
  </w:style>
  <w:style w:type="paragraph" w:styleId="Footer">
    <w:name w:val="footer"/>
    <w:basedOn w:val="Normal"/>
    <w:link w:val="FooterChar"/>
    <w:uiPriority w:val="99"/>
    <w:unhideWhenUsed/>
    <w:rsid w:val="0031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37E"/>
  </w:style>
  <w:style w:type="paragraph" w:styleId="NoSpacing">
    <w:name w:val="No Spacing"/>
    <w:uiPriority w:val="1"/>
    <w:qFormat/>
    <w:rsid w:val="00BE2BAF"/>
    <w:pPr>
      <w:spacing w:after="0" w:line="360" w:lineRule="auto"/>
    </w:pPr>
  </w:style>
  <w:style w:type="paragraph" w:styleId="NormalWeb">
    <w:name w:val="Normal (Web)"/>
    <w:basedOn w:val="Normal"/>
    <w:uiPriority w:val="99"/>
    <w:semiHidden/>
    <w:unhideWhenUsed/>
    <w:rsid w:val="00E72EB3"/>
    <w:rPr>
      <w:rFonts w:ascii="Times New Roman" w:hAnsi="Times New Roman" w:cs="Times New Roman"/>
    </w:rPr>
  </w:style>
  <w:style w:type="paragraph" w:styleId="TOCHeading">
    <w:name w:val="TOC Heading"/>
    <w:basedOn w:val="Heading1"/>
    <w:next w:val="Normal"/>
    <w:uiPriority w:val="39"/>
    <w:unhideWhenUsed/>
    <w:qFormat/>
    <w:rsid w:val="00C359BE"/>
    <w:pPr>
      <w:spacing w:before="240" w:after="0" w:line="259" w:lineRule="auto"/>
      <w:outlineLvl w:val="9"/>
    </w:pPr>
    <w:rPr>
      <w:rFonts w:asciiTheme="majorHAnsi" w:hAnsiTheme="majorHAnsi"/>
      <w:b w:val="0"/>
      <w:i w:val="0"/>
      <w:color w:val="0F4761" w:themeColor="accent1" w:themeShade="BF"/>
      <w:sz w:val="32"/>
      <w:szCs w:val="32"/>
      <w:lang w:eastAsia="en-US"/>
    </w:rPr>
  </w:style>
  <w:style w:type="paragraph" w:styleId="TOC1">
    <w:name w:val="toc 1"/>
    <w:basedOn w:val="Normal"/>
    <w:next w:val="Normal"/>
    <w:autoRedefine/>
    <w:uiPriority w:val="39"/>
    <w:unhideWhenUsed/>
    <w:rsid w:val="00C359BE"/>
    <w:pPr>
      <w:spacing w:after="100"/>
    </w:pPr>
  </w:style>
  <w:style w:type="character" w:styleId="Hyperlink">
    <w:name w:val="Hyperlink"/>
    <w:basedOn w:val="DefaultParagraphFont"/>
    <w:uiPriority w:val="99"/>
    <w:unhideWhenUsed/>
    <w:rsid w:val="00C359B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C9A8CF-BD5C-4814-B5AB-C8F02BDD8B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1335</Words>
  <Characters>7613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Sanam Hussan</dc:creator>
  <cp:lastModifiedBy>Sanam Hussan</cp:lastModifiedBy>
  <cp:revision>3</cp:revision>
  <dcterms:created xsi:type="dcterms:W3CDTF">2025-07-31T13:16:00Z</dcterms:created>
  <dcterms:modified xsi:type="dcterms:W3CDTF">2025-07-31T13:16:00Z</dcterms:modified>
</cp:coreProperties>
</file>