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94301" w:rsidP="1FB88207" w:rsidRDefault="00A94301" w14:paraId="069BD22D" w14:textId="36F3F0BC">
      <w:pPr>
        <w:spacing w:before="240" w:after="200" w:line="360" w:lineRule="auto"/>
        <w:jc w:val="center"/>
        <w:rPr>
          <w:rFonts w:ascii="Arial" w:hAnsi="Arial" w:eastAsia="Arial" w:cs="Arial"/>
          <w:sz w:val="24"/>
          <w:szCs w:val="24"/>
        </w:rPr>
      </w:pPr>
      <w:r w:rsidR="1487F392">
        <w:drawing>
          <wp:inline wp14:editId="07884065" wp14:anchorId="572E9F28">
            <wp:extent cx="3381375" cy="1562100"/>
            <wp:effectExtent l="0" t="0" r="0" b="0"/>
            <wp:docPr id="19456318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5631840" name=""/>
                    <pic:cNvPicPr/>
                  </pic:nvPicPr>
                  <pic:blipFill>
                    <a:blip xmlns:r="http://schemas.openxmlformats.org/officeDocument/2006/relationships" r:embed="rId1346244247">
                      <a:extLst>
                        <a:ext uri="{28A0092B-C50C-407E-A947-70E740481C1C}">
                          <a14:useLocalDpi xmlns:a14="http://schemas.microsoft.com/office/drawing/2010/main"/>
                        </a:ext>
                      </a:extLst>
                    </a:blip>
                    <a:stretch>
                      <a:fillRect/>
                    </a:stretch>
                  </pic:blipFill>
                  <pic:spPr>
                    <a:xfrm rot="0">
                      <a:off x="0" y="0"/>
                      <a:ext cx="3381375" cy="1562100"/>
                    </a:xfrm>
                    <a:prstGeom prst="rect">
                      <a:avLst/>
                    </a:prstGeom>
                  </pic:spPr>
                </pic:pic>
              </a:graphicData>
            </a:graphic>
          </wp:inline>
        </w:drawing>
      </w:r>
    </w:p>
    <w:p w:rsidR="00A94301" w:rsidP="52452E5C" w:rsidRDefault="00A94301" w14:paraId="3D0DF7B2" w14:textId="77777777">
      <w:pPr>
        <w:spacing w:before="240" w:after="200" w:line="360" w:lineRule="auto"/>
        <w:jc w:val="center"/>
        <w:rPr>
          <w:rFonts w:ascii="Arial" w:hAnsi="Arial" w:eastAsia="Arial" w:cs="Arial"/>
          <w:b w:val="1"/>
          <w:bCs w:val="1"/>
          <w:sz w:val="24"/>
          <w:szCs w:val="24"/>
        </w:rPr>
      </w:pPr>
    </w:p>
    <w:p w:rsidR="00A94301" w:rsidP="52452E5C" w:rsidRDefault="00A94301" w14:paraId="5CAF3AAF" w14:textId="77777777">
      <w:pPr>
        <w:spacing w:before="240" w:after="200" w:line="360" w:lineRule="auto"/>
        <w:jc w:val="center"/>
        <w:rPr>
          <w:rFonts w:ascii="Arial" w:hAnsi="Arial" w:eastAsia="Arial" w:cs="Arial"/>
          <w:b w:val="1"/>
          <w:bCs w:val="1"/>
          <w:sz w:val="24"/>
          <w:szCs w:val="24"/>
        </w:rPr>
      </w:pPr>
    </w:p>
    <w:p w:rsidRPr="00F13074" w:rsidR="00F13074" w:rsidP="1FB88207" w:rsidRDefault="00F13074" w14:paraId="7178C7A9" w14:textId="5BE43417">
      <w:pPr>
        <w:spacing w:before="240" w:after="200" w:line="360" w:lineRule="auto"/>
        <w:jc w:val="left"/>
        <w:rPr>
          <w:rFonts w:ascii="Arial" w:hAnsi="Arial" w:eastAsia="Arial" w:cs="Arial"/>
          <w:b w:val="1"/>
          <w:bCs w:val="1"/>
          <w:sz w:val="24"/>
          <w:szCs w:val="24"/>
        </w:rPr>
      </w:pPr>
      <w:r w:rsidRPr="1FB88207" w:rsidR="377130E6">
        <w:rPr>
          <w:rFonts w:ascii="Arial" w:hAnsi="Arial" w:eastAsia="Arial" w:cs="Arial"/>
          <w:b w:val="1"/>
          <w:bCs w:val="1"/>
          <w:sz w:val="24"/>
          <w:szCs w:val="24"/>
        </w:rPr>
        <w:t>MODULE: PROBLEM SOLVING AND INNOVATION</w:t>
      </w:r>
    </w:p>
    <w:p w:rsidRPr="00F13074" w:rsidR="00F13074" w:rsidP="1FB88207" w:rsidRDefault="00F13074" w14:paraId="618C0312" w14:textId="03C3BF0D">
      <w:pPr>
        <w:spacing w:before="240" w:line="360" w:lineRule="auto"/>
        <w:jc w:val="left"/>
        <w:rPr>
          <w:rFonts w:ascii="Arial" w:hAnsi="Arial" w:eastAsia="Arial" w:cs="Arial"/>
          <w:b w:val="1"/>
          <w:bCs w:val="1"/>
          <w:sz w:val="24"/>
          <w:szCs w:val="24"/>
        </w:rPr>
      </w:pPr>
      <w:r w:rsidRPr="1FB88207" w:rsidR="377130E6">
        <w:rPr>
          <w:rFonts w:ascii="Arial" w:hAnsi="Arial" w:eastAsia="Arial" w:cs="Arial"/>
          <w:b w:val="1"/>
          <w:bCs w:val="1"/>
          <w:sz w:val="24"/>
          <w:szCs w:val="24"/>
        </w:rPr>
        <w:t>MODULE CODE: BMSW4014</w:t>
      </w:r>
    </w:p>
    <w:p w:rsidR="00AD156A" w:rsidP="1FB88207" w:rsidRDefault="00F13074" w14:paraId="67BB993F" w14:textId="77777777">
      <w:pPr>
        <w:spacing w:before="240" w:line="360" w:lineRule="auto"/>
        <w:jc w:val="left"/>
        <w:rPr>
          <w:rFonts w:ascii="Arial" w:hAnsi="Arial" w:eastAsia="Arial" w:cs="Arial"/>
          <w:b w:val="1"/>
          <w:bCs w:val="1"/>
          <w:sz w:val="24"/>
          <w:szCs w:val="24"/>
        </w:rPr>
      </w:pPr>
      <w:r w:rsidRPr="1FB88207" w:rsidR="377130E6">
        <w:rPr>
          <w:rFonts w:ascii="Arial" w:hAnsi="Arial" w:eastAsia="Arial" w:cs="Arial"/>
          <w:b w:val="1"/>
          <w:bCs w:val="1"/>
          <w:sz w:val="24"/>
          <w:szCs w:val="24"/>
        </w:rPr>
        <w:t xml:space="preserve">ASSIGNMENT TITLE: A CRITICAL ANALYSIS OF EXTERNAL FACTORS IMPACTING HIGH STREET RETAILERS IN THE UK </w:t>
      </w:r>
    </w:p>
    <w:p w:rsidR="59C03EB4" w:rsidP="1FB88207" w:rsidRDefault="59C03EB4" w14:paraId="3F97FC2A" w14:textId="14D596B2">
      <w:pPr>
        <w:spacing w:before="240" w:line="360" w:lineRule="auto"/>
        <w:jc w:val="left"/>
        <w:rPr>
          <w:rFonts w:ascii="Arial" w:hAnsi="Arial" w:eastAsia="Arial" w:cs="Arial"/>
          <w:b w:val="1"/>
          <w:bCs w:val="1"/>
          <w:sz w:val="24"/>
          <w:szCs w:val="24"/>
        </w:rPr>
      </w:pPr>
      <w:r w:rsidRPr="1FB88207" w:rsidR="48C190AC">
        <w:rPr>
          <w:rFonts w:ascii="Arial" w:hAnsi="Arial" w:eastAsia="Arial" w:cs="Arial"/>
          <w:b w:val="1"/>
          <w:bCs w:val="1"/>
          <w:sz w:val="24"/>
          <w:szCs w:val="24"/>
        </w:rPr>
        <w:t>LECTURER: CHRIS ROGERS</w:t>
      </w:r>
    </w:p>
    <w:p w:rsidR="59C03EB4" w:rsidP="1FB88207" w:rsidRDefault="59C03EB4" w14:paraId="72355906" w14:textId="59E008D9">
      <w:pPr>
        <w:spacing w:before="240" w:line="360" w:lineRule="auto"/>
        <w:jc w:val="left"/>
        <w:rPr>
          <w:rFonts w:ascii="Arial" w:hAnsi="Arial" w:eastAsia="Arial" w:cs="Arial"/>
          <w:b w:val="1"/>
          <w:bCs w:val="1"/>
          <w:sz w:val="24"/>
          <w:szCs w:val="24"/>
        </w:rPr>
      </w:pPr>
      <w:r w:rsidRPr="1FB88207" w:rsidR="48C190AC">
        <w:rPr>
          <w:rFonts w:ascii="Arial" w:hAnsi="Arial" w:eastAsia="Arial" w:cs="Arial"/>
          <w:b w:val="1"/>
          <w:bCs w:val="1"/>
          <w:sz w:val="24"/>
          <w:szCs w:val="24"/>
        </w:rPr>
        <w:t>STUDENT NAME: IRINA CALIN</w:t>
      </w:r>
    </w:p>
    <w:p w:rsidR="59C03EB4" w:rsidP="1FB88207" w:rsidRDefault="59C03EB4" w14:paraId="40D32DAD" w14:textId="38C82D21">
      <w:pPr>
        <w:spacing w:before="240" w:line="360" w:lineRule="auto"/>
        <w:jc w:val="left"/>
        <w:rPr>
          <w:rFonts w:ascii="Arial" w:hAnsi="Arial" w:eastAsia="Arial" w:cs="Arial"/>
          <w:b w:val="1"/>
          <w:bCs w:val="1"/>
          <w:sz w:val="24"/>
          <w:szCs w:val="24"/>
        </w:rPr>
      </w:pPr>
      <w:r w:rsidRPr="1FB88207" w:rsidR="48C190AC">
        <w:rPr>
          <w:rFonts w:ascii="Arial" w:hAnsi="Arial" w:eastAsia="Arial" w:cs="Arial"/>
          <w:b w:val="1"/>
          <w:bCs w:val="1"/>
          <w:sz w:val="24"/>
          <w:szCs w:val="24"/>
        </w:rPr>
        <w:t>STUDENT ID: 1905198</w:t>
      </w:r>
    </w:p>
    <w:p w:rsidR="52452E5C" w:rsidP="52452E5C" w:rsidRDefault="52452E5C" w14:paraId="4A233BC8" w14:textId="241136B0">
      <w:pPr>
        <w:spacing w:before="240" w:line="360" w:lineRule="auto"/>
        <w:jc w:val="center"/>
        <w:rPr>
          <w:rFonts w:ascii="Arial" w:hAnsi="Arial" w:eastAsia="Arial" w:cs="Arial"/>
          <w:b w:val="1"/>
          <w:bCs w:val="1"/>
          <w:sz w:val="24"/>
          <w:szCs w:val="24"/>
        </w:rPr>
      </w:pPr>
    </w:p>
    <w:p w:rsidR="00AD156A" w:rsidP="52452E5C" w:rsidRDefault="00AD156A" w14:paraId="600F7418" w14:textId="77777777">
      <w:pPr>
        <w:spacing w:line="360" w:lineRule="auto"/>
        <w:rPr>
          <w:rFonts w:ascii="Arial" w:hAnsi="Arial" w:eastAsia="Arial" w:cs="Arial"/>
          <w:b w:val="1"/>
          <w:bCs w:val="1"/>
          <w:sz w:val="24"/>
          <w:szCs w:val="24"/>
        </w:rPr>
      </w:pPr>
      <w:r w:rsidRPr="1FB88207">
        <w:rPr>
          <w:rFonts w:ascii="Arial" w:hAnsi="Arial" w:eastAsia="Arial" w:cs="Arial"/>
          <w:b w:val="1"/>
          <w:bCs w:val="1"/>
          <w:sz w:val="24"/>
          <w:szCs w:val="24"/>
        </w:rPr>
        <w:br w:type="page"/>
      </w:r>
    </w:p>
    <w:sdt>
      <w:sdtPr>
        <w:id w:val="-296989202"/>
        <w:docPartObj>
          <w:docPartGallery w:val="Table of Contents"/>
          <w:docPartUnique/>
        </w:docPartObj>
        <w:rPr>
          <w:rFonts w:ascii="Arial" w:hAnsi="Arial" w:eastAsia="Arial" w:cs="Arial"/>
          <w:b w:val="1"/>
          <w:bCs w:val="1"/>
          <w:color w:val="000000" w:themeColor="text1" w:themeTint="FF" w:themeShade="FF"/>
          <w:sz w:val="24"/>
          <w:szCs w:val="24"/>
          <w:lang w:val="en-GB"/>
        </w:rPr>
      </w:sdtPr>
      <w:sdtEndPr>
        <w:rPr>
          <w:rFonts w:ascii="Times New Roman" w:hAnsi="Times New Roman" w:eastAsia="Arial" w:cs="Times New Roman"/>
          <w:b w:val="1"/>
          <w:bCs w:val="1"/>
          <w:noProof/>
          <w:color w:val="auto"/>
          <w:sz w:val="24"/>
          <w:szCs w:val="24"/>
          <w:lang w:val="en-GB"/>
        </w:rPr>
      </w:sdtEndPr>
      <w:sdtContent>
        <w:p w:rsidRPr="00CC3790" w:rsidR="00AD156A" w:rsidP="52452E5C" w:rsidRDefault="00AD156A" w14:paraId="54C78307" w14:textId="37C973C0">
          <w:pPr>
            <w:pStyle w:val="TOCHeading"/>
            <w:spacing w:line="360" w:lineRule="auto"/>
            <w:jc w:val="center"/>
            <w:rPr>
              <w:rFonts w:ascii="Arial" w:hAnsi="Arial" w:eastAsia="Arial" w:cs="Arial"/>
              <w:b w:val="1"/>
              <w:bCs w:val="1"/>
              <w:color w:val="000000" w:themeColor="text1" w:themeTint="FF" w:themeShade="FF"/>
              <w:sz w:val="24"/>
              <w:szCs w:val="24"/>
            </w:rPr>
          </w:pPr>
          <w:r w:rsidRPr="1FB88207" w:rsidR="39BDC24D">
            <w:rPr>
              <w:rFonts w:ascii="Times New Roman" w:hAnsi="Times New Roman" w:cs="Times New Roman"/>
              <w:b w:val="1"/>
              <w:bCs w:val="1"/>
              <w:color w:val="auto"/>
              <w:sz w:val="24"/>
              <w:szCs w:val="24"/>
            </w:rPr>
            <w:t>Table of Contents</w:t>
          </w:r>
        </w:p>
        <w:p w:rsidRPr="00CC3790" w:rsidR="00CC3790" w:rsidP="52452E5C" w:rsidRDefault="00AD156A" w14:paraId="14C9DA8B" w14:textId="2F171600">
          <w:pPr>
            <w:pStyle w:val="TOC1"/>
            <w:tabs>
              <w:tab w:val="right" w:leader="dot" w:pos="9019"/>
            </w:tabs>
            <w:spacing w:line="360" w:lineRule="auto"/>
            <w:rPr>
              <w:rFonts w:ascii="Arial" w:hAnsi="Arial" w:eastAsia="Arial" w:cs="Arial"/>
              <w:noProof/>
              <w:color w:val="000000" w:themeColor="text1" w:themeTint="FF" w:themeShade="FF"/>
              <w:kern w:val="2"/>
              <w:sz w:val="24"/>
              <w:szCs w:val="24"/>
              <w:lang w:val="en-US"/>
              <w14:ligatures w14:val="standardContextual"/>
            </w:rPr>
          </w:pPr>
          <w:r w:rsidRPr="00CC3790">
            <w:rPr>
              <w:rFonts w:ascii="Times New Roman" w:hAnsi="Times New Roman" w:cs="Times New Roman"/>
              <w:sz w:val="24"/>
              <w:szCs w:val="24"/>
            </w:rPr>
            <w:fldChar w:fldCharType="begin"/>
          </w:r>
          <w:r w:rsidRPr="00CC3790">
            <w:rPr>
              <w:rFonts w:ascii="Times New Roman" w:hAnsi="Times New Roman" w:cs="Times New Roman"/>
              <w:sz w:val="24"/>
              <w:szCs w:val="24"/>
            </w:rPr>
            <w:instrText xml:space="preserve"> TOC \o "1-3" \h \z \u </w:instrText>
          </w:r>
          <w:r w:rsidRPr="00CC3790">
            <w:rPr>
              <w:rFonts w:ascii="Times New Roman" w:hAnsi="Times New Roman" w:cs="Times New Roman"/>
              <w:sz w:val="24"/>
              <w:szCs w:val="24"/>
            </w:rPr>
            <w:fldChar w:fldCharType="separate"/>
          </w:r>
          <w:hyperlink w:history="1" w:anchor="_Toc199193277">
            <w:r w:rsidRPr="00CC3790" w:rsidR="30DC6EF6">
              <w:rPr>
                <w:rStyle w:val="Hyperlink"/>
                <w:rFonts w:ascii="Times New Roman" w:hAnsi="Times New Roman" w:cs="Times New Roman"/>
                <w:noProof/>
                <w:sz w:val="24"/>
                <w:szCs w:val="24"/>
              </w:rPr>
              <w:t>1. Introduction</w:t>
            </w:r>
            <w:r w:rsidRPr="00CC3790" w:rsidR="00CC3790">
              <w:rPr>
                <w:rFonts w:ascii="Times New Roman" w:hAnsi="Times New Roman" w:cs="Times New Roman"/>
                <w:noProof/>
                <w:webHidden/>
                <w:sz w:val="24"/>
                <w:szCs w:val="24"/>
              </w:rPr>
              <w:tab/>
            </w:r>
            <w:r w:rsidRPr="00CC3790" w:rsidR="00CC3790">
              <w:rPr>
                <w:rFonts w:ascii="Times New Roman" w:hAnsi="Times New Roman" w:cs="Times New Roman"/>
                <w:noProof/>
                <w:webHidden/>
                <w:sz w:val="24"/>
                <w:szCs w:val="24"/>
              </w:rPr>
              <w:fldChar w:fldCharType="begin"/>
            </w:r>
            <w:r w:rsidRPr="00CC3790" w:rsidR="00CC3790">
              <w:rPr>
                <w:rFonts w:ascii="Times New Roman" w:hAnsi="Times New Roman" w:cs="Times New Roman"/>
                <w:noProof/>
                <w:webHidden/>
                <w:sz w:val="24"/>
                <w:szCs w:val="24"/>
              </w:rPr>
              <w:instrText xml:space="preserve"> PAGEREF _Toc199193277 \h </w:instrText>
            </w:r>
            <w:r w:rsidRPr="00CC3790" w:rsidR="00CC3790">
              <w:rPr>
                <w:rFonts w:ascii="Times New Roman" w:hAnsi="Times New Roman" w:cs="Times New Roman"/>
                <w:noProof/>
                <w:webHidden/>
                <w:sz w:val="24"/>
                <w:szCs w:val="24"/>
              </w:rPr>
            </w:r>
            <w:r w:rsidRPr="00CC3790" w:rsidR="00CC3790">
              <w:rPr>
                <w:rFonts w:ascii="Times New Roman" w:hAnsi="Times New Roman" w:cs="Times New Roman"/>
                <w:noProof/>
                <w:webHidden/>
                <w:sz w:val="24"/>
                <w:szCs w:val="24"/>
              </w:rPr>
              <w:fldChar w:fldCharType="separate"/>
            </w:r>
            <w:r w:rsidRPr="00CC3790" w:rsidR="30DC6EF6">
              <w:rPr>
                <w:rFonts w:ascii="Times New Roman" w:hAnsi="Times New Roman" w:cs="Times New Roman"/>
                <w:noProof/>
                <w:webHidden/>
                <w:sz w:val="24"/>
                <w:szCs w:val="24"/>
              </w:rPr>
              <w:t>3</w:t>
            </w:r>
            <w:r w:rsidRPr="00CC3790" w:rsidR="00CC3790">
              <w:rPr>
                <w:rFonts w:ascii="Times New Roman" w:hAnsi="Times New Roman" w:cs="Times New Roman"/>
                <w:noProof/>
                <w:webHidden/>
                <w:sz w:val="24"/>
                <w:szCs w:val="24"/>
              </w:rPr>
              <w:fldChar w:fldCharType="end"/>
            </w:r>
          </w:hyperlink>
        </w:p>
        <w:p w:rsidRPr="00CC3790" w:rsidR="00CC3790" w:rsidP="52452E5C" w:rsidRDefault="00CC3790" w14:paraId="1ED1B5C7" w14:textId="6CD0A999">
          <w:pPr>
            <w:pStyle w:val="TOC1"/>
            <w:tabs>
              <w:tab w:val="right" w:leader="dot" w:pos="9019"/>
            </w:tabs>
            <w:spacing w:line="360" w:lineRule="auto"/>
            <w:rPr>
              <w:rFonts w:ascii="Arial" w:hAnsi="Arial" w:eastAsia="Arial" w:cs="Arial"/>
              <w:noProof/>
              <w:color w:val="000000" w:themeColor="text1" w:themeTint="FF" w:themeShade="FF"/>
              <w:kern w:val="2"/>
              <w:sz w:val="24"/>
              <w:szCs w:val="24"/>
              <w:lang w:val="en-US"/>
              <w14:ligatures w14:val="standardContextual"/>
            </w:rPr>
          </w:pPr>
          <w:hyperlink w:history="1" w:anchor="_Toc199193278">
            <w:r w:rsidRPr="00CC3790" w:rsidR="30DC6EF6">
              <w:rPr>
                <w:rStyle w:val="Hyperlink"/>
                <w:rFonts w:ascii="Times New Roman" w:hAnsi="Times New Roman" w:cs="Times New Roman"/>
                <w:noProof/>
                <w:sz w:val="24"/>
                <w:szCs w:val="24"/>
              </w:rPr>
              <w:t>2. Findings</w:t>
            </w:r>
            <w:r w:rsidRPr="00CC3790">
              <w:rPr>
                <w:rFonts w:ascii="Times New Roman" w:hAnsi="Times New Roman" w:cs="Times New Roman"/>
                <w:noProof/>
                <w:webHidden/>
                <w:sz w:val="24"/>
                <w:szCs w:val="24"/>
              </w:rPr>
              <w:tab/>
            </w:r>
            <w:r w:rsidRPr="00CC3790">
              <w:rPr>
                <w:rFonts w:ascii="Times New Roman" w:hAnsi="Times New Roman" w:cs="Times New Roman"/>
                <w:noProof/>
                <w:webHidden/>
                <w:sz w:val="24"/>
                <w:szCs w:val="24"/>
              </w:rPr>
              <w:fldChar w:fldCharType="begin"/>
            </w:r>
            <w:r w:rsidRPr="00CC3790">
              <w:rPr>
                <w:rFonts w:ascii="Times New Roman" w:hAnsi="Times New Roman" w:cs="Times New Roman"/>
                <w:noProof/>
                <w:webHidden/>
                <w:sz w:val="24"/>
                <w:szCs w:val="24"/>
              </w:rPr>
              <w:instrText xml:space="preserve"> PAGEREF _Toc199193278 \h </w:instrText>
            </w:r>
            <w:r w:rsidRPr="00CC3790">
              <w:rPr>
                <w:rFonts w:ascii="Times New Roman" w:hAnsi="Times New Roman" w:cs="Times New Roman"/>
                <w:noProof/>
                <w:webHidden/>
                <w:sz w:val="24"/>
                <w:szCs w:val="24"/>
              </w:rPr>
            </w:r>
            <w:r w:rsidRPr="00CC3790">
              <w:rPr>
                <w:rFonts w:ascii="Times New Roman" w:hAnsi="Times New Roman" w:cs="Times New Roman"/>
                <w:noProof/>
                <w:webHidden/>
                <w:sz w:val="24"/>
                <w:szCs w:val="24"/>
              </w:rPr>
              <w:fldChar w:fldCharType="separate"/>
            </w:r>
            <w:r w:rsidRPr="00CC3790" w:rsidR="30DC6EF6">
              <w:rPr>
                <w:rFonts w:ascii="Times New Roman" w:hAnsi="Times New Roman" w:cs="Times New Roman"/>
                <w:noProof/>
                <w:webHidden/>
                <w:sz w:val="24"/>
                <w:szCs w:val="24"/>
              </w:rPr>
              <w:t>3</w:t>
            </w:r>
            <w:r w:rsidRPr="00CC3790">
              <w:rPr>
                <w:rFonts w:ascii="Times New Roman" w:hAnsi="Times New Roman" w:cs="Times New Roman"/>
                <w:noProof/>
                <w:webHidden/>
                <w:sz w:val="24"/>
                <w:szCs w:val="24"/>
              </w:rPr>
              <w:fldChar w:fldCharType="end"/>
            </w:r>
          </w:hyperlink>
        </w:p>
        <w:p w:rsidRPr="00CC3790" w:rsidR="00CC3790" w:rsidP="52452E5C" w:rsidRDefault="00CC3790" w14:paraId="6E375E5E" w14:textId="74F70E1D">
          <w:pPr>
            <w:pStyle w:val="TOC2"/>
            <w:tabs>
              <w:tab w:val="right" w:leader="dot" w:pos="9019"/>
            </w:tabs>
            <w:spacing w:line="360" w:lineRule="auto"/>
            <w:rPr>
              <w:rFonts w:ascii="Arial" w:hAnsi="Arial" w:eastAsia="Arial" w:cs="Arial"/>
              <w:noProof/>
              <w:color w:val="000000" w:themeColor="text1" w:themeTint="FF" w:themeShade="FF"/>
              <w:kern w:val="2"/>
              <w:sz w:val="24"/>
              <w:szCs w:val="24"/>
              <w:lang w:val="en-US"/>
              <w14:ligatures w14:val="standardContextual"/>
            </w:rPr>
          </w:pPr>
          <w:hyperlink w:history="1" w:anchor="_Toc199193279">
            <w:r w:rsidRPr="00CC3790" w:rsidR="30DC6EF6">
              <w:rPr>
                <w:rStyle w:val="Hyperlink"/>
                <w:rFonts w:ascii="Times New Roman" w:hAnsi="Times New Roman" w:cs="Times New Roman"/>
                <w:noProof/>
                <w:sz w:val="24"/>
                <w:szCs w:val="24"/>
              </w:rPr>
              <w:t>2.1 SWOT analysis</w:t>
            </w:r>
            <w:r w:rsidRPr="00CC3790">
              <w:rPr>
                <w:rFonts w:ascii="Times New Roman" w:hAnsi="Times New Roman" w:cs="Times New Roman"/>
                <w:noProof/>
                <w:webHidden/>
                <w:sz w:val="24"/>
                <w:szCs w:val="24"/>
              </w:rPr>
              <w:tab/>
            </w:r>
            <w:r w:rsidRPr="00CC3790">
              <w:rPr>
                <w:rFonts w:ascii="Times New Roman" w:hAnsi="Times New Roman" w:cs="Times New Roman"/>
                <w:noProof/>
                <w:webHidden/>
                <w:sz w:val="24"/>
                <w:szCs w:val="24"/>
              </w:rPr>
              <w:fldChar w:fldCharType="begin"/>
            </w:r>
            <w:r w:rsidRPr="00CC3790">
              <w:rPr>
                <w:rFonts w:ascii="Times New Roman" w:hAnsi="Times New Roman" w:cs="Times New Roman"/>
                <w:noProof/>
                <w:webHidden/>
                <w:sz w:val="24"/>
                <w:szCs w:val="24"/>
              </w:rPr>
              <w:instrText xml:space="preserve"> PAGEREF _Toc199193279 \h </w:instrText>
            </w:r>
            <w:r w:rsidRPr="00CC3790">
              <w:rPr>
                <w:rFonts w:ascii="Times New Roman" w:hAnsi="Times New Roman" w:cs="Times New Roman"/>
                <w:noProof/>
                <w:webHidden/>
                <w:sz w:val="24"/>
                <w:szCs w:val="24"/>
              </w:rPr>
            </w:r>
            <w:r w:rsidRPr="00CC3790">
              <w:rPr>
                <w:rFonts w:ascii="Times New Roman" w:hAnsi="Times New Roman" w:cs="Times New Roman"/>
                <w:noProof/>
                <w:webHidden/>
                <w:sz w:val="24"/>
                <w:szCs w:val="24"/>
              </w:rPr>
              <w:fldChar w:fldCharType="separate"/>
            </w:r>
            <w:r w:rsidRPr="00CC3790" w:rsidR="30DC6EF6">
              <w:rPr>
                <w:rFonts w:ascii="Times New Roman" w:hAnsi="Times New Roman" w:cs="Times New Roman"/>
                <w:noProof/>
                <w:webHidden/>
                <w:sz w:val="24"/>
                <w:szCs w:val="24"/>
              </w:rPr>
              <w:t>3</w:t>
            </w:r>
            <w:r w:rsidRPr="00CC3790">
              <w:rPr>
                <w:rFonts w:ascii="Times New Roman" w:hAnsi="Times New Roman" w:cs="Times New Roman"/>
                <w:noProof/>
                <w:webHidden/>
                <w:sz w:val="24"/>
                <w:szCs w:val="24"/>
              </w:rPr>
              <w:fldChar w:fldCharType="end"/>
            </w:r>
          </w:hyperlink>
        </w:p>
        <w:p w:rsidRPr="00CC3790" w:rsidR="00CC3790" w:rsidP="52452E5C" w:rsidRDefault="00CC3790" w14:paraId="5D2C3C80" w14:textId="5A17C9EA">
          <w:pPr>
            <w:pStyle w:val="TOC2"/>
            <w:tabs>
              <w:tab w:val="right" w:leader="dot" w:pos="9019"/>
            </w:tabs>
            <w:spacing w:line="360" w:lineRule="auto"/>
            <w:rPr>
              <w:rFonts w:ascii="Arial" w:hAnsi="Arial" w:eastAsia="Arial" w:cs="Arial"/>
              <w:noProof/>
              <w:color w:val="000000" w:themeColor="text1" w:themeTint="FF" w:themeShade="FF"/>
              <w:kern w:val="2"/>
              <w:sz w:val="24"/>
              <w:szCs w:val="24"/>
              <w:lang w:val="en-US"/>
              <w14:ligatures w14:val="standardContextual"/>
            </w:rPr>
          </w:pPr>
          <w:hyperlink w:history="1" w:anchor="_Toc199193280">
            <w:r w:rsidRPr="00CC3790" w:rsidR="30DC6EF6">
              <w:rPr>
                <w:rStyle w:val="Hyperlink"/>
                <w:rFonts w:ascii="Times New Roman" w:hAnsi="Times New Roman" w:cs="Times New Roman"/>
                <w:noProof/>
                <w:sz w:val="24"/>
                <w:szCs w:val="24"/>
              </w:rPr>
              <w:t>2.2 PESTEL Analysis</w:t>
            </w:r>
            <w:r w:rsidRPr="00CC3790">
              <w:rPr>
                <w:rFonts w:ascii="Times New Roman" w:hAnsi="Times New Roman" w:cs="Times New Roman"/>
                <w:noProof/>
                <w:webHidden/>
                <w:sz w:val="24"/>
                <w:szCs w:val="24"/>
              </w:rPr>
              <w:tab/>
            </w:r>
            <w:r w:rsidRPr="00CC3790">
              <w:rPr>
                <w:rFonts w:ascii="Times New Roman" w:hAnsi="Times New Roman" w:cs="Times New Roman"/>
                <w:noProof/>
                <w:webHidden/>
                <w:sz w:val="24"/>
                <w:szCs w:val="24"/>
              </w:rPr>
              <w:fldChar w:fldCharType="begin"/>
            </w:r>
            <w:r w:rsidRPr="00CC3790">
              <w:rPr>
                <w:rFonts w:ascii="Times New Roman" w:hAnsi="Times New Roman" w:cs="Times New Roman"/>
                <w:noProof/>
                <w:webHidden/>
                <w:sz w:val="24"/>
                <w:szCs w:val="24"/>
              </w:rPr>
              <w:instrText xml:space="preserve"> PAGEREF _Toc199193280 \h </w:instrText>
            </w:r>
            <w:r w:rsidRPr="00CC3790">
              <w:rPr>
                <w:rFonts w:ascii="Times New Roman" w:hAnsi="Times New Roman" w:cs="Times New Roman"/>
                <w:noProof/>
                <w:webHidden/>
                <w:sz w:val="24"/>
                <w:szCs w:val="24"/>
              </w:rPr>
            </w:r>
            <w:r w:rsidRPr="00CC3790">
              <w:rPr>
                <w:rFonts w:ascii="Times New Roman" w:hAnsi="Times New Roman" w:cs="Times New Roman"/>
                <w:noProof/>
                <w:webHidden/>
                <w:sz w:val="24"/>
                <w:szCs w:val="24"/>
              </w:rPr>
              <w:fldChar w:fldCharType="separate"/>
            </w:r>
            <w:r w:rsidRPr="00CC3790" w:rsidR="30DC6EF6">
              <w:rPr>
                <w:rFonts w:ascii="Times New Roman" w:hAnsi="Times New Roman" w:cs="Times New Roman"/>
                <w:noProof/>
                <w:webHidden/>
                <w:sz w:val="24"/>
                <w:szCs w:val="24"/>
              </w:rPr>
              <w:t>5</w:t>
            </w:r>
            <w:r w:rsidRPr="00CC3790">
              <w:rPr>
                <w:rFonts w:ascii="Times New Roman" w:hAnsi="Times New Roman" w:cs="Times New Roman"/>
                <w:noProof/>
                <w:webHidden/>
                <w:sz w:val="24"/>
                <w:szCs w:val="24"/>
              </w:rPr>
              <w:fldChar w:fldCharType="end"/>
            </w:r>
          </w:hyperlink>
        </w:p>
        <w:p w:rsidRPr="00CC3790" w:rsidR="00CC3790" w:rsidP="52452E5C" w:rsidRDefault="00CC3790" w14:paraId="0519DA30" w14:textId="48D82F22">
          <w:pPr>
            <w:pStyle w:val="TOC1"/>
            <w:tabs>
              <w:tab w:val="right" w:leader="dot" w:pos="9019"/>
            </w:tabs>
            <w:spacing w:line="360" w:lineRule="auto"/>
            <w:rPr>
              <w:rFonts w:ascii="Arial" w:hAnsi="Arial" w:eastAsia="Arial" w:cs="Arial"/>
              <w:noProof/>
              <w:color w:val="000000" w:themeColor="text1" w:themeTint="FF" w:themeShade="FF"/>
              <w:kern w:val="2"/>
              <w:sz w:val="24"/>
              <w:szCs w:val="24"/>
              <w:lang w:val="en-US"/>
              <w14:ligatures w14:val="standardContextual"/>
            </w:rPr>
          </w:pPr>
          <w:hyperlink w:history="1" w:anchor="_Toc199193281">
            <w:r w:rsidRPr="00CC3790" w:rsidR="30DC6EF6">
              <w:rPr>
                <w:rStyle w:val="Hyperlink"/>
                <w:rFonts w:ascii="Times New Roman" w:hAnsi="Times New Roman" w:cs="Times New Roman"/>
                <w:noProof/>
                <w:sz w:val="24"/>
                <w:szCs w:val="24"/>
              </w:rPr>
              <w:t>3. Conclusion</w:t>
            </w:r>
            <w:r w:rsidRPr="00CC3790">
              <w:rPr>
                <w:rFonts w:ascii="Times New Roman" w:hAnsi="Times New Roman" w:cs="Times New Roman"/>
                <w:noProof/>
                <w:webHidden/>
                <w:sz w:val="24"/>
                <w:szCs w:val="24"/>
              </w:rPr>
              <w:tab/>
            </w:r>
            <w:r w:rsidRPr="00CC3790">
              <w:rPr>
                <w:rFonts w:ascii="Times New Roman" w:hAnsi="Times New Roman" w:cs="Times New Roman"/>
                <w:noProof/>
                <w:webHidden/>
                <w:sz w:val="24"/>
                <w:szCs w:val="24"/>
              </w:rPr>
              <w:fldChar w:fldCharType="begin"/>
            </w:r>
            <w:r w:rsidRPr="00CC3790">
              <w:rPr>
                <w:rFonts w:ascii="Times New Roman" w:hAnsi="Times New Roman" w:cs="Times New Roman"/>
                <w:noProof/>
                <w:webHidden/>
                <w:sz w:val="24"/>
                <w:szCs w:val="24"/>
              </w:rPr>
              <w:instrText xml:space="preserve"> PAGEREF _Toc199193281 \h </w:instrText>
            </w:r>
            <w:r w:rsidRPr="00CC3790">
              <w:rPr>
                <w:rFonts w:ascii="Times New Roman" w:hAnsi="Times New Roman" w:cs="Times New Roman"/>
                <w:noProof/>
                <w:webHidden/>
                <w:sz w:val="24"/>
                <w:szCs w:val="24"/>
              </w:rPr>
            </w:r>
            <w:r w:rsidRPr="00CC3790">
              <w:rPr>
                <w:rFonts w:ascii="Times New Roman" w:hAnsi="Times New Roman" w:cs="Times New Roman"/>
                <w:noProof/>
                <w:webHidden/>
                <w:sz w:val="24"/>
                <w:szCs w:val="24"/>
              </w:rPr>
              <w:fldChar w:fldCharType="separate"/>
            </w:r>
            <w:r w:rsidRPr="00CC3790" w:rsidR="30DC6EF6">
              <w:rPr>
                <w:rFonts w:ascii="Times New Roman" w:hAnsi="Times New Roman" w:cs="Times New Roman"/>
                <w:noProof/>
                <w:webHidden/>
                <w:sz w:val="24"/>
                <w:szCs w:val="24"/>
              </w:rPr>
              <w:t>6</w:t>
            </w:r>
            <w:r w:rsidRPr="00CC3790">
              <w:rPr>
                <w:rFonts w:ascii="Times New Roman" w:hAnsi="Times New Roman" w:cs="Times New Roman"/>
                <w:noProof/>
                <w:webHidden/>
                <w:sz w:val="24"/>
                <w:szCs w:val="24"/>
              </w:rPr>
              <w:fldChar w:fldCharType="end"/>
            </w:r>
          </w:hyperlink>
        </w:p>
        <w:p w:rsidRPr="00CC3790" w:rsidR="00CC3790" w:rsidP="52452E5C" w:rsidRDefault="00CC3790" w14:paraId="4BD41531" w14:textId="07D073B0">
          <w:pPr>
            <w:pStyle w:val="TOC1"/>
            <w:tabs>
              <w:tab w:val="right" w:leader="dot" w:pos="9019"/>
            </w:tabs>
            <w:spacing w:line="360" w:lineRule="auto"/>
            <w:rPr>
              <w:rFonts w:ascii="Arial" w:hAnsi="Arial" w:eastAsia="Arial" w:cs="Arial"/>
              <w:noProof/>
              <w:color w:val="000000" w:themeColor="text1" w:themeTint="FF" w:themeShade="FF"/>
              <w:kern w:val="2"/>
              <w:sz w:val="24"/>
              <w:szCs w:val="24"/>
              <w:lang w:val="en-US"/>
              <w14:ligatures w14:val="standardContextual"/>
            </w:rPr>
          </w:pPr>
          <w:hyperlink w:history="1" w:anchor="_Toc199193282">
            <w:r w:rsidRPr="00CC3790" w:rsidR="30DC6EF6">
              <w:rPr>
                <w:rStyle w:val="Hyperlink"/>
                <w:rFonts w:ascii="Times New Roman" w:hAnsi="Times New Roman" w:cs="Times New Roman"/>
                <w:noProof/>
                <w:sz w:val="24"/>
                <w:szCs w:val="24"/>
              </w:rPr>
              <w:t>4. Recommendations</w:t>
            </w:r>
            <w:r w:rsidRPr="00CC3790">
              <w:rPr>
                <w:rFonts w:ascii="Times New Roman" w:hAnsi="Times New Roman" w:cs="Times New Roman"/>
                <w:noProof/>
                <w:webHidden/>
                <w:sz w:val="24"/>
                <w:szCs w:val="24"/>
              </w:rPr>
              <w:tab/>
            </w:r>
            <w:r w:rsidRPr="00CC3790">
              <w:rPr>
                <w:rFonts w:ascii="Times New Roman" w:hAnsi="Times New Roman" w:cs="Times New Roman"/>
                <w:noProof/>
                <w:webHidden/>
                <w:sz w:val="24"/>
                <w:szCs w:val="24"/>
              </w:rPr>
              <w:fldChar w:fldCharType="begin"/>
            </w:r>
            <w:r w:rsidRPr="00CC3790">
              <w:rPr>
                <w:rFonts w:ascii="Times New Roman" w:hAnsi="Times New Roman" w:cs="Times New Roman"/>
                <w:noProof/>
                <w:webHidden/>
                <w:sz w:val="24"/>
                <w:szCs w:val="24"/>
              </w:rPr>
              <w:instrText xml:space="preserve"> PAGEREF _Toc199193282 \h </w:instrText>
            </w:r>
            <w:r w:rsidRPr="00CC3790">
              <w:rPr>
                <w:rFonts w:ascii="Times New Roman" w:hAnsi="Times New Roman" w:cs="Times New Roman"/>
                <w:noProof/>
                <w:webHidden/>
                <w:sz w:val="24"/>
                <w:szCs w:val="24"/>
              </w:rPr>
            </w:r>
            <w:r w:rsidRPr="00CC3790">
              <w:rPr>
                <w:rFonts w:ascii="Times New Roman" w:hAnsi="Times New Roman" w:cs="Times New Roman"/>
                <w:noProof/>
                <w:webHidden/>
                <w:sz w:val="24"/>
                <w:szCs w:val="24"/>
              </w:rPr>
              <w:fldChar w:fldCharType="separate"/>
            </w:r>
            <w:r w:rsidRPr="00CC3790" w:rsidR="30DC6EF6">
              <w:rPr>
                <w:rFonts w:ascii="Times New Roman" w:hAnsi="Times New Roman" w:cs="Times New Roman"/>
                <w:noProof/>
                <w:webHidden/>
                <w:sz w:val="24"/>
                <w:szCs w:val="24"/>
              </w:rPr>
              <w:t>7</w:t>
            </w:r>
            <w:r w:rsidRPr="00CC3790">
              <w:rPr>
                <w:rFonts w:ascii="Times New Roman" w:hAnsi="Times New Roman" w:cs="Times New Roman"/>
                <w:noProof/>
                <w:webHidden/>
                <w:sz w:val="24"/>
                <w:szCs w:val="24"/>
              </w:rPr>
              <w:fldChar w:fldCharType="end"/>
            </w:r>
          </w:hyperlink>
        </w:p>
        <w:p w:rsidRPr="00CC3790" w:rsidR="00CC3790" w:rsidP="52452E5C" w:rsidRDefault="00CC3790" w14:paraId="223DC3A8" w14:textId="410CB27B">
          <w:pPr>
            <w:pStyle w:val="TOC1"/>
            <w:tabs>
              <w:tab w:val="right" w:leader="dot" w:pos="9019"/>
            </w:tabs>
            <w:spacing w:line="360" w:lineRule="auto"/>
            <w:rPr>
              <w:rFonts w:ascii="Arial" w:hAnsi="Arial" w:eastAsia="Arial" w:cs="Arial"/>
              <w:noProof/>
              <w:color w:val="000000" w:themeColor="text1" w:themeTint="FF" w:themeShade="FF"/>
              <w:kern w:val="2"/>
              <w:sz w:val="24"/>
              <w:szCs w:val="24"/>
              <w:lang w:val="en-US"/>
              <w14:ligatures w14:val="standardContextual"/>
            </w:rPr>
          </w:pPr>
          <w:hyperlink w:history="1" w:anchor="_Toc199193283">
            <w:r w:rsidRPr="00CC3790" w:rsidR="30DC6EF6">
              <w:rPr>
                <w:rStyle w:val="Hyperlink"/>
                <w:rFonts w:ascii="Times New Roman" w:hAnsi="Times New Roman" w:cs="Times New Roman"/>
                <w:noProof/>
                <w:sz w:val="24"/>
                <w:szCs w:val="24"/>
              </w:rPr>
              <w:t>5. References</w:t>
            </w:r>
            <w:r w:rsidRPr="00CC3790">
              <w:rPr>
                <w:rFonts w:ascii="Times New Roman" w:hAnsi="Times New Roman" w:cs="Times New Roman"/>
                <w:noProof/>
                <w:webHidden/>
                <w:sz w:val="24"/>
                <w:szCs w:val="24"/>
              </w:rPr>
              <w:tab/>
            </w:r>
            <w:r w:rsidRPr="00CC3790">
              <w:rPr>
                <w:rFonts w:ascii="Times New Roman" w:hAnsi="Times New Roman" w:cs="Times New Roman"/>
                <w:noProof/>
                <w:webHidden/>
                <w:sz w:val="24"/>
                <w:szCs w:val="24"/>
              </w:rPr>
              <w:fldChar w:fldCharType="begin"/>
            </w:r>
            <w:r w:rsidRPr="00CC3790">
              <w:rPr>
                <w:rFonts w:ascii="Times New Roman" w:hAnsi="Times New Roman" w:cs="Times New Roman"/>
                <w:noProof/>
                <w:webHidden/>
                <w:sz w:val="24"/>
                <w:szCs w:val="24"/>
              </w:rPr>
              <w:instrText xml:space="preserve"> PAGEREF _Toc199193283 \h </w:instrText>
            </w:r>
            <w:r w:rsidRPr="00CC3790">
              <w:rPr>
                <w:rFonts w:ascii="Times New Roman" w:hAnsi="Times New Roman" w:cs="Times New Roman"/>
                <w:noProof/>
                <w:webHidden/>
                <w:sz w:val="24"/>
                <w:szCs w:val="24"/>
              </w:rPr>
            </w:r>
            <w:r w:rsidRPr="00CC3790">
              <w:rPr>
                <w:rFonts w:ascii="Times New Roman" w:hAnsi="Times New Roman" w:cs="Times New Roman"/>
                <w:noProof/>
                <w:webHidden/>
                <w:sz w:val="24"/>
                <w:szCs w:val="24"/>
              </w:rPr>
              <w:fldChar w:fldCharType="separate"/>
            </w:r>
            <w:r w:rsidRPr="00CC3790" w:rsidR="30DC6EF6">
              <w:rPr>
                <w:rFonts w:ascii="Times New Roman" w:hAnsi="Times New Roman" w:cs="Times New Roman"/>
                <w:noProof/>
                <w:webHidden/>
                <w:sz w:val="24"/>
                <w:szCs w:val="24"/>
              </w:rPr>
              <w:t>8</w:t>
            </w:r>
            <w:r w:rsidRPr="00CC3790">
              <w:rPr>
                <w:rFonts w:ascii="Times New Roman" w:hAnsi="Times New Roman" w:cs="Times New Roman"/>
                <w:noProof/>
                <w:webHidden/>
                <w:sz w:val="24"/>
                <w:szCs w:val="24"/>
              </w:rPr>
              <w:fldChar w:fldCharType="end"/>
            </w:r>
          </w:hyperlink>
        </w:p>
        <w:p w:rsidRPr="00CC3790" w:rsidR="00AD156A" w:rsidP="52452E5C" w:rsidRDefault="00AD156A" w14:paraId="04FA93CA" w14:textId="3687C91E">
          <w:pPr>
            <w:spacing w:line="360" w:lineRule="auto"/>
            <w:rPr>
              <w:rFonts w:ascii="Arial" w:hAnsi="Arial" w:eastAsia="Arial" w:cs="Arial"/>
              <w:color w:val="000000" w:themeColor="text1" w:themeTint="FF" w:themeShade="FF"/>
              <w:sz w:val="24"/>
              <w:szCs w:val="24"/>
            </w:rPr>
          </w:pPr>
          <w:r w:rsidRPr="1FB88207">
            <w:rPr>
              <w:rFonts w:ascii="Times New Roman" w:hAnsi="Times New Roman" w:cs="Times New Roman"/>
              <w:b w:val="1"/>
              <w:bCs w:val="1"/>
              <w:noProof/>
              <w:sz w:val="24"/>
              <w:szCs w:val="24"/>
            </w:rPr>
            <w:fldChar w:fldCharType="end"/>
          </w:r>
        </w:p>
      </w:sdtContent>
    </w:sdt>
    <w:p w:rsidRPr="00F13074" w:rsidR="00F13074" w:rsidP="52452E5C" w:rsidRDefault="00F13074" w14:paraId="37E76B5E" w14:textId="22F304E4">
      <w:pPr>
        <w:spacing w:before="240" w:line="360" w:lineRule="auto"/>
        <w:jc w:val="center"/>
        <w:rPr>
          <w:rFonts w:ascii="Arial" w:hAnsi="Arial" w:eastAsia="Arial" w:cs="Arial"/>
          <w:b w:val="1"/>
          <w:bCs w:val="1"/>
          <w:color w:val="000000" w:themeColor="text1" w:themeTint="FF" w:themeShade="FF"/>
          <w:sz w:val="24"/>
          <w:szCs w:val="24"/>
        </w:rPr>
      </w:pPr>
      <w:r w:rsidRPr="1FB88207">
        <w:rPr>
          <w:rFonts w:ascii="Arial" w:hAnsi="Arial" w:eastAsia="Arial" w:cs="Arial"/>
          <w:b w:val="1"/>
          <w:bCs w:val="1"/>
          <w:color w:val="000000" w:themeColor="text1" w:themeTint="FF" w:themeShade="FF"/>
          <w:sz w:val="24"/>
          <w:szCs w:val="24"/>
        </w:rPr>
        <w:br w:type="page"/>
      </w:r>
    </w:p>
    <w:p w:rsidR="009422BA" w:rsidP="52452E5C" w:rsidRDefault="00CC3790" w14:paraId="00000002" w14:textId="193A39B2">
      <w:pPr>
        <w:pStyle w:val="Heading1"/>
        <w:spacing w:line="360" w:lineRule="auto"/>
        <w:rPr>
          <w:rFonts w:ascii="Arial" w:hAnsi="Arial" w:eastAsia="Arial" w:cs="Arial"/>
          <w:color w:val="000000" w:themeColor="text1" w:themeTint="FF" w:themeShade="FF"/>
          <w:sz w:val="24"/>
          <w:szCs w:val="24"/>
        </w:rPr>
      </w:pPr>
      <w:bookmarkStart w:name="_Toc199193277" w:id="0"/>
      <w:r w:rsidRPr="1FB88207" w:rsidR="30DC6EF6">
        <w:rPr>
          <w:rFonts w:ascii="Arial" w:hAnsi="Arial" w:eastAsia="Arial" w:cs="Arial"/>
          <w:color w:val="000000" w:themeColor="text1" w:themeTint="FF" w:themeShade="FF"/>
          <w:sz w:val="24"/>
          <w:szCs w:val="24"/>
        </w:rPr>
        <w:t xml:space="preserve">1. </w:t>
      </w:r>
      <w:r w:rsidRPr="1FB88207" w:rsidR="30DC6EF6">
        <w:rPr>
          <w:rFonts w:ascii="Arial" w:hAnsi="Arial" w:eastAsia="Arial" w:cs="Arial"/>
          <w:color w:val="000000" w:themeColor="text1" w:themeTint="FF" w:themeShade="FF"/>
          <w:sz w:val="24"/>
          <w:szCs w:val="24"/>
        </w:rPr>
        <w:t>Introduction</w:t>
      </w:r>
      <w:bookmarkEnd w:id="0"/>
    </w:p>
    <w:p w:rsidR="009422BA" w:rsidP="52452E5C" w:rsidRDefault="00000000" w14:paraId="00000003" w14:textId="67714645">
      <w:pPr>
        <w:spacing w:before="200" w:after="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color w:val="000000" w:themeColor="text1" w:themeTint="FF" w:themeShade="FF"/>
          <w:sz w:val="24"/>
          <w:szCs w:val="24"/>
        </w:rPr>
        <w:t xml:space="preserve">In the past five years, the UK retail landscape has undergone significant changes. </w:t>
      </w:r>
      <w:r w:rsidRPr="1FB88207" w:rsidR="0BCBED6C">
        <w:rPr>
          <w:rFonts w:ascii="Arial" w:hAnsi="Arial" w:eastAsia="Arial" w:cs="Arial"/>
          <w:color w:val="000000" w:themeColor="text1" w:themeTint="FF" w:themeShade="FF"/>
          <w:sz w:val="24"/>
          <w:szCs w:val="24"/>
        </w:rPr>
        <w:t>AbedRabbo</w:t>
      </w:r>
      <w:r w:rsidRPr="1FB88207" w:rsidR="0BCBED6C">
        <w:rPr>
          <w:rFonts w:ascii="Arial" w:hAnsi="Arial" w:eastAsia="Arial" w:cs="Arial"/>
          <w:color w:val="000000" w:themeColor="text1" w:themeTint="FF" w:themeShade="FF"/>
          <w:sz w:val="24"/>
          <w:szCs w:val="24"/>
        </w:rPr>
        <w:t xml:space="preserve"> </w:t>
      </w:r>
      <w:r w:rsidRPr="1FB88207" w:rsidR="0BCBED6C">
        <w:rPr>
          <w:rFonts w:ascii="Arial" w:hAnsi="Arial" w:eastAsia="Arial" w:cs="Arial"/>
          <w:i w:val="1"/>
          <w:iCs w:val="1"/>
          <w:color w:val="000000" w:themeColor="text1" w:themeTint="FF" w:themeShade="FF"/>
          <w:sz w:val="24"/>
          <w:szCs w:val="24"/>
        </w:rPr>
        <w:t xml:space="preserve">et al. </w:t>
      </w:r>
      <w:r w:rsidRPr="1FB88207" w:rsidR="07BB3490">
        <w:rPr>
          <w:rFonts w:ascii="Arial" w:hAnsi="Arial" w:eastAsia="Arial" w:cs="Arial"/>
          <w:color w:val="000000" w:themeColor="text1" w:themeTint="FF" w:themeShade="FF"/>
          <w:sz w:val="24"/>
          <w:szCs w:val="24"/>
        </w:rPr>
        <w:t>(</w:t>
      </w:r>
      <w:r w:rsidRPr="1FB88207" w:rsidR="0BCBED6C">
        <w:rPr>
          <w:rFonts w:ascii="Arial" w:hAnsi="Arial" w:eastAsia="Arial" w:cs="Arial"/>
          <w:color w:val="000000" w:themeColor="text1" w:themeTint="FF" w:themeShade="FF"/>
          <w:sz w:val="24"/>
          <w:szCs w:val="24"/>
        </w:rPr>
        <w:t>2022</w:t>
      </w:r>
      <w:r w:rsidRPr="1FB88207" w:rsidR="07BB3490">
        <w:rPr>
          <w:rFonts w:ascii="Arial" w:hAnsi="Arial" w:eastAsia="Arial" w:cs="Arial"/>
          <w:color w:val="000000" w:themeColor="text1" w:themeTint="FF" w:themeShade="FF"/>
          <w:sz w:val="24"/>
          <w:szCs w:val="24"/>
        </w:rPr>
        <w:t xml:space="preserve">) commented that the traditional way of retailing has undergone massive transformation leading to continuous disruption. The COVID-19 pandemic has instigated much more sudden and sharper disruptions. As a result, it is important to </w:t>
      </w:r>
      <w:r w:rsidRPr="1FB88207" w:rsidR="07BB3490">
        <w:rPr>
          <w:rFonts w:ascii="Arial" w:hAnsi="Arial" w:eastAsia="Arial" w:cs="Arial"/>
          <w:color w:val="000000" w:themeColor="text1" w:themeTint="FF" w:themeShade="FF"/>
          <w:sz w:val="24"/>
          <w:szCs w:val="24"/>
        </w:rPr>
        <w:t>identify</w:t>
      </w:r>
      <w:r w:rsidRPr="1FB88207" w:rsidR="07BB3490">
        <w:rPr>
          <w:rFonts w:ascii="Arial" w:hAnsi="Arial" w:eastAsia="Arial" w:cs="Arial"/>
          <w:color w:val="000000" w:themeColor="text1" w:themeTint="FF" w:themeShade="FF"/>
          <w:sz w:val="24"/>
          <w:szCs w:val="24"/>
        </w:rPr>
        <w:t xml:space="preserve"> the external environmental factors that are going to shape the future of High Street retailers in the UK in the next couple of years to come. The report critically analyses the external factors that have an impact on High Street retailers in the UK. By using relevant tools such as SWOT and PESTLE the identification and analysis of the external environmental factors will be carried out.</w:t>
      </w:r>
    </w:p>
    <w:p w:rsidR="009422BA" w:rsidP="52452E5C" w:rsidRDefault="00CC3790" w14:paraId="00000004" w14:textId="2174B9E1">
      <w:pPr>
        <w:pStyle w:val="Heading1"/>
        <w:spacing w:line="360" w:lineRule="auto"/>
        <w:rPr>
          <w:rFonts w:ascii="Arial" w:hAnsi="Arial" w:eastAsia="Arial" w:cs="Arial"/>
          <w:color w:val="000000" w:themeColor="text1" w:themeTint="FF" w:themeShade="FF"/>
          <w:sz w:val="24"/>
          <w:szCs w:val="24"/>
        </w:rPr>
      </w:pPr>
      <w:bookmarkStart w:name="_Toc199193278" w:id="1"/>
      <w:r w:rsidRPr="1FB88207" w:rsidR="30DC6EF6">
        <w:rPr>
          <w:rFonts w:ascii="Arial" w:hAnsi="Arial" w:eastAsia="Arial" w:cs="Arial"/>
          <w:color w:val="000000" w:themeColor="text1" w:themeTint="FF" w:themeShade="FF"/>
          <w:sz w:val="24"/>
          <w:szCs w:val="24"/>
        </w:rPr>
        <w:t>2. Findings</w:t>
      </w:r>
      <w:bookmarkEnd w:id="1"/>
    </w:p>
    <w:p w:rsidR="009422BA" w:rsidP="52452E5C" w:rsidRDefault="00CC3790" w14:paraId="00000006" w14:textId="6A69C3A9">
      <w:pPr>
        <w:pStyle w:val="Heading2"/>
        <w:spacing w:line="360" w:lineRule="auto"/>
        <w:rPr>
          <w:rFonts w:ascii="Arial" w:hAnsi="Arial" w:eastAsia="Arial" w:cs="Arial"/>
          <w:color w:val="000000" w:themeColor="text1" w:themeTint="FF" w:themeShade="FF"/>
          <w:sz w:val="24"/>
          <w:szCs w:val="24"/>
        </w:rPr>
      </w:pPr>
      <w:bookmarkStart w:name="_Toc199193279" w:id="2"/>
      <w:r w:rsidRPr="1FB88207" w:rsidR="30DC6EF6">
        <w:rPr>
          <w:rFonts w:ascii="Arial" w:hAnsi="Arial" w:eastAsia="Arial" w:cs="Arial"/>
          <w:color w:val="000000" w:themeColor="text1" w:themeTint="FF" w:themeShade="FF"/>
          <w:sz w:val="24"/>
          <w:szCs w:val="24"/>
        </w:rPr>
        <w:t xml:space="preserve">2.1 SWOT </w:t>
      </w:r>
      <w:r w:rsidRPr="1FB88207" w:rsidR="30DC6EF6">
        <w:rPr>
          <w:rFonts w:ascii="Arial" w:hAnsi="Arial" w:eastAsia="Arial" w:cs="Arial"/>
          <w:color w:val="000000" w:themeColor="text1" w:themeTint="FF" w:themeShade="FF"/>
          <w:sz w:val="24"/>
          <w:szCs w:val="24"/>
        </w:rPr>
        <w:t>analysis</w:t>
      </w:r>
      <w:bookmarkEnd w:id="2"/>
    </w:p>
    <w:p w:rsidR="009422BA" w:rsidP="52452E5C" w:rsidRDefault="00000000" w14:paraId="00000007" w14:textId="50BAE1CB">
      <w:pPr>
        <w:spacing w:before="200" w:after="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b w:val="1"/>
          <w:bCs w:val="1"/>
          <w:color w:val="000000" w:themeColor="text1" w:themeTint="FF" w:themeShade="FF"/>
          <w:sz w:val="24"/>
          <w:szCs w:val="24"/>
        </w:rPr>
        <w:t>Strength</w:t>
      </w:r>
      <w:r w:rsidRPr="1FB88207" w:rsidR="07BB3490">
        <w:rPr>
          <w:rFonts w:ascii="Arial" w:hAnsi="Arial" w:eastAsia="Arial" w:cs="Arial"/>
          <w:color w:val="000000" w:themeColor="text1" w:themeTint="FF" w:themeShade="FF"/>
          <w:sz w:val="24"/>
          <w:szCs w:val="24"/>
        </w:rPr>
        <w:t xml:space="preserve">: </w:t>
      </w:r>
      <w:r w:rsidRPr="1FB88207" w:rsidR="1CB03CC7">
        <w:rPr>
          <w:rFonts w:ascii="Arial" w:hAnsi="Arial" w:eastAsia="Arial" w:cs="Arial"/>
          <w:color w:val="000000" w:themeColor="text1" w:themeTint="FF" w:themeShade="FF"/>
          <w:sz w:val="24"/>
          <w:szCs w:val="24"/>
        </w:rPr>
        <w:t>the</w:t>
      </w:r>
      <w:r w:rsidRPr="1FB88207" w:rsidR="07BB3490">
        <w:rPr>
          <w:rFonts w:ascii="Arial" w:hAnsi="Arial" w:eastAsia="Arial" w:cs="Arial"/>
          <w:color w:val="000000" w:themeColor="text1" w:themeTint="FF" w:themeShade="FF"/>
          <w:sz w:val="24"/>
          <w:szCs w:val="24"/>
        </w:rPr>
        <w:t xml:space="preserve"> biggest strength of the high street retailers in the United Kingdom is their focus on co-creating value with the customers. </w:t>
      </w:r>
      <w:r w:rsidRPr="1FB88207" w:rsidR="32F231B1">
        <w:rPr>
          <w:rFonts w:ascii="Arial" w:hAnsi="Arial" w:eastAsia="Arial" w:cs="Arial"/>
          <w:color w:val="000000" w:themeColor="text1" w:themeTint="FF" w:themeShade="FF"/>
          <w:sz w:val="24"/>
          <w:szCs w:val="24"/>
        </w:rPr>
        <w:t xml:space="preserve">Cassidy and Resnick </w:t>
      </w:r>
      <w:r w:rsidRPr="1FB88207" w:rsidR="07BB3490">
        <w:rPr>
          <w:rFonts w:ascii="Arial" w:hAnsi="Arial" w:eastAsia="Arial" w:cs="Arial"/>
          <w:color w:val="000000" w:themeColor="text1" w:themeTint="FF" w:themeShade="FF"/>
          <w:sz w:val="24"/>
          <w:szCs w:val="24"/>
        </w:rPr>
        <w:t>(</w:t>
      </w:r>
      <w:r w:rsidRPr="1FB88207" w:rsidR="32F231B1">
        <w:rPr>
          <w:rFonts w:ascii="Arial" w:hAnsi="Arial" w:eastAsia="Arial" w:cs="Arial"/>
          <w:color w:val="000000" w:themeColor="text1" w:themeTint="FF" w:themeShade="FF"/>
          <w:sz w:val="24"/>
          <w:szCs w:val="24"/>
        </w:rPr>
        <w:t>2022</w:t>
      </w:r>
      <w:r w:rsidRPr="1FB88207" w:rsidR="07BB3490">
        <w:rPr>
          <w:rFonts w:ascii="Arial" w:hAnsi="Arial" w:eastAsia="Arial" w:cs="Arial"/>
          <w:color w:val="000000" w:themeColor="text1" w:themeTint="FF" w:themeShade="FF"/>
          <w:sz w:val="24"/>
          <w:szCs w:val="24"/>
        </w:rPr>
        <w:t xml:space="preserve">) highlighted that value is created when the customers play </w:t>
      </w:r>
      <w:r w:rsidRPr="1FB88207" w:rsidR="03821EF1">
        <w:rPr>
          <w:rFonts w:ascii="Arial" w:hAnsi="Arial" w:eastAsia="Arial" w:cs="Arial"/>
          <w:color w:val="000000" w:themeColor="text1" w:themeTint="FF" w:themeShade="FF"/>
          <w:sz w:val="24"/>
          <w:szCs w:val="24"/>
        </w:rPr>
        <w:t>a key role</w:t>
      </w:r>
      <w:r w:rsidRPr="1FB88207" w:rsidR="07BB3490">
        <w:rPr>
          <w:rFonts w:ascii="Arial" w:hAnsi="Arial" w:eastAsia="Arial" w:cs="Arial"/>
          <w:color w:val="000000" w:themeColor="text1" w:themeTint="FF" w:themeShade="FF"/>
          <w:sz w:val="24"/>
          <w:szCs w:val="24"/>
        </w:rPr>
        <w:t xml:space="preserve"> in service delivery, </w:t>
      </w:r>
      <w:r w:rsidRPr="1FB88207" w:rsidR="6097F35E">
        <w:rPr>
          <w:rFonts w:ascii="Arial" w:hAnsi="Arial" w:eastAsia="Arial" w:cs="Arial"/>
          <w:color w:val="000000" w:themeColor="text1" w:themeTint="FF" w:themeShade="FF"/>
          <w:sz w:val="24"/>
          <w:szCs w:val="24"/>
        </w:rPr>
        <w:t>goods,</w:t>
      </w:r>
      <w:r w:rsidRPr="1FB88207" w:rsidR="07BB3490">
        <w:rPr>
          <w:rFonts w:ascii="Arial" w:hAnsi="Arial" w:eastAsia="Arial" w:cs="Arial"/>
          <w:color w:val="000000" w:themeColor="text1" w:themeTint="FF" w:themeShade="FF"/>
          <w:sz w:val="24"/>
          <w:szCs w:val="24"/>
        </w:rPr>
        <w:t xml:space="preserve"> or products development, and adopting specific pricing strategies. There are various case studies of High Street retailers in the United Kingdom with the customers co-creating with the organisations in terms of service delivery and deciding on pricing strategies</w:t>
      </w:r>
      <w:r w:rsidRPr="1FB88207" w:rsidR="32F231B1">
        <w:rPr>
          <w:rFonts w:ascii="Arial" w:hAnsi="Arial" w:eastAsia="Arial" w:cs="Arial"/>
          <w:color w:val="000000" w:themeColor="text1" w:themeTint="FF" w:themeShade="FF"/>
          <w:sz w:val="24"/>
          <w:szCs w:val="24"/>
        </w:rPr>
        <w:t xml:space="preserve"> (</w:t>
      </w:r>
      <w:r w:rsidRPr="1FB88207" w:rsidR="32F231B1">
        <w:rPr>
          <w:rFonts w:ascii="Arial" w:hAnsi="Arial" w:eastAsia="Arial" w:cs="Arial"/>
          <w:color w:val="000000" w:themeColor="text1" w:themeTint="FF" w:themeShade="FF"/>
          <w:sz w:val="24"/>
          <w:szCs w:val="24"/>
        </w:rPr>
        <w:t>Cassidy and Resnick</w:t>
      </w:r>
      <w:r w:rsidRPr="1FB88207" w:rsidR="32F231B1">
        <w:rPr>
          <w:rFonts w:ascii="Arial" w:hAnsi="Arial" w:eastAsia="Arial" w:cs="Arial"/>
          <w:color w:val="000000" w:themeColor="text1" w:themeTint="FF" w:themeShade="FF"/>
          <w:sz w:val="24"/>
          <w:szCs w:val="24"/>
        </w:rPr>
        <w:t>, 2022)</w:t>
      </w:r>
      <w:r w:rsidRPr="1FB88207" w:rsidR="07BB3490">
        <w:rPr>
          <w:rFonts w:ascii="Arial" w:hAnsi="Arial" w:eastAsia="Arial" w:cs="Arial"/>
          <w:color w:val="000000" w:themeColor="text1" w:themeTint="FF" w:themeShade="FF"/>
          <w:sz w:val="24"/>
          <w:szCs w:val="24"/>
        </w:rPr>
        <w:t xml:space="preserve">. For instance, John Lewis has been co-creating with the target audience by personalising the customer experiences, prioritising customer feedback and offering experiential retail. In 2020, John Lewis &amp; Partners have extended their click and collect partnership with the co-op that is providing the customers with 900 collection locations across the United Kingdom (johnlewispartnership.co.uk, 2020). This has offered the customers access to these products in much more convenient locations. </w:t>
      </w:r>
      <w:r w:rsidRPr="1FB88207" w:rsidR="32F231B1">
        <w:rPr>
          <w:rFonts w:ascii="Arial" w:hAnsi="Arial" w:eastAsia="Arial" w:cs="Arial"/>
          <w:color w:val="000000" w:themeColor="text1" w:themeTint="FF" w:themeShade="FF"/>
          <w:sz w:val="24"/>
          <w:szCs w:val="24"/>
        </w:rPr>
        <w:t xml:space="preserve">Dolega </w:t>
      </w:r>
      <w:r w:rsidRPr="1FB88207" w:rsidR="32F231B1">
        <w:rPr>
          <w:rFonts w:ascii="Arial" w:hAnsi="Arial" w:eastAsia="Arial" w:cs="Arial"/>
          <w:i w:val="1"/>
          <w:iCs w:val="1"/>
          <w:color w:val="000000" w:themeColor="text1" w:themeTint="FF" w:themeShade="FF"/>
          <w:sz w:val="24"/>
          <w:szCs w:val="24"/>
        </w:rPr>
        <w:t xml:space="preserve">et al. </w:t>
      </w:r>
      <w:r w:rsidRPr="1FB88207" w:rsidR="07BB3490">
        <w:rPr>
          <w:rFonts w:ascii="Arial" w:hAnsi="Arial" w:eastAsia="Arial" w:cs="Arial"/>
          <w:color w:val="000000" w:themeColor="text1" w:themeTint="FF" w:themeShade="FF"/>
          <w:sz w:val="24"/>
          <w:szCs w:val="24"/>
        </w:rPr>
        <w:t>(</w:t>
      </w:r>
      <w:r w:rsidRPr="1FB88207" w:rsidR="32F231B1">
        <w:rPr>
          <w:rFonts w:ascii="Arial" w:hAnsi="Arial" w:eastAsia="Arial" w:cs="Arial"/>
          <w:color w:val="000000" w:themeColor="text1" w:themeTint="FF" w:themeShade="FF"/>
          <w:sz w:val="24"/>
          <w:szCs w:val="24"/>
        </w:rPr>
        <w:t>2021</w:t>
      </w:r>
      <w:r w:rsidRPr="1FB88207" w:rsidR="07BB3490">
        <w:rPr>
          <w:rFonts w:ascii="Arial" w:hAnsi="Arial" w:eastAsia="Arial" w:cs="Arial"/>
          <w:color w:val="000000" w:themeColor="text1" w:themeTint="FF" w:themeShade="FF"/>
          <w:sz w:val="24"/>
          <w:szCs w:val="24"/>
        </w:rPr>
        <w:t xml:space="preserve">) argued that High Street retailers </w:t>
      </w:r>
      <w:r w:rsidRPr="1FB88207" w:rsidR="0DC22925">
        <w:rPr>
          <w:rFonts w:ascii="Arial" w:hAnsi="Arial" w:eastAsia="Arial" w:cs="Arial"/>
          <w:color w:val="000000" w:themeColor="text1" w:themeTint="FF" w:themeShade="FF"/>
          <w:sz w:val="24"/>
          <w:szCs w:val="24"/>
        </w:rPr>
        <w:t>must</w:t>
      </w:r>
      <w:r w:rsidRPr="1FB88207" w:rsidR="07BB3490">
        <w:rPr>
          <w:rFonts w:ascii="Arial" w:hAnsi="Arial" w:eastAsia="Arial" w:cs="Arial"/>
          <w:color w:val="000000" w:themeColor="text1" w:themeTint="FF" w:themeShade="FF"/>
          <w:sz w:val="24"/>
          <w:szCs w:val="24"/>
        </w:rPr>
        <w:t xml:space="preserve"> </w:t>
      </w:r>
      <w:r w:rsidRPr="1FB88207" w:rsidR="07BB3490">
        <w:rPr>
          <w:rFonts w:ascii="Arial" w:hAnsi="Arial" w:eastAsia="Arial" w:cs="Arial"/>
          <w:color w:val="000000" w:themeColor="text1" w:themeTint="FF" w:themeShade="FF"/>
          <w:sz w:val="24"/>
          <w:szCs w:val="24"/>
        </w:rPr>
        <w:t>identify</w:t>
      </w:r>
      <w:r w:rsidRPr="1FB88207" w:rsidR="07BB3490">
        <w:rPr>
          <w:rFonts w:ascii="Arial" w:hAnsi="Arial" w:eastAsia="Arial" w:cs="Arial"/>
          <w:color w:val="000000" w:themeColor="text1" w:themeTint="FF" w:themeShade="FF"/>
          <w:sz w:val="24"/>
          <w:szCs w:val="24"/>
        </w:rPr>
        <w:t xml:space="preserve"> the shift towards online shopping and dedicate themselves to provide more choices to the customers as to how they are </w:t>
      </w:r>
      <w:r w:rsidRPr="1FB88207" w:rsidR="07BB3490">
        <w:rPr>
          <w:rFonts w:ascii="Arial" w:hAnsi="Arial" w:eastAsia="Arial" w:cs="Arial"/>
          <w:color w:val="000000" w:themeColor="text1" w:themeTint="FF" w:themeShade="FF"/>
          <w:sz w:val="24"/>
          <w:szCs w:val="24"/>
        </w:rPr>
        <w:t>purchasing</w:t>
      </w:r>
      <w:r w:rsidRPr="1FB88207" w:rsidR="07BB3490">
        <w:rPr>
          <w:rFonts w:ascii="Arial" w:hAnsi="Arial" w:eastAsia="Arial" w:cs="Arial"/>
          <w:color w:val="000000" w:themeColor="text1" w:themeTint="FF" w:themeShade="FF"/>
          <w:sz w:val="24"/>
          <w:szCs w:val="24"/>
        </w:rPr>
        <w:t xml:space="preserve"> and receiving the products. Helping the customers to shop is a significant way the High Street retailers are co-creating value with the customers.</w:t>
      </w:r>
    </w:p>
    <w:p w:rsidR="009422BA" w:rsidP="52452E5C" w:rsidRDefault="00000000" w14:paraId="00000008" w14:textId="628555DA">
      <w:pPr>
        <w:spacing w:before="200" w:after="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b w:val="1"/>
          <w:bCs w:val="1"/>
          <w:color w:val="000000" w:themeColor="text1" w:themeTint="FF" w:themeShade="FF"/>
          <w:sz w:val="24"/>
          <w:szCs w:val="24"/>
        </w:rPr>
        <w:t>Weakness</w:t>
      </w:r>
      <w:r w:rsidRPr="1FB88207" w:rsidR="07BB3490">
        <w:rPr>
          <w:rFonts w:ascii="Arial" w:hAnsi="Arial" w:eastAsia="Arial" w:cs="Arial"/>
          <w:color w:val="000000" w:themeColor="text1" w:themeTint="FF" w:themeShade="FF"/>
          <w:sz w:val="24"/>
          <w:szCs w:val="24"/>
        </w:rPr>
        <w:t xml:space="preserve">: in the past couple of years, there has been a rising polarisation between the retail operators, specially within the footwear and the clothing sector. On one hand, there are aspirational retailers and brands that focus on offering designer and couture High Street </w:t>
      </w:r>
      <w:r w:rsidRPr="1FB88207" w:rsidR="07BB3490">
        <w:rPr>
          <w:rFonts w:ascii="Arial" w:hAnsi="Arial" w:eastAsia="Arial" w:cs="Arial"/>
          <w:color w:val="000000" w:themeColor="text1" w:themeTint="FF" w:themeShade="FF"/>
          <w:sz w:val="24"/>
          <w:szCs w:val="24"/>
        </w:rPr>
        <w:t xml:space="preserve">products to the end customers at premium prices. On the other hand, there are value retailers like Tesco, Asda, </w:t>
      </w:r>
      <w:r w:rsidRPr="1FB88207" w:rsidR="3FFA1810">
        <w:rPr>
          <w:rFonts w:ascii="Arial" w:hAnsi="Arial" w:eastAsia="Arial" w:cs="Arial"/>
          <w:color w:val="000000" w:themeColor="text1" w:themeTint="FF" w:themeShade="FF"/>
          <w:sz w:val="24"/>
          <w:szCs w:val="24"/>
        </w:rPr>
        <w:t>Primark,</w:t>
      </w:r>
      <w:r w:rsidRPr="1FB88207" w:rsidR="07BB3490">
        <w:rPr>
          <w:rFonts w:ascii="Arial" w:hAnsi="Arial" w:eastAsia="Arial" w:cs="Arial"/>
          <w:color w:val="000000" w:themeColor="text1" w:themeTint="FF" w:themeShade="FF"/>
          <w:sz w:val="24"/>
          <w:szCs w:val="24"/>
        </w:rPr>
        <w:t xml:space="preserve"> and TK Maxx. Since the beginning of the 2010s, the sales growth of these value retailers </w:t>
      </w:r>
      <w:r w:rsidRPr="1FB88207" w:rsidR="072D099A">
        <w:rPr>
          <w:rFonts w:ascii="Arial" w:hAnsi="Arial" w:eastAsia="Arial" w:cs="Arial"/>
          <w:color w:val="000000" w:themeColor="text1" w:themeTint="FF" w:themeShade="FF"/>
          <w:sz w:val="24"/>
          <w:szCs w:val="24"/>
        </w:rPr>
        <w:t>has</w:t>
      </w:r>
      <w:r w:rsidRPr="1FB88207" w:rsidR="07BB3490">
        <w:rPr>
          <w:rFonts w:ascii="Arial" w:hAnsi="Arial" w:eastAsia="Arial" w:cs="Arial"/>
          <w:color w:val="000000" w:themeColor="text1" w:themeTint="FF" w:themeShade="FF"/>
          <w:sz w:val="24"/>
          <w:szCs w:val="24"/>
        </w:rPr>
        <w:t xml:space="preserve"> been on the rise and in 2020, their sales value was four times more than what it was in early 2000s (</w:t>
      </w:r>
      <w:r w:rsidRPr="1FB88207" w:rsidR="6F4E28BB">
        <w:rPr>
          <w:rFonts w:ascii="Arial" w:hAnsi="Arial" w:eastAsia="Arial" w:cs="Arial"/>
          <w:color w:val="000000" w:themeColor="text1" w:themeTint="FF" w:themeShade="FF"/>
          <w:sz w:val="24"/>
          <w:szCs w:val="24"/>
        </w:rPr>
        <w:t>AbedRabbo</w:t>
      </w:r>
      <w:r w:rsidRPr="1FB88207" w:rsidR="6F4E28BB">
        <w:rPr>
          <w:rFonts w:ascii="Arial" w:hAnsi="Arial" w:eastAsia="Arial" w:cs="Arial"/>
          <w:color w:val="000000" w:themeColor="text1" w:themeTint="FF" w:themeShade="FF"/>
          <w:sz w:val="24"/>
          <w:szCs w:val="24"/>
        </w:rPr>
        <w:t xml:space="preserve"> </w:t>
      </w:r>
      <w:r w:rsidRPr="1FB88207" w:rsidR="6F4E28BB">
        <w:rPr>
          <w:rFonts w:ascii="Arial" w:hAnsi="Arial" w:eastAsia="Arial" w:cs="Arial"/>
          <w:i w:val="1"/>
          <w:iCs w:val="1"/>
          <w:color w:val="000000" w:themeColor="text1" w:themeTint="FF" w:themeShade="FF"/>
          <w:sz w:val="24"/>
          <w:szCs w:val="24"/>
        </w:rPr>
        <w:t xml:space="preserve">et al. </w:t>
      </w:r>
      <w:r w:rsidRPr="1FB88207" w:rsidR="6F4E28BB">
        <w:rPr>
          <w:rFonts w:ascii="Arial" w:hAnsi="Arial" w:eastAsia="Arial" w:cs="Arial"/>
          <w:color w:val="000000" w:themeColor="text1" w:themeTint="FF" w:themeShade="FF"/>
          <w:sz w:val="24"/>
          <w:szCs w:val="24"/>
        </w:rPr>
        <w:t>2022</w:t>
      </w:r>
      <w:r w:rsidRPr="1FB88207" w:rsidR="07BB3490">
        <w:rPr>
          <w:rFonts w:ascii="Arial" w:hAnsi="Arial" w:eastAsia="Arial" w:cs="Arial"/>
          <w:color w:val="000000" w:themeColor="text1" w:themeTint="FF" w:themeShade="FF"/>
          <w:sz w:val="24"/>
          <w:szCs w:val="24"/>
        </w:rPr>
        <w:t xml:space="preserve">). As a result, the value sector has been pressuring the </w:t>
      </w:r>
      <w:r w:rsidRPr="1FB88207" w:rsidR="611A7B18">
        <w:rPr>
          <w:rFonts w:ascii="Arial" w:hAnsi="Arial" w:eastAsia="Arial" w:cs="Arial"/>
          <w:color w:val="000000" w:themeColor="text1" w:themeTint="FF" w:themeShade="FF"/>
          <w:sz w:val="24"/>
          <w:szCs w:val="24"/>
        </w:rPr>
        <w:t>mid-market</w:t>
      </w:r>
      <w:r w:rsidRPr="1FB88207" w:rsidR="07BB3490">
        <w:rPr>
          <w:rFonts w:ascii="Arial" w:hAnsi="Arial" w:eastAsia="Arial" w:cs="Arial"/>
          <w:color w:val="000000" w:themeColor="text1" w:themeTint="FF" w:themeShade="FF"/>
          <w:sz w:val="24"/>
          <w:szCs w:val="24"/>
        </w:rPr>
        <w:t xml:space="preserve"> operators such as Marks &amp; Spencer to adopt competitive pricing strategies or lose out on their valuable customer base. Lower the price, higher the sales. The price sensitivity has thus become a cause and an effect of the polarisation that is occurring among the retail operators, putting more downward pressure on the prices</w:t>
      </w:r>
      <w:r w:rsidRPr="1FB88207" w:rsidR="6F4E28BB">
        <w:rPr>
          <w:rFonts w:ascii="Arial" w:hAnsi="Arial" w:eastAsia="Arial" w:cs="Arial"/>
          <w:color w:val="000000" w:themeColor="text1" w:themeTint="FF" w:themeShade="FF"/>
          <w:sz w:val="24"/>
          <w:szCs w:val="24"/>
        </w:rPr>
        <w:t xml:space="preserve"> (</w:t>
      </w:r>
      <w:r w:rsidRPr="1FB88207" w:rsidR="6F4E28BB">
        <w:rPr>
          <w:rFonts w:ascii="Arial" w:hAnsi="Arial" w:eastAsia="Arial" w:cs="Arial"/>
          <w:color w:val="000000" w:themeColor="text1" w:themeTint="FF" w:themeShade="FF"/>
          <w:sz w:val="24"/>
          <w:szCs w:val="24"/>
        </w:rPr>
        <w:t>Dolega</w:t>
      </w:r>
      <w:r w:rsidRPr="1FB88207" w:rsidR="6F4E28BB">
        <w:rPr>
          <w:rFonts w:ascii="Arial" w:hAnsi="Arial" w:eastAsia="Arial" w:cs="Arial"/>
          <w:color w:val="000000" w:themeColor="text1" w:themeTint="FF" w:themeShade="FF"/>
          <w:sz w:val="24"/>
          <w:szCs w:val="24"/>
        </w:rPr>
        <w:t xml:space="preserve"> </w:t>
      </w:r>
      <w:r w:rsidRPr="1FB88207" w:rsidR="6F4E28BB">
        <w:rPr>
          <w:rFonts w:ascii="Arial" w:hAnsi="Arial" w:eastAsia="Arial" w:cs="Arial"/>
          <w:i w:val="1"/>
          <w:iCs w:val="1"/>
          <w:color w:val="000000" w:themeColor="text1" w:themeTint="FF" w:themeShade="FF"/>
          <w:sz w:val="24"/>
          <w:szCs w:val="24"/>
        </w:rPr>
        <w:t xml:space="preserve">et al. </w:t>
      </w:r>
      <w:r w:rsidRPr="1FB88207" w:rsidR="6F4E28BB">
        <w:rPr>
          <w:rFonts w:ascii="Arial" w:hAnsi="Arial" w:eastAsia="Arial" w:cs="Arial"/>
          <w:color w:val="000000" w:themeColor="text1" w:themeTint="FF" w:themeShade="FF"/>
          <w:sz w:val="24"/>
          <w:szCs w:val="24"/>
        </w:rPr>
        <w:t>2021)</w:t>
      </w:r>
      <w:r w:rsidRPr="1FB88207" w:rsidR="07BB3490">
        <w:rPr>
          <w:rFonts w:ascii="Arial" w:hAnsi="Arial" w:eastAsia="Arial" w:cs="Arial"/>
          <w:color w:val="000000" w:themeColor="text1" w:themeTint="FF" w:themeShade="FF"/>
          <w:sz w:val="24"/>
          <w:szCs w:val="24"/>
        </w:rPr>
        <w:t xml:space="preserve">. </w:t>
      </w:r>
    </w:p>
    <w:p w:rsidR="009422BA" w:rsidP="52452E5C" w:rsidRDefault="00000000" w14:paraId="00000009" w14:textId="53614CFE">
      <w:pPr>
        <w:spacing w:before="200" w:after="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b w:val="1"/>
          <w:bCs w:val="1"/>
          <w:color w:val="000000" w:themeColor="text1" w:themeTint="FF" w:themeShade="FF"/>
          <w:sz w:val="24"/>
          <w:szCs w:val="24"/>
        </w:rPr>
        <w:t>Opportunities</w:t>
      </w:r>
      <w:r w:rsidRPr="1FB88207" w:rsidR="07BB3490">
        <w:rPr>
          <w:rFonts w:ascii="Arial" w:hAnsi="Arial" w:eastAsia="Arial" w:cs="Arial"/>
          <w:color w:val="000000" w:themeColor="text1" w:themeTint="FF" w:themeShade="FF"/>
          <w:sz w:val="24"/>
          <w:szCs w:val="24"/>
        </w:rPr>
        <w:t>: the High Street retailers consider their physical fashions in high streets of London as well as other cities in the United Kingdom as valuable assets. The High Street businesses are places that promote cultural exchange and mutual cordiality</w:t>
      </w:r>
      <w:r w:rsidRPr="1FB88207" w:rsidR="6F4E28BB">
        <w:rPr>
          <w:rFonts w:ascii="Arial" w:hAnsi="Arial" w:eastAsia="Arial" w:cs="Arial"/>
          <w:color w:val="000000" w:themeColor="text1" w:themeTint="FF" w:themeShade="FF"/>
          <w:sz w:val="24"/>
          <w:szCs w:val="24"/>
        </w:rPr>
        <w:t xml:space="preserve"> (</w:t>
      </w:r>
      <w:r w:rsidRPr="1FB88207" w:rsidR="6F4E28BB">
        <w:rPr>
          <w:rFonts w:ascii="Arial" w:hAnsi="Arial" w:eastAsia="Arial" w:cs="Arial"/>
          <w:color w:val="000000" w:themeColor="text1" w:themeTint="FF" w:themeShade="FF"/>
          <w:sz w:val="24"/>
          <w:szCs w:val="24"/>
        </w:rPr>
        <w:t>london.gov.uk, 2020</w:t>
      </w:r>
      <w:r w:rsidRPr="1FB88207" w:rsidR="6F4E28BB">
        <w:rPr>
          <w:rFonts w:ascii="Arial" w:hAnsi="Arial" w:eastAsia="Arial" w:cs="Arial"/>
          <w:color w:val="000000" w:themeColor="text1" w:themeTint="FF" w:themeShade="FF"/>
          <w:sz w:val="24"/>
          <w:szCs w:val="24"/>
        </w:rPr>
        <w:t>)</w:t>
      </w:r>
      <w:r w:rsidRPr="1FB88207" w:rsidR="07BB3490">
        <w:rPr>
          <w:rFonts w:ascii="Arial" w:hAnsi="Arial" w:eastAsia="Arial" w:cs="Arial"/>
          <w:color w:val="000000" w:themeColor="text1" w:themeTint="FF" w:themeShade="FF"/>
          <w:sz w:val="24"/>
          <w:szCs w:val="24"/>
        </w:rPr>
        <w:t xml:space="preserve">. It is local and global at the same time. Hence, opportunities for social exchange among individuals from around the world are </w:t>
      </w:r>
      <w:r w:rsidRPr="1FB88207" w:rsidR="07BB3490">
        <w:rPr>
          <w:rFonts w:ascii="Arial" w:hAnsi="Arial" w:eastAsia="Arial" w:cs="Arial"/>
          <w:color w:val="000000" w:themeColor="text1" w:themeTint="FF" w:themeShade="FF"/>
          <w:sz w:val="24"/>
          <w:szCs w:val="24"/>
        </w:rPr>
        <w:t>established</w:t>
      </w:r>
      <w:r w:rsidRPr="1FB88207" w:rsidR="07BB3490">
        <w:rPr>
          <w:rFonts w:ascii="Arial" w:hAnsi="Arial" w:eastAsia="Arial" w:cs="Arial"/>
          <w:color w:val="000000" w:themeColor="text1" w:themeTint="FF" w:themeShade="FF"/>
          <w:sz w:val="24"/>
          <w:szCs w:val="24"/>
        </w:rPr>
        <w:t xml:space="preserve"> within the physical stores of the High Street retailers. Organisations like Marks &amp; Spencer and Primark who have </w:t>
      </w:r>
      <w:r w:rsidRPr="1FB88207" w:rsidR="07BB3490">
        <w:rPr>
          <w:rFonts w:ascii="Arial" w:hAnsi="Arial" w:eastAsia="Arial" w:cs="Arial"/>
          <w:color w:val="000000" w:themeColor="text1" w:themeTint="FF" w:themeShade="FF"/>
          <w:sz w:val="24"/>
          <w:szCs w:val="24"/>
        </w:rPr>
        <w:t>emerged</w:t>
      </w:r>
      <w:r w:rsidRPr="1FB88207" w:rsidR="07BB3490">
        <w:rPr>
          <w:rFonts w:ascii="Arial" w:hAnsi="Arial" w:eastAsia="Arial" w:cs="Arial"/>
          <w:color w:val="000000" w:themeColor="text1" w:themeTint="FF" w:themeShade="FF"/>
          <w:sz w:val="24"/>
          <w:szCs w:val="24"/>
        </w:rPr>
        <w:t xml:space="preserve"> as the global face of UK retail specifically </w:t>
      </w:r>
      <w:r w:rsidRPr="1FB88207" w:rsidR="07BB3490">
        <w:rPr>
          <w:rFonts w:ascii="Arial" w:hAnsi="Arial" w:eastAsia="Arial" w:cs="Arial"/>
          <w:color w:val="000000" w:themeColor="text1" w:themeTint="FF" w:themeShade="FF"/>
          <w:sz w:val="24"/>
          <w:szCs w:val="24"/>
        </w:rPr>
        <w:t>benefit</w:t>
      </w:r>
      <w:r w:rsidRPr="1FB88207" w:rsidR="07BB3490">
        <w:rPr>
          <w:rFonts w:ascii="Arial" w:hAnsi="Arial" w:eastAsia="Arial" w:cs="Arial"/>
          <w:color w:val="000000" w:themeColor="text1" w:themeTint="FF" w:themeShade="FF"/>
          <w:sz w:val="24"/>
          <w:szCs w:val="24"/>
        </w:rPr>
        <w:t xml:space="preserve"> from the cultural exchange that is taking place at a grassroot level</w:t>
      </w:r>
      <w:r w:rsidRPr="1FB88207" w:rsidR="6F4E28BB">
        <w:rPr>
          <w:rFonts w:ascii="Arial" w:hAnsi="Arial" w:eastAsia="Arial" w:cs="Arial"/>
          <w:color w:val="000000" w:themeColor="text1" w:themeTint="FF" w:themeShade="FF"/>
          <w:sz w:val="24"/>
          <w:szCs w:val="24"/>
        </w:rPr>
        <w:t xml:space="preserve"> (</w:t>
      </w:r>
      <w:r w:rsidRPr="1FB88207" w:rsidR="6F4E28BB">
        <w:rPr>
          <w:rFonts w:ascii="Arial" w:hAnsi="Arial" w:eastAsia="Arial" w:cs="Arial"/>
          <w:color w:val="000000" w:themeColor="text1" w:themeTint="FF" w:themeShade="FF"/>
          <w:sz w:val="24"/>
          <w:szCs w:val="24"/>
        </w:rPr>
        <w:t>london.gov.uk, 2020</w:t>
      </w:r>
      <w:r w:rsidRPr="1FB88207" w:rsidR="6F4E28BB">
        <w:rPr>
          <w:rFonts w:ascii="Arial" w:hAnsi="Arial" w:eastAsia="Arial" w:cs="Arial"/>
          <w:color w:val="000000" w:themeColor="text1" w:themeTint="FF" w:themeShade="FF"/>
          <w:sz w:val="24"/>
          <w:szCs w:val="24"/>
        </w:rPr>
        <w:t>)</w:t>
      </w:r>
      <w:r w:rsidRPr="1FB88207" w:rsidR="07BB3490">
        <w:rPr>
          <w:rFonts w:ascii="Arial" w:hAnsi="Arial" w:eastAsia="Arial" w:cs="Arial"/>
          <w:color w:val="000000" w:themeColor="text1" w:themeTint="FF" w:themeShade="FF"/>
          <w:sz w:val="24"/>
          <w:szCs w:val="24"/>
        </w:rPr>
        <w:t>. This helps them to focus on inclusivity and celebrating the introduction of diverse product lines, which helps strengthen the brand identity</w:t>
      </w:r>
      <w:r w:rsidRPr="1FB88207" w:rsidR="6F4E28BB">
        <w:rPr>
          <w:rFonts w:ascii="Arial" w:hAnsi="Arial" w:eastAsia="Arial" w:cs="Arial"/>
          <w:color w:val="000000" w:themeColor="text1" w:themeTint="FF" w:themeShade="FF"/>
          <w:sz w:val="24"/>
          <w:szCs w:val="24"/>
        </w:rPr>
        <w:t xml:space="preserve"> (</w:t>
      </w:r>
      <w:r w:rsidRPr="1FB88207" w:rsidR="6F4E28BB">
        <w:rPr>
          <w:rFonts w:ascii="Arial" w:hAnsi="Arial" w:eastAsia="Arial" w:cs="Arial"/>
          <w:color w:val="000000" w:themeColor="text1" w:themeTint="FF" w:themeShade="FF"/>
          <w:sz w:val="24"/>
          <w:szCs w:val="24"/>
        </w:rPr>
        <w:t>london.gov.uk, 2020</w:t>
      </w:r>
      <w:r w:rsidRPr="1FB88207" w:rsidR="6F4E28BB">
        <w:rPr>
          <w:rFonts w:ascii="Arial" w:hAnsi="Arial" w:eastAsia="Arial" w:cs="Arial"/>
          <w:color w:val="000000" w:themeColor="text1" w:themeTint="FF" w:themeShade="FF"/>
          <w:sz w:val="24"/>
          <w:szCs w:val="24"/>
        </w:rPr>
        <w:t>)</w:t>
      </w:r>
      <w:r w:rsidRPr="1FB88207" w:rsidR="07BB3490">
        <w:rPr>
          <w:rFonts w:ascii="Arial" w:hAnsi="Arial" w:eastAsia="Arial" w:cs="Arial"/>
          <w:color w:val="000000" w:themeColor="text1" w:themeTint="FF" w:themeShade="FF"/>
          <w:sz w:val="24"/>
          <w:szCs w:val="24"/>
        </w:rPr>
        <w:t xml:space="preserve">. </w:t>
      </w:r>
    </w:p>
    <w:p w:rsidR="009422BA" w:rsidP="52452E5C" w:rsidRDefault="00000000" w14:paraId="0000000A" w14:textId="271F6AD9">
      <w:pPr>
        <w:spacing w:before="200" w:after="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b w:val="1"/>
          <w:bCs w:val="1"/>
          <w:color w:val="000000" w:themeColor="text1" w:themeTint="FF" w:themeShade="FF"/>
          <w:sz w:val="24"/>
          <w:szCs w:val="24"/>
        </w:rPr>
        <w:t>Threats</w:t>
      </w:r>
      <w:r w:rsidRPr="1FB88207" w:rsidR="07BB3490">
        <w:rPr>
          <w:rFonts w:ascii="Arial" w:hAnsi="Arial" w:eastAsia="Arial" w:cs="Arial"/>
          <w:color w:val="000000" w:themeColor="text1" w:themeTint="FF" w:themeShade="FF"/>
          <w:sz w:val="24"/>
          <w:szCs w:val="24"/>
        </w:rPr>
        <w:t xml:space="preserve">: the most significant threat is </w:t>
      </w:r>
      <w:r w:rsidRPr="1FB88207" w:rsidR="698C2615">
        <w:rPr>
          <w:rFonts w:ascii="Arial" w:hAnsi="Arial" w:eastAsia="Arial" w:cs="Arial"/>
          <w:color w:val="000000" w:themeColor="text1" w:themeTint="FF" w:themeShade="FF"/>
          <w:sz w:val="24"/>
          <w:szCs w:val="24"/>
        </w:rPr>
        <w:t>the</w:t>
      </w:r>
      <w:r w:rsidRPr="1FB88207" w:rsidR="07BB3490">
        <w:rPr>
          <w:rFonts w:ascii="Arial" w:hAnsi="Arial" w:eastAsia="Arial" w:cs="Arial"/>
          <w:color w:val="000000" w:themeColor="text1" w:themeTint="FF" w:themeShade="FF"/>
          <w:sz w:val="24"/>
          <w:szCs w:val="24"/>
        </w:rPr>
        <w:t xml:space="preserve"> change in consumer preferences where the High Street retailers are </w:t>
      </w:r>
      <w:r w:rsidRPr="1FB88207" w:rsidR="07BB3490">
        <w:rPr>
          <w:rFonts w:ascii="Arial" w:hAnsi="Arial" w:eastAsia="Arial" w:cs="Arial"/>
          <w:color w:val="000000" w:themeColor="text1" w:themeTint="FF" w:themeShade="FF"/>
          <w:sz w:val="24"/>
          <w:szCs w:val="24"/>
        </w:rPr>
        <w:t>witnessing</w:t>
      </w:r>
      <w:r w:rsidRPr="1FB88207" w:rsidR="07BB3490">
        <w:rPr>
          <w:rFonts w:ascii="Arial" w:hAnsi="Arial" w:eastAsia="Arial" w:cs="Arial"/>
          <w:color w:val="000000" w:themeColor="text1" w:themeTint="FF" w:themeShade="FF"/>
          <w:sz w:val="24"/>
          <w:szCs w:val="24"/>
        </w:rPr>
        <w:t xml:space="preserve"> a significant decline in consumer spending within the physical stores. Across the United Kingdom, the share of consumer spending in high streets has declined from 50% in 2000 to 40.2% in 2019 (london.gov.uk, 2020). The rise of online retail has been contributing to this decline. In 2020, the e-commerce sales share was around 32.5% of the total retail sales in the United Kingdom. By the end of 2025, the share will increase to 38.1% (statista.com, 2023). This trend denotes that the consumers are no longer restricted to the physical </w:t>
      </w:r>
      <w:r w:rsidRPr="1FB88207" w:rsidR="7EA5D1C1">
        <w:rPr>
          <w:rFonts w:ascii="Arial" w:hAnsi="Arial" w:eastAsia="Arial" w:cs="Arial"/>
          <w:color w:val="000000" w:themeColor="text1" w:themeTint="FF" w:themeShade="FF"/>
          <w:sz w:val="24"/>
          <w:szCs w:val="24"/>
        </w:rPr>
        <w:t>interface,</w:t>
      </w:r>
      <w:r w:rsidRPr="1FB88207" w:rsidR="07BB3490">
        <w:rPr>
          <w:rFonts w:ascii="Arial" w:hAnsi="Arial" w:eastAsia="Arial" w:cs="Arial"/>
          <w:color w:val="000000" w:themeColor="text1" w:themeTint="FF" w:themeShade="FF"/>
          <w:sz w:val="24"/>
          <w:szCs w:val="24"/>
        </w:rPr>
        <w:t xml:space="preserve"> and they are </w:t>
      </w:r>
      <w:r w:rsidRPr="1FB88207" w:rsidR="07BB3490">
        <w:rPr>
          <w:rFonts w:ascii="Arial" w:hAnsi="Arial" w:eastAsia="Arial" w:cs="Arial"/>
          <w:color w:val="000000" w:themeColor="text1" w:themeTint="FF" w:themeShade="FF"/>
          <w:sz w:val="24"/>
          <w:szCs w:val="24"/>
        </w:rPr>
        <w:t>seeking</w:t>
      </w:r>
      <w:r w:rsidRPr="1FB88207" w:rsidR="07BB3490">
        <w:rPr>
          <w:rFonts w:ascii="Arial" w:hAnsi="Arial" w:eastAsia="Arial" w:cs="Arial"/>
          <w:color w:val="000000" w:themeColor="text1" w:themeTint="FF" w:themeShade="FF"/>
          <w:sz w:val="24"/>
          <w:szCs w:val="24"/>
        </w:rPr>
        <w:t xml:space="preserve"> a much more multi-channel and integrated shopping experience. </w:t>
      </w:r>
    </w:p>
    <w:p w:rsidR="009422BA" w:rsidP="52452E5C" w:rsidRDefault="00CC3790" w14:paraId="0000000B" w14:textId="422A5D64">
      <w:pPr>
        <w:pStyle w:val="Heading2"/>
        <w:spacing w:line="360" w:lineRule="auto"/>
        <w:rPr>
          <w:rFonts w:ascii="Arial" w:hAnsi="Arial" w:eastAsia="Arial" w:cs="Arial"/>
          <w:color w:val="000000" w:themeColor="text1" w:themeTint="FF" w:themeShade="FF"/>
          <w:sz w:val="24"/>
          <w:szCs w:val="24"/>
        </w:rPr>
      </w:pPr>
      <w:bookmarkStart w:name="_Toc199193280" w:id="3"/>
      <w:r w:rsidRPr="1FB88207" w:rsidR="30DC6EF6">
        <w:rPr>
          <w:rFonts w:ascii="Arial" w:hAnsi="Arial" w:eastAsia="Arial" w:cs="Arial"/>
          <w:color w:val="000000" w:themeColor="text1" w:themeTint="FF" w:themeShade="FF"/>
          <w:sz w:val="24"/>
          <w:szCs w:val="24"/>
        </w:rPr>
        <w:t>2.2 PESTEL Analysis</w:t>
      </w:r>
      <w:bookmarkEnd w:id="3"/>
    </w:p>
    <w:p w:rsidR="009422BA" w:rsidP="52452E5C" w:rsidRDefault="00000000" w14:paraId="0000000C" w14:textId="3412F897">
      <w:pPr>
        <w:spacing w:before="200" w:after="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b w:val="1"/>
          <w:bCs w:val="1"/>
          <w:color w:val="000000" w:themeColor="text1" w:themeTint="FF" w:themeShade="FF"/>
          <w:sz w:val="24"/>
          <w:szCs w:val="24"/>
        </w:rPr>
        <w:t>Political</w:t>
      </w:r>
      <w:r w:rsidRPr="1FB88207" w:rsidR="07BB3490">
        <w:rPr>
          <w:rFonts w:ascii="Arial" w:hAnsi="Arial" w:eastAsia="Arial" w:cs="Arial"/>
          <w:color w:val="000000" w:themeColor="text1" w:themeTint="FF" w:themeShade="FF"/>
          <w:sz w:val="24"/>
          <w:szCs w:val="24"/>
        </w:rPr>
        <w:t xml:space="preserve">: </w:t>
      </w:r>
      <w:r w:rsidRPr="1FB88207" w:rsidR="6F4E28BB">
        <w:rPr>
          <w:rFonts w:ascii="Arial" w:hAnsi="Arial" w:eastAsia="Arial" w:cs="Arial"/>
          <w:color w:val="000000" w:themeColor="text1" w:themeTint="FF" w:themeShade="FF"/>
          <w:sz w:val="24"/>
          <w:szCs w:val="24"/>
        </w:rPr>
        <w:t>Maliene</w:t>
      </w:r>
      <w:r w:rsidRPr="1FB88207" w:rsidR="6F4E28BB">
        <w:rPr>
          <w:rFonts w:ascii="Arial" w:hAnsi="Arial" w:eastAsia="Arial" w:cs="Arial"/>
          <w:color w:val="000000" w:themeColor="text1" w:themeTint="FF" w:themeShade="FF"/>
          <w:sz w:val="24"/>
          <w:szCs w:val="24"/>
        </w:rPr>
        <w:t xml:space="preserve"> </w:t>
      </w:r>
      <w:r w:rsidRPr="1FB88207" w:rsidR="6F4E28BB">
        <w:rPr>
          <w:rFonts w:ascii="Arial" w:hAnsi="Arial" w:eastAsia="Arial" w:cs="Arial"/>
          <w:i w:val="1"/>
          <w:iCs w:val="1"/>
          <w:color w:val="000000" w:themeColor="text1" w:themeTint="FF" w:themeShade="FF"/>
          <w:sz w:val="24"/>
          <w:szCs w:val="24"/>
        </w:rPr>
        <w:t xml:space="preserve">et al. </w:t>
      </w:r>
      <w:r w:rsidRPr="1FB88207" w:rsidR="07BB3490">
        <w:rPr>
          <w:rFonts w:ascii="Arial" w:hAnsi="Arial" w:eastAsia="Arial" w:cs="Arial"/>
          <w:color w:val="000000" w:themeColor="text1" w:themeTint="FF" w:themeShade="FF"/>
          <w:sz w:val="24"/>
          <w:szCs w:val="24"/>
        </w:rPr>
        <w:t>(</w:t>
      </w:r>
      <w:r w:rsidRPr="1FB88207" w:rsidR="6F4E28BB">
        <w:rPr>
          <w:rFonts w:ascii="Arial" w:hAnsi="Arial" w:eastAsia="Arial" w:cs="Arial"/>
          <w:color w:val="000000" w:themeColor="text1" w:themeTint="FF" w:themeShade="FF"/>
          <w:sz w:val="24"/>
          <w:szCs w:val="24"/>
        </w:rPr>
        <w:t>2022</w:t>
      </w:r>
      <w:r w:rsidRPr="1FB88207" w:rsidR="07BB3490">
        <w:rPr>
          <w:rFonts w:ascii="Arial" w:hAnsi="Arial" w:eastAsia="Arial" w:cs="Arial"/>
          <w:color w:val="000000" w:themeColor="text1" w:themeTint="FF" w:themeShade="FF"/>
          <w:sz w:val="24"/>
          <w:szCs w:val="24"/>
        </w:rPr>
        <w:t xml:space="preserve">) argued that Brexit has been the primary cause of disrupting the supply chain of many High Street retailers, especially those who have been importing the materials from European Union countries. The cost of operations </w:t>
      </w:r>
      <w:r w:rsidRPr="1FB88207" w:rsidR="1A4E85AA">
        <w:rPr>
          <w:rFonts w:ascii="Arial" w:hAnsi="Arial" w:eastAsia="Arial" w:cs="Arial"/>
          <w:color w:val="000000" w:themeColor="text1" w:themeTint="FF" w:themeShade="FF"/>
          <w:sz w:val="24"/>
          <w:szCs w:val="24"/>
        </w:rPr>
        <w:t>has</w:t>
      </w:r>
      <w:r w:rsidRPr="1FB88207" w:rsidR="07BB3490">
        <w:rPr>
          <w:rFonts w:ascii="Arial" w:hAnsi="Arial" w:eastAsia="Arial" w:cs="Arial"/>
          <w:color w:val="000000" w:themeColor="text1" w:themeTint="FF" w:themeShade="FF"/>
          <w:sz w:val="24"/>
          <w:szCs w:val="24"/>
        </w:rPr>
        <w:t xml:space="preserve"> been on the rise imposing a major threat to generating profits. Irishtime.com (2023) said that High Street </w:t>
      </w:r>
      <w:r w:rsidRPr="1FB88207" w:rsidR="07BB3490">
        <w:rPr>
          <w:rFonts w:ascii="Arial" w:hAnsi="Arial" w:eastAsia="Arial" w:cs="Arial"/>
          <w:color w:val="000000" w:themeColor="text1" w:themeTint="FF" w:themeShade="FF"/>
          <w:sz w:val="24"/>
          <w:szCs w:val="24"/>
        </w:rPr>
        <w:t xml:space="preserve">retailers like Marks &amp; Spencer have </w:t>
      </w:r>
      <w:r w:rsidRPr="1FB88207" w:rsidR="07BB3490">
        <w:rPr>
          <w:rFonts w:ascii="Arial" w:hAnsi="Arial" w:eastAsia="Arial" w:cs="Arial"/>
          <w:color w:val="000000" w:themeColor="text1" w:themeTint="FF" w:themeShade="FF"/>
          <w:sz w:val="24"/>
          <w:szCs w:val="24"/>
        </w:rPr>
        <w:t>witnessed</w:t>
      </w:r>
      <w:r w:rsidRPr="1FB88207" w:rsidR="07BB3490">
        <w:rPr>
          <w:rFonts w:ascii="Arial" w:hAnsi="Arial" w:eastAsia="Arial" w:cs="Arial"/>
          <w:color w:val="000000" w:themeColor="text1" w:themeTint="FF" w:themeShade="FF"/>
          <w:sz w:val="24"/>
          <w:szCs w:val="24"/>
        </w:rPr>
        <w:t xml:space="preserve"> a 7.8% fall in its annual profits since the pandemic and Brexit. Hence, Brexit has had a negative impact on High Street retailers profit making prospects.</w:t>
      </w:r>
    </w:p>
    <w:p w:rsidR="009422BA" w:rsidP="52452E5C" w:rsidRDefault="00000000" w14:paraId="0000000D" w14:textId="3AEEA205">
      <w:pPr>
        <w:spacing w:before="200" w:after="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b w:val="1"/>
          <w:bCs w:val="1"/>
          <w:color w:val="000000" w:themeColor="text1" w:themeTint="FF" w:themeShade="FF"/>
          <w:sz w:val="24"/>
          <w:szCs w:val="24"/>
        </w:rPr>
        <w:t>Economic</w:t>
      </w:r>
      <w:r w:rsidRPr="1FB88207" w:rsidR="07BB3490">
        <w:rPr>
          <w:rFonts w:ascii="Arial" w:hAnsi="Arial" w:eastAsia="Arial" w:cs="Arial"/>
          <w:color w:val="000000" w:themeColor="text1" w:themeTint="FF" w:themeShade="FF"/>
          <w:sz w:val="24"/>
          <w:szCs w:val="24"/>
        </w:rPr>
        <w:t xml:space="preserve">: the inflation rate in Q3, 2025 is around 3.7% (bankofengland.co.uk, 2025). This is a rise from 2.6% in November 2024. The rising rate of inflation has further enhanced the position of value retailers like Asda, </w:t>
      </w:r>
      <w:r w:rsidRPr="1FB88207" w:rsidR="18910EC7">
        <w:rPr>
          <w:rFonts w:ascii="Arial" w:hAnsi="Arial" w:eastAsia="Arial" w:cs="Arial"/>
          <w:color w:val="000000" w:themeColor="text1" w:themeTint="FF" w:themeShade="FF"/>
          <w:sz w:val="24"/>
          <w:szCs w:val="24"/>
        </w:rPr>
        <w:t>Tesco,</w:t>
      </w:r>
      <w:r w:rsidRPr="1FB88207" w:rsidR="07BB3490">
        <w:rPr>
          <w:rFonts w:ascii="Arial" w:hAnsi="Arial" w:eastAsia="Arial" w:cs="Arial"/>
          <w:color w:val="000000" w:themeColor="text1" w:themeTint="FF" w:themeShade="FF"/>
          <w:sz w:val="24"/>
          <w:szCs w:val="24"/>
        </w:rPr>
        <w:t xml:space="preserve"> and Primark within the High Street retail industry of the United Kingdom as </w:t>
      </w:r>
      <w:r w:rsidRPr="1FB88207" w:rsidR="6F4E28BB">
        <w:rPr>
          <w:rFonts w:ascii="Arial" w:hAnsi="Arial" w:eastAsia="Arial" w:cs="Arial"/>
          <w:color w:val="000000" w:themeColor="text1" w:themeTint="FF" w:themeShade="FF"/>
          <w:sz w:val="24"/>
          <w:szCs w:val="24"/>
        </w:rPr>
        <w:t xml:space="preserve">Nanda </w:t>
      </w:r>
      <w:r w:rsidRPr="1FB88207" w:rsidR="6F4E28BB">
        <w:rPr>
          <w:rFonts w:ascii="Arial" w:hAnsi="Arial" w:eastAsia="Arial" w:cs="Arial"/>
          <w:i w:val="1"/>
          <w:iCs w:val="1"/>
          <w:color w:val="000000" w:themeColor="text1" w:themeTint="FF" w:themeShade="FF"/>
          <w:sz w:val="24"/>
          <w:szCs w:val="24"/>
        </w:rPr>
        <w:t xml:space="preserve">et al. </w:t>
      </w:r>
      <w:r w:rsidRPr="1FB88207" w:rsidR="07BB3490">
        <w:rPr>
          <w:rFonts w:ascii="Arial" w:hAnsi="Arial" w:eastAsia="Arial" w:cs="Arial"/>
          <w:color w:val="000000" w:themeColor="text1" w:themeTint="FF" w:themeShade="FF"/>
          <w:sz w:val="24"/>
          <w:szCs w:val="24"/>
        </w:rPr>
        <w:t>(</w:t>
      </w:r>
      <w:r w:rsidRPr="1FB88207" w:rsidR="6F4E28BB">
        <w:rPr>
          <w:rFonts w:ascii="Arial" w:hAnsi="Arial" w:eastAsia="Arial" w:cs="Arial"/>
          <w:color w:val="000000" w:themeColor="text1" w:themeTint="FF" w:themeShade="FF"/>
          <w:sz w:val="24"/>
          <w:szCs w:val="24"/>
        </w:rPr>
        <w:t>2021</w:t>
      </w:r>
      <w:r w:rsidRPr="1FB88207" w:rsidR="07BB3490">
        <w:rPr>
          <w:rFonts w:ascii="Arial" w:hAnsi="Arial" w:eastAsia="Arial" w:cs="Arial"/>
          <w:color w:val="000000" w:themeColor="text1" w:themeTint="FF" w:themeShade="FF"/>
          <w:sz w:val="24"/>
          <w:szCs w:val="24"/>
        </w:rPr>
        <w:t xml:space="preserve">) argued that customers are looking for value deals and have </w:t>
      </w:r>
      <w:r w:rsidRPr="1FB88207" w:rsidR="0C7491C2">
        <w:rPr>
          <w:rFonts w:ascii="Arial" w:hAnsi="Arial" w:eastAsia="Arial" w:cs="Arial"/>
          <w:color w:val="000000" w:themeColor="text1" w:themeTint="FF" w:themeShade="FF"/>
          <w:sz w:val="24"/>
          <w:szCs w:val="24"/>
        </w:rPr>
        <w:t>extremely become</w:t>
      </w:r>
      <w:r w:rsidRPr="1FB88207" w:rsidR="07BB3490">
        <w:rPr>
          <w:rFonts w:ascii="Arial" w:hAnsi="Arial" w:eastAsia="Arial" w:cs="Arial"/>
          <w:color w:val="000000" w:themeColor="text1" w:themeTint="FF" w:themeShade="FF"/>
          <w:sz w:val="24"/>
          <w:szCs w:val="24"/>
        </w:rPr>
        <w:t xml:space="preserve"> price sensitive due to the rising cost of living. This has brought midmarket operators like Marks &amp; Spencer under significant stress as their loyal customer base are looking for better deals elsewhere. </w:t>
      </w:r>
    </w:p>
    <w:p w:rsidR="009422BA" w:rsidP="52452E5C" w:rsidRDefault="00000000" w14:paraId="0000000E" w14:textId="09E0846D">
      <w:pPr>
        <w:spacing w:before="200" w:after="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b w:val="1"/>
          <w:bCs w:val="1"/>
          <w:color w:val="000000" w:themeColor="text1" w:themeTint="FF" w:themeShade="FF"/>
          <w:sz w:val="24"/>
          <w:szCs w:val="24"/>
        </w:rPr>
        <w:t>Social</w:t>
      </w:r>
      <w:r w:rsidRPr="1FB88207" w:rsidR="07BB3490">
        <w:rPr>
          <w:rFonts w:ascii="Arial" w:hAnsi="Arial" w:eastAsia="Arial" w:cs="Arial"/>
          <w:color w:val="000000" w:themeColor="text1" w:themeTint="FF" w:themeShade="FF"/>
          <w:sz w:val="24"/>
          <w:szCs w:val="24"/>
        </w:rPr>
        <w:t xml:space="preserve">: customer lifestyle has been shifting as </w:t>
      </w:r>
      <w:r w:rsidRPr="1FB88207" w:rsidR="06B0F55C">
        <w:rPr>
          <w:rFonts w:ascii="Arial" w:hAnsi="Arial" w:eastAsia="Arial" w:cs="Arial"/>
          <w:color w:val="000000" w:themeColor="text1" w:themeTint="FF" w:themeShade="FF"/>
          <w:sz w:val="24"/>
          <w:szCs w:val="24"/>
        </w:rPr>
        <w:t xml:space="preserve">Nanda </w:t>
      </w:r>
      <w:r w:rsidRPr="1FB88207" w:rsidR="06B0F55C">
        <w:rPr>
          <w:rFonts w:ascii="Arial" w:hAnsi="Arial" w:eastAsia="Arial" w:cs="Arial"/>
          <w:i w:val="1"/>
          <w:iCs w:val="1"/>
          <w:color w:val="000000" w:themeColor="text1" w:themeTint="FF" w:themeShade="FF"/>
          <w:sz w:val="24"/>
          <w:szCs w:val="24"/>
        </w:rPr>
        <w:t xml:space="preserve">et al. </w:t>
      </w:r>
      <w:r w:rsidRPr="1FB88207" w:rsidR="07BB3490">
        <w:rPr>
          <w:rFonts w:ascii="Arial" w:hAnsi="Arial" w:eastAsia="Arial" w:cs="Arial"/>
          <w:color w:val="000000" w:themeColor="text1" w:themeTint="FF" w:themeShade="FF"/>
          <w:sz w:val="24"/>
          <w:szCs w:val="24"/>
        </w:rPr>
        <w:t>(</w:t>
      </w:r>
      <w:r w:rsidRPr="1FB88207" w:rsidR="06B0F55C">
        <w:rPr>
          <w:rFonts w:ascii="Arial" w:hAnsi="Arial" w:eastAsia="Arial" w:cs="Arial"/>
          <w:color w:val="000000" w:themeColor="text1" w:themeTint="FF" w:themeShade="FF"/>
          <w:sz w:val="24"/>
          <w:szCs w:val="24"/>
        </w:rPr>
        <w:t>2021</w:t>
      </w:r>
      <w:r w:rsidRPr="1FB88207" w:rsidR="07BB3490">
        <w:rPr>
          <w:rFonts w:ascii="Arial" w:hAnsi="Arial" w:eastAsia="Arial" w:cs="Arial"/>
          <w:color w:val="000000" w:themeColor="text1" w:themeTint="FF" w:themeShade="FF"/>
          <w:sz w:val="24"/>
          <w:szCs w:val="24"/>
        </w:rPr>
        <w:t xml:space="preserve">) </w:t>
      </w:r>
      <w:r w:rsidRPr="1FB88207" w:rsidR="07BB3490">
        <w:rPr>
          <w:rFonts w:ascii="Arial" w:hAnsi="Arial" w:eastAsia="Arial" w:cs="Arial"/>
          <w:color w:val="000000" w:themeColor="text1" w:themeTint="FF" w:themeShade="FF"/>
          <w:sz w:val="24"/>
          <w:szCs w:val="24"/>
        </w:rPr>
        <w:t>identified</w:t>
      </w:r>
      <w:r w:rsidRPr="1FB88207" w:rsidR="07BB3490">
        <w:rPr>
          <w:rFonts w:ascii="Arial" w:hAnsi="Arial" w:eastAsia="Arial" w:cs="Arial"/>
          <w:color w:val="000000" w:themeColor="text1" w:themeTint="FF" w:themeShade="FF"/>
          <w:sz w:val="24"/>
          <w:szCs w:val="24"/>
        </w:rPr>
        <w:t xml:space="preserve"> that there is a greater emphasis on sustainability and </w:t>
      </w:r>
      <w:r w:rsidRPr="1FB88207" w:rsidR="07BB3490">
        <w:rPr>
          <w:rFonts w:ascii="Arial" w:hAnsi="Arial" w:eastAsia="Arial" w:cs="Arial"/>
          <w:color w:val="000000" w:themeColor="text1" w:themeTint="FF" w:themeShade="FF"/>
          <w:sz w:val="24"/>
          <w:szCs w:val="24"/>
        </w:rPr>
        <w:t>purchasing</w:t>
      </w:r>
      <w:r w:rsidRPr="1FB88207" w:rsidR="07BB3490">
        <w:rPr>
          <w:rFonts w:ascii="Arial" w:hAnsi="Arial" w:eastAsia="Arial" w:cs="Arial"/>
          <w:color w:val="000000" w:themeColor="text1" w:themeTint="FF" w:themeShade="FF"/>
          <w:sz w:val="24"/>
          <w:szCs w:val="24"/>
        </w:rPr>
        <w:t xml:space="preserve"> locally produced goods. The shift of customer focus from physical retail to e-commerce also denotes evolution in customer taste and preferences</w:t>
      </w:r>
      <w:r w:rsidRPr="1FB88207" w:rsidR="3D9D931D">
        <w:rPr>
          <w:rFonts w:ascii="Arial" w:hAnsi="Arial" w:eastAsia="Arial" w:cs="Arial"/>
          <w:color w:val="000000" w:themeColor="text1" w:themeTint="FF" w:themeShade="FF"/>
          <w:sz w:val="24"/>
          <w:szCs w:val="24"/>
        </w:rPr>
        <w:t xml:space="preserve"> (</w:t>
      </w:r>
      <w:r w:rsidRPr="1FB88207" w:rsidR="3D9D931D">
        <w:rPr>
          <w:rFonts w:ascii="Arial" w:hAnsi="Arial" w:eastAsia="Arial" w:cs="Arial"/>
          <w:color w:val="000000" w:themeColor="text1" w:themeTint="FF" w:themeShade="FF"/>
          <w:sz w:val="24"/>
          <w:szCs w:val="24"/>
        </w:rPr>
        <w:t>Phillips</w:t>
      </w:r>
      <w:r w:rsidRPr="1FB88207" w:rsidR="3D9D931D">
        <w:rPr>
          <w:rFonts w:ascii="Arial" w:hAnsi="Arial" w:eastAsia="Arial" w:cs="Arial"/>
          <w:color w:val="000000" w:themeColor="text1" w:themeTint="FF" w:themeShade="FF"/>
          <w:sz w:val="24"/>
          <w:szCs w:val="24"/>
        </w:rPr>
        <w:t xml:space="preserve"> </w:t>
      </w:r>
      <w:r w:rsidRPr="1FB88207" w:rsidR="3D9D931D">
        <w:rPr>
          <w:rFonts w:ascii="Arial" w:hAnsi="Arial" w:eastAsia="Arial" w:cs="Arial"/>
          <w:i w:val="1"/>
          <w:iCs w:val="1"/>
          <w:color w:val="000000" w:themeColor="text1" w:themeTint="FF" w:themeShade="FF"/>
          <w:sz w:val="24"/>
          <w:szCs w:val="24"/>
        </w:rPr>
        <w:t xml:space="preserve">et al. </w:t>
      </w:r>
      <w:r w:rsidRPr="1FB88207" w:rsidR="3D9D931D">
        <w:rPr>
          <w:rFonts w:ascii="Arial" w:hAnsi="Arial" w:eastAsia="Arial" w:cs="Arial"/>
          <w:color w:val="000000" w:themeColor="text1" w:themeTint="FF" w:themeShade="FF"/>
          <w:sz w:val="24"/>
          <w:szCs w:val="24"/>
        </w:rPr>
        <w:t>2021)</w:t>
      </w:r>
      <w:r w:rsidRPr="1FB88207" w:rsidR="07BB3490">
        <w:rPr>
          <w:rFonts w:ascii="Arial" w:hAnsi="Arial" w:eastAsia="Arial" w:cs="Arial"/>
          <w:color w:val="000000" w:themeColor="text1" w:themeTint="FF" w:themeShade="FF"/>
          <w:sz w:val="24"/>
          <w:szCs w:val="24"/>
        </w:rPr>
        <w:t xml:space="preserve">. By gaining an in-depth knowledge </w:t>
      </w:r>
      <w:r w:rsidRPr="1FB88207" w:rsidR="07BB3490">
        <w:rPr>
          <w:rFonts w:ascii="Arial" w:hAnsi="Arial" w:eastAsia="Arial" w:cs="Arial"/>
          <w:color w:val="000000" w:themeColor="text1" w:themeTint="FF" w:themeShade="FF"/>
          <w:sz w:val="24"/>
          <w:szCs w:val="24"/>
        </w:rPr>
        <w:t>regarding</w:t>
      </w:r>
      <w:r w:rsidRPr="1FB88207" w:rsidR="07BB3490">
        <w:rPr>
          <w:rFonts w:ascii="Arial" w:hAnsi="Arial" w:eastAsia="Arial" w:cs="Arial"/>
          <w:color w:val="000000" w:themeColor="text1" w:themeTint="FF" w:themeShade="FF"/>
          <w:sz w:val="24"/>
          <w:szCs w:val="24"/>
        </w:rPr>
        <w:t xml:space="preserve"> the consumer behaviour, they </w:t>
      </w:r>
      <w:r w:rsidRPr="1FB88207" w:rsidR="277B0D5F">
        <w:rPr>
          <w:rFonts w:ascii="Arial" w:hAnsi="Arial" w:eastAsia="Arial" w:cs="Arial"/>
          <w:color w:val="000000" w:themeColor="text1" w:themeTint="FF" w:themeShade="FF"/>
          <w:sz w:val="24"/>
          <w:szCs w:val="24"/>
        </w:rPr>
        <w:t>can</w:t>
      </w:r>
      <w:r w:rsidRPr="1FB88207" w:rsidR="07BB3490">
        <w:rPr>
          <w:rFonts w:ascii="Arial" w:hAnsi="Arial" w:eastAsia="Arial" w:cs="Arial"/>
          <w:color w:val="000000" w:themeColor="text1" w:themeTint="FF" w:themeShade="FF"/>
          <w:sz w:val="24"/>
          <w:szCs w:val="24"/>
        </w:rPr>
        <w:t xml:space="preserve"> micromanage the stock level </w:t>
      </w:r>
      <w:r w:rsidRPr="1FB88207" w:rsidR="322B2E45">
        <w:rPr>
          <w:rFonts w:ascii="Arial" w:hAnsi="Arial" w:eastAsia="Arial" w:cs="Arial"/>
          <w:color w:val="000000" w:themeColor="text1" w:themeTint="FF" w:themeShade="FF"/>
          <w:sz w:val="24"/>
          <w:szCs w:val="24"/>
        </w:rPr>
        <w:t>and</w:t>
      </w:r>
      <w:r w:rsidRPr="1FB88207" w:rsidR="07BB3490">
        <w:rPr>
          <w:rFonts w:ascii="Arial" w:hAnsi="Arial" w:eastAsia="Arial" w:cs="Arial"/>
          <w:color w:val="000000" w:themeColor="text1" w:themeTint="FF" w:themeShade="FF"/>
          <w:sz w:val="24"/>
          <w:szCs w:val="24"/>
        </w:rPr>
        <w:t xml:space="preserve"> display items according to the time of the day and the location. </w:t>
      </w:r>
    </w:p>
    <w:p w:rsidR="009422BA" w:rsidP="52452E5C" w:rsidRDefault="00000000" w14:paraId="0000000F" w14:textId="139DEC48">
      <w:pPr>
        <w:spacing w:before="200" w:after="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b w:val="1"/>
          <w:bCs w:val="1"/>
          <w:color w:val="000000" w:themeColor="text1" w:themeTint="FF" w:themeShade="FF"/>
          <w:sz w:val="24"/>
          <w:szCs w:val="24"/>
        </w:rPr>
        <w:t>Technological</w:t>
      </w:r>
      <w:r w:rsidRPr="1FB88207" w:rsidR="07BB3490">
        <w:rPr>
          <w:rFonts w:ascii="Arial" w:hAnsi="Arial" w:eastAsia="Arial" w:cs="Arial"/>
          <w:color w:val="000000" w:themeColor="text1" w:themeTint="FF" w:themeShade="FF"/>
          <w:sz w:val="24"/>
          <w:szCs w:val="24"/>
        </w:rPr>
        <w:t xml:space="preserve">: with the rise in internet popularity, the sales of High Street retailers </w:t>
      </w:r>
      <w:r w:rsidRPr="1FB88207" w:rsidR="54C77B8F">
        <w:rPr>
          <w:rFonts w:ascii="Arial" w:hAnsi="Arial" w:eastAsia="Arial" w:cs="Arial"/>
          <w:color w:val="000000" w:themeColor="text1" w:themeTint="FF" w:themeShade="FF"/>
          <w:sz w:val="24"/>
          <w:szCs w:val="24"/>
        </w:rPr>
        <w:t>are</w:t>
      </w:r>
      <w:r w:rsidRPr="1FB88207" w:rsidR="07BB3490">
        <w:rPr>
          <w:rFonts w:ascii="Arial" w:hAnsi="Arial" w:eastAsia="Arial" w:cs="Arial"/>
          <w:color w:val="000000" w:themeColor="text1" w:themeTint="FF" w:themeShade="FF"/>
          <w:sz w:val="24"/>
          <w:szCs w:val="24"/>
        </w:rPr>
        <w:t xml:space="preserve"> dipping as the online market is booming. Dominant retailers like Next and Tesco have also held a key share in the online market. Under such circumstances, </w:t>
      </w:r>
      <w:r w:rsidRPr="1FB88207" w:rsidR="3D9D931D">
        <w:rPr>
          <w:rFonts w:ascii="Arial" w:hAnsi="Arial" w:eastAsia="Arial" w:cs="Arial"/>
          <w:color w:val="000000" w:themeColor="text1" w:themeTint="FF" w:themeShade="FF"/>
          <w:sz w:val="24"/>
          <w:szCs w:val="24"/>
        </w:rPr>
        <w:t>Srisathan</w:t>
      </w:r>
      <w:r w:rsidRPr="1FB88207" w:rsidR="3D9D931D">
        <w:rPr>
          <w:rFonts w:ascii="Arial" w:hAnsi="Arial" w:eastAsia="Arial" w:cs="Arial"/>
          <w:color w:val="000000" w:themeColor="text1" w:themeTint="FF" w:themeShade="FF"/>
          <w:sz w:val="24"/>
          <w:szCs w:val="24"/>
        </w:rPr>
        <w:t xml:space="preserve"> </w:t>
      </w:r>
      <w:r w:rsidRPr="1FB88207" w:rsidR="3D9D931D">
        <w:rPr>
          <w:rFonts w:ascii="Arial" w:hAnsi="Arial" w:eastAsia="Arial" w:cs="Arial"/>
          <w:i w:val="1"/>
          <w:iCs w:val="1"/>
          <w:color w:val="000000" w:themeColor="text1" w:themeTint="FF" w:themeShade="FF"/>
          <w:sz w:val="24"/>
          <w:szCs w:val="24"/>
        </w:rPr>
        <w:t xml:space="preserve">et al. </w:t>
      </w:r>
      <w:r w:rsidRPr="1FB88207" w:rsidR="07BB3490">
        <w:rPr>
          <w:rFonts w:ascii="Arial" w:hAnsi="Arial" w:eastAsia="Arial" w:cs="Arial"/>
          <w:color w:val="000000" w:themeColor="text1" w:themeTint="FF" w:themeShade="FF"/>
          <w:sz w:val="24"/>
          <w:szCs w:val="24"/>
        </w:rPr>
        <w:t>(</w:t>
      </w:r>
      <w:r w:rsidRPr="1FB88207" w:rsidR="3D9D931D">
        <w:rPr>
          <w:rFonts w:ascii="Arial" w:hAnsi="Arial" w:eastAsia="Arial" w:cs="Arial"/>
          <w:color w:val="000000" w:themeColor="text1" w:themeTint="FF" w:themeShade="FF"/>
          <w:sz w:val="24"/>
          <w:szCs w:val="24"/>
        </w:rPr>
        <w:t>2022</w:t>
      </w:r>
      <w:r w:rsidRPr="1FB88207" w:rsidR="07BB3490">
        <w:rPr>
          <w:rFonts w:ascii="Arial" w:hAnsi="Arial" w:eastAsia="Arial" w:cs="Arial"/>
          <w:color w:val="000000" w:themeColor="text1" w:themeTint="FF" w:themeShade="FF"/>
          <w:sz w:val="24"/>
          <w:szCs w:val="24"/>
        </w:rPr>
        <w:t xml:space="preserve">) argued that the retailers </w:t>
      </w:r>
      <w:r w:rsidRPr="1FB88207" w:rsidR="2DF61D33">
        <w:rPr>
          <w:rFonts w:ascii="Arial" w:hAnsi="Arial" w:eastAsia="Arial" w:cs="Arial"/>
          <w:color w:val="000000" w:themeColor="text1" w:themeTint="FF" w:themeShade="FF"/>
          <w:sz w:val="24"/>
          <w:szCs w:val="24"/>
        </w:rPr>
        <w:t>must</w:t>
      </w:r>
      <w:r w:rsidRPr="1FB88207" w:rsidR="07BB3490">
        <w:rPr>
          <w:rFonts w:ascii="Arial" w:hAnsi="Arial" w:eastAsia="Arial" w:cs="Arial"/>
          <w:color w:val="000000" w:themeColor="text1" w:themeTint="FF" w:themeShade="FF"/>
          <w:sz w:val="24"/>
          <w:szCs w:val="24"/>
        </w:rPr>
        <w:t xml:space="preserve"> decide which product they </w:t>
      </w:r>
      <w:r w:rsidRPr="1FB88207" w:rsidR="59CD94CF">
        <w:rPr>
          <w:rFonts w:ascii="Arial" w:hAnsi="Arial" w:eastAsia="Arial" w:cs="Arial"/>
          <w:color w:val="000000" w:themeColor="text1" w:themeTint="FF" w:themeShade="FF"/>
          <w:sz w:val="24"/>
          <w:szCs w:val="24"/>
        </w:rPr>
        <w:t>must</w:t>
      </w:r>
      <w:r w:rsidRPr="1FB88207" w:rsidR="07BB3490">
        <w:rPr>
          <w:rFonts w:ascii="Arial" w:hAnsi="Arial" w:eastAsia="Arial" w:cs="Arial"/>
          <w:color w:val="000000" w:themeColor="text1" w:themeTint="FF" w:themeShade="FF"/>
          <w:sz w:val="24"/>
          <w:szCs w:val="24"/>
        </w:rPr>
        <w:t xml:space="preserve"> sell on the online platforms and products that should be exclusively sold in the physical stores. </w:t>
      </w:r>
      <w:r w:rsidRPr="1FB88207" w:rsidR="3D9D931D">
        <w:rPr>
          <w:rFonts w:ascii="Arial" w:hAnsi="Arial" w:eastAsia="Arial" w:cs="Arial"/>
          <w:color w:val="000000" w:themeColor="text1" w:themeTint="FF" w:themeShade="FF"/>
          <w:sz w:val="24"/>
          <w:szCs w:val="24"/>
        </w:rPr>
        <w:t xml:space="preserve">Cassidy and Resnick </w:t>
      </w:r>
      <w:r w:rsidRPr="1FB88207" w:rsidR="07BB3490">
        <w:rPr>
          <w:rFonts w:ascii="Arial" w:hAnsi="Arial" w:eastAsia="Arial" w:cs="Arial"/>
          <w:color w:val="000000" w:themeColor="text1" w:themeTint="FF" w:themeShade="FF"/>
          <w:sz w:val="24"/>
          <w:szCs w:val="24"/>
        </w:rPr>
        <w:t>(</w:t>
      </w:r>
      <w:r w:rsidRPr="1FB88207" w:rsidR="3D9D931D">
        <w:rPr>
          <w:rFonts w:ascii="Arial" w:hAnsi="Arial" w:eastAsia="Arial" w:cs="Arial"/>
          <w:color w:val="000000" w:themeColor="text1" w:themeTint="FF" w:themeShade="FF"/>
          <w:sz w:val="24"/>
          <w:szCs w:val="24"/>
        </w:rPr>
        <w:t>2022</w:t>
      </w:r>
      <w:r w:rsidRPr="1FB88207" w:rsidR="07BB3490">
        <w:rPr>
          <w:rFonts w:ascii="Arial" w:hAnsi="Arial" w:eastAsia="Arial" w:cs="Arial"/>
          <w:color w:val="000000" w:themeColor="text1" w:themeTint="FF" w:themeShade="FF"/>
          <w:sz w:val="24"/>
          <w:szCs w:val="24"/>
        </w:rPr>
        <w:t>) noted that High Street fashion couture and luxury fashion items should be sold exclusively on the off-line platforms to help customers enjoy the unique immersive experiences that are difficult to replicate online. The blend of AI technology and consumer expectations can also be helpful in creating unique in-store experiences along with personalised consultations and use of virtual reality, which makes the store visit a premium experience.</w:t>
      </w:r>
    </w:p>
    <w:p w:rsidR="009422BA" w:rsidP="52452E5C" w:rsidRDefault="00000000" w14:paraId="00000010" w14:textId="16F150D8">
      <w:pPr>
        <w:spacing w:before="200" w:after="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b w:val="1"/>
          <w:bCs w:val="1"/>
          <w:color w:val="000000" w:themeColor="text1" w:themeTint="FF" w:themeShade="FF"/>
          <w:sz w:val="24"/>
          <w:szCs w:val="24"/>
        </w:rPr>
        <w:t>Legal</w:t>
      </w:r>
      <w:r w:rsidRPr="1FB88207" w:rsidR="07BB3490">
        <w:rPr>
          <w:rFonts w:ascii="Arial" w:hAnsi="Arial" w:eastAsia="Arial" w:cs="Arial"/>
          <w:color w:val="000000" w:themeColor="text1" w:themeTint="FF" w:themeShade="FF"/>
          <w:sz w:val="24"/>
          <w:szCs w:val="24"/>
        </w:rPr>
        <w:t xml:space="preserve">: </w:t>
      </w:r>
      <w:r w:rsidRPr="1FB88207" w:rsidR="3D9D931D">
        <w:rPr>
          <w:rFonts w:ascii="Arial" w:hAnsi="Arial" w:eastAsia="Arial" w:cs="Arial"/>
          <w:color w:val="000000" w:themeColor="text1" w:themeTint="FF" w:themeShade="FF"/>
          <w:sz w:val="24"/>
          <w:szCs w:val="24"/>
        </w:rPr>
        <w:t xml:space="preserve">White </w:t>
      </w:r>
      <w:r w:rsidRPr="1FB88207" w:rsidR="3D9D931D">
        <w:rPr>
          <w:rFonts w:ascii="Arial" w:hAnsi="Arial" w:eastAsia="Arial" w:cs="Arial"/>
          <w:i w:val="1"/>
          <w:iCs w:val="1"/>
          <w:color w:val="000000" w:themeColor="text1" w:themeTint="FF" w:themeShade="FF"/>
          <w:sz w:val="24"/>
          <w:szCs w:val="24"/>
        </w:rPr>
        <w:t xml:space="preserve">et al. </w:t>
      </w:r>
      <w:r w:rsidRPr="1FB88207" w:rsidR="07BB3490">
        <w:rPr>
          <w:rFonts w:ascii="Arial" w:hAnsi="Arial" w:eastAsia="Arial" w:cs="Arial"/>
          <w:color w:val="000000" w:themeColor="text1" w:themeTint="FF" w:themeShade="FF"/>
          <w:sz w:val="24"/>
          <w:szCs w:val="24"/>
        </w:rPr>
        <w:t>(</w:t>
      </w:r>
      <w:r w:rsidRPr="1FB88207" w:rsidR="3D9D931D">
        <w:rPr>
          <w:rFonts w:ascii="Arial" w:hAnsi="Arial" w:eastAsia="Arial" w:cs="Arial"/>
          <w:color w:val="000000" w:themeColor="text1" w:themeTint="FF" w:themeShade="FF"/>
          <w:sz w:val="24"/>
          <w:szCs w:val="24"/>
        </w:rPr>
        <w:t>2023</w:t>
      </w:r>
      <w:r w:rsidRPr="1FB88207" w:rsidR="07BB3490">
        <w:rPr>
          <w:rFonts w:ascii="Arial" w:hAnsi="Arial" w:eastAsia="Arial" w:cs="Arial"/>
          <w:color w:val="000000" w:themeColor="text1" w:themeTint="FF" w:themeShade="FF"/>
          <w:sz w:val="24"/>
          <w:szCs w:val="24"/>
        </w:rPr>
        <w:t xml:space="preserve">) argued that High Street retail has been a place of cultural exchange. </w:t>
      </w:r>
      <w:r w:rsidRPr="1FB88207" w:rsidR="3D9D931D">
        <w:rPr>
          <w:rFonts w:ascii="Arial" w:hAnsi="Arial" w:eastAsia="Arial" w:cs="Arial"/>
          <w:color w:val="000000" w:themeColor="text1" w:themeTint="FF" w:themeShade="FF"/>
          <w:sz w:val="24"/>
          <w:szCs w:val="24"/>
        </w:rPr>
        <w:t>H</w:t>
      </w:r>
      <w:r w:rsidRPr="1FB88207" w:rsidR="07BB3490">
        <w:rPr>
          <w:rFonts w:ascii="Arial" w:hAnsi="Arial" w:eastAsia="Arial" w:cs="Arial"/>
          <w:color w:val="000000" w:themeColor="text1" w:themeTint="FF" w:themeShade="FF"/>
          <w:sz w:val="24"/>
          <w:szCs w:val="24"/>
        </w:rPr>
        <w:t>igh street brands must uphold legal acts such as the Equality Act of 2010 to help promote inclusivity</w:t>
      </w:r>
      <w:r w:rsidRPr="1FB88207" w:rsidR="3D9D931D">
        <w:rPr>
          <w:rFonts w:ascii="Arial" w:hAnsi="Arial" w:eastAsia="Arial" w:cs="Arial"/>
          <w:color w:val="000000" w:themeColor="text1" w:themeTint="FF" w:themeShade="FF"/>
          <w:sz w:val="24"/>
          <w:szCs w:val="24"/>
        </w:rPr>
        <w:t xml:space="preserve"> (</w:t>
      </w:r>
      <w:r w:rsidRPr="1FB88207" w:rsidR="3D9D931D">
        <w:rPr>
          <w:rFonts w:ascii="Arial" w:hAnsi="Arial" w:eastAsia="Arial" w:cs="Arial"/>
          <w:color w:val="000000" w:themeColor="text1" w:themeTint="FF" w:themeShade="FF"/>
          <w:sz w:val="24"/>
          <w:szCs w:val="24"/>
        </w:rPr>
        <w:t>EHRC, 2025</w:t>
      </w:r>
      <w:r w:rsidRPr="1FB88207" w:rsidR="3D9D931D">
        <w:rPr>
          <w:rFonts w:ascii="Arial" w:hAnsi="Arial" w:eastAsia="Arial" w:cs="Arial"/>
          <w:color w:val="000000" w:themeColor="text1" w:themeTint="FF" w:themeShade="FF"/>
          <w:sz w:val="24"/>
          <w:szCs w:val="24"/>
        </w:rPr>
        <w:t>)</w:t>
      </w:r>
      <w:r w:rsidRPr="1FB88207" w:rsidR="07BB3490">
        <w:rPr>
          <w:rFonts w:ascii="Arial" w:hAnsi="Arial" w:eastAsia="Arial" w:cs="Arial"/>
          <w:color w:val="000000" w:themeColor="text1" w:themeTint="FF" w:themeShade="FF"/>
          <w:sz w:val="24"/>
          <w:szCs w:val="24"/>
        </w:rPr>
        <w:t xml:space="preserve">. The brands must promote itself as a place of social inclusion and cohesion where they are focusing on local communities and the need to support all individuals within the UK society. However, </w:t>
      </w:r>
      <w:r w:rsidRPr="1FB88207" w:rsidR="0B663DCC">
        <w:rPr>
          <w:rFonts w:ascii="Arial" w:hAnsi="Arial" w:eastAsia="Arial" w:cs="Arial"/>
          <w:color w:val="000000" w:themeColor="text1" w:themeTint="FF" w:themeShade="FF"/>
          <w:sz w:val="24"/>
          <w:szCs w:val="24"/>
        </w:rPr>
        <w:t>Maliene</w:t>
      </w:r>
      <w:r w:rsidRPr="1FB88207" w:rsidR="0B663DCC">
        <w:rPr>
          <w:rFonts w:ascii="Arial" w:hAnsi="Arial" w:eastAsia="Arial" w:cs="Arial"/>
          <w:color w:val="000000" w:themeColor="text1" w:themeTint="FF" w:themeShade="FF"/>
          <w:sz w:val="24"/>
          <w:szCs w:val="24"/>
        </w:rPr>
        <w:t xml:space="preserve"> </w:t>
      </w:r>
      <w:r w:rsidRPr="1FB88207" w:rsidR="0B663DCC">
        <w:rPr>
          <w:rFonts w:ascii="Arial" w:hAnsi="Arial" w:eastAsia="Arial" w:cs="Arial"/>
          <w:i w:val="1"/>
          <w:iCs w:val="1"/>
          <w:color w:val="000000" w:themeColor="text1" w:themeTint="FF" w:themeShade="FF"/>
          <w:sz w:val="24"/>
          <w:szCs w:val="24"/>
        </w:rPr>
        <w:t xml:space="preserve">et al. </w:t>
      </w:r>
      <w:r w:rsidRPr="1FB88207" w:rsidR="07BB3490">
        <w:rPr>
          <w:rFonts w:ascii="Arial" w:hAnsi="Arial" w:eastAsia="Arial" w:cs="Arial"/>
          <w:color w:val="000000" w:themeColor="text1" w:themeTint="FF" w:themeShade="FF"/>
          <w:sz w:val="24"/>
          <w:szCs w:val="24"/>
        </w:rPr>
        <w:t>(</w:t>
      </w:r>
      <w:r w:rsidRPr="1FB88207" w:rsidR="0B663DCC">
        <w:rPr>
          <w:rFonts w:ascii="Arial" w:hAnsi="Arial" w:eastAsia="Arial" w:cs="Arial"/>
          <w:color w:val="000000" w:themeColor="text1" w:themeTint="FF" w:themeShade="FF"/>
          <w:sz w:val="24"/>
          <w:szCs w:val="24"/>
        </w:rPr>
        <w:t>2022</w:t>
      </w:r>
      <w:r w:rsidRPr="1FB88207" w:rsidR="07BB3490">
        <w:rPr>
          <w:rFonts w:ascii="Arial" w:hAnsi="Arial" w:eastAsia="Arial" w:cs="Arial"/>
          <w:color w:val="000000" w:themeColor="text1" w:themeTint="FF" w:themeShade="FF"/>
          <w:sz w:val="24"/>
          <w:szCs w:val="24"/>
        </w:rPr>
        <w:t xml:space="preserve">) argued that other legal acts such as the Minimum Wage Act of 1997 have had detrimental impact on High Street traders. Since its </w:t>
      </w:r>
      <w:r w:rsidRPr="1FB88207" w:rsidR="07BB3490">
        <w:rPr>
          <w:rFonts w:ascii="Arial" w:hAnsi="Arial" w:eastAsia="Arial" w:cs="Arial"/>
          <w:color w:val="000000" w:themeColor="text1" w:themeTint="FF" w:themeShade="FF"/>
          <w:sz w:val="24"/>
          <w:szCs w:val="24"/>
        </w:rPr>
        <w:t>inception</w:t>
      </w:r>
      <w:r w:rsidRPr="1FB88207" w:rsidR="07BB3490">
        <w:rPr>
          <w:rFonts w:ascii="Arial" w:hAnsi="Arial" w:eastAsia="Arial" w:cs="Arial"/>
          <w:color w:val="000000" w:themeColor="text1" w:themeTint="FF" w:themeShade="FF"/>
          <w:sz w:val="24"/>
          <w:szCs w:val="24"/>
        </w:rPr>
        <w:t xml:space="preserve"> in 1997, the increase in minimum wage has been 7%, which is well above the inflation rate (</w:t>
      </w:r>
      <w:r w:rsidRPr="1FB88207" w:rsidR="40998D70">
        <w:rPr>
          <w:rFonts w:ascii="Arial" w:hAnsi="Arial" w:eastAsia="Arial" w:cs="Arial"/>
          <w:color w:val="000000" w:themeColor="text1" w:themeTint="FF" w:themeShade="FF"/>
          <w:sz w:val="24"/>
          <w:szCs w:val="24"/>
        </w:rPr>
        <w:t>Clemens</w:t>
      </w:r>
      <w:r w:rsidRPr="1FB88207" w:rsidR="40998D70">
        <w:rPr>
          <w:rFonts w:ascii="Arial" w:hAnsi="Arial" w:eastAsia="Arial" w:cs="Arial"/>
          <w:color w:val="000000" w:themeColor="text1" w:themeTint="FF" w:themeShade="FF"/>
          <w:sz w:val="24"/>
          <w:szCs w:val="24"/>
        </w:rPr>
        <w:t>, 2021</w:t>
      </w:r>
      <w:r w:rsidRPr="1FB88207" w:rsidR="07BB3490">
        <w:rPr>
          <w:rFonts w:ascii="Arial" w:hAnsi="Arial" w:eastAsia="Arial" w:cs="Arial"/>
          <w:color w:val="000000" w:themeColor="text1" w:themeTint="FF" w:themeShade="FF"/>
          <w:sz w:val="24"/>
          <w:szCs w:val="24"/>
        </w:rPr>
        <w:t xml:space="preserve">). This is costing the High Street retail industry a couple of </w:t>
      </w:r>
      <w:r w:rsidRPr="1FB88207" w:rsidR="4D5CAB23">
        <w:rPr>
          <w:rFonts w:ascii="Arial" w:hAnsi="Arial" w:eastAsia="Arial" w:cs="Arial"/>
          <w:color w:val="000000" w:themeColor="text1" w:themeTint="FF" w:themeShade="FF"/>
          <w:sz w:val="24"/>
          <w:szCs w:val="24"/>
        </w:rPr>
        <w:t>billions</w:t>
      </w:r>
      <w:r w:rsidRPr="1FB88207" w:rsidR="07BB3490">
        <w:rPr>
          <w:rFonts w:ascii="Arial" w:hAnsi="Arial" w:eastAsia="Arial" w:cs="Arial"/>
          <w:color w:val="000000" w:themeColor="text1" w:themeTint="FF" w:themeShade="FF"/>
          <w:sz w:val="24"/>
          <w:szCs w:val="24"/>
        </w:rPr>
        <w:t xml:space="preserve"> of pounds. The town centre shops require a greater number of staff per square foot which is putting the retailers at a highly operational disadvantage.</w:t>
      </w:r>
    </w:p>
    <w:p w:rsidR="009422BA" w:rsidP="52452E5C" w:rsidRDefault="00000000" w14:paraId="00000011" w14:textId="4B6C738E">
      <w:pPr>
        <w:spacing w:before="200" w:after="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b w:val="1"/>
          <w:bCs w:val="1"/>
          <w:color w:val="000000" w:themeColor="text1" w:themeTint="FF" w:themeShade="FF"/>
          <w:sz w:val="24"/>
          <w:szCs w:val="24"/>
        </w:rPr>
        <w:t>Environmental</w:t>
      </w:r>
      <w:r w:rsidRPr="1FB88207" w:rsidR="07BB3490">
        <w:rPr>
          <w:rFonts w:ascii="Arial" w:hAnsi="Arial" w:eastAsia="Arial" w:cs="Arial"/>
          <w:color w:val="000000" w:themeColor="text1" w:themeTint="FF" w:themeShade="FF"/>
          <w:sz w:val="24"/>
          <w:szCs w:val="24"/>
        </w:rPr>
        <w:t xml:space="preserve">: </w:t>
      </w:r>
      <w:r w:rsidRPr="1FB88207" w:rsidR="40998D70">
        <w:rPr>
          <w:rFonts w:ascii="Arial" w:hAnsi="Arial" w:eastAsia="Arial" w:cs="Arial"/>
          <w:color w:val="000000" w:themeColor="text1" w:themeTint="FF" w:themeShade="FF"/>
          <w:sz w:val="24"/>
          <w:szCs w:val="24"/>
        </w:rPr>
        <w:t xml:space="preserve">Phillips </w:t>
      </w:r>
      <w:r w:rsidRPr="1FB88207" w:rsidR="40998D70">
        <w:rPr>
          <w:rFonts w:ascii="Arial" w:hAnsi="Arial" w:eastAsia="Arial" w:cs="Arial"/>
          <w:i w:val="1"/>
          <w:iCs w:val="1"/>
          <w:color w:val="000000" w:themeColor="text1" w:themeTint="FF" w:themeShade="FF"/>
          <w:sz w:val="24"/>
          <w:szCs w:val="24"/>
        </w:rPr>
        <w:t xml:space="preserve">et al. </w:t>
      </w:r>
      <w:r w:rsidRPr="1FB88207" w:rsidR="07BB3490">
        <w:rPr>
          <w:rFonts w:ascii="Arial" w:hAnsi="Arial" w:eastAsia="Arial" w:cs="Arial"/>
          <w:color w:val="000000" w:themeColor="text1" w:themeTint="FF" w:themeShade="FF"/>
          <w:sz w:val="24"/>
          <w:szCs w:val="24"/>
        </w:rPr>
        <w:t>(</w:t>
      </w:r>
      <w:r w:rsidRPr="1FB88207" w:rsidR="40998D70">
        <w:rPr>
          <w:rFonts w:ascii="Arial" w:hAnsi="Arial" w:eastAsia="Arial" w:cs="Arial"/>
          <w:color w:val="000000" w:themeColor="text1" w:themeTint="FF" w:themeShade="FF"/>
          <w:sz w:val="24"/>
          <w:szCs w:val="24"/>
        </w:rPr>
        <w:t>2021</w:t>
      </w:r>
      <w:r w:rsidRPr="1FB88207" w:rsidR="07BB3490">
        <w:rPr>
          <w:rFonts w:ascii="Arial" w:hAnsi="Arial" w:eastAsia="Arial" w:cs="Arial"/>
          <w:color w:val="000000" w:themeColor="text1" w:themeTint="FF" w:themeShade="FF"/>
          <w:sz w:val="24"/>
          <w:szCs w:val="24"/>
        </w:rPr>
        <w:t xml:space="preserve">) highlighted that the concept of sustainability should be redefined where it is not only restricted to environmental protection, but also on community focus. High Street retailers </w:t>
      </w:r>
      <w:r w:rsidRPr="1FB88207" w:rsidR="4FAB6863">
        <w:rPr>
          <w:rFonts w:ascii="Arial" w:hAnsi="Arial" w:eastAsia="Arial" w:cs="Arial"/>
          <w:color w:val="000000" w:themeColor="text1" w:themeTint="FF" w:themeShade="FF"/>
          <w:sz w:val="24"/>
          <w:szCs w:val="24"/>
        </w:rPr>
        <w:t>must</w:t>
      </w:r>
      <w:r w:rsidRPr="1FB88207" w:rsidR="07BB3490">
        <w:rPr>
          <w:rFonts w:ascii="Arial" w:hAnsi="Arial" w:eastAsia="Arial" w:cs="Arial"/>
          <w:color w:val="000000" w:themeColor="text1" w:themeTint="FF" w:themeShade="FF"/>
          <w:sz w:val="24"/>
          <w:szCs w:val="24"/>
        </w:rPr>
        <w:t xml:space="preserve"> </w:t>
      </w:r>
      <w:r w:rsidRPr="1FB88207" w:rsidR="07BB3490">
        <w:rPr>
          <w:rFonts w:ascii="Arial" w:hAnsi="Arial" w:eastAsia="Arial" w:cs="Arial"/>
          <w:color w:val="000000" w:themeColor="text1" w:themeTint="FF" w:themeShade="FF"/>
          <w:sz w:val="24"/>
          <w:szCs w:val="24"/>
        </w:rPr>
        <w:t>leverage</w:t>
      </w:r>
      <w:r w:rsidRPr="1FB88207" w:rsidR="07BB3490">
        <w:rPr>
          <w:rFonts w:ascii="Arial" w:hAnsi="Arial" w:eastAsia="Arial" w:cs="Arial"/>
          <w:color w:val="000000" w:themeColor="text1" w:themeTint="FF" w:themeShade="FF"/>
          <w:sz w:val="24"/>
          <w:szCs w:val="24"/>
        </w:rPr>
        <w:t xml:space="preserve"> the opportunity of partnering with local businesses so that they can offer services that can help cater to community needs.</w:t>
      </w:r>
    </w:p>
    <w:p w:rsidR="009422BA" w:rsidP="52452E5C" w:rsidRDefault="00CC3790" w14:paraId="00000012" w14:textId="3289CA2D">
      <w:pPr>
        <w:pStyle w:val="Heading1"/>
        <w:spacing w:line="360" w:lineRule="auto"/>
        <w:rPr>
          <w:rFonts w:ascii="Arial" w:hAnsi="Arial" w:eastAsia="Arial" w:cs="Arial"/>
          <w:color w:val="000000" w:themeColor="text1" w:themeTint="FF" w:themeShade="FF"/>
          <w:sz w:val="24"/>
          <w:szCs w:val="24"/>
        </w:rPr>
      </w:pPr>
      <w:bookmarkStart w:name="_Toc199193281" w:id="4"/>
      <w:r w:rsidRPr="1FB88207" w:rsidR="30DC6EF6">
        <w:rPr>
          <w:rFonts w:ascii="Arial" w:hAnsi="Arial" w:eastAsia="Arial" w:cs="Arial"/>
          <w:color w:val="000000" w:themeColor="text1" w:themeTint="FF" w:themeShade="FF"/>
          <w:sz w:val="24"/>
          <w:szCs w:val="24"/>
        </w:rPr>
        <w:t>3. Conclusion</w:t>
      </w:r>
      <w:bookmarkEnd w:id="4"/>
    </w:p>
    <w:p w:rsidR="009422BA" w:rsidP="52452E5C" w:rsidRDefault="00000000" w14:paraId="00000013" w14:textId="1811BFC7">
      <w:pPr>
        <w:spacing w:before="200" w:after="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color w:val="000000" w:themeColor="text1" w:themeTint="FF" w:themeShade="FF"/>
          <w:sz w:val="24"/>
          <w:szCs w:val="24"/>
        </w:rPr>
        <w:t xml:space="preserve">From the evaluation of the external market situations, it is </w:t>
      </w:r>
      <w:r w:rsidRPr="1FB88207" w:rsidR="07BB3490">
        <w:rPr>
          <w:rFonts w:ascii="Arial" w:hAnsi="Arial" w:eastAsia="Arial" w:cs="Arial"/>
          <w:color w:val="000000" w:themeColor="text1" w:themeTint="FF" w:themeShade="FF"/>
          <w:sz w:val="24"/>
          <w:szCs w:val="24"/>
        </w:rPr>
        <w:t>evident</w:t>
      </w:r>
      <w:r w:rsidRPr="1FB88207" w:rsidR="07BB3490">
        <w:rPr>
          <w:rFonts w:ascii="Arial" w:hAnsi="Arial" w:eastAsia="Arial" w:cs="Arial"/>
          <w:color w:val="000000" w:themeColor="text1" w:themeTint="FF" w:themeShade="FF"/>
          <w:sz w:val="24"/>
          <w:szCs w:val="24"/>
        </w:rPr>
        <w:t xml:space="preserve"> that certain High Street retailing themes such as online retail, use of AI and rising cost of operations is likely to persist over the long-term. Issues such as polarisation will also exert an influence on the pricing strategy of the organisations. The growth and development of </w:t>
      </w:r>
      <w:r w:rsidRPr="1FB88207" w:rsidR="1F9C6E9D">
        <w:rPr>
          <w:rFonts w:ascii="Arial" w:hAnsi="Arial" w:eastAsia="Arial" w:cs="Arial"/>
          <w:color w:val="000000" w:themeColor="text1" w:themeTint="FF" w:themeShade="FF"/>
          <w:sz w:val="24"/>
          <w:szCs w:val="24"/>
        </w:rPr>
        <w:t>small-scale</w:t>
      </w:r>
      <w:r w:rsidRPr="1FB88207" w:rsidR="07BB3490">
        <w:rPr>
          <w:rFonts w:ascii="Arial" w:hAnsi="Arial" w:eastAsia="Arial" w:cs="Arial"/>
          <w:color w:val="000000" w:themeColor="text1" w:themeTint="FF" w:themeShade="FF"/>
          <w:sz w:val="24"/>
          <w:szCs w:val="24"/>
        </w:rPr>
        <w:t xml:space="preserve"> retailers </w:t>
      </w:r>
      <w:r w:rsidRPr="1FB88207" w:rsidR="1C44E286">
        <w:rPr>
          <w:rFonts w:ascii="Arial" w:hAnsi="Arial" w:eastAsia="Arial" w:cs="Arial"/>
          <w:color w:val="000000" w:themeColor="text1" w:themeTint="FF" w:themeShade="FF"/>
          <w:sz w:val="24"/>
          <w:szCs w:val="24"/>
        </w:rPr>
        <w:t>are</w:t>
      </w:r>
      <w:r w:rsidRPr="1FB88207" w:rsidR="07BB3490">
        <w:rPr>
          <w:rFonts w:ascii="Arial" w:hAnsi="Arial" w:eastAsia="Arial" w:cs="Arial"/>
          <w:color w:val="000000" w:themeColor="text1" w:themeTint="FF" w:themeShade="FF"/>
          <w:sz w:val="24"/>
          <w:szCs w:val="24"/>
        </w:rPr>
        <w:t xml:space="preserve"> unlikely as investors are likely to continue to favour safe bets on top 50 retailers in the country. Hence, the High Street retail industry is moving towards an oligopoly market.</w:t>
      </w:r>
    </w:p>
    <w:p w:rsidR="009422BA" w:rsidP="52452E5C" w:rsidRDefault="00CC3790" w14:paraId="00000014" w14:textId="1A5FCC70">
      <w:pPr>
        <w:pStyle w:val="Heading1"/>
        <w:spacing w:line="360" w:lineRule="auto"/>
        <w:rPr>
          <w:rFonts w:ascii="Arial" w:hAnsi="Arial" w:eastAsia="Arial" w:cs="Arial"/>
          <w:color w:val="000000" w:themeColor="text1" w:themeTint="FF" w:themeShade="FF"/>
          <w:sz w:val="24"/>
          <w:szCs w:val="24"/>
        </w:rPr>
      </w:pPr>
      <w:bookmarkStart w:name="_Toc199193282" w:id="5"/>
      <w:r w:rsidRPr="1FB88207" w:rsidR="30DC6EF6">
        <w:rPr>
          <w:rFonts w:ascii="Arial" w:hAnsi="Arial" w:eastAsia="Arial" w:cs="Arial"/>
          <w:color w:val="000000" w:themeColor="text1" w:themeTint="FF" w:themeShade="FF"/>
          <w:sz w:val="24"/>
          <w:szCs w:val="24"/>
        </w:rPr>
        <w:t>4. Recommendations</w:t>
      </w:r>
      <w:bookmarkEnd w:id="5"/>
    </w:p>
    <w:p w:rsidR="009422BA" w:rsidP="52452E5C" w:rsidRDefault="00000000" w14:paraId="00000015" w14:textId="77777777">
      <w:pPr>
        <w:spacing w:before="200" w:after="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color w:val="000000" w:themeColor="text1" w:themeTint="FF" w:themeShade="FF"/>
          <w:sz w:val="24"/>
          <w:szCs w:val="24"/>
        </w:rPr>
        <w:t>Based on the analysis developed above, certain recommendations can be made:</w:t>
      </w:r>
    </w:p>
    <w:p w:rsidR="009422BA" w:rsidP="52452E5C" w:rsidRDefault="00000000" w14:paraId="00000016" w14:textId="2324ECE9">
      <w:pPr>
        <w:numPr>
          <w:ilvl w:val="0"/>
          <w:numId w:val="1"/>
        </w:numPr>
        <w:spacing w:before="200" w:line="360" w:lineRule="auto"/>
        <w:jc w:val="both"/>
        <w:rPr>
          <w:rFonts w:ascii="Arial" w:hAnsi="Arial" w:eastAsia="Arial" w:cs="Arial"/>
          <w:color w:val="000000" w:themeColor="text1" w:themeTint="FF" w:themeShade="FF"/>
          <w:sz w:val="24"/>
          <w:szCs w:val="24"/>
        </w:rPr>
      </w:pPr>
      <w:r w:rsidRPr="1FB88207" w:rsidR="07BB3490">
        <w:rPr>
          <w:rFonts w:ascii="Arial" w:hAnsi="Arial" w:eastAsia="Arial" w:cs="Arial"/>
          <w:color w:val="000000" w:themeColor="text1" w:themeTint="FF" w:themeShade="FF"/>
          <w:sz w:val="24"/>
          <w:szCs w:val="24"/>
        </w:rPr>
        <w:t xml:space="preserve">First, the organisations </w:t>
      </w:r>
      <w:r w:rsidRPr="1FB88207" w:rsidR="4B50EA64">
        <w:rPr>
          <w:rFonts w:ascii="Arial" w:hAnsi="Arial" w:eastAsia="Arial" w:cs="Arial"/>
          <w:color w:val="000000" w:themeColor="text1" w:themeTint="FF" w:themeShade="FF"/>
          <w:sz w:val="24"/>
          <w:szCs w:val="24"/>
        </w:rPr>
        <w:t>must</w:t>
      </w:r>
      <w:r w:rsidRPr="1FB88207" w:rsidR="07BB3490">
        <w:rPr>
          <w:rFonts w:ascii="Arial" w:hAnsi="Arial" w:eastAsia="Arial" w:cs="Arial"/>
          <w:color w:val="000000" w:themeColor="text1" w:themeTint="FF" w:themeShade="FF"/>
          <w:sz w:val="24"/>
          <w:szCs w:val="24"/>
        </w:rPr>
        <w:t xml:space="preserve"> focus on collaborating with the technological start-ups, </w:t>
      </w:r>
      <w:r w:rsidRPr="1FB88207" w:rsidR="56244E7E">
        <w:rPr>
          <w:rFonts w:ascii="Arial" w:hAnsi="Arial" w:eastAsia="Arial" w:cs="Arial"/>
          <w:color w:val="000000" w:themeColor="text1" w:themeTint="FF" w:themeShade="FF"/>
          <w:sz w:val="24"/>
          <w:szCs w:val="24"/>
        </w:rPr>
        <w:t>customers,</w:t>
      </w:r>
      <w:r w:rsidRPr="1FB88207" w:rsidR="07BB3490">
        <w:rPr>
          <w:rFonts w:ascii="Arial" w:hAnsi="Arial" w:eastAsia="Arial" w:cs="Arial"/>
          <w:color w:val="000000" w:themeColor="text1" w:themeTint="FF" w:themeShade="FF"/>
          <w:sz w:val="24"/>
          <w:szCs w:val="24"/>
        </w:rPr>
        <w:t xml:space="preserve"> and research institutions to predict the changing needs and requirements of the customers in the next couple of years to come</w:t>
      </w:r>
      <w:r w:rsidRPr="1FB88207" w:rsidR="4AE07609">
        <w:rPr>
          <w:rFonts w:ascii="Arial" w:hAnsi="Arial" w:eastAsia="Arial" w:cs="Arial"/>
          <w:color w:val="000000" w:themeColor="text1" w:themeTint="FF" w:themeShade="FF"/>
          <w:sz w:val="24"/>
          <w:szCs w:val="24"/>
        </w:rPr>
        <w:t xml:space="preserve"> </w:t>
      </w:r>
      <w:r w:rsidRPr="1FB88207" w:rsidR="4AE07609">
        <w:rPr>
          <w:rFonts w:ascii="Arial" w:hAnsi="Arial" w:eastAsia="Arial" w:cs="Arial"/>
          <w:color w:val="000000" w:themeColor="text1" w:themeTint="FF" w:themeShade="FF"/>
          <w:sz w:val="24"/>
          <w:szCs w:val="24"/>
        </w:rPr>
        <w:t>(</w:t>
      </w:r>
      <w:r w:rsidRPr="1FB88207" w:rsidR="4AE07609">
        <w:rPr>
          <w:rFonts w:ascii="Arial" w:hAnsi="Arial" w:eastAsia="Arial" w:cs="Arial"/>
          <w:color w:val="000000" w:themeColor="text1" w:themeTint="FF" w:themeShade="FF"/>
          <w:sz w:val="24"/>
          <w:szCs w:val="24"/>
        </w:rPr>
        <w:t>Bašić</w:t>
      </w:r>
      <w:r w:rsidRPr="1FB88207" w:rsidR="4AE07609">
        <w:rPr>
          <w:rFonts w:ascii="Arial" w:hAnsi="Arial" w:eastAsia="Arial" w:cs="Arial"/>
          <w:color w:val="000000" w:themeColor="text1" w:themeTint="FF" w:themeShade="FF"/>
          <w:sz w:val="24"/>
          <w:szCs w:val="24"/>
        </w:rPr>
        <w:t>, 2023)</w:t>
      </w:r>
      <w:r w:rsidRPr="1FB88207" w:rsidR="07BB3490">
        <w:rPr>
          <w:rFonts w:ascii="Arial" w:hAnsi="Arial" w:eastAsia="Arial" w:cs="Arial"/>
          <w:color w:val="000000" w:themeColor="text1" w:themeTint="FF" w:themeShade="FF"/>
          <w:sz w:val="24"/>
          <w:szCs w:val="24"/>
        </w:rPr>
        <w:t xml:space="preserve">. This approach aligns with the open innovation model which encourages the organisations to collaborate with the external sources rather than relying on the internal resources. </w:t>
      </w:r>
      <w:r w:rsidRPr="1FB88207" w:rsidR="66045D2D">
        <w:rPr>
          <w:rFonts w:ascii="Arial" w:hAnsi="Arial" w:eastAsia="Arial" w:cs="Arial"/>
          <w:color w:val="000000" w:themeColor="text1" w:themeTint="FF" w:themeShade="FF"/>
          <w:sz w:val="24"/>
          <w:szCs w:val="24"/>
        </w:rPr>
        <w:t>Srisathan</w:t>
      </w:r>
      <w:r w:rsidRPr="1FB88207" w:rsidR="66045D2D">
        <w:rPr>
          <w:rFonts w:ascii="Arial" w:hAnsi="Arial" w:eastAsia="Arial" w:cs="Arial"/>
          <w:color w:val="000000" w:themeColor="text1" w:themeTint="FF" w:themeShade="FF"/>
          <w:sz w:val="24"/>
          <w:szCs w:val="24"/>
        </w:rPr>
        <w:t xml:space="preserve"> </w:t>
      </w:r>
      <w:r w:rsidRPr="1FB88207" w:rsidR="66045D2D">
        <w:rPr>
          <w:rFonts w:ascii="Arial" w:hAnsi="Arial" w:eastAsia="Arial" w:cs="Arial"/>
          <w:i w:val="1"/>
          <w:iCs w:val="1"/>
          <w:color w:val="000000" w:themeColor="text1" w:themeTint="FF" w:themeShade="FF"/>
          <w:sz w:val="24"/>
          <w:szCs w:val="24"/>
        </w:rPr>
        <w:t xml:space="preserve">et al. </w:t>
      </w:r>
      <w:r w:rsidRPr="1FB88207" w:rsidR="07BB3490">
        <w:rPr>
          <w:rFonts w:ascii="Arial" w:hAnsi="Arial" w:eastAsia="Arial" w:cs="Arial"/>
          <w:color w:val="000000" w:themeColor="text1" w:themeTint="FF" w:themeShade="FF"/>
          <w:sz w:val="24"/>
          <w:szCs w:val="24"/>
        </w:rPr>
        <w:t>(</w:t>
      </w:r>
      <w:r w:rsidRPr="1FB88207" w:rsidR="66045D2D">
        <w:rPr>
          <w:rFonts w:ascii="Arial" w:hAnsi="Arial" w:eastAsia="Arial" w:cs="Arial"/>
          <w:color w:val="000000" w:themeColor="text1" w:themeTint="FF" w:themeShade="FF"/>
          <w:sz w:val="24"/>
          <w:szCs w:val="24"/>
        </w:rPr>
        <w:t>2022</w:t>
      </w:r>
      <w:r w:rsidRPr="1FB88207" w:rsidR="07BB3490">
        <w:rPr>
          <w:rFonts w:ascii="Arial" w:hAnsi="Arial" w:eastAsia="Arial" w:cs="Arial"/>
          <w:color w:val="000000" w:themeColor="text1" w:themeTint="FF" w:themeShade="FF"/>
          <w:sz w:val="24"/>
          <w:szCs w:val="24"/>
        </w:rPr>
        <w:t>) argued that when organisations are tapping into the power of external networks, there can be an acceleration in innovation, reduction of cost and enhancing flexibility in offering services to the customers.</w:t>
      </w:r>
    </w:p>
    <w:p w:rsidRPr="007810D4" w:rsidR="007810D4" w:rsidP="52452E5C" w:rsidRDefault="007810D4" w14:paraId="3425ED35" w14:textId="4300C5C3">
      <w:pPr>
        <w:numPr>
          <w:ilvl w:val="0"/>
          <w:numId w:val="1"/>
        </w:numPr>
        <w:spacing w:before="200" w:line="360" w:lineRule="auto"/>
        <w:jc w:val="both"/>
        <w:rPr>
          <w:rFonts w:ascii="Arial" w:hAnsi="Arial" w:eastAsia="Arial" w:cs="Arial"/>
          <w:color w:val="000000" w:themeColor="text1" w:themeTint="FF" w:themeShade="FF"/>
          <w:sz w:val="24"/>
          <w:szCs w:val="24"/>
        </w:rPr>
      </w:pPr>
      <w:r w:rsidRPr="1FB88207" w:rsidR="4AE07609">
        <w:rPr>
          <w:rFonts w:ascii="Arial" w:hAnsi="Arial" w:eastAsia="Arial" w:cs="Arial"/>
          <w:color w:val="000000" w:themeColor="text1" w:themeTint="FF" w:themeShade="FF"/>
          <w:sz w:val="24"/>
          <w:szCs w:val="24"/>
        </w:rPr>
        <w:t xml:space="preserve">To take advantage of the technological advancements, High Street retailers can use virtual reality to create much more immersive experiences for the customers </w:t>
      </w:r>
      <w:r w:rsidRPr="1FB88207" w:rsidR="5B37A29C">
        <w:rPr>
          <w:rFonts w:ascii="Arial" w:hAnsi="Arial" w:eastAsia="Arial" w:cs="Arial"/>
          <w:color w:val="000000" w:themeColor="text1" w:themeTint="FF" w:themeShade="FF"/>
          <w:sz w:val="24"/>
          <w:szCs w:val="24"/>
        </w:rPr>
        <w:t>and</w:t>
      </w:r>
      <w:r w:rsidRPr="1FB88207" w:rsidR="4AE07609">
        <w:rPr>
          <w:rFonts w:ascii="Arial" w:hAnsi="Arial" w:eastAsia="Arial" w:cs="Arial"/>
          <w:color w:val="000000" w:themeColor="text1" w:themeTint="FF" w:themeShade="FF"/>
          <w:sz w:val="24"/>
          <w:szCs w:val="24"/>
        </w:rPr>
        <w:t xml:space="preserve"> enhance the overall shopping journey</w:t>
      </w:r>
      <w:r w:rsidRPr="1FB88207" w:rsidR="4AE07609">
        <w:rPr>
          <w:rFonts w:ascii="Arial" w:hAnsi="Arial" w:eastAsia="Arial" w:cs="Arial"/>
          <w:color w:val="000000" w:themeColor="text1" w:themeTint="FF" w:themeShade="FF"/>
          <w:sz w:val="24"/>
          <w:szCs w:val="24"/>
        </w:rPr>
        <w:t xml:space="preserve"> </w:t>
      </w:r>
      <w:r w:rsidRPr="1FB88207" w:rsidR="4AE07609">
        <w:rPr>
          <w:rFonts w:ascii="Arial" w:hAnsi="Arial" w:eastAsia="Arial" w:cs="Arial"/>
          <w:color w:val="000000" w:themeColor="text1" w:themeTint="FF" w:themeShade="FF"/>
          <w:sz w:val="24"/>
          <w:szCs w:val="24"/>
        </w:rPr>
        <w:t>(</w:t>
      </w:r>
      <w:r w:rsidRPr="1FB88207" w:rsidR="4AE07609">
        <w:rPr>
          <w:rFonts w:ascii="Arial" w:hAnsi="Arial" w:eastAsia="Arial" w:cs="Arial"/>
          <w:color w:val="000000" w:themeColor="text1" w:themeTint="FF" w:themeShade="FF"/>
          <w:sz w:val="24"/>
          <w:szCs w:val="24"/>
        </w:rPr>
        <w:t>Bašić</w:t>
      </w:r>
      <w:r w:rsidRPr="1FB88207" w:rsidR="4AE07609">
        <w:rPr>
          <w:rFonts w:ascii="Arial" w:hAnsi="Arial" w:eastAsia="Arial" w:cs="Arial"/>
          <w:color w:val="000000" w:themeColor="text1" w:themeTint="FF" w:themeShade="FF"/>
          <w:sz w:val="24"/>
          <w:szCs w:val="24"/>
        </w:rPr>
        <w:t>, 2023)</w:t>
      </w:r>
      <w:r w:rsidRPr="1FB88207" w:rsidR="4AE07609">
        <w:rPr>
          <w:rFonts w:ascii="Arial" w:hAnsi="Arial" w:eastAsia="Arial" w:cs="Arial"/>
          <w:color w:val="000000" w:themeColor="text1" w:themeTint="FF" w:themeShade="FF"/>
          <w:sz w:val="24"/>
          <w:szCs w:val="24"/>
        </w:rPr>
        <w:t xml:space="preserve">. This will help in overcoming problems and challenges associated with e-commerce sales and shrinking foot fall on </w:t>
      </w:r>
      <w:r w:rsidRPr="1FB88207" w:rsidR="4AE07609">
        <w:rPr>
          <w:rFonts w:ascii="Arial" w:hAnsi="Arial" w:eastAsia="Arial" w:cs="Arial"/>
          <w:color w:val="000000" w:themeColor="text1" w:themeTint="FF" w:themeShade="FF"/>
          <w:sz w:val="24"/>
          <w:szCs w:val="24"/>
        </w:rPr>
        <w:t>the physical stores. Virtual reality can be used to allow the customers to visualise how their 3-D environment is going to be.</w:t>
      </w:r>
    </w:p>
    <w:p w:rsidRPr="00EB5F20" w:rsidR="00692BC0" w:rsidP="52452E5C" w:rsidRDefault="00692BC0" w14:paraId="4F7EA61B" w14:textId="77777777">
      <w:pPr>
        <w:spacing w:line="360" w:lineRule="auto"/>
        <w:rPr>
          <w:rFonts w:ascii="Arial" w:hAnsi="Arial" w:eastAsia="Arial" w:cs="Arial"/>
          <w:color w:val="000000" w:themeColor="text1" w:themeTint="FF" w:themeShade="FF"/>
          <w:sz w:val="24"/>
          <w:szCs w:val="24"/>
          <w:lang w:val="en-US"/>
        </w:rPr>
      </w:pPr>
      <w:r w:rsidRPr="1FB88207">
        <w:rPr>
          <w:rFonts w:ascii="Arial" w:hAnsi="Arial" w:eastAsia="Arial" w:cs="Arial"/>
          <w:color w:val="000000" w:themeColor="text1" w:themeTint="FF" w:themeShade="FF"/>
          <w:sz w:val="24"/>
          <w:szCs w:val="24"/>
        </w:rPr>
        <w:br w:type="page"/>
      </w:r>
    </w:p>
    <w:p w:rsidR="009422BA" w:rsidP="52452E5C" w:rsidRDefault="00CC3790" w14:paraId="7CB50098" w14:textId="7BF54788">
      <w:pPr>
        <w:pStyle w:val="Heading1"/>
        <w:spacing w:line="360" w:lineRule="auto"/>
        <w:rPr>
          <w:rFonts w:ascii="Arial" w:hAnsi="Arial" w:eastAsia="Arial" w:cs="Arial"/>
          <w:color w:val="000000" w:themeColor="text1" w:themeTint="FF" w:themeShade="FF"/>
          <w:sz w:val="24"/>
          <w:szCs w:val="24"/>
        </w:rPr>
      </w:pPr>
      <w:bookmarkStart w:name="_Toc199193283" w:id="6"/>
      <w:r w:rsidRPr="1FB88207" w:rsidR="30DC6EF6">
        <w:rPr>
          <w:rFonts w:ascii="Arial" w:hAnsi="Arial" w:eastAsia="Arial" w:cs="Arial"/>
          <w:color w:val="000000" w:themeColor="text1" w:themeTint="FF" w:themeShade="FF"/>
          <w:sz w:val="24"/>
          <w:szCs w:val="24"/>
        </w:rPr>
        <w:t>5</w:t>
      </w:r>
      <w:r w:rsidRPr="1FB88207" w:rsidR="1759E71B">
        <w:rPr>
          <w:rFonts w:ascii="Arial" w:hAnsi="Arial" w:eastAsia="Arial" w:cs="Arial"/>
          <w:color w:val="000000" w:themeColor="text1" w:themeTint="FF" w:themeShade="FF"/>
          <w:sz w:val="24"/>
          <w:szCs w:val="24"/>
        </w:rPr>
        <w:t>. References</w:t>
      </w:r>
      <w:bookmarkEnd w:id="6"/>
    </w:p>
    <w:p w:rsidRPr="00C34AF7" w:rsidR="00C34AF7" w:rsidP="52452E5C" w:rsidRDefault="00C34AF7" w14:paraId="576A7142" w14:textId="0E4624CD">
      <w:pPr>
        <w:pStyle w:val="ListParagraph"/>
        <w:numPr>
          <w:ilvl w:val="0"/>
          <w:numId w:val="2"/>
        </w:numPr>
        <w:spacing w:after="200" w:line="360" w:lineRule="auto"/>
        <w:jc w:val="both"/>
        <w:rPr>
          <w:rFonts w:ascii="Arial" w:hAnsi="Arial" w:eastAsia="Arial" w:cs="Arial"/>
          <w:color w:val="000000" w:themeColor="text1" w:themeTint="FF" w:themeShade="FF"/>
          <w:sz w:val="24"/>
          <w:szCs w:val="24"/>
        </w:rPr>
      </w:pPr>
      <w:r w:rsidRPr="1FB88207" w:rsidR="564CAE3C">
        <w:rPr>
          <w:rFonts w:ascii="Arial" w:hAnsi="Arial" w:eastAsia="Arial" w:cs="Arial"/>
          <w:color w:val="000000" w:themeColor="text1" w:themeTint="FF" w:themeShade="FF"/>
          <w:sz w:val="24"/>
          <w:szCs w:val="24"/>
        </w:rPr>
        <w:t>AbedRabbo</w:t>
      </w:r>
      <w:r w:rsidRPr="1FB88207" w:rsidR="564CAE3C">
        <w:rPr>
          <w:rFonts w:ascii="Arial" w:hAnsi="Arial" w:eastAsia="Arial" w:cs="Arial"/>
          <w:color w:val="000000" w:themeColor="text1" w:themeTint="FF" w:themeShade="FF"/>
          <w:sz w:val="24"/>
          <w:szCs w:val="24"/>
        </w:rPr>
        <w:t xml:space="preserve">, M., Hart, C., Ellis-Chadwick, F. and </w:t>
      </w:r>
      <w:r w:rsidRPr="1FB88207" w:rsidR="564CAE3C">
        <w:rPr>
          <w:rFonts w:ascii="Arial" w:hAnsi="Arial" w:eastAsia="Arial" w:cs="Arial"/>
          <w:color w:val="000000" w:themeColor="text1" w:themeTint="FF" w:themeShade="FF"/>
          <w:sz w:val="24"/>
          <w:szCs w:val="24"/>
        </w:rPr>
        <w:t>AlMalak</w:t>
      </w:r>
      <w:r w:rsidRPr="1FB88207" w:rsidR="564CAE3C">
        <w:rPr>
          <w:rFonts w:ascii="Arial" w:hAnsi="Arial" w:eastAsia="Arial" w:cs="Arial"/>
          <w:color w:val="000000" w:themeColor="text1" w:themeTint="FF" w:themeShade="FF"/>
          <w:sz w:val="24"/>
          <w:szCs w:val="24"/>
        </w:rPr>
        <w:t xml:space="preserve">, Z., </w:t>
      </w:r>
      <w:r w:rsidRPr="1FB88207" w:rsidR="252BFCAE">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2022</w:t>
      </w:r>
      <w:r w:rsidRPr="1FB88207" w:rsidR="252BFCAE">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xml:space="preserve">. </w:t>
      </w:r>
      <w:r w:rsidRPr="1FB88207" w:rsidR="252BFCAE">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xml:space="preserve">Towards rebuilding the </w:t>
      </w:r>
      <w:r w:rsidRPr="1FB88207" w:rsidR="564CAE3C">
        <w:rPr>
          <w:rFonts w:ascii="Arial" w:hAnsi="Arial" w:eastAsia="Arial" w:cs="Arial"/>
          <w:color w:val="000000" w:themeColor="text1" w:themeTint="FF" w:themeShade="FF"/>
          <w:sz w:val="24"/>
          <w:szCs w:val="24"/>
        </w:rPr>
        <w:t>highstreet</w:t>
      </w:r>
      <w:r w:rsidRPr="1FB88207" w:rsidR="564CAE3C">
        <w:rPr>
          <w:rFonts w:ascii="Arial" w:hAnsi="Arial" w:eastAsia="Arial" w:cs="Arial"/>
          <w:color w:val="000000" w:themeColor="text1" w:themeTint="FF" w:themeShade="FF"/>
          <w:sz w:val="24"/>
          <w:szCs w:val="24"/>
        </w:rPr>
        <w:t>: Learning from customers’ town centre shopping journeys.</w:t>
      </w:r>
      <w:r w:rsidRPr="1FB88207" w:rsidR="26A4F6AC">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Journal of Retailing and Consumer Services</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64</w:t>
      </w:r>
      <w:r w:rsidRPr="1FB88207" w:rsidR="564CAE3C">
        <w:rPr>
          <w:rFonts w:ascii="Arial" w:hAnsi="Arial" w:eastAsia="Arial" w:cs="Arial"/>
          <w:color w:val="000000" w:themeColor="text1" w:themeTint="FF" w:themeShade="FF"/>
          <w:sz w:val="24"/>
          <w:szCs w:val="24"/>
        </w:rPr>
        <w:t>, p.102772.</w:t>
      </w:r>
      <w:r w:rsidRPr="1FB88207" w:rsidR="252BFCAE">
        <w:rPr>
          <w:rFonts w:ascii="Arial" w:hAnsi="Arial" w:eastAsia="Arial" w:cs="Arial"/>
          <w:color w:val="000000" w:themeColor="text1" w:themeTint="FF" w:themeShade="FF"/>
          <w:sz w:val="24"/>
          <w:szCs w:val="24"/>
        </w:rPr>
        <w:t xml:space="preserve"> Available at: </w:t>
      </w:r>
      <w:r w:rsidRPr="1FB88207" w:rsidR="252BFCAE">
        <w:rPr>
          <w:rFonts w:ascii="Arial" w:hAnsi="Arial" w:eastAsia="Arial" w:cs="Arial"/>
          <w:color w:val="000000" w:themeColor="text1" w:themeTint="FF" w:themeShade="FF"/>
          <w:sz w:val="24"/>
          <w:szCs w:val="24"/>
        </w:rPr>
        <w:t xml:space="preserve">https://doi.org/10.1016/j.jretconser.2021.102772 </w:t>
      </w:r>
    </w:p>
    <w:p w:rsidRPr="00C34AF7" w:rsidR="00C34AF7" w:rsidP="52452E5C" w:rsidRDefault="001B1E38" w14:paraId="2987E7AA" w14:textId="4F634384">
      <w:pPr>
        <w:pStyle w:val="ListParagraph"/>
        <w:numPr>
          <w:ilvl w:val="0"/>
          <w:numId w:val="2"/>
        </w:numPr>
        <w:spacing w:after="200" w:line="360" w:lineRule="auto"/>
        <w:jc w:val="both"/>
        <w:rPr>
          <w:rFonts w:ascii="Arial" w:hAnsi="Arial" w:eastAsia="Arial" w:cs="Arial"/>
          <w:color w:val="000000" w:themeColor="text1" w:themeTint="FF" w:themeShade="FF"/>
          <w:sz w:val="24"/>
          <w:szCs w:val="24"/>
          <w:lang w:val="en-US"/>
        </w:rPr>
      </w:pPr>
      <w:r w:rsidRPr="1FB88207" w:rsidR="19948382">
        <w:rPr>
          <w:rFonts w:ascii="Arial" w:hAnsi="Arial" w:eastAsia="Arial" w:cs="Arial"/>
          <w:color w:val="000000" w:themeColor="text1" w:themeTint="FF" w:themeShade="FF"/>
          <w:sz w:val="24"/>
          <w:szCs w:val="24"/>
          <w:lang w:val="en-US"/>
        </w:rPr>
        <w:t xml:space="preserve">Bank of </w:t>
      </w:r>
      <w:r w:rsidRPr="1FB88207" w:rsidR="43FD8FF9">
        <w:rPr>
          <w:rFonts w:ascii="Arial" w:hAnsi="Arial" w:eastAsia="Arial" w:cs="Arial"/>
          <w:color w:val="000000" w:themeColor="text1" w:themeTint="FF" w:themeShade="FF"/>
          <w:sz w:val="24"/>
          <w:szCs w:val="24"/>
          <w:lang w:val="en-US"/>
        </w:rPr>
        <w:t>England (</w:t>
      </w:r>
      <w:r w:rsidRPr="1FB88207" w:rsidR="564CAE3C">
        <w:rPr>
          <w:rFonts w:ascii="Arial" w:hAnsi="Arial" w:eastAsia="Arial" w:cs="Arial"/>
          <w:color w:val="000000" w:themeColor="text1" w:themeTint="FF" w:themeShade="FF"/>
          <w:sz w:val="24"/>
          <w:szCs w:val="24"/>
          <w:lang w:val="en-US"/>
        </w:rPr>
        <w:t>2025</w:t>
      </w:r>
      <w:r w:rsidRPr="1FB88207" w:rsidR="19948382">
        <w:rPr>
          <w:rFonts w:ascii="Arial" w:hAnsi="Arial" w:eastAsia="Arial" w:cs="Arial"/>
          <w:color w:val="000000" w:themeColor="text1" w:themeTint="FF" w:themeShade="FF"/>
          <w:sz w:val="24"/>
          <w:szCs w:val="24"/>
          <w:lang w:val="en-US"/>
        </w:rPr>
        <w:t>)</w:t>
      </w:r>
      <w:r w:rsidRPr="1FB88207" w:rsidR="564CAE3C">
        <w:rPr>
          <w:rFonts w:ascii="Arial" w:hAnsi="Arial" w:eastAsia="Arial" w:cs="Arial"/>
          <w:color w:val="000000" w:themeColor="text1" w:themeTint="FF" w:themeShade="FF"/>
          <w:sz w:val="24"/>
          <w:szCs w:val="24"/>
          <w:lang w:val="en-US"/>
        </w:rPr>
        <w:t xml:space="preserve">. </w:t>
      </w:r>
      <w:r w:rsidRPr="1FB88207" w:rsidR="564CAE3C">
        <w:rPr>
          <w:rFonts w:ascii="Arial" w:hAnsi="Arial" w:eastAsia="Arial" w:cs="Arial"/>
          <w:i w:val="1"/>
          <w:iCs w:val="1"/>
          <w:color w:val="000000" w:themeColor="text1" w:themeTint="FF" w:themeShade="FF"/>
          <w:sz w:val="24"/>
          <w:szCs w:val="24"/>
          <w:lang w:val="en-US"/>
        </w:rPr>
        <w:t>Monetary Policy Report</w:t>
      </w:r>
      <w:r w:rsidRPr="1FB88207" w:rsidR="564CAE3C">
        <w:rPr>
          <w:rFonts w:ascii="Arial" w:hAnsi="Arial" w:eastAsia="Arial" w:cs="Arial"/>
          <w:color w:val="000000" w:themeColor="text1" w:themeTint="FF" w:themeShade="FF"/>
          <w:sz w:val="24"/>
          <w:szCs w:val="24"/>
          <w:lang w:val="en-US"/>
        </w:rPr>
        <w:t xml:space="preserve"> Available at: https://www.bankofengland.co.uk/-/media/boe/files/monetary-policy-report/2025/february/monetary-policy-report-february-2025#:~:text=Headline%20inflation%20is%20now%20expected,energy%20costs%20and%20regulated%20prices. [Accessed on </w:t>
      </w:r>
      <w:r w:rsidRPr="1FB88207" w:rsidR="19948382">
        <w:rPr>
          <w:rFonts w:ascii="Arial" w:hAnsi="Arial" w:eastAsia="Arial" w:cs="Arial"/>
          <w:color w:val="000000" w:themeColor="text1" w:themeTint="FF" w:themeShade="FF"/>
          <w:sz w:val="24"/>
          <w:szCs w:val="24"/>
          <w:lang w:val="en-US"/>
        </w:rPr>
        <w:t>26</w:t>
      </w:r>
      <w:r w:rsidRPr="1FB88207" w:rsidR="19948382">
        <w:rPr>
          <w:rFonts w:ascii="Arial" w:hAnsi="Arial" w:eastAsia="Arial" w:cs="Arial"/>
          <w:color w:val="000000" w:themeColor="text1" w:themeTint="FF" w:themeShade="FF"/>
          <w:sz w:val="24"/>
          <w:szCs w:val="24"/>
          <w:vertAlign w:val="superscript"/>
          <w:lang w:val="en-US"/>
        </w:rPr>
        <w:t>th</w:t>
      </w:r>
      <w:r w:rsidRPr="1FB88207" w:rsidR="19948382">
        <w:rPr>
          <w:rFonts w:ascii="Arial" w:hAnsi="Arial" w:eastAsia="Arial" w:cs="Arial"/>
          <w:color w:val="000000" w:themeColor="text1" w:themeTint="FF" w:themeShade="FF"/>
          <w:sz w:val="24"/>
          <w:szCs w:val="24"/>
          <w:lang w:val="en-US"/>
        </w:rPr>
        <w:t xml:space="preserve"> May </w:t>
      </w:r>
      <w:r w:rsidRPr="1FB88207" w:rsidR="564CAE3C">
        <w:rPr>
          <w:rFonts w:ascii="Arial" w:hAnsi="Arial" w:eastAsia="Arial" w:cs="Arial"/>
          <w:color w:val="000000" w:themeColor="text1" w:themeTint="FF" w:themeShade="FF"/>
          <w:sz w:val="24"/>
          <w:szCs w:val="24"/>
          <w:lang w:val="en-US"/>
        </w:rPr>
        <w:t>2025]</w:t>
      </w:r>
    </w:p>
    <w:p w:rsidRPr="001B1E38" w:rsidR="00C34AF7" w:rsidP="52452E5C" w:rsidRDefault="00C34AF7" w14:paraId="5DCF33CE" w14:textId="60CAA83C">
      <w:pPr>
        <w:pStyle w:val="ListParagraph"/>
        <w:numPr>
          <w:ilvl w:val="0"/>
          <w:numId w:val="2"/>
        </w:numPr>
        <w:spacing w:line="360" w:lineRule="auto"/>
        <w:jc w:val="both"/>
        <w:rPr>
          <w:rFonts w:ascii="Arial" w:hAnsi="Arial" w:eastAsia="Arial" w:cs="Arial"/>
          <w:color w:val="000000" w:themeColor="text1" w:themeTint="FF" w:themeShade="FF"/>
          <w:sz w:val="24"/>
          <w:szCs w:val="24"/>
        </w:rPr>
      </w:pPr>
      <w:r w:rsidRPr="1FB88207" w:rsidR="564CAE3C">
        <w:rPr>
          <w:rFonts w:ascii="Arial" w:hAnsi="Arial" w:eastAsia="Arial" w:cs="Arial"/>
          <w:color w:val="000000" w:themeColor="text1" w:themeTint="FF" w:themeShade="FF"/>
          <w:sz w:val="24"/>
          <w:szCs w:val="24"/>
        </w:rPr>
        <w:t xml:space="preserve">Bašić, M., </w:t>
      </w:r>
      <w:r w:rsidRPr="1FB88207" w:rsidR="19948382">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2023</w:t>
      </w:r>
      <w:r w:rsidRPr="1FB88207" w:rsidR="19948382">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xml:space="preserve">. </w:t>
      </w:r>
      <w:r w:rsidRPr="1FB88207" w:rsidR="19948382">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xml:space="preserve">How does open business model transform elements of innovation culture into open innovation practices of high and low internationalisation </w:t>
      </w:r>
      <w:bookmarkStart w:name="_Int_vx1t8iRE" w:id="1787527552"/>
      <w:r w:rsidRPr="1FB88207" w:rsidR="564CAE3C">
        <w:rPr>
          <w:rFonts w:ascii="Arial" w:hAnsi="Arial" w:eastAsia="Arial" w:cs="Arial"/>
          <w:color w:val="000000" w:themeColor="text1" w:themeTint="FF" w:themeShade="FF"/>
          <w:sz w:val="24"/>
          <w:szCs w:val="24"/>
        </w:rPr>
        <w:t>firms?</w:t>
      </w:r>
      <w:r w:rsidRPr="1FB88207" w:rsidR="1E6E9ADD">
        <w:rPr>
          <w:rFonts w:ascii="Arial" w:hAnsi="Arial" w:eastAsia="Arial" w:cs="Arial"/>
          <w:color w:val="000000" w:themeColor="text1" w:themeTint="FF" w:themeShade="FF"/>
          <w:sz w:val="24"/>
          <w:szCs w:val="24"/>
        </w:rPr>
        <w:t>,</w:t>
      </w:r>
      <w:bookmarkEnd w:id="1787527552"/>
      <w:r w:rsidRPr="1FB88207" w:rsidR="1E6E9ADD">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Journal of the Knowledge Economy</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14</w:t>
      </w:r>
      <w:r w:rsidRPr="1FB88207" w:rsidR="564CAE3C">
        <w:rPr>
          <w:rFonts w:ascii="Arial" w:hAnsi="Arial" w:eastAsia="Arial" w:cs="Arial"/>
          <w:color w:val="000000" w:themeColor="text1" w:themeTint="FF" w:themeShade="FF"/>
          <w:sz w:val="24"/>
          <w:szCs w:val="24"/>
        </w:rPr>
        <w:t>(3), pp.2878-2904.</w:t>
      </w:r>
      <w:r w:rsidRPr="1FB88207" w:rsidR="19948382">
        <w:rPr>
          <w:rFonts w:ascii="Arial" w:hAnsi="Arial" w:eastAsia="Arial" w:cs="Arial"/>
          <w:color w:val="000000" w:themeColor="text1" w:themeTint="FF" w:themeShade="FF"/>
          <w:sz w:val="24"/>
          <w:szCs w:val="24"/>
        </w:rPr>
        <w:t xml:space="preserve"> Available at: https://doi.org/10.1007/s13132-022-00993-0</w:t>
      </w:r>
    </w:p>
    <w:p w:rsidRPr="003577B9" w:rsidR="00C34AF7" w:rsidP="52452E5C" w:rsidRDefault="00C34AF7" w14:paraId="710357E0" w14:textId="1F448C0C">
      <w:pPr>
        <w:pStyle w:val="ListParagraph"/>
        <w:numPr>
          <w:ilvl w:val="0"/>
          <w:numId w:val="2"/>
        </w:numPr>
        <w:spacing w:line="360" w:lineRule="auto"/>
        <w:jc w:val="both"/>
        <w:rPr>
          <w:rFonts w:ascii="Arial" w:hAnsi="Arial" w:eastAsia="Arial" w:cs="Arial"/>
          <w:color w:val="000000" w:themeColor="text1" w:themeTint="FF" w:themeShade="FF"/>
          <w:sz w:val="24"/>
          <w:szCs w:val="24"/>
        </w:rPr>
      </w:pPr>
      <w:r w:rsidRPr="1FB88207" w:rsidR="564CAE3C">
        <w:rPr>
          <w:rFonts w:ascii="Arial" w:hAnsi="Arial" w:eastAsia="Arial" w:cs="Arial"/>
          <w:color w:val="000000" w:themeColor="text1" w:themeTint="FF" w:themeShade="FF"/>
          <w:sz w:val="24"/>
          <w:szCs w:val="24"/>
        </w:rPr>
        <w:t xml:space="preserve">Cassidy, K. and Resnick, S., </w:t>
      </w:r>
      <w:r w:rsidRPr="1FB88207" w:rsidR="59762F55">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2022</w:t>
      </w:r>
      <w:r w:rsidRPr="1FB88207" w:rsidR="59762F55">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xml:space="preserve">. </w:t>
      </w:r>
      <w:r w:rsidRPr="1FB88207" w:rsidR="59762F55">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Adopting a value co-creation perspective to understand High Street regeneration.</w:t>
      </w:r>
      <w:r w:rsidRPr="1FB88207" w:rsidR="2AB810A0">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Journal of Strategic Marketing</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30</w:t>
      </w:r>
      <w:r w:rsidRPr="1FB88207" w:rsidR="564CAE3C">
        <w:rPr>
          <w:rFonts w:ascii="Arial" w:hAnsi="Arial" w:eastAsia="Arial" w:cs="Arial"/>
          <w:color w:val="000000" w:themeColor="text1" w:themeTint="FF" w:themeShade="FF"/>
          <w:sz w:val="24"/>
          <w:szCs w:val="24"/>
        </w:rPr>
        <w:t>(1), pp.69-92.</w:t>
      </w:r>
      <w:r w:rsidRPr="1FB88207" w:rsidR="59762F55">
        <w:rPr>
          <w:rFonts w:ascii="Arial" w:hAnsi="Arial" w:eastAsia="Arial" w:cs="Arial"/>
          <w:color w:val="000000" w:themeColor="text1" w:themeTint="FF" w:themeShade="FF"/>
          <w:sz w:val="24"/>
          <w:szCs w:val="24"/>
        </w:rPr>
        <w:t xml:space="preserve"> Available at: https://doi.org/10.1080/0965254X.2019.1642938</w:t>
      </w:r>
    </w:p>
    <w:p w:rsidRPr="00C34AF7" w:rsidR="00C5699D" w:rsidP="52452E5C" w:rsidRDefault="00C5699D" w14:paraId="0265573B" w14:textId="00C28DA5">
      <w:pPr>
        <w:pStyle w:val="ListParagraph"/>
        <w:numPr>
          <w:ilvl w:val="0"/>
          <w:numId w:val="2"/>
        </w:numPr>
        <w:spacing w:after="200" w:line="360" w:lineRule="auto"/>
        <w:jc w:val="both"/>
        <w:rPr>
          <w:rFonts w:ascii="Arial" w:hAnsi="Arial" w:eastAsia="Arial" w:cs="Arial"/>
          <w:color w:val="000000" w:themeColor="text1" w:themeTint="FF" w:themeShade="FF"/>
          <w:sz w:val="24"/>
          <w:szCs w:val="24"/>
        </w:rPr>
      </w:pPr>
      <w:r w:rsidRPr="1FB88207" w:rsidR="40998D70">
        <w:rPr>
          <w:rFonts w:ascii="Arial" w:hAnsi="Arial" w:eastAsia="Arial" w:cs="Arial"/>
          <w:color w:val="000000" w:themeColor="text1" w:themeTint="FF" w:themeShade="FF"/>
          <w:sz w:val="24"/>
          <w:szCs w:val="24"/>
        </w:rPr>
        <w:t xml:space="preserve">Clemens, J., </w:t>
      </w:r>
      <w:r w:rsidRPr="1FB88207" w:rsidR="252BFCAE">
        <w:rPr>
          <w:rFonts w:ascii="Arial" w:hAnsi="Arial" w:eastAsia="Arial" w:cs="Arial"/>
          <w:color w:val="000000" w:themeColor="text1" w:themeTint="FF" w:themeShade="FF"/>
          <w:sz w:val="24"/>
          <w:szCs w:val="24"/>
        </w:rPr>
        <w:t>(</w:t>
      </w:r>
      <w:r w:rsidRPr="1FB88207" w:rsidR="40998D70">
        <w:rPr>
          <w:rFonts w:ascii="Arial" w:hAnsi="Arial" w:eastAsia="Arial" w:cs="Arial"/>
          <w:color w:val="000000" w:themeColor="text1" w:themeTint="FF" w:themeShade="FF"/>
          <w:sz w:val="24"/>
          <w:szCs w:val="24"/>
        </w:rPr>
        <w:t>2021</w:t>
      </w:r>
      <w:r w:rsidRPr="1FB88207" w:rsidR="252BFCAE">
        <w:rPr>
          <w:rFonts w:ascii="Arial" w:hAnsi="Arial" w:eastAsia="Arial" w:cs="Arial"/>
          <w:color w:val="000000" w:themeColor="text1" w:themeTint="FF" w:themeShade="FF"/>
          <w:sz w:val="24"/>
          <w:szCs w:val="24"/>
        </w:rPr>
        <w:t>)</w:t>
      </w:r>
      <w:r w:rsidRPr="1FB88207" w:rsidR="40998D70">
        <w:rPr>
          <w:rFonts w:ascii="Arial" w:hAnsi="Arial" w:eastAsia="Arial" w:cs="Arial"/>
          <w:color w:val="000000" w:themeColor="text1" w:themeTint="FF" w:themeShade="FF"/>
          <w:sz w:val="24"/>
          <w:szCs w:val="24"/>
        </w:rPr>
        <w:t xml:space="preserve">. </w:t>
      </w:r>
      <w:r w:rsidRPr="1FB88207" w:rsidR="252BFCAE">
        <w:rPr>
          <w:rFonts w:ascii="Arial" w:hAnsi="Arial" w:eastAsia="Arial" w:cs="Arial"/>
          <w:color w:val="000000" w:themeColor="text1" w:themeTint="FF" w:themeShade="FF"/>
          <w:sz w:val="24"/>
          <w:szCs w:val="24"/>
        </w:rPr>
        <w:t>‘</w:t>
      </w:r>
      <w:r w:rsidRPr="1FB88207" w:rsidR="40998D70">
        <w:rPr>
          <w:rFonts w:ascii="Arial" w:hAnsi="Arial" w:eastAsia="Arial" w:cs="Arial"/>
          <w:color w:val="000000" w:themeColor="text1" w:themeTint="FF" w:themeShade="FF"/>
          <w:sz w:val="24"/>
          <w:szCs w:val="24"/>
        </w:rPr>
        <w:t>How do firms respond to minimum wage increases? Understanding the relevance of non-employment margins.</w:t>
      </w:r>
      <w:r w:rsidRPr="1FB88207" w:rsidR="252BFCAE">
        <w:rPr>
          <w:rFonts w:ascii="Arial" w:hAnsi="Arial" w:eastAsia="Arial" w:cs="Arial"/>
          <w:color w:val="000000" w:themeColor="text1" w:themeTint="FF" w:themeShade="FF"/>
          <w:sz w:val="24"/>
          <w:szCs w:val="24"/>
        </w:rPr>
        <w:t>’</w:t>
      </w:r>
      <w:r w:rsidRPr="1FB88207" w:rsidR="40998D70">
        <w:rPr>
          <w:rFonts w:ascii="Arial" w:hAnsi="Arial" w:eastAsia="Arial" w:cs="Arial"/>
          <w:color w:val="000000" w:themeColor="text1" w:themeTint="FF" w:themeShade="FF"/>
          <w:sz w:val="24"/>
          <w:szCs w:val="24"/>
        </w:rPr>
        <w:t> </w:t>
      </w:r>
      <w:r w:rsidRPr="1FB88207" w:rsidR="40998D70">
        <w:rPr>
          <w:rFonts w:ascii="Arial" w:hAnsi="Arial" w:eastAsia="Arial" w:cs="Arial"/>
          <w:i w:val="1"/>
          <w:iCs w:val="1"/>
          <w:color w:val="000000" w:themeColor="text1" w:themeTint="FF" w:themeShade="FF"/>
          <w:sz w:val="24"/>
          <w:szCs w:val="24"/>
        </w:rPr>
        <w:t>Journal of Economic Perspectives</w:t>
      </w:r>
      <w:r w:rsidRPr="1FB88207" w:rsidR="40998D70">
        <w:rPr>
          <w:rFonts w:ascii="Arial" w:hAnsi="Arial" w:eastAsia="Arial" w:cs="Arial"/>
          <w:color w:val="000000" w:themeColor="text1" w:themeTint="FF" w:themeShade="FF"/>
          <w:sz w:val="24"/>
          <w:szCs w:val="24"/>
        </w:rPr>
        <w:t>, </w:t>
      </w:r>
      <w:r w:rsidRPr="1FB88207" w:rsidR="40998D70">
        <w:rPr>
          <w:rFonts w:ascii="Arial" w:hAnsi="Arial" w:eastAsia="Arial" w:cs="Arial"/>
          <w:i w:val="1"/>
          <w:iCs w:val="1"/>
          <w:color w:val="000000" w:themeColor="text1" w:themeTint="FF" w:themeShade="FF"/>
          <w:sz w:val="24"/>
          <w:szCs w:val="24"/>
        </w:rPr>
        <w:t>35</w:t>
      </w:r>
      <w:r w:rsidRPr="1FB88207" w:rsidR="40998D70">
        <w:rPr>
          <w:rFonts w:ascii="Arial" w:hAnsi="Arial" w:eastAsia="Arial" w:cs="Arial"/>
          <w:color w:val="000000" w:themeColor="text1" w:themeTint="FF" w:themeShade="FF"/>
          <w:sz w:val="24"/>
          <w:szCs w:val="24"/>
        </w:rPr>
        <w:t>(1), pp.51-72.</w:t>
      </w:r>
      <w:r w:rsidRPr="1FB88207" w:rsidR="252BFCAE">
        <w:rPr>
          <w:rFonts w:ascii="Arial" w:hAnsi="Arial" w:eastAsia="Arial" w:cs="Arial"/>
          <w:color w:val="000000" w:themeColor="text1" w:themeTint="FF" w:themeShade="FF"/>
          <w:sz w:val="24"/>
          <w:szCs w:val="24"/>
        </w:rPr>
        <w:t xml:space="preserve"> Available at: </w:t>
      </w:r>
      <w:r w:rsidRPr="1FB88207" w:rsidR="252BFCAE">
        <w:rPr>
          <w:rFonts w:ascii="Arial" w:hAnsi="Arial" w:eastAsia="Arial" w:cs="Arial"/>
          <w:color w:val="000000" w:themeColor="text1" w:themeTint="FF" w:themeShade="FF"/>
          <w:sz w:val="24"/>
          <w:szCs w:val="24"/>
        </w:rPr>
        <w:t>https://doi.org/10.1257/jep.35.1.51</w:t>
      </w:r>
      <w:r w:rsidRPr="1FB88207" w:rsidR="252BFCAE">
        <w:rPr>
          <w:rFonts w:ascii="Arial" w:hAnsi="Arial" w:eastAsia="Arial" w:cs="Arial"/>
          <w:color w:val="000000" w:themeColor="text1" w:themeTint="FF" w:themeShade="FF"/>
          <w:sz w:val="24"/>
          <w:szCs w:val="24"/>
        </w:rPr>
        <w:t>.</w:t>
      </w:r>
    </w:p>
    <w:p w:rsidRPr="00C34AF7" w:rsidR="00C34AF7" w:rsidP="52452E5C" w:rsidRDefault="00C34AF7" w14:paraId="284F17C0" w14:textId="18B7CAC6">
      <w:pPr>
        <w:pStyle w:val="ListParagraph"/>
        <w:numPr>
          <w:ilvl w:val="0"/>
          <w:numId w:val="2"/>
        </w:numPr>
        <w:spacing w:after="200" w:line="360" w:lineRule="auto"/>
        <w:jc w:val="both"/>
        <w:rPr>
          <w:rFonts w:ascii="Arial" w:hAnsi="Arial" w:eastAsia="Arial" w:cs="Arial"/>
          <w:color w:val="000000" w:themeColor="text1" w:themeTint="FF" w:themeShade="FF"/>
          <w:sz w:val="24"/>
          <w:szCs w:val="24"/>
        </w:rPr>
      </w:pPr>
      <w:r w:rsidRPr="1FB88207" w:rsidR="564CAE3C">
        <w:rPr>
          <w:rFonts w:ascii="Arial" w:hAnsi="Arial" w:eastAsia="Arial" w:cs="Arial"/>
          <w:color w:val="000000" w:themeColor="text1" w:themeTint="FF" w:themeShade="FF"/>
          <w:sz w:val="24"/>
          <w:szCs w:val="24"/>
        </w:rPr>
        <w:t xml:space="preserve">Dolega, L., Reynolds, J., Singleton, A. and Pavlis, M., </w:t>
      </w:r>
      <w:r w:rsidRPr="1FB88207" w:rsidR="7D915135">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2021</w:t>
      </w:r>
      <w:r w:rsidRPr="1FB88207" w:rsidR="7D915135">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xml:space="preserve">. </w:t>
      </w:r>
      <w:r w:rsidRPr="1FB88207" w:rsidR="7D915135">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Beyond retail: New ways of classifying UK shopping and consumption spaces.</w:t>
      </w:r>
      <w:r w:rsidRPr="1FB88207" w:rsidR="38A1E53D">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Environment and Planning B: Urban Analytics and City Science</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48</w:t>
      </w:r>
      <w:r w:rsidRPr="1FB88207" w:rsidR="564CAE3C">
        <w:rPr>
          <w:rFonts w:ascii="Arial" w:hAnsi="Arial" w:eastAsia="Arial" w:cs="Arial"/>
          <w:color w:val="000000" w:themeColor="text1" w:themeTint="FF" w:themeShade="FF"/>
          <w:sz w:val="24"/>
          <w:szCs w:val="24"/>
        </w:rPr>
        <w:t>(1), pp.132-150.</w:t>
      </w:r>
      <w:r w:rsidRPr="1FB88207" w:rsidR="7D915135">
        <w:rPr>
          <w:rFonts w:ascii="Arial" w:hAnsi="Arial" w:eastAsia="Arial" w:cs="Arial"/>
          <w:color w:val="000000" w:themeColor="text1" w:themeTint="FF" w:themeShade="FF"/>
          <w:sz w:val="24"/>
          <w:szCs w:val="24"/>
        </w:rPr>
        <w:t xml:space="preserve"> Available at: </w:t>
      </w:r>
      <w:r w:rsidRPr="1FB88207" w:rsidR="7D915135">
        <w:rPr>
          <w:rFonts w:ascii="Arial" w:hAnsi="Arial" w:eastAsia="Arial" w:cs="Arial"/>
          <w:color w:val="000000" w:themeColor="text1" w:themeTint="FF" w:themeShade="FF"/>
          <w:sz w:val="24"/>
          <w:szCs w:val="24"/>
        </w:rPr>
        <w:t>10.1177/2399808319840666</w:t>
      </w:r>
    </w:p>
    <w:p w:rsidRPr="00C34AF7" w:rsidR="00C34AF7" w:rsidP="52452E5C" w:rsidRDefault="00C34AF7" w14:paraId="7D4EDF76" w14:textId="749C340F">
      <w:pPr>
        <w:pStyle w:val="ListParagraph"/>
        <w:numPr>
          <w:ilvl w:val="0"/>
          <w:numId w:val="2"/>
        </w:numPr>
        <w:spacing w:after="200" w:line="360" w:lineRule="auto"/>
        <w:jc w:val="both"/>
        <w:rPr>
          <w:rFonts w:ascii="Arial" w:hAnsi="Arial" w:eastAsia="Arial" w:cs="Arial"/>
          <w:color w:val="000000" w:themeColor="text1" w:themeTint="FF" w:themeShade="FF"/>
          <w:sz w:val="24"/>
          <w:szCs w:val="24"/>
          <w:lang w:val="en-US"/>
        </w:rPr>
      </w:pPr>
      <w:r w:rsidRPr="1FB88207" w:rsidR="71FC039C">
        <w:rPr>
          <w:rFonts w:ascii="Arial" w:hAnsi="Arial" w:eastAsia="Arial" w:cs="Arial"/>
          <w:color w:val="000000" w:themeColor="text1" w:themeTint="FF" w:themeShade="FF"/>
          <w:sz w:val="24"/>
          <w:szCs w:val="24"/>
          <w:lang w:val="en-US"/>
        </w:rPr>
        <w:t>EHRC (</w:t>
      </w:r>
      <w:r w:rsidRPr="1FB88207" w:rsidR="564CAE3C">
        <w:rPr>
          <w:rFonts w:ascii="Arial" w:hAnsi="Arial" w:eastAsia="Arial" w:cs="Arial"/>
          <w:color w:val="000000" w:themeColor="text1" w:themeTint="FF" w:themeShade="FF"/>
          <w:sz w:val="24"/>
          <w:szCs w:val="24"/>
          <w:lang w:val="en-US"/>
        </w:rPr>
        <w:t>2025</w:t>
      </w:r>
      <w:r w:rsidRPr="1FB88207" w:rsidR="33E7026B">
        <w:rPr>
          <w:rFonts w:ascii="Arial" w:hAnsi="Arial" w:eastAsia="Arial" w:cs="Arial"/>
          <w:color w:val="000000" w:themeColor="text1" w:themeTint="FF" w:themeShade="FF"/>
          <w:sz w:val="24"/>
          <w:szCs w:val="24"/>
          <w:lang w:val="en-US"/>
        </w:rPr>
        <w:t>)</w:t>
      </w:r>
      <w:r w:rsidRPr="1FB88207" w:rsidR="564CAE3C">
        <w:rPr>
          <w:rFonts w:ascii="Arial" w:hAnsi="Arial" w:eastAsia="Arial" w:cs="Arial"/>
          <w:color w:val="000000" w:themeColor="text1" w:themeTint="FF" w:themeShade="FF"/>
          <w:sz w:val="24"/>
          <w:szCs w:val="24"/>
          <w:lang w:val="en-US"/>
        </w:rPr>
        <w:t xml:space="preserve">. </w:t>
      </w:r>
      <w:r w:rsidRPr="1FB88207" w:rsidR="564CAE3C">
        <w:rPr>
          <w:rFonts w:ascii="Arial" w:hAnsi="Arial" w:eastAsia="Arial" w:cs="Arial"/>
          <w:i w:val="1"/>
          <w:iCs w:val="1"/>
          <w:color w:val="000000" w:themeColor="text1" w:themeTint="FF" w:themeShade="FF"/>
          <w:sz w:val="24"/>
          <w:szCs w:val="24"/>
          <w:lang w:val="en-US"/>
        </w:rPr>
        <w:t xml:space="preserve">The Purpose of the Equality Act 2010. </w:t>
      </w:r>
      <w:r w:rsidRPr="1FB88207" w:rsidR="564CAE3C">
        <w:rPr>
          <w:rFonts w:ascii="Arial" w:hAnsi="Arial" w:eastAsia="Arial" w:cs="Arial"/>
          <w:color w:val="000000" w:themeColor="text1" w:themeTint="FF" w:themeShade="FF"/>
          <w:sz w:val="24"/>
          <w:szCs w:val="24"/>
          <w:lang w:val="en-US"/>
        </w:rPr>
        <w:t xml:space="preserve">Available at: https://www.equalityhumanrights.com/equality/equality-act-2010#:~:text=The%20Equality%20Act%202010%20came,the%20behaviour%20that%20is%20unlawful. [Accessed on </w:t>
      </w:r>
      <w:r w:rsidRPr="1FB88207" w:rsidR="19948382">
        <w:rPr>
          <w:rFonts w:ascii="Arial" w:hAnsi="Arial" w:eastAsia="Arial" w:cs="Arial"/>
          <w:color w:val="000000" w:themeColor="text1" w:themeTint="FF" w:themeShade="FF"/>
          <w:sz w:val="24"/>
          <w:szCs w:val="24"/>
          <w:lang w:val="en-US"/>
        </w:rPr>
        <w:t>26</w:t>
      </w:r>
      <w:r w:rsidRPr="1FB88207" w:rsidR="19948382">
        <w:rPr>
          <w:rFonts w:ascii="Arial" w:hAnsi="Arial" w:eastAsia="Arial" w:cs="Arial"/>
          <w:color w:val="000000" w:themeColor="text1" w:themeTint="FF" w:themeShade="FF"/>
          <w:sz w:val="24"/>
          <w:szCs w:val="24"/>
          <w:vertAlign w:val="superscript"/>
          <w:lang w:val="en-US"/>
        </w:rPr>
        <w:t>th</w:t>
      </w:r>
      <w:r w:rsidRPr="1FB88207" w:rsidR="19948382">
        <w:rPr>
          <w:rFonts w:ascii="Arial" w:hAnsi="Arial" w:eastAsia="Arial" w:cs="Arial"/>
          <w:color w:val="000000" w:themeColor="text1" w:themeTint="FF" w:themeShade="FF"/>
          <w:sz w:val="24"/>
          <w:szCs w:val="24"/>
          <w:lang w:val="en-US"/>
        </w:rPr>
        <w:t xml:space="preserve"> May </w:t>
      </w:r>
      <w:r w:rsidRPr="1FB88207" w:rsidR="19948382">
        <w:rPr>
          <w:rFonts w:ascii="Arial" w:hAnsi="Arial" w:eastAsia="Arial" w:cs="Arial"/>
          <w:color w:val="000000" w:themeColor="text1" w:themeTint="FF" w:themeShade="FF"/>
          <w:sz w:val="24"/>
          <w:szCs w:val="24"/>
          <w:lang w:val="en-US"/>
        </w:rPr>
        <w:t>2025</w:t>
      </w:r>
      <w:r w:rsidRPr="1FB88207" w:rsidR="564CAE3C">
        <w:rPr>
          <w:rFonts w:ascii="Arial" w:hAnsi="Arial" w:eastAsia="Arial" w:cs="Arial"/>
          <w:color w:val="000000" w:themeColor="text1" w:themeTint="FF" w:themeShade="FF"/>
          <w:sz w:val="24"/>
          <w:szCs w:val="24"/>
          <w:lang w:val="en-US"/>
        </w:rPr>
        <w:t>]</w:t>
      </w:r>
    </w:p>
    <w:p w:rsidRPr="00C34AF7" w:rsidR="00C34AF7" w:rsidP="52452E5C" w:rsidRDefault="00C34AF7" w14:paraId="55DFB358" w14:textId="72B3E28E">
      <w:pPr>
        <w:pStyle w:val="ListParagraph"/>
        <w:numPr>
          <w:ilvl w:val="0"/>
          <w:numId w:val="2"/>
        </w:numPr>
        <w:spacing w:after="200" w:line="360" w:lineRule="auto"/>
        <w:jc w:val="both"/>
        <w:rPr>
          <w:rFonts w:ascii="Arial" w:hAnsi="Arial" w:eastAsia="Arial" w:cs="Arial"/>
          <w:color w:val="000000" w:themeColor="text1" w:themeTint="FF" w:themeShade="FF"/>
          <w:sz w:val="24"/>
          <w:szCs w:val="24"/>
          <w:lang w:val="en-US"/>
        </w:rPr>
      </w:pPr>
      <w:r w:rsidRPr="1FB88207" w:rsidR="564CAE3C">
        <w:rPr>
          <w:rFonts w:ascii="Arial" w:hAnsi="Arial" w:eastAsia="Arial" w:cs="Arial"/>
          <w:color w:val="000000" w:themeColor="text1" w:themeTint="FF" w:themeShade="FF"/>
          <w:sz w:val="24"/>
          <w:szCs w:val="24"/>
          <w:lang w:val="en-US"/>
        </w:rPr>
        <w:t>Irish</w:t>
      </w:r>
      <w:r w:rsidRPr="1FB88207" w:rsidR="33E7026B">
        <w:rPr>
          <w:rFonts w:ascii="Arial" w:hAnsi="Arial" w:eastAsia="Arial" w:cs="Arial"/>
          <w:color w:val="000000" w:themeColor="text1" w:themeTint="FF" w:themeShade="FF"/>
          <w:sz w:val="24"/>
          <w:szCs w:val="24"/>
          <w:lang w:val="en-US"/>
        </w:rPr>
        <w:t xml:space="preserve"> T</w:t>
      </w:r>
      <w:r w:rsidRPr="1FB88207" w:rsidR="564CAE3C">
        <w:rPr>
          <w:rFonts w:ascii="Arial" w:hAnsi="Arial" w:eastAsia="Arial" w:cs="Arial"/>
          <w:color w:val="000000" w:themeColor="text1" w:themeTint="FF" w:themeShade="FF"/>
          <w:sz w:val="24"/>
          <w:szCs w:val="24"/>
          <w:lang w:val="en-US"/>
        </w:rPr>
        <w:t xml:space="preserve">ime, </w:t>
      </w:r>
      <w:r w:rsidRPr="1FB88207" w:rsidR="33E7026B">
        <w:rPr>
          <w:rFonts w:ascii="Arial" w:hAnsi="Arial" w:eastAsia="Arial" w:cs="Arial"/>
          <w:color w:val="000000" w:themeColor="text1" w:themeTint="FF" w:themeShade="FF"/>
          <w:sz w:val="24"/>
          <w:szCs w:val="24"/>
          <w:lang w:val="en-US"/>
        </w:rPr>
        <w:t>(</w:t>
      </w:r>
      <w:r w:rsidRPr="1FB88207" w:rsidR="564CAE3C">
        <w:rPr>
          <w:rFonts w:ascii="Arial" w:hAnsi="Arial" w:eastAsia="Arial" w:cs="Arial"/>
          <w:color w:val="000000" w:themeColor="text1" w:themeTint="FF" w:themeShade="FF"/>
          <w:sz w:val="24"/>
          <w:szCs w:val="24"/>
          <w:lang w:val="en-US"/>
        </w:rPr>
        <w:t>2023</w:t>
      </w:r>
      <w:r w:rsidRPr="1FB88207" w:rsidR="33E7026B">
        <w:rPr>
          <w:rFonts w:ascii="Arial" w:hAnsi="Arial" w:eastAsia="Arial" w:cs="Arial"/>
          <w:color w:val="000000" w:themeColor="text1" w:themeTint="FF" w:themeShade="FF"/>
          <w:sz w:val="24"/>
          <w:szCs w:val="24"/>
          <w:lang w:val="en-US"/>
        </w:rPr>
        <w:t>)</w:t>
      </w:r>
      <w:r w:rsidRPr="1FB88207" w:rsidR="564CAE3C">
        <w:rPr>
          <w:rFonts w:ascii="Arial" w:hAnsi="Arial" w:eastAsia="Arial" w:cs="Arial"/>
          <w:color w:val="000000" w:themeColor="text1" w:themeTint="FF" w:themeShade="FF"/>
          <w:sz w:val="24"/>
          <w:szCs w:val="24"/>
          <w:lang w:val="en-US"/>
        </w:rPr>
        <w:t xml:space="preserve">. </w:t>
      </w:r>
      <w:r w:rsidRPr="1FB88207" w:rsidR="564CAE3C">
        <w:rPr>
          <w:rFonts w:ascii="Arial" w:hAnsi="Arial" w:eastAsia="Arial" w:cs="Arial"/>
          <w:i w:val="1"/>
          <w:iCs w:val="1"/>
          <w:color w:val="000000" w:themeColor="text1" w:themeTint="FF" w:themeShade="FF"/>
          <w:sz w:val="24"/>
          <w:szCs w:val="24"/>
          <w:lang w:val="en-US"/>
        </w:rPr>
        <w:t>Profit down 7.8% at M&amp;S as Irish food business hit by Brexit costs</w:t>
      </w:r>
      <w:r w:rsidRPr="1FB88207" w:rsidR="564CAE3C">
        <w:rPr>
          <w:rFonts w:ascii="Arial" w:hAnsi="Arial" w:eastAsia="Arial" w:cs="Arial"/>
          <w:color w:val="000000" w:themeColor="text1" w:themeTint="FF" w:themeShade="FF"/>
          <w:sz w:val="24"/>
          <w:szCs w:val="24"/>
          <w:lang w:val="en-US"/>
        </w:rPr>
        <w:t xml:space="preserve">. Available at: </w:t>
      </w:r>
      <w:hyperlink w:anchor=":~:text=Marks%20&amp;%20Spencer%20on%20Wednesday%20reported,on%20the%20Irish%20food%20business" r:id="Rfff3fe71d71f4c16">
        <w:r w:rsidRPr="1FB88207" w:rsidR="564CAE3C">
          <w:rPr>
            <w:rStyle w:val="Hyperlink"/>
            <w:rFonts w:ascii="Arial" w:hAnsi="Arial" w:eastAsia="Arial" w:cs="Arial"/>
            <w:color w:val="000000" w:themeColor="text1" w:themeTint="FF" w:themeShade="FF"/>
            <w:sz w:val="24"/>
            <w:szCs w:val="24"/>
            <w:lang w:val="en-US"/>
          </w:rPr>
          <w:t>https://www.irishtimes.com/business/2023/05/24/profits-down-78-at-ms-as-irish-food-business-hit-by-brexit-costs/#:~:text=Marks%20&amp;%20Spencer%20on%20Wednesday%20reported,on%20the%20Irish%20food%20business</w:t>
        </w:r>
      </w:hyperlink>
      <w:r w:rsidRPr="1FB88207" w:rsidR="564CAE3C">
        <w:rPr>
          <w:rFonts w:ascii="Arial" w:hAnsi="Arial" w:eastAsia="Arial" w:cs="Arial"/>
          <w:color w:val="000000" w:themeColor="text1" w:themeTint="FF" w:themeShade="FF"/>
          <w:sz w:val="24"/>
          <w:szCs w:val="24"/>
          <w:lang w:val="en-US"/>
        </w:rPr>
        <w:t xml:space="preserve">. [Accessed on </w:t>
      </w:r>
      <w:r w:rsidRPr="1FB88207" w:rsidR="19948382">
        <w:rPr>
          <w:rFonts w:ascii="Arial" w:hAnsi="Arial" w:eastAsia="Arial" w:cs="Arial"/>
          <w:color w:val="000000" w:themeColor="text1" w:themeTint="FF" w:themeShade="FF"/>
          <w:sz w:val="24"/>
          <w:szCs w:val="24"/>
          <w:lang w:val="en-US"/>
        </w:rPr>
        <w:t>26</w:t>
      </w:r>
      <w:r w:rsidRPr="1FB88207" w:rsidR="19948382">
        <w:rPr>
          <w:rFonts w:ascii="Arial" w:hAnsi="Arial" w:eastAsia="Arial" w:cs="Arial"/>
          <w:color w:val="000000" w:themeColor="text1" w:themeTint="FF" w:themeShade="FF"/>
          <w:sz w:val="24"/>
          <w:szCs w:val="24"/>
          <w:vertAlign w:val="superscript"/>
          <w:lang w:val="en-US"/>
        </w:rPr>
        <w:t>th</w:t>
      </w:r>
      <w:r w:rsidRPr="1FB88207" w:rsidR="19948382">
        <w:rPr>
          <w:rFonts w:ascii="Arial" w:hAnsi="Arial" w:eastAsia="Arial" w:cs="Arial"/>
          <w:color w:val="000000" w:themeColor="text1" w:themeTint="FF" w:themeShade="FF"/>
          <w:sz w:val="24"/>
          <w:szCs w:val="24"/>
          <w:lang w:val="en-US"/>
        </w:rPr>
        <w:t xml:space="preserve"> May </w:t>
      </w:r>
      <w:r w:rsidRPr="1FB88207" w:rsidR="19948382">
        <w:rPr>
          <w:rFonts w:ascii="Arial" w:hAnsi="Arial" w:eastAsia="Arial" w:cs="Arial"/>
          <w:color w:val="000000" w:themeColor="text1" w:themeTint="FF" w:themeShade="FF"/>
          <w:sz w:val="24"/>
          <w:szCs w:val="24"/>
          <w:lang w:val="en-US"/>
        </w:rPr>
        <w:t>2025</w:t>
      </w:r>
      <w:r w:rsidRPr="1FB88207" w:rsidR="564CAE3C">
        <w:rPr>
          <w:rFonts w:ascii="Arial" w:hAnsi="Arial" w:eastAsia="Arial" w:cs="Arial"/>
          <w:color w:val="000000" w:themeColor="text1" w:themeTint="FF" w:themeShade="FF"/>
          <w:sz w:val="24"/>
          <w:szCs w:val="24"/>
          <w:lang w:val="en-US"/>
        </w:rPr>
        <w:t>]</w:t>
      </w:r>
    </w:p>
    <w:p w:rsidRPr="00C34AF7" w:rsidR="00C34AF7" w:rsidP="52452E5C" w:rsidRDefault="004A3A32" w14:paraId="01F00C04" w14:textId="2B788168">
      <w:pPr>
        <w:pStyle w:val="ListParagraph"/>
        <w:numPr>
          <w:ilvl w:val="0"/>
          <w:numId w:val="2"/>
        </w:numPr>
        <w:spacing w:after="200" w:line="360" w:lineRule="auto"/>
        <w:jc w:val="both"/>
        <w:rPr>
          <w:rFonts w:ascii="Arial" w:hAnsi="Arial" w:eastAsia="Arial" w:cs="Arial"/>
          <w:color w:val="000000" w:themeColor="text1" w:themeTint="FF" w:themeShade="FF"/>
          <w:sz w:val="24"/>
          <w:szCs w:val="24"/>
          <w:lang w:val="en-US"/>
        </w:rPr>
      </w:pPr>
      <w:r w:rsidRPr="1FB88207" w:rsidR="33E7026B">
        <w:rPr>
          <w:rFonts w:ascii="Arial" w:hAnsi="Arial" w:eastAsia="Arial" w:cs="Arial"/>
          <w:color w:val="000000" w:themeColor="text1" w:themeTint="FF" w:themeShade="FF"/>
          <w:sz w:val="24"/>
          <w:szCs w:val="24"/>
          <w:lang w:val="en-US"/>
        </w:rPr>
        <w:t xml:space="preserve">John Lewis </w:t>
      </w:r>
      <w:r w:rsidRPr="1FB88207" w:rsidR="42E60FC3">
        <w:rPr>
          <w:rFonts w:ascii="Arial" w:hAnsi="Arial" w:eastAsia="Arial" w:cs="Arial"/>
          <w:color w:val="000000" w:themeColor="text1" w:themeTint="FF" w:themeShade="FF"/>
          <w:sz w:val="24"/>
          <w:szCs w:val="24"/>
          <w:lang w:val="en-US"/>
        </w:rPr>
        <w:t>Partnership (</w:t>
      </w:r>
      <w:r w:rsidRPr="1FB88207" w:rsidR="564CAE3C">
        <w:rPr>
          <w:rFonts w:ascii="Arial" w:hAnsi="Arial" w:eastAsia="Arial" w:cs="Arial"/>
          <w:color w:val="000000" w:themeColor="text1" w:themeTint="FF" w:themeShade="FF"/>
          <w:sz w:val="24"/>
          <w:szCs w:val="24"/>
          <w:lang w:val="en-US"/>
        </w:rPr>
        <w:t>2020</w:t>
      </w:r>
      <w:r w:rsidRPr="1FB88207" w:rsidR="33E7026B">
        <w:rPr>
          <w:rFonts w:ascii="Arial" w:hAnsi="Arial" w:eastAsia="Arial" w:cs="Arial"/>
          <w:color w:val="000000" w:themeColor="text1" w:themeTint="FF" w:themeShade="FF"/>
          <w:sz w:val="24"/>
          <w:szCs w:val="24"/>
          <w:lang w:val="en-US"/>
        </w:rPr>
        <w:t>)</w:t>
      </w:r>
      <w:r w:rsidRPr="1FB88207" w:rsidR="564CAE3C">
        <w:rPr>
          <w:rFonts w:ascii="Arial" w:hAnsi="Arial" w:eastAsia="Arial" w:cs="Arial"/>
          <w:color w:val="000000" w:themeColor="text1" w:themeTint="FF" w:themeShade="FF"/>
          <w:sz w:val="24"/>
          <w:szCs w:val="24"/>
          <w:lang w:val="en-US"/>
        </w:rPr>
        <w:t xml:space="preserve">. </w:t>
      </w:r>
      <w:r w:rsidRPr="1FB88207" w:rsidR="564CAE3C">
        <w:rPr>
          <w:rFonts w:ascii="Arial" w:hAnsi="Arial" w:eastAsia="Arial" w:cs="Arial"/>
          <w:i w:val="1"/>
          <w:iCs w:val="1"/>
          <w:color w:val="000000" w:themeColor="text1" w:themeTint="FF" w:themeShade="FF"/>
          <w:sz w:val="24"/>
          <w:szCs w:val="24"/>
          <w:lang w:val="en-US"/>
        </w:rPr>
        <w:t xml:space="preserve">John Lewis &amp; Partners extends Click &amp; Collect partnership with Co-op to provide customers with </w:t>
      </w:r>
      <w:bookmarkStart w:name="_Int_CQWzoK31" w:id="130026038"/>
      <w:r w:rsidRPr="1FB88207" w:rsidR="564CAE3C">
        <w:rPr>
          <w:rFonts w:ascii="Arial" w:hAnsi="Arial" w:eastAsia="Arial" w:cs="Arial"/>
          <w:i w:val="1"/>
          <w:iCs w:val="1"/>
          <w:color w:val="000000" w:themeColor="text1" w:themeTint="FF" w:themeShade="FF"/>
          <w:sz w:val="24"/>
          <w:szCs w:val="24"/>
          <w:lang w:val="en-US"/>
        </w:rPr>
        <w:t>nearly 900</w:t>
      </w:r>
      <w:bookmarkEnd w:id="130026038"/>
      <w:r w:rsidRPr="1FB88207" w:rsidR="564CAE3C">
        <w:rPr>
          <w:rFonts w:ascii="Arial" w:hAnsi="Arial" w:eastAsia="Arial" w:cs="Arial"/>
          <w:i w:val="1"/>
          <w:iCs w:val="1"/>
          <w:color w:val="000000" w:themeColor="text1" w:themeTint="FF" w:themeShade="FF"/>
          <w:sz w:val="24"/>
          <w:szCs w:val="24"/>
          <w:lang w:val="en-US"/>
        </w:rPr>
        <w:t xml:space="preserve"> collection locations in the UK.</w:t>
      </w:r>
      <w:r w:rsidRPr="1FB88207" w:rsidR="564CAE3C">
        <w:rPr>
          <w:rFonts w:ascii="Arial" w:hAnsi="Arial" w:eastAsia="Arial" w:cs="Arial"/>
          <w:color w:val="000000" w:themeColor="text1" w:themeTint="FF" w:themeShade="FF"/>
          <w:sz w:val="24"/>
          <w:szCs w:val="24"/>
          <w:lang w:val="en-US"/>
        </w:rPr>
        <w:t xml:space="preserve"> Available at: </w:t>
      </w:r>
      <w:hyperlink w:anchor=":~:text=in%20the%20UK-,John%20Lewis%20&amp;%20Partners%20extends%20Click%20&amp;%20Collect%20partnership%20with%20Co%2D,collection%20locations%20in%20the%20UK" r:id="Ra45fc05429db48b5">
        <w:r w:rsidRPr="1FB88207" w:rsidR="564CAE3C">
          <w:rPr>
            <w:rStyle w:val="Hyperlink"/>
            <w:rFonts w:ascii="Arial" w:hAnsi="Arial" w:eastAsia="Arial" w:cs="Arial"/>
            <w:color w:val="000000" w:themeColor="text1" w:themeTint="FF" w:themeShade="FF"/>
            <w:sz w:val="24"/>
            <w:szCs w:val="24"/>
            <w:lang w:val="en-US"/>
          </w:rPr>
          <w:t>https://www.johnlewispartnership.co.uk/media/press/y2020/jl-extends-c-and-c-partnership-with-co-op.html#:~:text=in%20the%20UK-,John%20Lewis%20&amp;%20Partners%20extends%20Click%20&amp;%20Collect%20partnership%20with%20Co%2D,collection%20locations%20in%20the%20UK</w:t>
        </w:r>
      </w:hyperlink>
      <w:r w:rsidRPr="1FB88207" w:rsidR="564CAE3C">
        <w:rPr>
          <w:rFonts w:ascii="Arial" w:hAnsi="Arial" w:eastAsia="Arial" w:cs="Arial"/>
          <w:color w:val="000000" w:themeColor="text1" w:themeTint="FF" w:themeShade="FF"/>
          <w:sz w:val="24"/>
          <w:szCs w:val="24"/>
          <w:lang w:val="en-US"/>
        </w:rPr>
        <w:t xml:space="preserve"> [Accessed on </w:t>
      </w:r>
      <w:r w:rsidRPr="1FB88207" w:rsidR="19948382">
        <w:rPr>
          <w:rFonts w:ascii="Arial" w:hAnsi="Arial" w:eastAsia="Arial" w:cs="Arial"/>
          <w:color w:val="000000" w:themeColor="text1" w:themeTint="FF" w:themeShade="FF"/>
          <w:sz w:val="24"/>
          <w:szCs w:val="24"/>
          <w:lang w:val="en-US"/>
        </w:rPr>
        <w:t>26</w:t>
      </w:r>
      <w:r w:rsidRPr="1FB88207" w:rsidR="19948382">
        <w:rPr>
          <w:rFonts w:ascii="Arial" w:hAnsi="Arial" w:eastAsia="Arial" w:cs="Arial"/>
          <w:color w:val="000000" w:themeColor="text1" w:themeTint="FF" w:themeShade="FF"/>
          <w:sz w:val="24"/>
          <w:szCs w:val="24"/>
          <w:vertAlign w:val="superscript"/>
          <w:lang w:val="en-US"/>
        </w:rPr>
        <w:t>th</w:t>
      </w:r>
      <w:r w:rsidRPr="1FB88207" w:rsidR="19948382">
        <w:rPr>
          <w:rFonts w:ascii="Arial" w:hAnsi="Arial" w:eastAsia="Arial" w:cs="Arial"/>
          <w:color w:val="000000" w:themeColor="text1" w:themeTint="FF" w:themeShade="FF"/>
          <w:sz w:val="24"/>
          <w:szCs w:val="24"/>
          <w:lang w:val="en-US"/>
        </w:rPr>
        <w:t xml:space="preserve"> May </w:t>
      </w:r>
      <w:r w:rsidRPr="1FB88207" w:rsidR="19948382">
        <w:rPr>
          <w:rFonts w:ascii="Arial" w:hAnsi="Arial" w:eastAsia="Arial" w:cs="Arial"/>
          <w:color w:val="000000" w:themeColor="text1" w:themeTint="FF" w:themeShade="FF"/>
          <w:sz w:val="24"/>
          <w:szCs w:val="24"/>
          <w:lang w:val="en-US"/>
        </w:rPr>
        <w:t>2025</w:t>
      </w:r>
      <w:r w:rsidRPr="1FB88207" w:rsidR="564CAE3C">
        <w:rPr>
          <w:rFonts w:ascii="Arial" w:hAnsi="Arial" w:eastAsia="Arial" w:cs="Arial"/>
          <w:color w:val="000000" w:themeColor="text1" w:themeTint="FF" w:themeShade="FF"/>
          <w:sz w:val="24"/>
          <w:szCs w:val="24"/>
          <w:lang w:val="en-US"/>
        </w:rPr>
        <w:t>]</w:t>
      </w:r>
    </w:p>
    <w:p w:rsidRPr="00C34AF7" w:rsidR="00C34AF7" w:rsidP="52452E5C" w:rsidRDefault="004A3A32" w14:paraId="7109AF25" w14:textId="112CE512">
      <w:pPr>
        <w:pStyle w:val="ListParagraph"/>
        <w:numPr>
          <w:ilvl w:val="0"/>
          <w:numId w:val="2"/>
        </w:numPr>
        <w:spacing w:after="200" w:line="360" w:lineRule="auto"/>
        <w:jc w:val="both"/>
        <w:rPr>
          <w:rFonts w:ascii="Arial" w:hAnsi="Arial" w:eastAsia="Arial" w:cs="Arial"/>
          <w:color w:val="000000" w:themeColor="text1" w:themeTint="FF" w:themeShade="FF"/>
          <w:sz w:val="24"/>
          <w:szCs w:val="24"/>
          <w:lang w:val="en-US"/>
        </w:rPr>
      </w:pPr>
      <w:r w:rsidRPr="1FB88207" w:rsidR="33E7026B">
        <w:rPr>
          <w:rFonts w:ascii="Arial" w:hAnsi="Arial" w:eastAsia="Arial" w:cs="Arial"/>
          <w:color w:val="000000" w:themeColor="text1" w:themeTint="FF" w:themeShade="FF"/>
          <w:sz w:val="24"/>
          <w:szCs w:val="24"/>
        </w:rPr>
        <w:t>Mayor of London</w:t>
      </w:r>
      <w:r w:rsidRPr="1FB88207" w:rsidR="564CAE3C">
        <w:rPr>
          <w:rFonts w:ascii="Arial" w:hAnsi="Arial" w:eastAsia="Arial" w:cs="Arial"/>
          <w:color w:val="000000" w:themeColor="text1" w:themeTint="FF" w:themeShade="FF"/>
          <w:sz w:val="24"/>
          <w:szCs w:val="24"/>
        </w:rPr>
        <w:t xml:space="preserve">, </w:t>
      </w:r>
      <w:r w:rsidRPr="1FB88207" w:rsidR="33E7026B">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2020</w:t>
      </w:r>
      <w:r w:rsidRPr="1FB88207" w:rsidR="33E7026B">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xml:space="preserve">. </w:t>
      </w:r>
      <w:r w:rsidRPr="1FB88207" w:rsidR="564CAE3C">
        <w:rPr>
          <w:rFonts w:ascii="Arial" w:hAnsi="Arial" w:eastAsia="Arial" w:cs="Arial"/>
          <w:i w:val="1"/>
          <w:iCs w:val="1"/>
          <w:color w:val="000000" w:themeColor="text1" w:themeTint="FF" w:themeShade="FF"/>
          <w:sz w:val="24"/>
          <w:szCs w:val="24"/>
        </w:rPr>
        <w:t>HIGH STREETS FOR ALL</w:t>
      </w:r>
      <w:r w:rsidRPr="1FB88207" w:rsidR="564CAE3C">
        <w:rPr>
          <w:rFonts w:ascii="Arial" w:hAnsi="Arial" w:eastAsia="Arial" w:cs="Arial"/>
          <w:color w:val="000000" w:themeColor="text1" w:themeTint="FF" w:themeShade="FF"/>
          <w:sz w:val="24"/>
          <w:szCs w:val="24"/>
        </w:rPr>
        <w:t xml:space="preserve"> </w:t>
      </w:r>
      <w:r w:rsidRPr="1FB88207" w:rsidR="564CAE3C">
        <w:rPr>
          <w:rFonts w:ascii="Arial" w:hAnsi="Arial" w:eastAsia="Arial" w:cs="Arial"/>
          <w:color w:val="000000" w:themeColor="text1" w:themeTint="FF" w:themeShade="FF"/>
          <w:sz w:val="24"/>
          <w:szCs w:val="24"/>
          <w:lang w:val="en-US"/>
        </w:rPr>
        <w:t xml:space="preserve">Available at: </w:t>
      </w:r>
      <w:hyperlink r:id="R82d22fa52d804091">
        <w:r w:rsidRPr="1FB88207" w:rsidR="564CAE3C">
          <w:rPr>
            <w:rStyle w:val="Hyperlink"/>
            <w:rFonts w:ascii="Arial" w:hAnsi="Arial" w:eastAsia="Arial" w:cs="Arial"/>
            <w:color w:val="000000" w:themeColor="text1" w:themeTint="FF" w:themeShade="FF"/>
            <w:sz w:val="24"/>
            <w:szCs w:val="24"/>
          </w:rPr>
          <w:t>https://www.london.gov.uk/sites/default/files/high_streets_for_all_report_web_final.pdf</w:t>
        </w:r>
      </w:hyperlink>
      <w:r w:rsidRPr="1FB88207" w:rsidR="564CAE3C">
        <w:rPr>
          <w:rFonts w:ascii="Arial" w:hAnsi="Arial" w:eastAsia="Arial" w:cs="Arial"/>
          <w:color w:val="000000" w:themeColor="text1" w:themeTint="FF" w:themeShade="FF"/>
          <w:sz w:val="24"/>
          <w:szCs w:val="24"/>
        </w:rPr>
        <w:t xml:space="preserve"> </w:t>
      </w:r>
      <w:r w:rsidRPr="1FB88207" w:rsidR="564CAE3C">
        <w:rPr>
          <w:rFonts w:ascii="Arial" w:hAnsi="Arial" w:eastAsia="Arial" w:cs="Arial"/>
          <w:color w:val="000000" w:themeColor="text1" w:themeTint="FF" w:themeShade="FF"/>
          <w:sz w:val="24"/>
          <w:szCs w:val="24"/>
          <w:lang w:val="en-US"/>
        </w:rPr>
        <w:t xml:space="preserve">[Accessed on </w:t>
      </w:r>
      <w:r w:rsidRPr="1FB88207" w:rsidR="19948382">
        <w:rPr>
          <w:rFonts w:ascii="Arial" w:hAnsi="Arial" w:eastAsia="Arial" w:cs="Arial"/>
          <w:color w:val="000000" w:themeColor="text1" w:themeTint="FF" w:themeShade="FF"/>
          <w:sz w:val="24"/>
          <w:szCs w:val="24"/>
          <w:lang w:val="en-US"/>
        </w:rPr>
        <w:t>26</w:t>
      </w:r>
      <w:r w:rsidRPr="1FB88207" w:rsidR="19948382">
        <w:rPr>
          <w:rFonts w:ascii="Arial" w:hAnsi="Arial" w:eastAsia="Arial" w:cs="Arial"/>
          <w:color w:val="000000" w:themeColor="text1" w:themeTint="FF" w:themeShade="FF"/>
          <w:sz w:val="24"/>
          <w:szCs w:val="24"/>
          <w:vertAlign w:val="superscript"/>
          <w:lang w:val="en-US"/>
        </w:rPr>
        <w:t>th</w:t>
      </w:r>
      <w:r w:rsidRPr="1FB88207" w:rsidR="19948382">
        <w:rPr>
          <w:rFonts w:ascii="Arial" w:hAnsi="Arial" w:eastAsia="Arial" w:cs="Arial"/>
          <w:color w:val="000000" w:themeColor="text1" w:themeTint="FF" w:themeShade="FF"/>
          <w:sz w:val="24"/>
          <w:szCs w:val="24"/>
          <w:lang w:val="en-US"/>
        </w:rPr>
        <w:t xml:space="preserve"> May </w:t>
      </w:r>
      <w:r w:rsidRPr="1FB88207" w:rsidR="19948382">
        <w:rPr>
          <w:rFonts w:ascii="Arial" w:hAnsi="Arial" w:eastAsia="Arial" w:cs="Arial"/>
          <w:color w:val="000000" w:themeColor="text1" w:themeTint="FF" w:themeShade="FF"/>
          <w:sz w:val="24"/>
          <w:szCs w:val="24"/>
          <w:lang w:val="en-US"/>
        </w:rPr>
        <w:t>2025</w:t>
      </w:r>
      <w:r w:rsidRPr="1FB88207" w:rsidR="564CAE3C">
        <w:rPr>
          <w:rFonts w:ascii="Arial" w:hAnsi="Arial" w:eastAsia="Arial" w:cs="Arial"/>
          <w:color w:val="000000" w:themeColor="text1" w:themeTint="FF" w:themeShade="FF"/>
          <w:sz w:val="24"/>
          <w:szCs w:val="24"/>
          <w:lang w:val="en-US"/>
        </w:rPr>
        <w:t>]</w:t>
      </w:r>
    </w:p>
    <w:p w:rsidRPr="00C34AF7" w:rsidR="00C34AF7" w:rsidP="52452E5C" w:rsidRDefault="00C34AF7" w14:paraId="1B911967" w14:textId="470C08E7">
      <w:pPr>
        <w:pStyle w:val="ListParagraph"/>
        <w:numPr>
          <w:ilvl w:val="0"/>
          <w:numId w:val="2"/>
        </w:numPr>
        <w:spacing w:after="200" w:line="360" w:lineRule="auto"/>
        <w:jc w:val="both"/>
        <w:rPr>
          <w:rFonts w:ascii="Arial" w:hAnsi="Arial" w:eastAsia="Arial" w:cs="Arial"/>
          <w:color w:val="000000" w:themeColor="text1" w:themeTint="FF" w:themeShade="FF"/>
          <w:sz w:val="24"/>
          <w:szCs w:val="24"/>
        </w:rPr>
      </w:pPr>
      <w:r w:rsidRPr="1FB88207" w:rsidR="564CAE3C">
        <w:rPr>
          <w:rFonts w:ascii="Arial" w:hAnsi="Arial" w:eastAsia="Arial" w:cs="Arial"/>
          <w:color w:val="000000" w:themeColor="text1" w:themeTint="FF" w:themeShade="FF"/>
          <w:sz w:val="24"/>
          <w:szCs w:val="24"/>
        </w:rPr>
        <w:t>Maliene</w:t>
      </w:r>
      <w:r w:rsidRPr="1FB88207" w:rsidR="564CAE3C">
        <w:rPr>
          <w:rFonts w:ascii="Arial" w:hAnsi="Arial" w:eastAsia="Arial" w:cs="Arial"/>
          <w:color w:val="000000" w:themeColor="text1" w:themeTint="FF" w:themeShade="FF"/>
          <w:sz w:val="24"/>
          <w:szCs w:val="24"/>
        </w:rPr>
        <w:t xml:space="preserve">, V., Fowles, S., Atkinson, I. and Malys, N., </w:t>
      </w:r>
      <w:r w:rsidRPr="1FB88207" w:rsidR="33E7026B">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2022</w:t>
      </w:r>
      <w:r w:rsidRPr="1FB88207" w:rsidR="33E7026B">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xml:space="preserve">. </w:t>
      </w:r>
      <w:r w:rsidRPr="1FB88207" w:rsidR="33E7026B">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A sustainability assessment framework for the high street.</w:t>
      </w:r>
      <w:r w:rsidRPr="1FB88207" w:rsidR="33E7026B">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Cities</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124</w:t>
      </w:r>
      <w:r w:rsidRPr="1FB88207" w:rsidR="564CAE3C">
        <w:rPr>
          <w:rFonts w:ascii="Arial" w:hAnsi="Arial" w:eastAsia="Arial" w:cs="Arial"/>
          <w:color w:val="000000" w:themeColor="text1" w:themeTint="FF" w:themeShade="FF"/>
          <w:sz w:val="24"/>
          <w:szCs w:val="24"/>
        </w:rPr>
        <w:t>, p.103571.</w:t>
      </w:r>
      <w:r w:rsidRPr="1FB88207" w:rsidR="33E7026B">
        <w:rPr>
          <w:rFonts w:ascii="Arial" w:hAnsi="Arial" w:eastAsia="Arial" w:cs="Arial"/>
          <w:color w:val="000000" w:themeColor="text1" w:themeTint="FF" w:themeShade="FF"/>
          <w:sz w:val="24"/>
          <w:szCs w:val="24"/>
        </w:rPr>
        <w:t xml:space="preserve"> </w:t>
      </w:r>
      <w:r w:rsidRPr="1FB88207" w:rsidR="33E7026B">
        <w:rPr>
          <w:rFonts w:ascii="Arial" w:hAnsi="Arial" w:eastAsia="Arial" w:cs="Arial"/>
          <w:color w:val="000000" w:themeColor="text1" w:themeTint="FF" w:themeShade="FF"/>
          <w:sz w:val="24"/>
          <w:szCs w:val="24"/>
          <w:lang w:val="en-US"/>
        </w:rPr>
        <w:t>Available at:</w:t>
      </w:r>
      <w:r w:rsidRPr="1FB88207" w:rsidR="33E7026B">
        <w:rPr>
          <w:rFonts w:ascii="Arial" w:hAnsi="Arial" w:eastAsia="Arial" w:cs="Arial"/>
          <w:color w:val="000000" w:themeColor="text1" w:themeTint="FF" w:themeShade="FF"/>
          <w:sz w:val="24"/>
          <w:szCs w:val="24"/>
        </w:rPr>
        <w:t xml:space="preserve"> </w:t>
      </w:r>
      <w:r w:rsidRPr="1FB88207" w:rsidR="33E7026B">
        <w:rPr>
          <w:rFonts w:ascii="Arial" w:hAnsi="Arial" w:eastAsia="Arial" w:cs="Arial"/>
          <w:color w:val="000000" w:themeColor="text1" w:themeTint="FF" w:themeShade="FF"/>
          <w:sz w:val="24"/>
          <w:szCs w:val="24"/>
          <w:lang w:val="en-US"/>
        </w:rPr>
        <w:t>https://doi.org/10.1016/j.cities.2022.103571</w:t>
      </w:r>
    </w:p>
    <w:p w:rsidRPr="00C34AF7" w:rsidR="00C34AF7" w:rsidP="52452E5C" w:rsidRDefault="00C34AF7" w14:paraId="288851AC" w14:textId="164DD2FC">
      <w:pPr>
        <w:pStyle w:val="ListParagraph"/>
        <w:numPr>
          <w:ilvl w:val="0"/>
          <w:numId w:val="2"/>
        </w:numPr>
        <w:spacing w:after="200" w:line="360" w:lineRule="auto"/>
        <w:jc w:val="both"/>
        <w:rPr>
          <w:rFonts w:ascii="Arial" w:hAnsi="Arial" w:eastAsia="Arial" w:cs="Arial"/>
          <w:color w:val="000000" w:themeColor="text1" w:themeTint="FF" w:themeShade="FF"/>
          <w:sz w:val="24"/>
          <w:szCs w:val="24"/>
          <w:lang w:val="en-US"/>
        </w:rPr>
      </w:pPr>
      <w:r w:rsidRPr="1FB88207" w:rsidR="564CAE3C">
        <w:rPr>
          <w:rFonts w:ascii="Arial" w:hAnsi="Arial" w:eastAsia="Arial" w:cs="Arial"/>
          <w:color w:val="000000" w:themeColor="text1" w:themeTint="FF" w:themeShade="FF"/>
          <w:sz w:val="24"/>
          <w:szCs w:val="24"/>
          <w:lang w:val="en-US"/>
        </w:rPr>
        <w:t xml:space="preserve">Nanda, A., Xu, Y. and Zhang, F., </w:t>
      </w:r>
      <w:r w:rsidRPr="1FB88207" w:rsidR="33E7026B">
        <w:rPr>
          <w:rFonts w:ascii="Arial" w:hAnsi="Arial" w:eastAsia="Arial" w:cs="Arial"/>
          <w:color w:val="000000" w:themeColor="text1" w:themeTint="FF" w:themeShade="FF"/>
          <w:sz w:val="24"/>
          <w:szCs w:val="24"/>
          <w:lang w:val="en-US"/>
        </w:rPr>
        <w:t>(</w:t>
      </w:r>
      <w:r w:rsidRPr="1FB88207" w:rsidR="564CAE3C">
        <w:rPr>
          <w:rFonts w:ascii="Arial" w:hAnsi="Arial" w:eastAsia="Arial" w:cs="Arial"/>
          <w:color w:val="000000" w:themeColor="text1" w:themeTint="FF" w:themeShade="FF"/>
          <w:sz w:val="24"/>
          <w:szCs w:val="24"/>
          <w:lang w:val="en-US"/>
        </w:rPr>
        <w:t>2021</w:t>
      </w:r>
      <w:r w:rsidRPr="1FB88207" w:rsidR="33E7026B">
        <w:rPr>
          <w:rFonts w:ascii="Arial" w:hAnsi="Arial" w:eastAsia="Arial" w:cs="Arial"/>
          <w:color w:val="000000" w:themeColor="text1" w:themeTint="FF" w:themeShade="FF"/>
          <w:sz w:val="24"/>
          <w:szCs w:val="24"/>
          <w:lang w:val="en-US"/>
        </w:rPr>
        <w:t>)</w:t>
      </w:r>
      <w:r w:rsidRPr="1FB88207" w:rsidR="564CAE3C">
        <w:rPr>
          <w:rFonts w:ascii="Arial" w:hAnsi="Arial" w:eastAsia="Arial" w:cs="Arial"/>
          <w:color w:val="000000" w:themeColor="text1" w:themeTint="FF" w:themeShade="FF"/>
          <w:sz w:val="24"/>
          <w:szCs w:val="24"/>
          <w:lang w:val="en-US"/>
        </w:rPr>
        <w:t xml:space="preserve">. </w:t>
      </w:r>
      <w:r w:rsidRPr="1FB88207" w:rsidR="33E7026B">
        <w:rPr>
          <w:rFonts w:ascii="Arial" w:hAnsi="Arial" w:eastAsia="Arial" w:cs="Arial"/>
          <w:color w:val="000000" w:themeColor="text1" w:themeTint="FF" w:themeShade="FF"/>
          <w:sz w:val="24"/>
          <w:szCs w:val="24"/>
          <w:lang w:val="en-US"/>
        </w:rPr>
        <w:t>‘</w:t>
      </w:r>
      <w:r w:rsidRPr="1FB88207" w:rsidR="564CAE3C">
        <w:rPr>
          <w:rFonts w:ascii="Arial" w:hAnsi="Arial" w:eastAsia="Arial" w:cs="Arial"/>
          <w:color w:val="000000" w:themeColor="text1" w:themeTint="FF" w:themeShade="FF"/>
          <w:sz w:val="24"/>
          <w:szCs w:val="24"/>
          <w:lang w:val="en-US"/>
        </w:rPr>
        <w:t xml:space="preserve">How would the COVID-19 pandemic reshape retail real estate and high streets through acceleration of E-commerce and </w:t>
      </w:r>
      <w:r w:rsidRPr="1FB88207" w:rsidR="0EEFE1C3">
        <w:rPr>
          <w:rFonts w:ascii="Arial" w:hAnsi="Arial" w:eastAsia="Arial" w:cs="Arial"/>
          <w:color w:val="000000" w:themeColor="text1" w:themeTint="FF" w:themeShade="FF"/>
          <w:sz w:val="24"/>
          <w:szCs w:val="24"/>
          <w:lang w:val="en-US"/>
        </w:rPr>
        <w:t>digitalization?</w:t>
      </w:r>
      <w:r w:rsidRPr="1FB88207" w:rsidR="564CAE3C">
        <w:rPr>
          <w:rFonts w:ascii="Arial" w:hAnsi="Arial" w:eastAsia="Arial" w:cs="Arial"/>
          <w:color w:val="000000" w:themeColor="text1" w:themeTint="FF" w:themeShade="FF"/>
          <w:sz w:val="24"/>
          <w:szCs w:val="24"/>
          <w:lang w:val="en-US"/>
        </w:rPr>
        <w:t> </w:t>
      </w:r>
      <w:r w:rsidRPr="1FB88207" w:rsidR="564CAE3C">
        <w:rPr>
          <w:rFonts w:ascii="Arial" w:hAnsi="Arial" w:eastAsia="Arial" w:cs="Arial"/>
          <w:i w:val="1"/>
          <w:iCs w:val="1"/>
          <w:color w:val="000000" w:themeColor="text1" w:themeTint="FF" w:themeShade="FF"/>
          <w:sz w:val="24"/>
          <w:szCs w:val="24"/>
          <w:lang w:val="en-US"/>
        </w:rPr>
        <w:t>Journal of Urban Management</w:t>
      </w:r>
      <w:r w:rsidRPr="1FB88207" w:rsidR="564CAE3C">
        <w:rPr>
          <w:rFonts w:ascii="Arial" w:hAnsi="Arial" w:eastAsia="Arial" w:cs="Arial"/>
          <w:color w:val="000000" w:themeColor="text1" w:themeTint="FF" w:themeShade="FF"/>
          <w:sz w:val="24"/>
          <w:szCs w:val="24"/>
          <w:lang w:val="en-US"/>
        </w:rPr>
        <w:t>, </w:t>
      </w:r>
      <w:r w:rsidRPr="1FB88207" w:rsidR="564CAE3C">
        <w:rPr>
          <w:rFonts w:ascii="Arial" w:hAnsi="Arial" w:eastAsia="Arial" w:cs="Arial"/>
          <w:i w:val="1"/>
          <w:iCs w:val="1"/>
          <w:color w:val="000000" w:themeColor="text1" w:themeTint="FF" w:themeShade="FF"/>
          <w:sz w:val="24"/>
          <w:szCs w:val="24"/>
          <w:lang w:val="en-US"/>
        </w:rPr>
        <w:t>10</w:t>
      </w:r>
      <w:r w:rsidRPr="1FB88207" w:rsidR="564CAE3C">
        <w:rPr>
          <w:rFonts w:ascii="Arial" w:hAnsi="Arial" w:eastAsia="Arial" w:cs="Arial"/>
          <w:color w:val="000000" w:themeColor="text1" w:themeTint="FF" w:themeShade="FF"/>
          <w:sz w:val="24"/>
          <w:szCs w:val="24"/>
          <w:lang w:val="en-US"/>
        </w:rPr>
        <w:t>(2), pp.110-124.</w:t>
      </w:r>
      <w:r w:rsidRPr="1FB88207" w:rsidR="33E7026B">
        <w:rPr>
          <w:rFonts w:ascii="Arial" w:hAnsi="Arial" w:eastAsia="Arial" w:cs="Arial"/>
          <w:color w:val="000000" w:themeColor="text1" w:themeTint="FF" w:themeShade="FF"/>
          <w:sz w:val="24"/>
          <w:szCs w:val="24"/>
          <w:lang w:val="en-US"/>
        </w:rPr>
        <w:t xml:space="preserve"> </w:t>
      </w:r>
      <w:r w:rsidRPr="1FB88207" w:rsidR="33E7026B">
        <w:rPr>
          <w:rFonts w:ascii="Arial" w:hAnsi="Arial" w:eastAsia="Arial" w:cs="Arial"/>
          <w:color w:val="000000" w:themeColor="text1" w:themeTint="FF" w:themeShade="FF"/>
          <w:sz w:val="24"/>
          <w:szCs w:val="24"/>
          <w:lang w:val="en-US"/>
        </w:rPr>
        <w:t>Available at:</w:t>
      </w:r>
      <w:r w:rsidRPr="1FB88207" w:rsidR="33E7026B">
        <w:rPr>
          <w:rFonts w:ascii="Arial" w:hAnsi="Arial" w:eastAsia="Arial" w:cs="Arial"/>
          <w:color w:val="000000" w:themeColor="text1" w:themeTint="FF" w:themeShade="FF"/>
          <w:sz w:val="24"/>
          <w:szCs w:val="24"/>
          <w:lang w:val="en-US"/>
        </w:rPr>
        <w:t xml:space="preserve"> </w:t>
      </w:r>
      <w:r w:rsidRPr="1FB88207" w:rsidR="33E7026B">
        <w:rPr>
          <w:rFonts w:ascii="Arial" w:hAnsi="Arial" w:eastAsia="Arial" w:cs="Arial"/>
          <w:color w:val="000000" w:themeColor="text1" w:themeTint="FF" w:themeShade="FF"/>
          <w:sz w:val="24"/>
          <w:szCs w:val="24"/>
          <w:lang w:val="en-US"/>
        </w:rPr>
        <w:t>https://doi.org/10.1016/j.jum.2021.04.001</w:t>
      </w:r>
    </w:p>
    <w:p w:rsidRPr="003A1DC0" w:rsidR="00C34AF7" w:rsidP="52452E5C" w:rsidRDefault="00C34AF7" w14:paraId="10B1F161" w14:textId="584B47D6">
      <w:pPr>
        <w:pStyle w:val="ListParagraph"/>
        <w:numPr>
          <w:ilvl w:val="0"/>
          <w:numId w:val="2"/>
        </w:numPr>
        <w:spacing w:line="360" w:lineRule="auto"/>
        <w:jc w:val="both"/>
        <w:rPr>
          <w:rFonts w:ascii="Arial" w:hAnsi="Arial" w:eastAsia="Arial" w:cs="Arial"/>
          <w:color w:val="000000" w:themeColor="text1" w:themeTint="FF" w:themeShade="FF"/>
          <w:sz w:val="24"/>
          <w:szCs w:val="24"/>
        </w:rPr>
      </w:pPr>
      <w:r w:rsidRPr="1FB88207" w:rsidR="564CAE3C">
        <w:rPr>
          <w:rFonts w:ascii="Arial" w:hAnsi="Arial" w:eastAsia="Arial" w:cs="Arial"/>
          <w:color w:val="000000" w:themeColor="text1" w:themeTint="FF" w:themeShade="FF"/>
          <w:sz w:val="24"/>
          <w:szCs w:val="24"/>
        </w:rPr>
        <w:t xml:space="preserve">Phillips, J., Walford, N., Hockey, A. and Sparks, L., </w:t>
      </w:r>
      <w:r w:rsidRPr="1FB88207" w:rsidR="5C8D4D57">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2021</w:t>
      </w:r>
      <w:r w:rsidRPr="1FB88207" w:rsidR="5C8D4D57">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xml:space="preserve">. </w:t>
      </w:r>
      <w:r w:rsidRPr="1FB88207" w:rsidR="5C8D4D57">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Older people, town centres and the revival of the ‘high street</w:t>
      </w:r>
      <w:r w:rsidRPr="1FB88207" w:rsidR="3468AE12">
        <w:rPr>
          <w:rFonts w:ascii="Arial" w:hAnsi="Arial" w:eastAsia="Arial" w:cs="Arial"/>
          <w:color w:val="000000" w:themeColor="text1" w:themeTint="FF" w:themeShade="FF"/>
          <w:sz w:val="24"/>
          <w:szCs w:val="24"/>
        </w:rPr>
        <w:t>.’</w:t>
      </w:r>
      <w:r w:rsidRPr="1FB88207" w:rsidR="65094E30">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Planning Theory &amp; Practice</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22</w:t>
      </w:r>
      <w:r w:rsidRPr="1FB88207" w:rsidR="564CAE3C">
        <w:rPr>
          <w:rFonts w:ascii="Arial" w:hAnsi="Arial" w:eastAsia="Arial" w:cs="Arial"/>
          <w:color w:val="000000" w:themeColor="text1" w:themeTint="FF" w:themeShade="FF"/>
          <w:sz w:val="24"/>
          <w:szCs w:val="24"/>
        </w:rPr>
        <w:t>(1), pp.11-26.</w:t>
      </w:r>
      <w:r w:rsidRPr="1FB88207" w:rsidR="5C8D4D57">
        <w:rPr>
          <w:rFonts w:ascii="Arial" w:hAnsi="Arial" w:eastAsia="Arial" w:cs="Arial"/>
          <w:color w:val="000000" w:themeColor="text1" w:themeTint="FF" w:themeShade="FF"/>
          <w:sz w:val="24"/>
          <w:szCs w:val="24"/>
        </w:rPr>
        <w:t xml:space="preserve"> Available at: </w:t>
      </w:r>
      <w:r w:rsidRPr="1FB88207" w:rsidR="3520670D">
        <w:rPr>
          <w:rFonts w:ascii="Arial" w:hAnsi="Arial" w:eastAsia="Arial" w:cs="Arial"/>
          <w:color w:val="000000" w:themeColor="text1" w:themeTint="FF" w:themeShade="FF"/>
          <w:sz w:val="24"/>
          <w:szCs w:val="24"/>
        </w:rPr>
        <w:t>https://doi.org/10.1080/14649357.2021.1875030</w:t>
      </w:r>
    </w:p>
    <w:p w:rsidRPr="00C34AF7" w:rsidR="00C34AF7" w:rsidP="52452E5C" w:rsidRDefault="00C34AF7" w14:paraId="1585CB11" w14:textId="3FD90D04">
      <w:pPr>
        <w:pStyle w:val="ListParagraph"/>
        <w:numPr>
          <w:ilvl w:val="0"/>
          <w:numId w:val="2"/>
        </w:numPr>
        <w:spacing w:after="200" w:line="360" w:lineRule="auto"/>
        <w:jc w:val="both"/>
        <w:rPr>
          <w:rFonts w:ascii="Arial" w:hAnsi="Arial" w:eastAsia="Arial" w:cs="Arial"/>
          <w:color w:val="000000" w:themeColor="text1" w:themeTint="FF" w:themeShade="FF"/>
          <w:sz w:val="24"/>
          <w:szCs w:val="24"/>
        </w:rPr>
      </w:pPr>
      <w:r w:rsidRPr="1FB88207" w:rsidR="564CAE3C">
        <w:rPr>
          <w:rFonts w:ascii="Arial" w:hAnsi="Arial" w:eastAsia="Arial" w:cs="Arial"/>
          <w:color w:val="000000" w:themeColor="text1" w:themeTint="FF" w:themeShade="FF"/>
          <w:sz w:val="24"/>
          <w:szCs w:val="24"/>
        </w:rPr>
        <w:t>Srisathan</w:t>
      </w:r>
      <w:r w:rsidRPr="1FB88207" w:rsidR="564CAE3C">
        <w:rPr>
          <w:rFonts w:ascii="Arial" w:hAnsi="Arial" w:eastAsia="Arial" w:cs="Arial"/>
          <w:color w:val="000000" w:themeColor="text1" w:themeTint="FF" w:themeShade="FF"/>
          <w:sz w:val="24"/>
          <w:szCs w:val="24"/>
        </w:rPr>
        <w:t xml:space="preserve">, W.A., </w:t>
      </w:r>
      <w:r w:rsidRPr="1FB88207" w:rsidR="564CAE3C">
        <w:rPr>
          <w:rFonts w:ascii="Arial" w:hAnsi="Arial" w:eastAsia="Arial" w:cs="Arial"/>
          <w:color w:val="000000" w:themeColor="text1" w:themeTint="FF" w:themeShade="FF"/>
          <w:sz w:val="24"/>
          <w:szCs w:val="24"/>
        </w:rPr>
        <w:t>Ketkaew</w:t>
      </w:r>
      <w:r w:rsidRPr="1FB88207" w:rsidR="564CAE3C">
        <w:rPr>
          <w:rFonts w:ascii="Arial" w:hAnsi="Arial" w:eastAsia="Arial" w:cs="Arial"/>
          <w:color w:val="000000" w:themeColor="text1" w:themeTint="FF" w:themeShade="FF"/>
          <w:sz w:val="24"/>
          <w:szCs w:val="24"/>
        </w:rPr>
        <w:t xml:space="preserve">, C., </w:t>
      </w:r>
      <w:r w:rsidRPr="1FB88207" w:rsidR="564CAE3C">
        <w:rPr>
          <w:rFonts w:ascii="Arial" w:hAnsi="Arial" w:eastAsia="Arial" w:cs="Arial"/>
          <w:color w:val="000000" w:themeColor="text1" w:themeTint="FF" w:themeShade="FF"/>
          <w:sz w:val="24"/>
          <w:szCs w:val="24"/>
        </w:rPr>
        <w:t>Jitjak</w:t>
      </w:r>
      <w:r w:rsidRPr="1FB88207" w:rsidR="564CAE3C">
        <w:rPr>
          <w:rFonts w:ascii="Arial" w:hAnsi="Arial" w:eastAsia="Arial" w:cs="Arial"/>
          <w:color w:val="000000" w:themeColor="text1" w:themeTint="FF" w:themeShade="FF"/>
          <w:sz w:val="24"/>
          <w:szCs w:val="24"/>
        </w:rPr>
        <w:t xml:space="preserve">, W., </w:t>
      </w:r>
      <w:r w:rsidRPr="1FB88207" w:rsidR="564CAE3C">
        <w:rPr>
          <w:rFonts w:ascii="Arial" w:hAnsi="Arial" w:eastAsia="Arial" w:cs="Arial"/>
          <w:color w:val="000000" w:themeColor="text1" w:themeTint="FF" w:themeShade="FF"/>
          <w:sz w:val="24"/>
          <w:szCs w:val="24"/>
        </w:rPr>
        <w:t>Ngiwphrom</w:t>
      </w:r>
      <w:r w:rsidRPr="1FB88207" w:rsidR="564CAE3C">
        <w:rPr>
          <w:rFonts w:ascii="Arial" w:hAnsi="Arial" w:eastAsia="Arial" w:cs="Arial"/>
          <w:color w:val="000000" w:themeColor="text1" w:themeTint="FF" w:themeShade="FF"/>
          <w:sz w:val="24"/>
          <w:szCs w:val="24"/>
        </w:rPr>
        <w:t xml:space="preserve">, S. and </w:t>
      </w:r>
      <w:r w:rsidRPr="1FB88207" w:rsidR="564CAE3C">
        <w:rPr>
          <w:rFonts w:ascii="Arial" w:hAnsi="Arial" w:eastAsia="Arial" w:cs="Arial"/>
          <w:color w:val="000000" w:themeColor="text1" w:themeTint="FF" w:themeShade="FF"/>
          <w:sz w:val="24"/>
          <w:szCs w:val="24"/>
        </w:rPr>
        <w:t>Naruetharadhol</w:t>
      </w:r>
      <w:r w:rsidRPr="1FB88207" w:rsidR="564CAE3C">
        <w:rPr>
          <w:rFonts w:ascii="Arial" w:hAnsi="Arial" w:eastAsia="Arial" w:cs="Arial"/>
          <w:color w:val="000000" w:themeColor="text1" w:themeTint="FF" w:themeShade="FF"/>
          <w:sz w:val="24"/>
          <w:szCs w:val="24"/>
        </w:rPr>
        <w:t xml:space="preserve">, P., </w:t>
      </w:r>
      <w:r w:rsidRPr="1FB88207" w:rsidR="7E196734">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2022</w:t>
      </w:r>
      <w:r w:rsidRPr="1FB88207" w:rsidR="7E196734">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xml:space="preserve">. </w:t>
      </w:r>
      <w:r w:rsidRPr="1FB88207" w:rsidR="7E196734">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Open innovation as a strategy for collaboration-based business model innovation: The moderating effect among multigenerational entrepreneurs.</w:t>
      </w:r>
      <w:r w:rsidRPr="1FB88207" w:rsidR="7E196734">
        <w:rPr>
          <w:rFonts w:ascii="Arial" w:hAnsi="Arial" w:eastAsia="Arial" w:cs="Arial"/>
          <w:color w:val="000000" w:themeColor="text1" w:themeTint="FF" w:themeShade="FF"/>
          <w:sz w:val="24"/>
          <w:szCs w:val="24"/>
        </w:rPr>
        <w:t>’</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PloS</w:t>
      </w:r>
      <w:r w:rsidRPr="1FB88207" w:rsidR="564CAE3C">
        <w:rPr>
          <w:rFonts w:ascii="Arial" w:hAnsi="Arial" w:eastAsia="Arial" w:cs="Arial"/>
          <w:i w:val="1"/>
          <w:iCs w:val="1"/>
          <w:color w:val="000000" w:themeColor="text1" w:themeTint="FF" w:themeShade="FF"/>
          <w:sz w:val="24"/>
          <w:szCs w:val="24"/>
        </w:rPr>
        <w:t xml:space="preserve"> one</w:t>
      </w:r>
      <w:r w:rsidRPr="1FB88207" w:rsidR="564CAE3C">
        <w:rPr>
          <w:rFonts w:ascii="Arial" w:hAnsi="Arial" w:eastAsia="Arial" w:cs="Arial"/>
          <w:color w:val="000000" w:themeColor="text1" w:themeTint="FF" w:themeShade="FF"/>
          <w:sz w:val="24"/>
          <w:szCs w:val="24"/>
        </w:rPr>
        <w:t>, </w:t>
      </w:r>
      <w:r w:rsidRPr="1FB88207" w:rsidR="564CAE3C">
        <w:rPr>
          <w:rFonts w:ascii="Arial" w:hAnsi="Arial" w:eastAsia="Arial" w:cs="Arial"/>
          <w:i w:val="1"/>
          <w:iCs w:val="1"/>
          <w:color w:val="000000" w:themeColor="text1" w:themeTint="FF" w:themeShade="FF"/>
          <w:sz w:val="24"/>
          <w:szCs w:val="24"/>
        </w:rPr>
        <w:t>17</w:t>
      </w:r>
      <w:r w:rsidRPr="1FB88207" w:rsidR="564CAE3C">
        <w:rPr>
          <w:rFonts w:ascii="Arial" w:hAnsi="Arial" w:eastAsia="Arial" w:cs="Arial"/>
          <w:color w:val="000000" w:themeColor="text1" w:themeTint="FF" w:themeShade="FF"/>
          <w:sz w:val="24"/>
          <w:szCs w:val="24"/>
        </w:rPr>
        <w:t>(6), p.e0265025.</w:t>
      </w:r>
      <w:r w:rsidRPr="1FB88207" w:rsidR="7E196734">
        <w:rPr>
          <w:rFonts w:ascii="Arial" w:hAnsi="Arial" w:eastAsia="Arial" w:cs="Arial"/>
          <w:color w:val="000000" w:themeColor="text1" w:themeTint="FF" w:themeShade="FF"/>
          <w:sz w:val="24"/>
          <w:szCs w:val="24"/>
        </w:rPr>
        <w:t xml:space="preserve"> Available at: </w:t>
      </w:r>
      <w:r w:rsidRPr="1FB88207" w:rsidR="7E196734">
        <w:rPr>
          <w:rFonts w:ascii="Arial" w:hAnsi="Arial" w:eastAsia="Arial" w:cs="Arial"/>
          <w:color w:val="000000" w:themeColor="text1" w:themeTint="FF" w:themeShade="FF"/>
          <w:sz w:val="24"/>
          <w:szCs w:val="24"/>
        </w:rPr>
        <w:t>https://doi.org/10.1371/journal. pone.0265025</w:t>
      </w:r>
    </w:p>
    <w:p w:rsidRPr="00C34AF7" w:rsidR="00C34AF7" w:rsidP="52452E5C" w:rsidRDefault="00C34AF7" w14:paraId="48CC00D3" w14:textId="7F4B7C42">
      <w:pPr>
        <w:pStyle w:val="ListParagraph"/>
        <w:numPr>
          <w:ilvl w:val="0"/>
          <w:numId w:val="2"/>
        </w:numPr>
        <w:spacing w:after="200" w:line="360" w:lineRule="auto"/>
        <w:jc w:val="both"/>
        <w:rPr>
          <w:rFonts w:ascii="Arial" w:hAnsi="Arial" w:eastAsia="Arial" w:cs="Arial"/>
          <w:color w:val="000000" w:themeColor="text1" w:themeTint="FF" w:themeShade="FF"/>
          <w:sz w:val="24"/>
          <w:szCs w:val="24"/>
          <w:lang w:val="en-US"/>
        </w:rPr>
      </w:pPr>
      <w:r w:rsidRPr="1FB88207" w:rsidR="40ADB72B">
        <w:rPr>
          <w:rFonts w:ascii="Arial" w:hAnsi="Arial" w:eastAsia="Arial" w:cs="Arial"/>
          <w:color w:val="000000" w:themeColor="text1" w:themeTint="FF" w:themeShade="FF"/>
          <w:sz w:val="24"/>
          <w:szCs w:val="24"/>
          <w:lang w:val="en-US"/>
        </w:rPr>
        <w:t>Statista (</w:t>
      </w:r>
      <w:r w:rsidRPr="1FB88207" w:rsidR="564CAE3C">
        <w:rPr>
          <w:rFonts w:ascii="Arial" w:hAnsi="Arial" w:eastAsia="Arial" w:cs="Arial"/>
          <w:color w:val="000000" w:themeColor="text1" w:themeTint="FF" w:themeShade="FF"/>
          <w:sz w:val="24"/>
          <w:szCs w:val="24"/>
          <w:lang w:val="en-US"/>
        </w:rPr>
        <w:t>2023</w:t>
      </w:r>
      <w:r w:rsidRPr="1FB88207" w:rsidR="3520670D">
        <w:rPr>
          <w:rFonts w:ascii="Arial" w:hAnsi="Arial" w:eastAsia="Arial" w:cs="Arial"/>
          <w:color w:val="000000" w:themeColor="text1" w:themeTint="FF" w:themeShade="FF"/>
          <w:sz w:val="24"/>
          <w:szCs w:val="24"/>
          <w:lang w:val="en-US"/>
        </w:rPr>
        <w:t>)</w:t>
      </w:r>
      <w:r w:rsidRPr="1FB88207" w:rsidR="564CAE3C">
        <w:rPr>
          <w:rFonts w:ascii="Arial" w:hAnsi="Arial" w:eastAsia="Arial" w:cs="Arial"/>
          <w:color w:val="000000" w:themeColor="text1" w:themeTint="FF" w:themeShade="FF"/>
          <w:sz w:val="24"/>
          <w:szCs w:val="24"/>
          <w:lang w:val="en-US"/>
        </w:rPr>
        <w:t xml:space="preserve">. </w:t>
      </w:r>
      <w:r w:rsidRPr="1FB88207" w:rsidR="564CAE3C">
        <w:rPr>
          <w:rFonts w:ascii="Arial" w:hAnsi="Arial" w:eastAsia="Arial" w:cs="Arial"/>
          <w:i w:val="1"/>
          <w:iCs w:val="1"/>
          <w:color w:val="000000" w:themeColor="text1" w:themeTint="FF" w:themeShade="FF"/>
          <w:sz w:val="24"/>
          <w:szCs w:val="24"/>
          <w:lang w:val="en-US"/>
        </w:rPr>
        <w:t xml:space="preserve">E-commerce share of retail sales revenue in the United Kingdom (UK) from 2020 to 2025 </w:t>
      </w:r>
      <w:r w:rsidRPr="1FB88207" w:rsidR="564CAE3C">
        <w:rPr>
          <w:rFonts w:ascii="Arial" w:hAnsi="Arial" w:eastAsia="Arial" w:cs="Arial"/>
          <w:color w:val="000000" w:themeColor="text1" w:themeTint="FF" w:themeShade="FF"/>
          <w:sz w:val="24"/>
          <w:szCs w:val="24"/>
          <w:lang w:val="en-US"/>
        </w:rPr>
        <w:t xml:space="preserve">Available at: https://www.statista.com/statistics/285978/e-commerce-share-of-retail-sales-in-the-united-kingdom-uk/#:~:text=E%2Dcommerce%20share%20of%20retail,Kingdom%20(UK)%202020%2D2025&amp;text=In%202020%2C%20the%20e%2Dcommerce,up%20from%20the%20previous%20years. [Accessed on </w:t>
      </w:r>
      <w:r w:rsidRPr="1FB88207" w:rsidR="19948382">
        <w:rPr>
          <w:rFonts w:ascii="Arial" w:hAnsi="Arial" w:eastAsia="Arial" w:cs="Arial"/>
          <w:color w:val="000000" w:themeColor="text1" w:themeTint="FF" w:themeShade="FF"/>
          <w:sz w:val="24"/>
          <w:szCs w:val="24"/>
          <w:lang w:val="en-US"/>
        </w:rPr>
        <w:t>26</w:t>
      </w:r>
      <w:r w:rsidRPr="1FB88207" w:rsidR="19948382">
        <w:rPr>
          <w:rFonts w:ascii="Arial" w:hAnsi="Arial" w:eastAsia="Arial" w:cs="Arial"/>
          <w:color w:val="000000" w:themeColor="text1" w:themeTint="FF" w:themeShade="FF"/>
          <w:sz w:val="24"/>
          <w:szCs w:val="24"/>
          <w:vertAlign w:val="superscript"/>
          <w:lang w:val="en-US"/>
        </w:rPr>
        <w:t>th</w:t>
      </w:r>
      <w:r w:rsidRPr="1FB88207" w:rsidR="19948382">
        <w:rPr>
          <w:rFonts w:ascii="Arial" w:hAnsi="Arial" w:eastAsia="Arial" w:cs="Arial"/>
          <w:color w:val="000000" w:themeColor="text1" w:themeTint="FF" w:themeShade="FF"/>
          <w:sz w:val="24"/>
          <w:szCs w:val="24"/>
          <w:lang w:val="en-US"/>
        </w:rPr>
        <w:t xml:space="preserve"> May </w:t>
      </w:r>
      <w:r w:rsidRPr="1FB88207" w:rsidR="19948382">
        <w:rPr>
          <w:rFonts w:ascii="Arial" w:hAnsi="Arial" w:eastAsia="Arial" w:cs="Arial"/>
          <w:color w:val="000000" w:themeColor="text1" w:themeTint="FF" w:themeShade="FF"/>
          <w:sz w:val="24"/>
          <w:szCs w:val="24"/>
          <w:lang w:val="en-US"/>
        </w:rPr>
        <w:t>2025</w:t>
      </w:r>
      <w:r w:rsidRPr="1FB88207" w:rsidR="564CAE3C">
        <w:rPr>
          <w:rFonts w:ascii="Arial" w:hAnsi="Arial" w:eastAsia="Arial" w:cs="Arial"/>
          <w:color w:val="000000" w:themeColor="text1" w:themeTint="FF" w:themeShade="FF"/>
          <w:sz w:val="24"/>
          <w:szCs w:val="24"/>
          <w:lang w:val="en-US"/>
        </w:rPr>
        <w:t>]</w:t>
      </w:r>
    </w:p>
    <w:p w:rsidRPr="00827BCA" w:rsidR="009422BA" w:rsidP="52452E5C" w:rsidRDefault="00C34AF7" w14:paraId="00000018" w14:textId="031F4C23">
      <w:pPr>
        <w:pStyle w:val="ListParagraph"/>
        <w:numPr>
          <w:ilvl w:val="0"/>
          <w:numId w:val="2"/>
        </w:numPr>
        <w:spacing w:after="200" w:line="360" w:lineRule="auto"/>
        <w:jc w:val="both"/>
        <w:rPr>
          <w:rFonts w:ascii="Arial" w:hAnsi="Arial" w:eastAsia="Arial" w:cs="Arial"/>
          <w:color w:val="000000" w:themeColor="text1" w:themeTint="FF" w:themeShade="FF"/>
          <w:sz w:val="24"/>
          <w:szCs w:val="24"/>
          <w:lang w:val="en-GB"/>
        </w:rPr>
      </w:pPr>
      <w:r w:rsidRPr="1FB88207" w:rsidR="564CAE3C">
        <w:rPr>
          <w:rFonts w:ascii="Arial" w:hAnsi="Arial" w:eastAsia="Arial" w:cs="Arial"/>
          <w:color w:val="000000" w:themeColor="text1" w:themeTint="FF" w:themeShade="FF"/>
          <w:sz w:val="24"/>
          <w:szCs w:val="24"/>
          <w:lang w:val="en-GB"/>
        </w:rPr>
        <w:t xml:space="preserve">White, J.T., Hickie, J., Orr, A., Jackson, C. and Richardson, R., </w:t>
      </w:r>
      <w:r w:rsidRPr="1FB88207" w:rsidR="3520670D">
        <w:rPr>
          <w:rFonts w:ascii="Arial" w:hAnsi="Arial" w:eastAsia="Arial" w:cs="Arial"/>
          <w:color w:val="000000" w:themeColor="text1" w:themeTint="FF" w:themeShade="FF"/>
          <w:sz w:val="24"/>
          <w:szCs w:val="24"/>
          <w:lang w:val="en-GB"/>
        </w:rPr>
        <w:t>(</w:t>
      </w:r>
      <w:r w:rsidRPr="1FB88207" w:rsidR="564CAE3C">
        <w:rPr>
          <w:rFonts w:ascii="Arial" w:hAnsi="Arial" w:eastAsia="Arial" w:cs="Arial"/>
          <w:color w:val="000000" w:themeColor="text1" w:themeTint="FF" w:themeShade="FF"/>
          <w:sz w:val="24"/>
          <w:szCs w:val="24"/>
          <w:lang w:val="en-GB"/>
        </w:rPr>
        <w:t>2023</w:t>
      </w:r>
      <w:r w:rsidRPr="1FB88207" w:rsidR="3520670D">
        <w:rPr>
          <w:rFonts w:ascii="Arial" w:hAnsi="Arial" w:eastAsia="Arial" w:cs="Arial"/>
          <w:color w:val="000000" w:themeColor="text1" w:themeTint="FF" w:themeShade="FF"/>
          <w:sz w:val="24"/>
          <w:szCs w:val="24"/>
          <w:lang w:val="en-GB"/>
        </w:rPr>
        <w:t>)</w:t>
      </w:r>
      <w:r w:rsidRPr="1FB88207" w:rsidR="564CAE3C">
        <w:rPr>
          <w:rFonts w:ascii="Arial" w:hAnsi="Arial" w:eastAsia="Arial" w:cs="Arial"/>
          <w:color w:val="000000" w:themeColor="text1" w:themeTint="FF" w:themeShade="FF"/>
          <w:sz w:val="24"/>
          <w:szCs w:val="24"/>
          <w:lang w:val="en-GB"/>
        </w:rPr>
        <w:t xml:space="preserve">. </w:t>
      </w:r>
      <w:r w:rsidRPr="1FB88207" w:rsidR="3520670D">
        <w:rPr>
          <w:rFonts w:ascii="Arial" w:hAnsi="Arial" w:eastAsia="Arial" w:cs="Arial"/>
          <w:color w:val="000000" w:themeColor="text1" w:themeTint="FF" w:themeShade="FF"/>
          <w:sz w:val="24"/>
          <w:szCs w:val="24"/>
          <w:lang w:val="en-GB"/>
        </w:rPr>
        <w:t>‘</w:t>
      </w:r>
      <w:r w:rsidRPr="1FB88207" w:rsidR="564CAE3C">
        <w:rPr>
          <w:rFonts w:ascii="Arial" w:hAnsi="Arial" w:eastAsia="Arial" w:cs="Arial"/>
          <w:color w:val="000000" w:themeColor="text1" w:themeTint="FF" w:themeShade="FF"/>
          <w:sz w:val="24"/>
          <w:szCs w:val="24"/>
          <w:lang w:val="en-GB"/>
        </w:rPr>
        <w:t>The experience economy in UK city centres: A multidimensional and interconnected response to the ‘death of the high street</w:t>
      </w:r>
      <w:r w:rsidRPr="1FB88207" w:rsidR="5F101319">
        <w:rPr>
          <w:rFonts w:ascii="Arial" w:hAnsi="Arial" w:eastAsia="Arial" w:cs="Arial"/>
          <w:color w:val="000000" w:themeColor="text1" w:themeTint="FF" w:themeShade="FF"/>
          <w:sz w:val="24"/>
          <w:szCs w:val="24"/>
          <w:lang w:val="en-GB"/>
        </w:rPr>
        <w:t>’?</w:t>
      </w:r>
      <w:r w:rsidRPr="1FB88207" w:rsidR="1530BADB">
        <w:rPr>
          <w:rFonts w:ascii="Arial" w:hAnsi="Arial" w:eastAsia="Arial" w:cs="Arial"/>
          <w:color w:val="000000" w:themeColor="text1" w:themeTint="FF" w:themeShade="FF"/>
          <w:sz w:val="24"/>
          <w:szCs w:val="24"/>
          <w:lang w:val="en-GB"/>
        </w:rPr>
        <w:t>’</w:t>
      </w:r>
      <w:r w:rsidRPr="1FB88207" w:rsidR="564CAE3C">
        <w:rPr>
          <w:rFonts w:ascii="Arial" w:hAnsi="Arial" w:eastAsia="Arial" w:cs="Arial"/>
          <w:color w:val="000000" w:themeColor="text1" w:themeTint="FF" w:themeShade="FF"/>
          <w:sz w:val="24"/>
          <w:szCs w:val="24"/>
          <w:lang w:val="en-GB"/>
        </w:rPr>
        <w:t> </w:t>
      </w:r>
      <w:r w:rsidRPr="1FB88207" w:rsidR="564CAE3C">
        <w:rPr>
          <w:rFonts w:ascii="Arial" w:hAnsi="Arial" w:eastAsia="Arial" w:cs="Arial"/>
          <w:i w:val="1"/>
          <w:iCs w:val="1"/>
          <w:color w:val="000000" w:themeColor="text1" w:themeTint="FF" w:themeShade="FF"/>
          <w:sz w:val="24"/>
          <w:szCs w:val="24"/>
          <w:lang w:val="en-GB"/>
        </w:rPr>
        <w:t>Urban Studies</w:t>
      </w:r>
      <w:r w:rsidRPr="1FB88207" w:rsidR="564CAE3C">
        <w:rPr>
          <w:rFonts w:ascii="Arial" w:hAnsi="Arial" w:eastAsia="Arial" w:cs="Arial"/>
          <w:color w:val="000000" w:themeColor="text1" w:themeTint="FF" w:themeShade="FF"/>
          <w:sz w:val="24"/>
          <w:szCs w:val="24"/>
          <w:lang w:val="en-GB"/>
        </w:rPr>
        <w:t>, </w:t>
      </w:r>
      <w:r w:rsidRPr="1FB88207" w:rsidR="564CAE3C">
        <w:rPr>
          <w:rFonts w:ascii="Arial" w:hAnsi="Arial" w:eastAsia="Arial" w:cs="Arial"/>
          <w:i w:val="1"/>
          <w:iCs w:val="1"/>
          <w:color w:val="000000" w:themeColor="text1" w:themeTint="FF" w:themeShade="FF"/>
          <w:sz w:val="24"/>
          <w:szCs w:val="24"/>
          <w:lang w:val="en-GB"/>
        </w:rPr>
        <w:t>60</w:t>
      </w:r>
      <w:r w:rsidRPr="1FB88207" w:rsidR="564CAE3C">
        <w:rPr>
          <w:rFonts w:ascii="Arial" w:hAnsi="Arial" w:eastAsia="Arial" w:cs="Arial"/>
          <w:color w:val="000000" w:themeColor="text1" w:themeTint="FF" w:themeShade="FF"/>
          <w:sz w:val="24"/>
          <w:szCs w:val="24"/>
          <w:lang w:val="en-GB"/>
        </w:rPr>
        <w:t>(10), pp.1833-1852.</w:t>
      </w:r>
      <w:r w:rsidRPr="1FB88207" w:rsidR="3520670D">
        <w:rPr>
          <w:rFonts w:ascii="Arial" w:hAnsi="Arial" w:eastAsia="Arial" w:cs="Arial"/>
          <w:color w:val="000000" w:themeColor="text1" w:themeTint="FF" w:themeShade="FF"/>
          <w:sz w:val="24"/>
          <w:szCs w:val="24"/>
          <w:lang w:val="en-GB"/>
        </w:rPr>
        <w:t xml:space="preserve"> Available at: </w:t>
      </w:r>
      <w:r w:rsidRPr="1FB88207" w:rsidR="3520670D">
        <w:rPr>
          <w:rFonts w:ascii="Arial" w:hAnsi="Arial" w:eastAsia="Arial" w:cs="Arial"/>
          <w:color w:val="000000" w:themeColor="text1" w:themeTint="FF" w:themeShade="FF"/>
          <w:sz w:val="24"/>
          <w:szCs w:val="24"/>
          <w:lang w:val="en-GB"/>
        </w:rPr>
        <w:t>https://doi.org/10.1177/00420980221143043</w:t>
      </w:r>
    </w:p>
    <w:sectPr w:rsidRPr="00827BCA" w:rsidR="009422BA">
      <w:pgSz w:w="11909" w:h="16834"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textHash int2:hashCode="jDn8jHlkLad0gf" int2:id="90hI0lZh">
      <int2:state int2:type="spell" int2:value="Rejected"/>
    </int2:textHash>
    <int2:textHash int2:hashCode="OCF5yLrJn51ct/" int2:id="4fNbpwmw">
      <int2:state int2:type="spell" int2:value="Rejected"/>
    </int2:textHash>
    <int2:textHash int2:hashCode="5AJQp40jThH8Tp" int2:id="BiwJ6MA4">
      <int2:state int2:type="spell" int2:value="Rejected"/>
    </int2:textHash>
    <int2:textHash int2:hashCode="GnIxAEQtI6G6k5" int2:id="AQQlXX1i">
      <int2:state int2:type="spell" int2:value="Rejected"/>
    </int2:textHash>
    <int2:textHash int2:hashCode="OmFuJBTXWoUnvt" int2:id="WDEHhozM">
      <int2:state int2:type="spell" int2:value="Rejected"/>
    </int2:textHash>
    <int2:textHash int2:hashCode="y4ulb8Iv+wIjC/" int2:id="qx3RVWBa">
      <int2:state int2:type="spell" int2:value="Rejected"/>
    </int2:textHash>
    <int2:textHash int2:hashCode="s/gcFXYX77fm62" int2:id="cbNVE124">
      <int2:state int2:type="spell" int2:value="Rejected"/>
    </int2:textHash>
    <int2:textHash int2:hashCode="8atpS1FPIneWbc" int2:id="H37Qo0nj">
      <int2:state int2:type="spell" int2:value="Rejected"/>
    </int2:textHash>
    <int2:textHash int2:hashCode="NSXWzBbmBH7TRW" int2:id="9wLbculu">
      <int2:state int2:type="spell" int2:value="Rejected"/>
    </int2:textHash>
    <int2:textHash int2:hashCode="TaUNCpEh0sOBot" int2:id="RAfb95uK">
      <int2:state int2:type="spell" int2:value="Rejected"/>
    </int2:textHash>
    <int2:bookmark int2:bookmarkName="_Int_vx1t8iRE" int2:invalidationBookmarkName="" int2:hashCode="hl60j7Htr0hfy7" int2:id="QVgjasUx">
      <int2:state int2:type="gram" int2:value="Rejected"/>
    </int2:bookmark>
    <int2:bookmark int2:bookmarkName="_Int_CQWzoK31" int2:invalidationBookmarkName="" int2:hashCode="xMLsPoIYnpUiCc" int2:id="K0BkyYqC">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81E3B"/>
    <w:multiLevelType w:val="hybridMultilevel"/>
    <w:tmpl w:val="049E6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7446BF"/>
    <w:multiLevelType w:val="multilevel"/>
    <w:tmpl w:val="802A4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91937221">
    <w:abstractNumId w:val="1"/>
  </w:num>
  <w:num w:numId="2" w16cid:durableId="791678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2BA"/>
    <w:rsid w:val="00000000"/>
    <w:rsid w:val="000D75BF"/>
    <w:rsid w:val="00191C8E"/>
    <w:rsid w:val="001B1E38"/>
    <w:rsid w:val="00242C5C"/>
    <w:rsid w:val="00263C1D"/>
    <w:rsid w:val="003577B9"/>
    <w:rsid w:val="003A1DC0"/>
    <w:rsid w:val="003E1F44"/>
    <w:rsid w:val="004A3A32"/>
    <w:rsid w:val="004E19CC"/>
    <w:rsid w:val="00554183"/>
    <w:rsid w:val="00692BC0"/>
    <w:rsid w:val="006A34F6"/>
    <w:rsid w:val="007810D4"/>
    <w:rsid w:val="00827BCA"/>
    <w:rsid w:val="00856A40"/>
    <w:rsid w:val="00933A72"/>
    <w:rsid w:val="009422BA"/>
    <w:rsid w:val="009D2CE1"/>
    <w:rsid w:val="00A94301"/>
    <w:rsid w:val="00AA4E9B"/>
    <w:rsid w:val="00AD156A"/>
    <w:rsid w:val="00B65502"/>
    <w:rsid w:val="00BD4D53"/>
    <w:rsid w:val="00C34AF7"/>
    <w:rsid w:val="00C5699D"/>
    <w:rsid w:val="00CC3790"/>
    <w:rsid w:val="00D53067"/>
    <w:rsid w:val="00D876BD"/>
    <w:rsid w:val="00EB5F20"/>
    <w:rsid w:val="00F13074"/>
    <w:rsid w:val="03821EF1"/>
    <w:rsid w:val="0536AD4F"/>
    <w:rsid w:val="06B0F55C"/>
    <w:rsid w:val="072D099A"/>
    <w:rsid w:val="07BB3490"/>
    <w:rsid w:val="0A205709"/>
    <w:rsid w:val="0B663DCC"/>
    <w:rsid w:val="0BCBED6C"/>
    <w:rsid w:val="0C3599EE"/>
    <w:rsid w:val="0C7491C2"/>
    <w:rsid w:val="0DC22925"/>
    <w:rsid w:val="0EEFE1C3"/>
    <w:rsid w:val="10604B40"/>
    <w:rsid w:val="10781B95"/>
    <w:rsid w:val="1487F392"/>
    <w:rsid w:val="1530BADB"/>
    <w:rsid w:val="1759E71B"/>
    <w:rsid w:val="18910EC7"/>
    <w:rsid w:val="18E1B352"/>
    <w:rsid w:val="19746064"/>
    <w:rsid w:val="19948382"/>
    <w:rsid w:val="1A4E85AA"/>
    <w:rsid w:val="1B4D0A6F"/>
    <w:rsid w:val="1C44E286"/>
    <w:rsid w:val="1C53460F"/>
    <w:rsid w:val="1CB03CC7"/>
    <w:rsid w:val="1D0C14D2"/>
    <w:rsid w:val="1D18E4FC"/>
    <w:rsid w:val="1E6E9ADD"/>
    <w:rsid w:val="1F9C6E9D"/>
    <w:rsid w:val="1FB88207"/>
    <w:rsid w:val="216A1E71"/>
    <w:rsid w:val="23D4229B"/>
    <w:rsid w:val="2503F036"/>
    <w:rsid w:val="252BFCAE"/>
    <w:rsid w:val="26A4F6AC"/>
    <w:rsid w:val="277B0D5F"/>
    <w:rsid w:val="2AB810A0"/>
    <w:rsid w:val="2BBF571C"/>
    <w:rsid w:val="2DA0BC9A"/>
    <w:rsid w:val="2DE60AFE"/>
    <w:rsid w:val="2DF61D33"/>
    <w:rsid w:val="30B1A3D6"/>
    <w:rsid w:val="30DC6EF6"/>
    <w:rsid w:val="322B2E45"/>
    <w:rsid w:val="32F231B1"/>
    <w:rsid w:val="3356E580"/>
    <w:rsid w:val="33E7026B"/>
    <w:rsid w:val="3468AE12"/>
    <w:rsid w:val="3520670D"/>
    <w:rsid w:val="3593E3B3"/>
    <w:rsid w:val="377130E6"/>
    <w:rsid w:val="37BB31DF"/>
    <w:rsid w:val="38A1E53D"/>
    <w:rsid w:val="39BDC24D"/>
    <w:rsid w:val="3BA8AAB5"/>
    <w:rsid w:val="3D9D931D"/>
    <w:rsid w:val="3E554937"/>
    <w:rsid w:val="3FFA1810"/>
    <w:rsid w:val="40998D70"/>
    <w:rsid w:val="40ADB72B"/>
    <w:rsid w:val="42707144"/>
    <w:rsid w:val="42E60FC3"/>
    <w:rsid w:val="43FD8FF9"/>
    <w:rsid w:val="45205CC8"/>
    <w:rsid w:val="48713FA7"/>
    <w:rsid w:val="48C190AC"/>
    <w:rsid w:val="4AE07609"/>
    <w:rsid w:val="4B0FED64"/>
    <w:rsid w:val="4B50EA64"/>
    <w:rsid w:val="4D5CAB23"/>
    <w:rsid w:val="4FAB6863"/>
    <w:rsid w:val="50EE81CA"/>
    <w:rsid w:val="52452E5C"/>
    <w:rsid w:val="52B4420F"/>
    <w:rsid w:val="5321684E"/>
    <w:rsid w:val="54C77B8F"/>
    <w:rsid w:val="56244E7E"/>
    <w:rsid w:val="564CAE3C"/>
    <w:rsid w:val="56FFF6F3"/>
    <w:rsid w:val="59762F55"/>
    <w:rsid w:val="59C03EB4"/>
    <w:rsid w:val="59CD94CF"/>
    <w:rsid w:val="5A32C9D4"/>
    <w:rsid w:val="5B37A29C"/>
    <w:rsid w:val="5C67D6B2"/>
    <w:rsid w:val="5C8D4D57"/>
    <w:rsid w:val="5F101319"/>
    <w:rsid w:val="6009BD67"/>
    <w:rsid w:val="6097F35E"/>
    <w:rsid w:val="611A7B18"/>
    <w:rsid w:val="61BD5190"/>
    <w:rsid w:val="64588C89"/>
    <w:rsid w:val="65094E30"/>
    <w:rsid w:val="66045D2D"/>
    <w:rsid w:val="67245FDE"/>
    <w:rsid w:val="698C2615"/>
    <w:rsid w:val="6F4E28BB"/>
    <w:rsid w:val="70E46239"/>
    <w:rsid w:val="70EBE34A"/>
    <w:rsid w:val="71FC039C"/>
    <w:rsid w:val="722CE201"/>
    <w:rsid w:val="72B861E6"/>
    <w:rsid w:val="7671E4AE"/>
    <w:rsid w:val="7A01C33E"/>
    <w:rsid w:val="7B295F25"/>
    <w:rsid w:val="7D1D55C5"/>
    <w:rsid w:val="7D915135"/>
    <w:rsid w:val="7DA1089E"/>
    <w:rsid w:val="7E196734"/>
    <w:rsid w:val="7EA5D1C1"/>
    <w:rsid w:val="7EF66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029F1"/>
  <w15:docId w15:val="{E7FB2234-28E4-4BB7-8589-D47D98FC1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692BC0"/>
    <w:pPr>
      <w:spacing w:before="200" w:after="200" w:line="360" w:lineRule="auto"/>
      <w:jc w:val="both"/>
      <w:outlineLvl w:val="0"/>
    </w:pPr>
    <w:rPr>
      <w:rFonts w:ascii="Times New Roman" w:hAnsi="Times New Roman" w:eastAsia="Times New Roman" w:cs="Times New Roman"/>
      <w:b/>
      <w:sz w:val="24"/>
      <w:szCs w:val="24"/>
    </w:rPr>
  </w:style>
  <w:style w:type="paragraph" w:styleId="Heading2">
    <w:name w:val="heading 2"/>
    <w:basedOn w:val="Normal"/>
    <w:next w:val="Normal"/>
    <w:uiPriority w:val="9"/>
    <w:unhideWhenUsed/>
    <w:qFormat/>
    <w:rsid w:val="00692BC0"/>
    <w:pPr>
      <w:spacing w:before="200" w:after="200" w:line="360" w:lineRule="auto"/>
      <w:jc w:val="both"/>
      <w:outlineLvl w:val="1"/>
    </w:pPr>
    <w:rPr>
      <w:rFonts w:ascii="Times New Roman" w:hAnsi="Times New Roman" w:eastAsia="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AD156A"/>
    <w:pPr>
      <w:keepNext/>
      <w:keepLines/>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D156A"/>
    <w:pPr>
      <w:spacing w:after="100"/>
    </w:pPr>
  </w:style>
  <w:style w:type="paragraph" w:styleId="TOC2">
    <w:name w:val="toc 2"/>
    <w:basedOn w:val="Normal"/>
    <w:next w:val="Normal"/>
    <w:autoRedefine/>
    <w:uiPriority w:val="39"/>
    <w:unhideWhenUsed/>
    <w:rsid w:val="00AD156A"/>
    <w:pPr>
      <w:spacing w:after="100"/>
      <w:ind w:left="220"/>
    </w:pPr>
  </w:style>
  <w:style w:type="character" w:styleId="Hyperlink">
    <w:name w:val="Hyperlink"/>
    <w:basedOn w:val="DefaultParagraphFont"/>
    <w:uiPriority w:val="99"/>
    <w:unhideWhenUsed/>
    <w:rsid w:val="00AD156A"/>
    <w:rPr>
      <w:color w:val="0000FF" w:themeColor="hyperlink"/>
      <w:u w:val="single"/>
    </w:rPr>
  </w:style>
  <w:style w:type="character" w:styleId="UnresolvedMention">
    <w:name w:val="Unresolved Mention"/>
    <w:basedOn w:val="DefaultParagraphFont"/>
    <w:uiPriority w:val="99"/>
    <w:semiHidden/>
    <w:unhideWhenUsed/>
    <w:rsid w:val="000D75BF"/>
    <w:rPr>
      <w:color w:val="605E5C"/>
      <w:shd w:val="clear" w:color="auto" w:fill="E1DFDD"/>
    </w:rPr>
  </w:style>
  <w:style w:type="paragraph" w:styleId="ListParagraph">
    <w:name w:val="List Paragraph"/>
    <w:basedOn w:val="Normal"/>
    <w:uiPriority w:val="34"/>
    <w:qFormat/>
    <w:rsid w:val="00C34A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21686">
      <w:bodyDiv w:val="1"/>
      <w:marLeft w:val="0"/>
      <w:marRight w:val="0"/>
      <w:marTop w:val="0"/>
      <w:marBottom w:val="0"/>
      <w:divBdr>
        <w:top w:val="none" w:sz="0" w:space="0" w:color="auto"/>
        <w:left w:val="none" w:sz="0" w:space="0" w:color="auto"/>
        <w:bottom w:val="none" w:sz="0" w:space="0" w:color="auto"/>
        <w:right w:val="none" w:sz="0" w:space="0" w:color="auto"/>
      </w:divBdr>
    </w:div>
    <w:div w:id="98179541">
      <w:bodyDiv w:val="1"/>
      <w:marLeft w:val="0"/>
      <w:marRight w:val="0"/>
      <w:marTop w:val="0"/>
      <w:marBottom w:val="0"/>
      <w:divBdr>
        <w:top w:val="none" w:sz="0" w:space="0" w:color="auto"/>
        <w:left w:val="none" w:sz="0" w:space="0" w:color="auto"/>
        <w:bottom w:val="none" w:sz="0" w:space="0" w:color="auto"/>
        <w:right w:val="none" w:sz="0" w:space="0" w:color="auto"/>
      </w:divBdr>
    </w:div>
    <w:div w:id="101725939">
      <w:bodyDiv w:val="1"/>
      <w:marLeft w:val="0"/>
      <w:marRight w:val="0"/>
      <w:marTop w:val="0"/>
      <w:marBottom w:val="0"/>
      <w:divBdr>
        <w:top w:val="none" w:sz="0" w:space="0" w:color="auto"/>
        <w:left w:val="none" w:sz="0" w:space="0" w:color="auto"/>
        <w:bottom w:val="none" w:sz="0" w:space="0" w:color="auto"/>
        <w:right w:val="none" w:sz="0" w:space="0" w:color="auto"/>
      </w:divBdr>
    </w:div>
    <w:div w:id="155728420">
      <w:bodyDiv w:val="1"/>
      <w:marLeft w:val="0"/>
      <w:marRight w:val="0"/>
      <w:marTop w:val="0"/>
      <w:marBottom w:val="0"/>
      <w:divBdr>
        <w:top w:val="none" w:sz="0" w:space="0" w:color="auto"/>
        <w:left w:val="none" w:sz="0" w:space="0" w:color="auto"/>
        <w:bottom w:val="none" w:sz="0" w:space="0" w:color="auto"/>
        <w:right w:val="none" w:sz="0" w:space="0" w:color="auto"/>
      </w:divBdr>
    </w:div>
    <w:div w:id="200291172">
      <w:bodyDiv w:val="1"/>
      <w:marLeft w:val="0"/>
      <w:marRight w:val="0"/>
      <w:marTop w:val="0"/>
      <w:marBottom w:val="0"/>
      <w:divBdr>
        <w:top w:val="none" w:sz="0" w:space="0" w:color="auto"/>
        <w:left w:val="none" w:sz="0" w:space="0" w:color="auto"/>
        <w:bottom w:val="none" w:sz="0" w:space="0" w:color="auto"/>
        <w:right w:val="none" w:sz="0" w:space="0" w:color="auto"/>
      </w:divBdr>
      <w:divsChild>
        <w:div w:id="1075666782">
          <w:marLeft w:val="0"/>
          <w:marRight w:val="0"/>
          <w:marTop w:val="0"/>
          <w:marBottom w:val="0"/>
          <w:divBdr>
            <w:top w:val="none" w:sz="0" w:space="0" w:color="auto"/>
            <w:left w:val="none" w:sz="0" w:space="0" w:color="auto"/>
            <w:bottom w:val="none" w:sz="0" w:space="0" w:color="auto"/>
            <w:right w:val="none" w:sz="0" w:space="0" w:color="auto"/>
          </w:divBdr>
          <w:divsChild>
            <w:div w:id="2128889926">
              <w:marLeft w:val="0"/>
              <w:marRight w:val="0"/>
              <w:marTop w:val="0"/>
              <w:marBottom w:val="0"/>
              <w:divBdr>
                <w:top w:val="none" w:sz="0" w:space="0" w:color="auto"/>
                <w:left w:val="none" w:sz="0" w:space="0" w:color="auto"/>
                <w:bottom w:val="none" w:sz="0" w:space="0" w:color="auto"/>
                <w:right w:val="none" w:sz="0" w:space="0" w:color="auto"/>
              </w:divBdr>
              <w:divsChild>
                <w:div w:id="1506552024">
                  <w:marLeft w:val="-225"/>
                  <w:marRight w:val="-225"/>
                  <w:marTop w:val="0"/>
                  <w:marBottom w:val="0"/>
                  <w:divBdr>
                    <w:top w:val="none" w:sz="0" w:space="0" w:color="auto"/>
                    <w:left w:val="none" w:sz="0" w:space="0" w:color="auto"/>
                    <w:bottom w:val="none" w:sz="0" w:space="0" w:color="auto"/>
                    <w:right w:val="none" w:sz="0" w:space="0" w:color="auto"/>
                  </w:divBdr>
                  <w:divsChild>
                    <w:div w:id="933901428">
                      <w:marLeft w:val="0"/>
                      <w:marRight w:val="0"/>
                      <w:marTop w:val="0"/>
                      <w:marBottom w:val="0"/>
                      <w:divBdr>
                        <w:top w:val="none" w:sz="0" w:space="0" w:color="auto"/>
                        <w:left w:val="none" w:sz="0" w:space="0" w:color="auto"/>
                        <w:bottom w:val="none" w:sz="0" w:space="0" w:color="auto"/>
                        <w:right w:val="none" w:sz="0" w:space="0" w:color="auto"/>
                      </w:divBdr>
                      <w:divsChild>
                        <w:div w:id="1962301074">
                          <w:marLeft w:val="29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758849">
      <w:bodyDiv w:val="1"/>
      <w:marLeft w:val="0"/>
      <w:marRight w:val="0"/>
      <w:marTop w:val="0"/>
      <w:marBottom w:val="0"/>
      <w:divBdr>
        <w:top w:val="none" w:sz="0" w:space="0" w:color="auto"/>
        <w:left w:val="none" w:sz="0" w:space="0" w:color="auto"/>
        <w:bottom w:val="none" w:sz="0" w:space="0" w:color="auto"/>
        <w:right w:val="none" w:sz="0" w:space="0" w:color="auto"/>
      </w:divBdr>
    </w:div>
    <w:div w:id="560797863">
      <w:bodyDiv w:val="1"/>
      <w:marLeft w:val="0"/>
      <w:marRight w:val="0"/>
      <w:marTop w:val="0"/>
      <w:marBottom w:val="0"/>
      <w:divBdr>
        <w:top w:val="none" w:sz="0" w:space="0" w:color="auto"/>
        <w:left w:val="none" w:sz="0" w:space="0" w:color="auto"/>
        <w:bottom w:val="none" w:sz="0" w:space="0" w:color="auto"/>
        <w:right w:val="none" w:sz="0" w:space="0" w:color="auto"/>
      </w:divBdr>
    </w:div>
    <w:div w:id="601647500">
      <w:bodyDiv w:val="1"/>
      <w:marLeft w:val="0"/>
      <w:marRight w:val="0"/>
      <w:marTop w:val="0"/>
      <w:marBottom w:val="0"/>
      <w:divBdr>
        <w:top w:val="none" w:sz="0" w:space="0" w:color="auto"/>
        <w:left w:val="none" w:sz="0" w:space="0" w:color="auto"/>
        <w:bottom w:val="none" w:sz="0" w:space="0" w:color="auto"/>
        <w:right w:val="none" w:sz="0" w:space="0" w:color="auto"/>
      </w:divBdr>
    </w:div>
    <w:div w:id="685908721">
      <w:bodyDiv w:val="1"/>
      <w:marLeft w:val="0"/>
      <w:marRight w:val="0"/>
      <w:marTop w:val="0"/>
      <w:marBottom w:val="0"/>
      <w:divBdr>
        <w:top w:val="none" w:sz="0" w:space="0" w:color="auto"/>
        <w:left w:val="none" w:sz="0" w:space="0" w:color="auto"/>
        <w:bottom w:val="none" w:sz="0" w:space="0" w:color="auto"/>
        <w:right w:val="none" w:sz="0" w:space="0" w:color="auto"/>
      </w:divBdr>
    </w:div>
    <w:div w:id="696203333">
      <w:bodyDiv w:val="1"/>
      <w:marLeft w:val="0"/>
      <w:marRight w:val="0"/>
      <w:marTop w:val="0"/>
      <w:marBottom w:val="0"/>
      <w:divBdr>
        <w:top w:val="none" w:sz="0" w:space="0" w:color="auto"/>
        <w:left w:val="none" w:sz="0" w:space="0" w:color="auto"/>
        <w:bottom w:val="none" w:sz="0" w:space="0" w:color="auto"/>
        <w:right w:val="none" w:sz="0" w:space="0" w:color="auto"/>
      </w:divBdr>
    </w:div>
    <w:div w:id="830825971">
      <w:bodyDiv w:val="1"/>
      <w:marLeft w:val="0"/>
      <w:marRight w:val="0"/>
      <w:marTop w:val="0"/>
      <w:marBottom w:val="0"/>
      <w:divBdr>
        <w:top w:val="none" w:sz="0" w:space="0" w:color="auto"/>
        <w:left w:val="none" w:sz="0" w:space="0" w:color="auto"/>
        <w:bottom w:val="none" w:sz="0" w:space="0" w:color="auto"/>
        <w:right w:val="none" w:sz="0" w:space="0" w:color="auto"/>
      </w:divBdr>
    </w:div>
    <w:div w:id="868224219">
      <w:bodyDiv w:val="1"/>
      <w:marLeft w:val="0"/>
      <w:marRight w:val="0"/>
      <w:marTop w:val="0"/>
      <w:marBottom w:val="0"/>
      <w:divBdr>
        <w:top w:val="none" w:sz="0" w:space="0" w:color="auto"/>
        <w:left w:val="none" w:sz="0" w:space="0" w:color="auto"/>
        <w:bottom w:val="none" w:sz="0" w:space="0" w:color="auto"/>
        <w:right w:val="none" w:sz="0" w:space="0" w:color="auto"/>
      </w:divBdr>
    </w:div>
    <w:div w:id="937719335">
      <w:bodyDiv w:val="1"/>
      <w:marLeft w:val="0"/>
      <w:marRight w:val="0"/>
      <w:marTop w:val="0"/>
      <w:marBottom w:val="0"/>
      <w:divBdr>
        <w:top w:val="none" w:sz="0" w:space="0" w:color="auto"/>
        <w:left w:val="none" w:sz="0" w:space="0" w:color="auto"/>
        <w:bottom w:val="none" w:sz="0" w:space="0" w:color="auto"/>
        <w:right w:val="none" w:sz="0" w:space="0" w:color="auto"/>
      </w:divBdr>
    </w:div>
    <w:div w:id="1061637327">
      <w:bodyDiv w:val="1"/>
      <w:marLeft w:val="0"/>
      <w:marRight w:val="0"/>
      <w:marTop w:val="0"/>
      <w:marBottom w:val="0"/>
      <w:divBdr>
        <w:top w:val="none" w:sz="0" w:space="0" w:color="auto"/>
        <w:left w:val="none" w:sz="0" w:space="0" w:color="auto"/>
        <w:bottom w:val="none" w:sz="0" w:space="0" w:color="auto"/>
        <w:right w:val="none" w:sz="0" w:space="0" w:color="auto"/>
      </w:divBdr>
    </w:div>
    <w:div w:id="1114861455">
      <w:bodyDiv w:val="1"/>
      <w:marLeft w:val="0"/>
      <w:marRight w:val="0"/>
      <w:marTop w:val="0"/>
      <w:marBottom w:val="0"/>
      <w:divBdr>
        <w:top w:val="none" w:sz="0" w:space="0" w:color="auto"/>
        <w:left w:val="none" w:sz="0" w:space="0" w:color="auto"/>
        <w:bottom w:val="none" w:sz="0" w:space="0" w:color="auto"/>
        <w:right w:val="none" w:sz="0" w:space="0" w:color="auto"/>
      </w:divBdr>
    </w:div>
    <w:div w:id="1212882388">
      <w:bodyDiv w:val="1"/>
      <w:marLeft w:val="0"/>
      <w:marRight w:val="0"/>
      <w:marTop w:val="0"/>
      <w:marBottom w:val="0"/>
      <w:divBdr>
        <w:top w:val="none" w:sz="0" w:space="0" w:color="auto"/>
        <w:left w:val="none" w:sz="0" w:space="0" w:color="auto"/>
        <w:bottom w:val="none" w:sz="0" w:space="0" w:color="auto"/>
        <w:right w:val="none" w:sz="0" w:space="0" w:color="auto"/>
      </w:divBdr>
    </w:div>
    <w:div w:id="1225215425">
      <w:bodyDiv w:val="1"/>
      <w:marLeft w:val="0"/>
      <w:marRight w:val="0"/>
      <w:marTop w:val="0"/>
      <w:marBottom w:val="0"/>
      <w:divBdr>
        <w:top w:val="none" w:sz="0" w:space="0" w:color="auto"/>
        <w:left w:val="none" w:sz="0" w:space="0" w:color="auto"/>
        <w:bottom w:val="none" w:sz="0" w:space="0" w:color="auto"/>
        <w:right w:val="none" w:sz="0" w:space="0" w:color="auto"/>
      </w:divBdr>
      <w:divsChild>
        <w:div w:id="1535266335">
          <w:marLeft w:val="0"/>
          <w:marRight w:val="0"/>
          <w:marTop w:val="0"/>
          <w:marBottom w:val="0"/>
          <w:divBdr>
            <w:top w:val="none" w:sz="0" w:space="0" w:color="auto"/>
            <w:left w:val="none" w:sz="0" w:space="0" w:color="auto"/>
            <w:bottom w:val="none" w:sz="0" w:space="0" w:color="auto"/>
            <w:right w:val="none" w:sz="0" w:space="0" w:color="auto"/>
          </w:divBdr>
          <w:divsChild>
            <w:div w:id="1961066010">
              <w:marLeft w:val="0"/>
              <w:marRight w:val="0"/>
              <w:marTop w:val="0"/>
              <w:marBottom w:val="0"/>
              <w:divBdr>
                <w:top w:val="none" w:sz="0" w:space="0" w:color="auto"/>
                <w:left w:val="none" w:sz="0" w:space="0" w:color="auto"/>
                <w:bottom w:val="none" w:sz="0" w:space="0" w:color="auto"/>
                <w:right w:val="none" w:sz="0" w:space="0" w:color="auto"/>
              </w:divBdr>
              <w:divsChild>
                <w:div w:id="1345743442">
                  <w:marLeft w:val="-225"/>
                  <w:marRight w:val="-225"/>
                  <w:marTop w:val="0"/>
                  <w:marBottom w:val="0"/>
                  <w:divBdr>
                    <w:top w:val="none" w:sz="0" w:space="0" w:color="auto"/>
                    <w:left w:val="none" w:sz="0" w:space="0" w:color="auto"/>
                    <w:bottom w:val="none" w:sz="0" w:space="0" w:color="auto"/>
                    <w:right w:val="none" w:sz="0" w:space="0" w:color="auto"/>
                  </w:divBdr>
                  <w:divsChild>
                    <w:div w:id="727995330">
                      <w:marLeft w:val="0"/>
                      <w:marRight w:val="0"/>
                      <w:marTop w:val="0"/>
                      <w:marBottom w:val="0"/>
                      <w:divBdr>
                        <w:top w:val="none" w:sz="0" w:space="0" w:color="auto"/>
                        <w:left w:val="none" w:sz="0" w:space="0" w:color="auto"/>
                        <w:bottom w:val="none" w:sz="0" w:space="0" w:color="auto"/>
                        <w:right w:val="none" w:sz="0" w:space="0" w:color="auto"/>
                      </w:divBdr>
                      <w:divsChild>
                        <w:div w:id="469440258">
                          <w:marLeft w:val="29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9580654">
      <w:bodyDiv w:val="1"/>
      <w:marLeft w:val="0"/>
      <w:marRight w:val="0"/>
      <w:marTop w:val="0"/>
      <w:marBottom w:val="0"/>
      <w:divBdr>
        <w:top w:val="none" w:sz="0" w:space="0" w:color="auto"/>
        <w:left w:val="none" w:sz="0" w:space="0" w:color="auto"/>
        <w:bottom w:val="none" w:sz="0" w:space="0" w:color="auto"/>
        <w:right w:val="none" w:sz="0" w:space="0" w:color="auto"/>
      </w:divBdr>
    </w:div>
    <w:div w:id="1424958970">
      <w:bodyDiv w:val="1"/>
      <w:marLeft w:val="0"/>
      <w:marRight w:val="0"/>
      <w:marTop w:val="0"/>
      <w:marBottom w:val="0"/>
      <w:divBdr>
        <w:top w:val="none" w:sz="0" w:space="0" w:color="auto"/>
        <w:left w:val="none" w:sz="0" w:space="0" w:color="auto"/>
        <w:bottom w:val="none" w:sz="0" w:space="0" w:color="auto"/>
        <w:right w:val="none" w:sz="0" w:space="0" w:color="auto"/>
      </w:divBdr>
    </w:div>
    <w:div w:id="1525317022">
      <w:bodyDiv w:val="1"/>
      <w:marLeft w:val="0"/>
      <w:marRight w:val="0"/>
      <w:marTop w:val="0"/>
      <w:marBottom w:val="0"/>
      <w:divBdr>
        <w:top w:val="none" w:sz="0" w:space="0" w:color="auto"/>
        <w:left w:val="none" w:sz="0" w:space="0" w:color="auto"/>
        <w:bottom w:val="none" w:sz="0" w:space="0" w:color="auto"/>
        <w:right w:val="none" w:sz="0" w:space="0" w:color="auto"/>
      </w:divBdr>
    </w:div>
    <w:div w:id="1549343237">
      <w:bodyDiv w:val="1"/>
      <w:marLeft w:val="0"/>
      <w:marRight w:val="0"/>
      <w:marTop w:val="0"/>
      <w:marBottom w:val="0"/>
      <w:divBdr>
        <w:top w:val="none" w:sz="0" w:space="0" w:color="auto"/>
        <w:left w:val="none" w:sz="0" w:space="0" w:color="auto"/>
        <w:bottom w:val="none" w:sz="0" w:space="0" w:color="auto"/>
        <w:right w:val="none" w:sz="0" w:space="0" w:color="auto"/>
      </w:divBdr>
    </w:div>
    <w:div w:id="1583222170">
      <w:bodyDiv w:val="1"/>
      <w:marLeft w:val="0"/>
      <w:marRight w:val="0"/>
      <w:marTop w:val="0"/>
      <w:marBottom w:val="0"/>
      <w:divBdr>
        <w:top w:val="none" w:sz="0" w:space="0" w:color="auto"/>
        <w:left w:val="none" w:sz="0" w:space="0" w:color="auto"/>
        <w:bottom w:val="none" w:sz="0" w:space="0" w:color="auto"/>
        <w:right w:val="none" w:sz="0" w:space="0" w:color="auto"/>
      </w:divBdr>
    </w:div>
    <w:div w:id="1688944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image" Target="/media/image.png" Id="rId1346244247" /><Relationship Type="http://schemas.microsoft.com/office/2020/10/relationships/intelligence" Target="intelligence2.xml" Id="R6e4d507fce564b27" /><Relationship Type="http://schemas.openxmlformats.org/officeDocument/2006/relationships/hyperlink" Target="https://www.irishtimes.com/business/2023/05/24/profits-down-78-at-ms-as-irish-food-business-hit-by-brexit-costs/" TargetMode="External" Id="Rfff3fe71d71f4c16" /><Relationship Type="http://schemas.openxmlformats.org/officeDocument/2006/relationships/hyperlink" Target="https://www.johnlewispartnership.co.uk/media/press/y2020/jl-extends-c-and-c-partnership-with-co-op.html" TargetMode="External" Id="Ra45fc05429db48b5" /><Relationship Type="http://schemas.openxmlformats.org/officeDocument/2006/relationships/hyperlink" Target="https://www.london.gov.uk/sites/default/files/high_streets_for_all_report_web_final.pdf" TargetMode="External" Id="R82d22fa52d8040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8BED7-FAB6-4729-9D35-714CE408EC2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Irina Calin (1905198)</lastModifiedBy>
  <revision>32</revision>
  <dcterms:created xsi:type="dcterms:W3CDTF">2025-05-26T14:02:00.0000000Z</dcterms:created>
  <dcterms:modified xsi:type="dcterms:W3CDTF">2025-06-24T19:44:57.0264628Z</dcterms:modified>
</coreProperties>
</file>