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F036438" w14:textId="5584167F" w:rsidR="000B42D8" w:rsidRPr="00260E4B" w:rsidRDefault="000B42D8">
      <w:pPr>
        <w:rPr>
          <w:color w:val="000000" w:themeColor="text1"/>
        </w:rPr>
      </w:pPr>
      <w:bookmarkStart w:id="0" w:name="OLE_LINK7"/>
      <w:bookmarkStart w:id="1" w:name="OLE_LINK8"/>
      <w:r w:rsidRPr="00260E4B">
        <w:rPr>
          <w:color w:val="000000" w:themeColor="text1"/>
        </w:rPr>
        <w:t xml:space="preserve">Social exclusion </w:t>
      </w:r>
    </w:p>
    <w:p w14:paraId="475FF4F5" w14:textId="77777777" w:rsidR="009776B2" w:rsidRPr="00260E4B" w:rsidRDefault="009776B2">
      <w:pPr>
        <w:rPr>
          <w:color w:val="000000" w:themeColor="text1"/>
        </w:rPr>
      </w:pPr>
    </w:p>
    <w:p w14:paraId="4A01C758" w14:textId="1D3F67CF" w:rsidR="00DD69D3" w:rsidRPr="00260E4B" w:rsidRDefault="00F53246">
      <w:pPr>
        <w:rPr>
          <w:color w:val="000000" w:themeColor="text1"/>
        </w:rPr>
      </w:pPr>
      <w:r w:rsidRPr="00260E4B">
        <w:rPr>
          <w:color w:val="000000" w:themeColor="text1"/>
        </w:rPr>
        <w:t>Social exclusion is a multifaceted process that results in people losing their connection to mainstream society and being denied access to resources, services, and rights that are available to the majority</w:t>
      </w:r>
      <w:r w:rsidR="009D067E" w:rsidRPr="00260E4B">
        <w:rPr>
          <w:color w:val="000000" w:themeColor="text1"/>
        </w:rPr>
        <w:t xml:space="preserve"> (Boardman, et. al. </w:t>
      </w:r>
      <w:r w:rsidR="00A20393" w:rsidRPr="00260E4B">
        <w:rPr>
          <w:color w:val="000000" w:themeColor="text1"/>
        </w:rPr>
        <w:t>2022)</w:t>
      </w:r>
      <w:r w:rsidRPr="00260E4B">
        <w:rPr>
          <w:color w:val="000000" w:themeColor="text1"/>
        </w:rPr>
        <w:t>.</w:t>
      </w:r>
      <w:r w:rsidR="00CC6AE6" w:rsidRPr="00260E4B">
        <w:rPr>
          <w:color w:val="000000" w:themeColor="text1"/>
        </w:rPr>
        <w:t xml:space="preserve"> </w:t>
      </w:r>
      <w:r w:rsidR="00DD69D3" w:rsidRPr="00260E4B">
        <w:rPr>
          <w:color w:val="000000" w:themeColor="text1"/>
        </w:rPr>
        <w:t>Walsh, et. al. (2017) States that o</w:t>
      </w:r>
      <w:r w:rsidR="000B42D8" w:rsidRPr="00260E4B">
        <w:rPr>
          <w:color w:val="000000" w:themeColor="text1"/>
        </w:rPr>
        <w:t>lder people who are socially excluded face a variety of challenges, including the denial or lack of resources, rights, goods, and services as they age and the incapacity to engage in the kinds of relationships and activities that are typically available to the majority of people in a wide range of social contexts.</w:t>
      </w:r>
      <w:r w:rsidR="00DD69D3" w:rsidRPr="00260E4B">
        <w:rPr>
          <w:color w:val="000000" w:themeColor="text1"/>
        </w:rPr>
        <w:t xml:space="preserve"> It impacts older people's quality of life as well as the fairness and cohesion of an ageing society overall.</w:t>
      </w:r>
      <w:r w:rsidR="00CC6AE6" w:rsidRPr="00260E4B">
        <w:rPr>
          <w:color w:val="000000" w:themeColor="text1"/>
        </w:rPr>
        <w:t xml:space="preserve"> </w:t>
      </w:r>
      <w:r w:rsidR="00DF5341" w:rsidRPr="00260E4B">
        <w:rPr>
          <w:color w:val="000000" w:themeColor="text1"/>
        </w:rPr>
        <w:t xml:space="preserve">Lee, S. (2021) States that </w:t>
      </w:r>
      <w:r w:rsidR="004A41FF" w:rsidRPr="00260E4B">
        <w:rPr>
          <w:color w:val="000000" w:themeColor="text1"/>
        </w:rPr>
        <w:t>Multiple disadvantages associated with old age social exclusion stem from a variety of reasons, such as ageism, low socioeconomic position, a reduction in social networks, poor health, and urbanisation. Old age poverty is mostly influenced by low socioeconomic position, which in turn limits chances for travel, social engagement, and involvement.</w:t>
      </w:r>
      <w:r w:rsidR="008E7070" w:rsidRPr="00260E4B">
        <w:rPr>
          <w:color w:val="000000" w:themeColor="text1"/>
        </w:rPr>
        <w:t xml:space="preserve"> Hossain, et. al. (2022) Explain that social</w:t>
      </w:r>
      <w:r w:rsidR="00A90CBA" w:rsidRPr="00260E4B">
        <w:rPr>
          <w:color w:val="000000" w:themeColor="text1"/>
        </w:rPr>
        <w:t xml:space="preserve"> exclusion can result in emotions of rejection, loneliness, and isolation, all of which may lead to mental health conditions including stress, anxiety, and depression.</w:t>
      </w:r>
      <w:r w:rsidR="008E7070" w:rsidRPr="00260E4B">
        <w:rPr>
          <w:color w:val="000000" w:themeColor="text1"/>
        </w:rPr>
        <w:t xml:space="preserve"> </w:t>
      </w:r>
      <w:r w:rsidR="008E7070" w:rsidRPr="00260E4B">
        <w:rPr>
          <w:color w:val="000000" w:themeColor="text1"/>
        </w:rPr>
        <w:t xml:space="preserve">Scharf, et. al. </w:t>
      </w:r>
      <w:r w:rsidR="00147CFA" w:rsidRPr="00260E4B">
        <w:rPr>
          <w:color w:val="000000" w:themeColor="text1"/>
        </w:rPr>
        <w:t>(</w:t>
      </w:r>
      <w:r w:rsidR="008E7070" w:rsidRPr="00260E4B">
        <w:rPr>
          <w:color w:val="000000" w:themeColor="text1"/>
        </w:rPr>
        <w:t>2005)</w:t>
      </w:r>
      <w:r w:rsidR="008E7070" w:rsidRPr="00260E4B">
        <w:rPr>
          <w:color w:val="000000" w:themeColor="text1"/>
        </w:rPr>
        <w:t xml:space="preserve"> Found that social</w:t>
      </w:r>
      <w:r w:rsidR="00FB3529" w:rsidRPr="00260E4B">
        <w:rPr>
          <w:color w:val="000000" w:themeColor="text1"/>
        </w:rPr>
        <w:t xml:space="preserve"> exclusion can lead to limited access to financial, educational, and employment opportunities. It can also result in limited opportunities for employment and education early in life, which may eventually lower income in old age or reduce awareness of how to fully access social and health services, all of which can lead to poverty and economic disadvantage</w:t>
      </w:r>
      <w:r w:rsidR="008E7070" w:rsidRPr="00260E4B">
        <w:rPr>
          <w:color w:val="000000" w:themeColor="text1"/>
        </w:rPr>
        <w:t xml:space="preserve">. </w:t>
      </w:r>
      <w:r w:rsidR="00CC6AE6" w:rsidRPr="00260E4B">
        <w:rPr>
          <w:color w:val="000000" w:themeColor="text1"/>
        </w:rPr>
        <w:t>According to (</w:t>
      </w:r>
      <w:r w:rsidR="00570349" w:rsidRPr="00260E4B">
        <w:rPr>
          <w:color w:val="000000" w:themeColor="text1"/>
        </w:rPr>
        <w:t xml:space="preserve">Wales </w:t>
      </w:r>
      <w:r w:rsidR="00CC6AE6" w:rsidRPr="00260E4B">
        <w:rPr>
          <w:color w:val="000000" w:themeColor="text1"/>
        </w:rPr>
        <w:t>Centre for Public Policy 2022</w:t>
      </w:r>
      <w:r w:rsidR="00570349" w:rsidRPr="00260E4B">
        <w:rPr>
          <w:color w:val="000000" w:themeColor="text1"/>
        </w:rPr>
        <w:t>)</w:t>
      </w:r>
      <w:r w:rsidR="007451A8" w:rsidRPr="00260E4B">
        <w:rPr>
          <w:color w:val="000000" w:themeColor="text1"/>
        </w:rPr>
        <w:t xml:space="preserve"> </w:t>
      </w:r>
      <w:r w:rsidR="007451A8" w:rsidRPr="00260E4B">
        <w:rPr>
          <w:color w:val="000000" w:themeColor="text1"/>
        </w:rPr>
        <w:t>poverty is characterised by a lack of financial resources that have detrimental effects on society. It keeps people from leading healthy lives because they cannot purchase necessities, but it also keeps them from attending social gatherings where they can face stigma.</w:t>
      </w:r>
      <w:r w:rsidR="008371F3" w:rsidRPr="00260E4B">
        <w:rPr>
          <w:color w:val="000000" w:themeColor="text1"/>
        </w:rPr>
        <w:t xml:space="preserve"> </w:t>
      </w:r>
      <w:r w:rsidR="008371F3" w:rsidRPr="00260E4B">
        <w:rPr>
          <w:color w:val="000000" w:themeColor="text1"/>
        </w:rPr>
        <w:t xml:space="preserve">The stigma associated with poverty affects people more than simply their own feelings. </w:t>
      </w:r>
      <w:r w:rsidR="00570349" w:rsidRPr="00260E4B">
        <w:rPr>
          <w:color w:val="000000" w:themeColor="text1"/>
        </w:rPr>
        <w:t xml:space="preserve">Older </w:t>
      </w:r>
      <w:r w:rsidR="008371F3" w:rsidRPr="00260E4B">
        <w:rPr>
          <w:color w:val="000000" w:themeColor="text1"/>
        </w:rPr>
        <w:t>People tend to avoid situations where they could be branded, which results in social isolation.</w:t>
      </w:r>
    </w:p>
    <w:p w14:paraId="47C6C07D" w14:textId="3BD53B5A" w:rsidR="00312408" w:rsidRPr="00260E4B" w:rsidRDefault="00B22C34" w:rsidP="00312408">
      <w:pPr>
        <w:rPr>
          <w:color w:val="000000" w:themeColor="text1"/>
        </w:rPr>
      </w:pPr>
      <w:r w:rsidRPr="00260E4B">
        <w:rPr>
          <w:color w:val="000000" w:themeColor="text1"/>
        </w:rPr>
        <w:t xml:space="preserve">According to </w:t>
      </w:r>
      <w:r w:rsidRPr="00260E4B">
        <w:rPr>
          <w:color w:val="000000" w:themeColor="text1"/>
        </w:rPr>
        <w:t xml:space="preserve">St Johns </w:t>
      </w:r>
      <w:r w:rsidRPr="00260E4B">
        <w:rPr>
          <w:color w:val="000000" w:themeColor="text1"/>
        </w:rPr>
        <w:t>Foundation (</w:t>
      </w:r>
      <w:r w:rsidRPr="00260E4B">
        <w:rPr>
          <w:color w:val="000000" w:themeColor="text1"/>
        </w:rPr>
        <w:t>2023</w:t>
      </w:r>
      <w:r w:rsidRPr="00260E4B">
        <w:rPr>
          <w:i/>
          <w:iCs/>
          <w:color w:val="000000" w:themeColor="text1"/>
        </w:rPr>
        <w:t xml:space="preserve">) </w:t>
      </w:r>
      <w:r w:rsidR="00230ABA" w:rsidRPr="00260E4B">
        <w:rPr>
          <w:color w:val="000000" w:themeColor="text1"/>
        </w:rPr>
        <w:t>Due to their age, older adults frequently experience exclusion, neglect, and discrimination despite their enormous contributions to society. Their general quality of life, social contacts, financial stability, and physical and mental health can all be significantly impacted by this type of marginalisation.</w:t>
      </w:r>
      <w:r w:rsidR="008E7070" w:rsidRPr="00260E4B">
        <w:rPr>
          <w:color w:val="000000" w:themeColor="text1"/>
        </w:rPr>
        <w:t xml:space="preserve"> </w:t>
      </w:r>
      <w:r w:rsidR="008976C4" w:rsidRPr="00260E4B">
        <w:rPr>
          <w:color w:val="000000" w:themeColor="text1"/>
        </w:rPr>
        <w:t xml:space="preserve">Sacker, et. al. (2023) States that </w:t>
      </w:r>
      <w:r w:rsidR="002D69EE" w:rsidRPr="00260E4B">
        <w:rPr>
          <w:color w:val="000000" w:themeColor="text1"/>
        </w:rPr>
        <w:t xml:space="preserve">People who are socially excluded typically appear with problems linked with later life much sooner than the general population, whether it's physical or mental health disorders, or both, </w:t>
      </w:r>
      <w:r w:rsidR="000A6037" w:rsidRPr="00260E4B">
        <w:rPr>
          <w:color w:val="000000" w:themeColor="text1"/>
        </w:rPr>
        <w:t>because of</w:t>
      </w:r>
      <w:r w:rsidR="002D69EE" w:rsidRPr="00260E4B">
        <w:rPr>
          <w:color w:val="000000" w:themeColor="text1"/>
        </w:rPr>
        <w:t xml:space="preserve"> experiences throughout their lives. Furthermore, they are less likely to have social networks that can offer assistance when they do experience these health-related issues.</w:t>
      </w:r>
      <w:r w:rsidR="008E7070" w:rsidRPr="00260E4B">
        <w:rPr>
          <w:color w:val="000000" w:themeColor="text1"/>
        </w:rPr>
        <w:t xml:space="preserve"> </w:t>
      </w:r>
      <w:proofErr w:type="spellStart"/>
      <w:r w:rsidR="00312408" w:rsidRPr="00260E4B">
        <w:rPr>
          <w:color w:val="000000" w:themeColor="text1"/>
        </w:rPr>
        <w:t>Prattley</w:t>
      </w:r>
      <w:proofErr w:type="spellEnd"/>
      <w:r w:rsidR="00312408" w:rsidRPr="00260E4B">
        <w:rPr>
          <w:color w:val="000000" w:themeColor="text1"/>
        </w:rPr>
        <w:t xml:space="preserve">, et. al. </w:t>
      </w:r>
      <w:r w:rsidR="008E7070" w:rsidRPr="00260E4B">
        <w:rPr>
          <w:color w:val="000000" w:themeColor="text1"/>
        </w:rPr>
        <w:t>(</w:t>
      </w:r>
      <w:r w:rsidR="00312408" w:rsidRPr="00260E4B">
        <w:rPr>
          <w:color w:val="000000" w:themeColor="text1"/>
        </w:rPr>
        <w:t>2020)</w:t>
      </w:r>
      <w:r w:rsidR="008E7070" w:rsidRPr="00260E4B">
        <w:rPr>
          <w:color w:val="000000" w:themeColor="text1"/>
        </w:rPr>
        <w:t xml:space="preserve"> Argue that many</w:t>
      </w:r>
      <w:r w:rsidR="00312408" w:rsidRPr="00260E4B">
        <w:rPr>
          <w:color w:val="000000" w:themeColor="text1"/>
        </w:rPr>
        <w:t xml:space="preserve"> negative health and wellbeing effects, including as long-term sickness, disability, and psychological distress, as well as a worse quality of life, unfulfilled social care requirements, and a higher risk of loneliness, are linked to social exclusion in later age.</w:t>
      </w:r>
    </w:p>
    <w:p w14:paraId="2DB9F7DB" w14:textId="77777777" w:rsidR="000A6037" w:rsidRPr="00260E4B" w:rsidRDefault="000A6037">
      <w:pPr>
        <w:rPr>
          <w:color w:val="000000" w:themeColor="text1"/>
        </w:rPr>
      </w:pPr>
    </w:p>
    <w:p w14:paraId="1BDF9C9C" w14:textId="315F3D28" w:rsidR="00DD69D3" w:rsidRPr="00260E4B" w:rsidRDefault="007D64E3">
      <w:pPr>
        <w:rPr>
          <w:color w:val="000000" w:themeColor="text1"/>
        </w:rPr>
      </w:pPr>
      <w:r w:rsidRPr="00260E4B">
        <w:rPr>
          <w:color w:val="000000" w:themeColor="text1"/>
        </w:rPr>
        <w:t xml:space="preserve">Social exclusion may contribute to a variety of social issues and perpetuate social inequality, which can have serious detrimental effects on both people and </w:t>
      </w:r>
      <w:r w:rsidR="000A6037" w:rsidRPr="00260E4B">
        <w:rPr>
          <w:color w:val="000000" w:themeColor="text1"/>
        </w:rPr>
        <w:t>society</w:t>
      </w:r>
      <w:r w:rsidRPr="00260E4B">
        <w:rPr>
          <w:color w:val="000000" w:themeColor="text1"/>
        </w:rPr>
        <w:t xml:space="preserve">. </w:t>
      </w:r>
      <w:r w:rsidR="000A6037" w:rsidRPr="00260E4B">
        <w:rPr>
          <w:color w:val="000000" w:themeColor="text1"/>
        </w:rPr>
        <w:t>To</w:t>
      </w:r>
      <w:r w:rsidRPr="00260E4B">
        <w:rPr>
          <w:color w:val="000000" w:themeColor="text1"/>
        </w:rPr>
        <w:t xml:space="preserve"> guarantee that everyone has equal access to social, economic, and political possibilities, it is critical to address the underlying causes of social exclusion and promote inclusive policies and practices.</w:t>
      </w:r>
    </w:p>
    <w:bookmarkEnd w:id="0"/>
    <w:bookmarkEnd w:id="1"/>
    <w:p w14:paraId="332A7234" w14:textId="7E6C1120" w:rsidR="00DD69D3" w:rsidRPr="00260E4B" w:rsidRDefault="00DD69D3">
      <w:pPr>
        <w:rPr>
          <w:color w:val="000000" w:themeColor="text1"/>
        </w:rPr>
      </w:pPr>
    </w:p>
    <w:p w14:paraId="12D9E978" w14:textId="4CDE6959" w:rsidR="00DD69D3" w:rsidRPr="00260E4B" w:rsidRDefault="00DD69D3">
      <w:pPr>
        <w:rPr>
          <w:color w:val="000000" w:themeColor="text1"/>
        </w:rPr>
      </w:pPr>
    </w:p>
    <w:p w14:paraId="01E3DA6E" w14:textId="77777777" w:rsidR="00147CFA" w:rsidRPr="00260E4B" w:rsidRDefault="00147CFA">
      <w:pPr>
        <w:rPr>
          <w:color w:val="000000" w:themeColor="text1"/>
        </w:rPr>
      </w:pPr>
    </w:p>
    <w:p w14:paraId="0AF47061" w14:textId="52E3A2A8" w:rsidR="00DD69D3" w:rsidRDefault="00DD69D3">
      <w:pPr>
        <w:rPr>
          <w:color w:val="000000" w:themeColor="text1"/>
        </w:rPr>
      </w:pPr>
      <w:r w:rsidRPr="00260E4B">
        <w:rPr>
          <w:color w:val="000000" w:themeColor="text1"/>
        </w:rPr>
        <w:lastRenderedPageBreak/>
        <w:t>Reference:</w:t>
      </w:r>
    </w:p>
    <w:p w14:paraId="310045BF" w14:textId="77777777" w:rsidR="002E1CCC" w:rsidRPr="00260E4B" w:rsidRDefault="002E1CCC">
      <w:pPr>
        <w:rPr>
          <w:color w:val="000000" w:themeColor="text1"/>
        </w:rPr>
      </w:pPr>
    </w:p>
    <w:p w14:paraId="78A6ACDB" w14:textId="33D6779B" w:rsidR="00A20393" w:rsidRPr="00260E4B" w:rsidRDefault="00A20393">
      <w:pPr>
        <w:rPr>
          <w:color w:val="000000" w:themeColor="text1"/>
        </w:rPr>
      </w:pPr>
      <w:r w:rsidRPr="00260E4B">
        <w:rPr>
          <w:color w:val="000000" w:themeColor="text1"/>
        </w:rPr>
        <w:t xml:space="preserve">Boardman, et. al. </w:t>
      </w:r>
      <w:r w:rsidRPr="00260E4B">
        <w:rPr>
          <w:color w:val="000000" w:themeColor="text1"/>
        </w:rPr>
        <w:t>(</w:t>
      </w:r>
      <w:r w:rsidRPr="00260E4B">
        <w:rPr>
          <w:color w:val="000000" w:themeColor="text1"/>
        </w:rPr>
        <w:t>2022)</w:t>
      </w:r>
      <w:r w:rsidRPr="00260E4B">
        <w:rPr>
          <w:color w:val="000000" w:themeColor="text1"/>
        </w:rPr>
        <w:t xml:space="preserve"> </w:t>
      </w:r>
      <w:r w:rsidRPr="00260E4B">
        <w:rPr>
          <w:i/>
          <w:iCs/>
          <w:color w:val="000000" w:themeColor="text1"/>
        </w:rPr>
        <w:t>Social Exclusion: Basic Concepts</w:t>
      </w:r>
      <w:r w:rsidRPr="00260E4B">
        <w:rPr>
          <w:color w:val="000000" w:themeColor="text1"/>
        </w:rPr>
        <w:t xml:space="preserve"> Available at: </w:t>
      </w:r>
      <w:hyperlink r:id="rId6" w:history="1">
        <w:r w:rsidRPr="00260E4B">
          <w:rPr>
            <w:rStyle w:val="Hyperlink"/>
            <w:color w:val="000000" w:themeColor="text1"/>
          </w:rPr>
          <w:t>https://www.cambridge.org/core/books/social-inclusion-and-mental-health/social-exclusion-basic-concepts/7CA8C5B449F074CA481A8D08285DAD75</w:t>
        </w:r>
      </w:hyperlink>
      <w:r w:rsidRPr="00260E4B">
        <w:rPr>
          <w:color w:val="000000" w:themeColor="text1"/>
        </w:rPr>
        <w:t xml:space="preserve"> </w:t>
      </w:r>
      <w:r w:rsidR="00CC6AE6" w:rsidRPr="00260E4B">
        <w:rPr>
          <w:color w:val="000000" w:themeColor="text1"/>
        </w:rPr>
        <w:t>Accessed 25 February</w:t>
      </w:r>
    </w:p>
    <w:p w14:paraId="09D0A034" w14:textId="6E67CCD5" w:rsidR="00DD69D3" w:rsidRPr="00260E4B" w:rsidRDefault="00DD69D3">
      <w:pPr>
        <w:rPr>
          <w:color w:val="000000" w:themeColor="text1"/>
        </w:rPr>
      </w:pPr>
    </w:p>
    <w:p w14:paraId="1F2A06E9" w14:textId="0BA43490" w:rsidR="000A6037" w:rsidRPr="00260E4B" w:rsidRDefault="000A6037">
      <w:pPr>
        <w:rPr>
          <w:color w:val="000000" w:themeColor="text1"/>
        </w:rPr>
      </w:pPr>
      <w:r w:rsidRPr="00260E4B">
        <w:rPr>
          <w:color w:val="000000" w:themeColor="text1"/>
        </w:rPr>
        <w:t>Hossain, et. al. (2022</w:t>
      </w:r>
      <w:r w:rsidRPr="00260E4B">
        <w:rPr>
          <w:i/>
          <w:iCs/>
          <w:color w:val="000000" w:themeColor="text1"/>
        </w:rPr>
        <w:t>)</w:t>
      </w:r>
      <w:r w:rsidRPr="00260E4B">
        <w:rPr>
          <w:i/>
          <w:iCs/>
          <w:color w:val="000000" w:themeColor="text1"/>
        </w:rPr>
        <w:t xml:space="preserve"> </w:t>
      </w:r>
      <w:r w:rsidRPr="00260E4B">
        <w:rPr>
          <w:i/>
          <w:iCs/>
          <w:color w:val="000000" w:themeColor="text1"/>
        </w:rPr>
        <w:t>Social exclusion and mental health among older adults: cross-sectional evidence from a population-based survey in India</w:t>
      </w:r>
      <w:r w:rsidRPr="00260E4B">
        <w:rPr>
          <w:i/>
          <w:iCs/>
          <w:color w:val="000000" w:themeColor="text1"/>
        </w:rPr>
        <w:t xml:space="preserve"> Vol. 22</w:t>
      </w:r>
    </w:p>
    <w:p w14:paraId="3581427E" w14:textId="77777777" w:rsidR="000A6037" w:rsidRPr="00260E4B" w:rsidRDefault="000A6037">
      <w:pPr>
        <w:rPr>
          <w:color w:val="000000" w:themeColor="text1"/>
        </w:rPr>
      </w:pPr>
    </w:p>
    <w:p w14:paraId="31A94391" w14:textId="34C1F002" w:rsidR="00DF5341" w:rsidRPr="00260E4B" w:rsidRDefault="00DF5341">
      <w:pPr>
        <w:rPr>
          <w:color w:val="000000" w:themeColor="text1"/>
        </w:rPr>
      </w:pPr>
      <w:r w:rsidRPr="00260E4B">
        <w:rPr>
          <w:color w:val="000000" w:themeColor="text1"/>
        </w:rPr>
        <w:t>Lee, S. (2021)</w:t>
      </w:r>
      <w:r w:rsidRPr="00260E4B">
        <w:rPr>
          <w:color w:val="000000" w:themeColor="text1"/>
        </w:rPr>
        <w:t xml:space="preserve"> </w:t>
      </w:r>
      <w:r w:rsidRPr="00260E4B">
        <w:rPr>
          <w:i/>
          <w:iCs/>
          <w:color w:val="000000" w:themeColor="text1"/>
        </w:rPr>
        <w:t xml:space="preserve">Social Exclusion and Subjective Well-being Among Older Adults in Europe: Findings </w:t>
      </w:r>
      <w:r w:rsidRPr="00260E4B">
        <w:rPr>
          <w:i/>
          <w:iCs/>
          <w:color w:val="000000" w:themeColor="text1"/>
        </w:rPr>
        <w:t>from</w:t>
      </w:r>
      <w:r w:rsidRPr="00260E4B">
        <w:rPr>
          <w:i/>
          <w:iCs/>
          <w:color w:val="000000" w:themeColor="text1"/>
        </w:rPr>
        <w:t xml:space="preserve"> the European Social Survey</w:t>
      </w:r>
      <w:r w:rsidRPr="00260E4B">
        <w:rPr>
          <w:i/>
          <w:iCs/>
          <w:color w:val="000000" w:themeColor="text1"/>
        </w:rPr>
        <w:t xml:space="preserve"> Vol. 76(2) pp. 425-434</w:t>
      </w:r>
    </w:p>
    <w:p w14:paraId="6F3D133A" w14:textId="77777777" w:rsidR="00DF5341" w:rsidRPr="00260E4B" w:rsidRDefault="00DF5341">
      <w:pPr>
        <w:rPr>
          <w:color w:val="000000" w:themeColor="text1"/>
        </w:rPr>
      </w:pPr>
    </w:p>
    <w:p w14:paraId="16FD4114" w14:textId="279C4900" w:rsidR="00B821A5" w:rsidRPr="00260E4B" w:rsidRDefault="00B821A5">
      <w:pPr>
        <w:rPr>
          <w:i/>
          <w:iCs/>
          <w:color w:val="000000" w:themeColor="text1"/>
        </w:rPr>
      </w:pPr>
      <w:proofErr w:type="spellStart"/>
      <w:r w:rsidRPr="00260E4B">
        <w:rPr>
          <w:color w:val="000000" w:themeColor="text1"/>
        </w:rPr>
        <w:t>Prattley</w:t>
      </w:r>
      <w:proofErr w:type="spellEnd"/>
      <w:r w:rsidRPr="00260E4B">
        <w:rPr>
          <w:color w:val="000000" w:themeColor="text1"/>
        </w:rPr>
        <w:t>, et. al. 2020)</w:t>
      </w:r>
      <w:r w:rsidRPr="00260E4B">
        <w:rPr>
          <w:color w:val="000000" w:themeColor="text1"/>
        </w:rPr>
        <w:t xml:space="preserve"> </w:t>
      </w:r>
      <w:r w:rsidRPr="00260E4B">
        <w:rPr>
          <w:i/>
          <w:iCs/>
          <w:color w:val="000000" w:themeColor="text1"/>
        </w:rPr>
        <w:t>Area effects on the level and development of social exclusion in later life</w:t>
      </w:r>
      <w:r w:rsidRPr="00260E4B">
        <w:rPr>
          <w:i/>
          <w:iCs/>
          <w:color w:val="000000" w:themeColor="text1"/>
        </w:rPr>
        <w:t xml:space="preserve"> Vol. 246</w:t>
      </w:r>
    </w:p>
    <w:p w14:paraId="4BF68CEE" w14:textId="4BB7A8B0" w:rsidR="00B821A5" w:rsidRPr="00260E4B" w:rsidRDefault="00B821A5">
      <w:pPr>
        <w:rPr>
          <w:color w:val="000000" w:themeColor="text1"/>
        </w:rPr>
      </w:pPr>
    </w:p>
    <w:p w14:paraId="5FCF4EF6" w14:textId="0A9FF118" w:rsidR="008976C4" w:rsidRPr="00260E4B" w:rsidRDefault="008976C4">
      <w:pPr>
        <w:rPr>
          <w:i/>
          <w:iCs/>
          <w:color w:val="000000" w:themeColor="text1"/>
        </w:rPr>
      </w:pPr>
      <w:r w:rsidRPr="00260E4B">
        <w:rPr>
          <w:color w:val="000000" w:themeColor="text1"/>
        </w:rPr>
        <w:t xml:space="preserve">Sacker, et. al. (2023) </w:t>
      </w:r>
      <w:r w:rsidRPr="00260E4B">
        <w:rPr>
          <w:i/>
          <w:iCs/>
          <w:color w:val="000000" w:themeColor="text1"/>
        </w:rPr>
        <w:t>Health and social exclusion in older age: evidence from Understanding Society, the UK household longitudinal study</w:t>
      </w:r>
      <w:r w:rsidRPr="00260E4B">
        <w:rPr>
          <w:i/>
          <w:iCs/>
          <w:color w:val="000000" w:themeColor="text1"/>
        </w:rPr>
        <w:t xml:space="preserve"> Vol. 71(7) pp. 681-690</w:t>
      </w:r>
    </w:p>
    <w:p w14:paraId="28D96A6E" w14:textId="5C3F233F" w:rsidR="008976C4" w:rsidRPr="00260E4B" w:rsidRDefault="008976C4">
      <w:pPr>
        <w:rPr>
          <w:i/>
          <w:iCs/>
          <w:color w:val="000000" w:themeColor="text1"/>
        </w:rPr>
      </w:pPr>
    </w:p>
    <w:p w14:paraId="7D380458" w14:textId="5BA0CCFB" w:rsidR="00167C60" w:rsidRPr="00260E4B" w:rsidRDefault="00167C60">
      <w:pPr>
        <w:rPr>
          <w:i/>
          <w:iCs/>
          <w:color w:val="000000" w:themeColor="text1"/>
        </w:rPr>
      </w:pPr>
      <w:r w:rsidRPr="00260E4B">
        <w:rPr>
          <w:color w:val="000000" w:themeColor="text1"/>
        </w:rPr>
        <w:t>Scharf, et. al. (2005)</w:t>
      </w:r>
      <w:r w:rsidRPr="00260E4B">
        <w:rPr>
          <w:i/>
          <w:iCs/>
          <w:color w:val="000000" w:themeColor="text1"/>
        </w:rPr>
        <w:t xml:space="preserve"> </w:t>
      </w:r>
      <w:r w:rsidRPr="00260E4B">
        <w:rPr>
          <w:i/>
          <w:iCs/>
          <w:color w:val="000000" w:themeColor="text1"/>
        </w:rPr>
        <w:t>Social exclusion of older people in deprived urban communities of England</w:t>
      </w:r>
      <w:r w:rsidRPr="00260E4B">
        <w:rPr>
          <w:i/>
          <w:iCs/>
          <w:color w:val="000000" w:themeColor="text1"/>
        </w:rPr>
        <w:t xml:space="preserve"> Vol. 2(2) pp. 76-87</w:t>
      </w:r>
    </w:p>
    <w:p w14:paraId="48E235CE" w14:textId="77777777" w:rsidR="00DE6A65" w:rsidRPr="00260E4B" w:rsidRDefault="00DE6A65">
      <w:pPr>
        <w:rPr>
          <w:i/>
          <w:iCs/>
          <w:color w:val="000000" w:themeColor="text1"/>
        </w:rPr>
      </w:pPr>
    </w:p>
    <w:p w14:paraId="62319672" w14:textId="231474A0" w:rsidR="00DE6A65" w:rsidRPr="00260E4B" w:rsidRDefault="00DE6A65">
      <w:pPr>
        <w:rPr>
          <w:i/>
          <w:iCs/>
          <w:color w:val="000000" w:themeColor="text1"/>
        </w:rPr>
      </w:pPr>
      <w:r w:rsidRPr="00260E4B">
        <w:rPr>
          <w:i/>
          <w:iCs/>
          <w:color w:val="000000" w:themeColor="text1"/>
        </w:rPr>
        <w:t xml:space="preserve"> St Johns Foundatio</w:t>
      </w:r>
      <w:r w:rsidR="00C62D8D" w:rsidRPr="00260E4B">
        <w:rPr>
          <w:i/>
          <w:iCs/>
          <w:color w:val="000000" w:themeColor="text1"/>
        </w:rPr>
        <w:t xml:space="preserve">n </w:t>
      </w:r>
      <w:r w:rsidRPr="00260E4B">
        <w:rPr>
          <w:i/>
          <w:iCs/>
          <w:color w:val="000000" w:themeColor="text1"/>
        </w:rPr>
        <w:t xml:space="preserve"> (2023)</w:t>
      </w:r>
      <w:r w:rsidR="00C62D8D" w:rsidRPr="00260E4B">
        <w:rPr>
          <w:i/>
          <w:iCs/>
          <w:color w:val="000000" w:themeColor="text1"/>
        </w:rPr>
        <w:t xml:space="preserve"> </w:t>
      </w:r>
      <w:r w:rsidRPr="00260E4B">
        <w:rPr>
          <w:i/>
          <w:iCs/>
          <w:color w:val="000000" w:themeColor="text1"/>
        </w:rPr>
        <w:t xml:space="preserve"> </w:t>
      </w:r>
      <w:r w:rsidRPr="00260E4B">
        <w:rPr>
          <w:i/>
          <w:iCs/>
          <w:color w:val="000000" w:themeColor="text1"/>
        </w:rPr>
        <w:t xml:space="preserve">The impact of marginalising older people in </w:t>
      </w:r>
      <w:r w:rsidRPr="00260E4B">
        <w:rPr>
          <w:i/>
          <w:iCs/>
          <w:color w:val="000000" w:themeColor="text1"/>
        </w:rPr>
        <w:t xml:space="preserve">society </w:t>
      </w:r>
      <w:r w:rsidR="00C62D8D" w:rsidRPr="00260E4B">
        <w:rPr>
          <w:i/>
          <w:iCs/>
          <w:color w:val="000000" w:themeColor="text1"/>
        </w:rPr>
        <w:t xml:space="preserve">Available at:  </w:t>
      </w:r>
      <w:hyperlink r:id="rId7" w:history="1">
        <w:r w:rsidR="00C62D8D" w:rsidRPr="00260E4B">
          <w:rPr>
            <w:rStyle w:val="Hyperlink"/>
            <w:i/>
            <w:iCs/>
            <w:color w:val="000000" w:themeColor="text1"/>
          </w:rPr>
          <w:t>https://stjohnsbath.org.uk/2023/05/22/the-impact-of-marginalising-older-people-in-society/#:~:text=Despite%20their%20significant%20contributions%20to,and%20overall%20quality%20of%20life</w:t>
        </w:r>
      </w:hyperlink>
      <w:r w:rsidR="00C62D8D" w:rsidRPr="00260E4B">
        <w:rPr>
          <w:i/>
          <w:iCs/>
          <w:color w:val="000000" w:themeColor="text1"/>
        </w:rPr>
        <w:t>.</w:t>
      </w:r>
      <w:r w:rsidR="00C62D8D" w:rsidRPr="00260E4B">
        <w:rPr>
          <w:i/>
          <w:iCs/>
          <w:color w:val="000000" w:themeColor="text1"/>
        </w:rPr>
        <w:t xml:space="preserve"> </w:t>
      </w:r>
      <w:r w:rsidR="00CC6AE6" w:rsidRPr="00260E4B">
        <w:rPr>
          <w:i/>
          <w:iCs/>
          <w:color w:val="000000" w:themeColor="text1"/>
        </w:rPr>
        <w:t>Accessed 27 February</w:t>
      </w:r>
    </w:p>
    <w:p w14:paraId="794872DA" w14:textId="77777777" w:rsidR="00DE6A65" w:rsidRPr="00260E4B" w:rsidRDefault="00DE6A65">
      <w:pPr>
        <w:rPr>
          <w:i/>
          <w:iCs/>
          <w:color w:val="000000" w:themeColor="text1"/>
        </w:rPr>
      </w:pPr>
    </w:p>
    <w:p w14:paraId="1905B89D" w14:textId="20748808" w:rsidR="00DD69D3" w:rsidRPr="00260E4B" w:rsidRDefault="00DD69D3">
      <w:pPr>
        <w:rPr>
          <w:i/>
          <w:iCs/>
          <w:color w:val="000000" w:themeColor="text1"/>
        </w:rPr>
      </w:pPr>
      <w:r w:rsidRPr="00260E4B">
        <w:rPr>
          <w:color w:val="000000" w:themeColor="text1"/>
        </w:rPr>
        <w:t>Walsh, et. al. (2017)</w:t>
      </w:r>
      <w:r w:rsidRPr="00260E4B">
        <w:rPr>
          <w:color w:val="000000" w:themeColor="text1"/>
        </w:rPr>
        <w:t xml:space="preserve"> </w:t>
      </w:r>
      <w:r w:rsidRPr="00260E4B">
        <w:rPr>
          <w:i/>
          <w:iCs/>
          <w:color w:val="000000" w:themeColor="text1"/>
        </w:rPr>
        <w:t>Social exclusion of older persons: a scoping review and conceptual framework</w:t>
      </w:r>
      <w:r w:rsidRPr="00260E4B">
        <w:rPr>
          <w:i/>
          <w:iCs/>
          <w:color w:val="000000" w:themeColor="text1"/>
        </w:rPr>
        <w:t xml:space="preserve"> Vol. 14(1) pp. 81- 98</w:t>
      </w:r>
    </w:p>
    <w:p w14:paraId="319356A0" w14:textId="7C6F090B" w:rsidR="00CC6AE6" w:rsidRPr="00260E4B" w:rsidRDefault="00CC6AE6">
      <w:pPr>
        <w:rPr>
          <w:i/>
          <w:iCs/>
          <w:color w:val="000000" w:themeColor="text1"/>
        </w:rPr>
      </w:pPr>
    </w:p>
    <w:p w14:paraId="4ABAF1CB" w14:textId="1EBC4FC1" w:rsidR="00CC6AE6" w:rsidRPr="00260E4B" w:rsidRDefault="00CC6AE6">
      <w:pPr>
        <w:rPr>
          <w:i/>
          <w:iCs/>
          <w:color w:val="000000" w:themeColor="text1"/>
        </w:rPr>
      </w:pPr>
      <w:r w:rsidRPr="00260E4B">
        <w:rPr>
          <w:color w:val="000000" w:themeColor="text1"/>
        </w:rPr>
        <w:t xml:space="preserve">Wales Centre for Public Policy </w:t>
      </w:r>
      <w:r w:rsidRPr="00260E4B">
        <w:rPr>
          <w:color w:val="000000" w:themeColor="text1"/>
        </w:rPr>
        <w:t>(</w:t>
      </w:r>
      <w:r w:rsidRPr="00260E4B">
        <w:rPr>
          <w:color w:val="000000" w:themeColor="text1"/>
        </w:rPr>
        <w:t>2022)</w:t>
      </w:r>
      <w:r w:rsidRPr="00260E4B">
        <w:rPr>
          <w:color w:val="000000" w:themeColor="text1"/>
        </w:rPr>
        <w:t xml:space="preserve"> </w:t>
      </w:r>
      <w:r w:rsidRPr="00260E4B">
        <w:rPr>
          <w:i/>
          <w:iCs/>
          <w:color w:val="000000" w:themeColor="text1"/>
        </w:rPr>
        <w:t>Poverty and social exclusion in Wales</w:t>
      </w:r>
      <w:r w:rsidRPr="00260E4B">
        <w:rPr>
          <w:color w:val="000000" w:themeColor="text1"/>
        </w:rPr>
        <w:t xml:space="preserve"> Available at: </w:t>
      </w:r>
      <w:hyperlink r:id="rId8" w:history="1">
        <w:r w:rsidRPr="00260E4B">
          <w:rPr>
            <w:rStyle w:val="Hyperlink"/>
            <w:color w:val="000000" w:themeColor="text1"/>
          </w:rPr>
          <w:t>https://www.wcpp.org.uk/wp-content/uploads/2022/09/WCPP-Poverty-and-social-exclusion-in-Wales-September-2022-English-final-updated.pdf</w:t>
        </w:r>
      </w:hyperlink>
      <w:r w:rsidRPr="00260E4B">
        <w:rPr>
          <w:color w:val="000000" w:themeColor="text1"/>
        </w:rPr>
        <w:t xml:space="preserve"> Accessed 28 February</w:t>
      </w:r>
    </w:p>
    <w:sectPr w:rsidR="00CC6AE6" w:rsidRPr="00260E4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A81C3" w14:textId="77777777" w:rsidR="000B42D8" w:rsidRDefault="000B42D8" w:rsidP="000B42D8">
      <w:r>
        <w:separator/>
      </w:r>
    </w:p>
  </w:endnote>
  <w:endnote w:type="continuationSeparator" w:id="0">
    <w:p w14:paraId="6DA504DA" w14:textId="77777777" w:rsidR="000B42D8" w:rsidRDefault="000B42D8" w:rsidP="000B42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8B900" w14:textId="77777777" w:rsidR="000B42D8" w:rsidRDefault="000B42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0A04C" w14:textId="77777777" w:rsidR="000B42D8" w:rsidRDefault="000B42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E8A6C" w14:textId="77777777" w:rsidR="000B42D8" w:rsidRDefault="000B4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22315" w14:textId="77777777" w:rsidR="000B42D8" w:rsidRDefault="000B42D8" w:rsidP="000B42D8">
      <w:r>
        <w:separator/>
      </w:r>
    </w:p>
  </w:footnote>
  <w:footnote w:type="continuationSeparator" w:id="0">
    <w:p w14:paraId="1D7EC3DB" w14:textId="77777777" w:rsidR="000B42D8" w:rsidRDefault="000B42D8" w:rsidP="000B42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D61F1" w14:textId="77777777" w:rsidR="000B42D8" w:rsidRDefault="000B42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ECBDE" w14:textId="77777777" w:rsidR="000B42D8" w:rsidRDefault="000B42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F3CFE" w14:textId="77777777" w:rsidR="000B42D8" w:rsidRDefault="000B42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2D8"/>
    <w:rsid w:val="000A6037"/>
    <w:rsid w:val="000B42D8"/>
    <w:rsid w:val="000F051C"/>
    <w:rsid w:val="00147CFA"/>
    <w:rsid w:val="00167C60"/>
    <w:rsid w:val="00230ABA"/>
    <w:rsid w:val="00260E4B"/>
    <w:rsid w:val="002D69EE"/>
    <w:rsid w:val="002E1CCC"/>
    <w:rsid w:val="00312408"/>
    <w:rsid w:val="004A41FF"/>
    <w:rsid w:val="00570349"/>
    <w:rsid w:val="00644F43"/>
    <w:rsid w:val="007451A8"/>
    <w:rsid w:val="007D64E3"/>
    <w:rsid w:val="008371F3"/>
    <w:rsid w:val="008649AC"/>
    <w:rsid w:val="008976C4"/>
    <w:rsid w:val="008E7070"/>
    <w:rsid w:val="009776B2"/>
    <w:rsid w:val="009D067E"/>
    <w:rsid w:val="00A20393"/>
    <w:rsid w:val="00A90CBA"/>
    <w:rsid w:val="00B22C34"/>
    <w:rsid w:val="00B821A5"/>
    <w:rsid w:val="00C62D8D"/>
    <w:rsid w:val="00CA6D4D"/>
    <w:rsid w:val="00CC6AE6"/>
    <w:rsid w:val="00DD69D3"/>
    <w:rsid w:val="00DE6A65"/>
    <w:rsid w:val="00DF5341"/>
    <w:rsid w:val="00F53246"/>
    <w:rsid w:val="00FB3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3EDA28"/>
  <w15:chartTrackingRefBased/>
  <w15:docId w15:val="{9997C382-BDFC-5E40-903C-7C443CFD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2D8"/>
    <w:pPr>
      <w:tabs>
        <w:tab w:val="center" w:pos="4513"/>
        <w:tab w:val="right" w:pos="9026"/>
      </w:tabs>
    </w:pPr>
  </w:style>
  <w:style w:type="character" w:customStyle="1" w:styleId="HeaderChar">
    <w:name w:val="Header Char"/>
    <w:basedOn w:val="DefaultParagraphFont"/>
    <w:link w:val="Header"/>
    <w:uiPriority w:val="99"/>
    <w:rsid w:val="000B42D8"/>
  </w:style>
  <w:style w:type="paragraph" w:styleId="Footer">
    <w:name w:val="footer"/>
    <w:basedOn w:val="Normal"/>
    <w:link w:val="FooterChar"/>
    <w:uiPriority w:val="99"/>
    <w:unhideWhenUsed/>
    <w:rsid w:val="000B42D8"/>
    <w:pPr>
      <w:tabs>
        <w:tab w:val="center" w:pos="4513"/>
        <w:tab w:val="right" w:pos="9026"/>
      </w:tabs>
    </w:pPr>
  </w:style>
  <w:style w:type="character" w:customStyle="1" w:styleId="FooterChar">
    <w:name w:val="Footer Char"/>
    <w:basedOn w:val="DefaultParagraphFont"/>
    <w:link w:val="Footer"/>
    <w:uiPriority w:val="99"/>
    <w:rsid w:val="000B42D8"/>
  </w:style>
  <w:style w:type="character" w:styleId="Hyperlink">
    <w:name w:val="Hyperlink"/>
    <w:basedOn w:val="DefaultParagraphFont"/>
    <w:uiPriority w:val="99"/>
    <w:unhideWhenUsed/>
    <w:rsid w:val="00A20393"/>
    <w:rPr>
      <w:color w:val="0563C1" w:themeColor="hyperlink"/>
      <w:u w:val="single"/>
    </w:rPr>
  </w:style>
  <w:style w:type="character" w:styleId="UnresolvedMention">
    <w:name w:val="Unresolved Mention"/>
    <w:basedOn w:val="DefaultParagraphFont"/>
    <w:uiPriority w:val="99"/>
    <w:semiHidden/>
    <w:unhideWhenUsed/>
    <w:rsid w:val="00A20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503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pp.org.uk/wp-content/uploads/2022/09/WCPP-Poverty-and-social-exclusion-in-Wales-September-2022-English-final-updated.pdf"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stjohnsbath.org.uk/2023/05/22/the-impact-of-marginalising-older-people-in-society/#:~:text=Despite%20their%20significant%20contributions%20to,and%20overall%20quality%20of%20life"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mbridge.org/core/books/social-inclusion-and-mental-health/social-exclusion-basic-concepts/7CA8C5B449F074CA481A8D08285DAD75"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860</Words>
  <Characters>4902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2</cp:revision>
  <dcterms:created xsi:type="dcterms:W3CDTF">2024-03-04T15:03:00Z</dcterms:created>
  <dcterms:modified xsi:type="dcterms:W3CDTF">2024-03-04T15:03:00Z</dcterms:modified>
</cp:coreProperties>
</file>