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1139F5" w14:textId="1BD6835E" w:rsidR="3557A6F2" w:rsidRDefault="3557A6F2" w:rsidP="00255CC4">
      <w:pPr>
        <w:jc w:val="center"/>
      </w:pPr>
      <w:r>
        <w:rPr>
          <w:noProof/>
          <w:lang w:eastAsia="en-GB"/>
        </w:rPr>
        <w:drawing>
          <wp:inline distT="0" distB="0" distL="0" distR="0" wp14:anchorId="7E43DCDE" wp14:editId="444D2FA5">
            <wp:extent cx="3819048" cy="1914285"/>
            <wp:effectExtent l="0" t="0" r="0" b="0"/>
            <wp:docPr id="1961711718" name="Picture 19617117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819048" cy="1914285"/>
                    </a:xfrm>
                    <a:prstGeom prst="rect">
                      <a:avLst/>
                    </a:prstGeom>
                  </pic:spPr>
                </pic:pic>
              </a:graphicData>
            </a:graphic>
          </wp:inline>
        </w:drawing>
      </w:r>
    </w:p>
    <w:p w14:paraId="5B6D54B2" w14:textId="4AA10FB4" w:rsidR="00BA15AF" w:rsidRDefault="00C016F1" w:rsidP="00C016F1">
      <w:pPr>
        <w:pStyle w:val="Title"/>
      </w:pPr>
      <w:r>
        <w:t>Rapid Cratering Kit: A reflection of a work-based group project</w:t>
      </w:r>
    </w:p>
    <w:p w14:paraId="13027BA3" w14:textId="77777777" w:rsidR="00C016F1" w:rsidRDefault="00C016F1" w:rsidP="00C016F1"/>
    <w:p w14:paraId="7FB2BBA7" w14:textId="4EE0F260" w:rsidR="00C016F1" w:rsidRDefault="00C016F1" w:rsidP="00C016F1">
      <w:r>
        <w:t>Author: Joshua Luke Evans (2011912)</w:t>
      </w:r>
    </w:p>
    <w:p w14:paraId="10EEED1E" w14:textId="1CD26C93" w:rsidR="00C016F1" w:rsidRDefault="00C016F1" w:rsidP="00C016F1">
      <w:r>
        <w:t>Course: BEng, Ordnance, Munitions, and Explosives – Level 5 Work-based Group Project</w:t>
      </w:r>
      <w:r w:rsidR="00BA2EDD">
        <w:t xml:space="preserve"> (ACDA5022)</w:t>
      </w:r>
    </w:p>
    <w:p w14:paraId="6A8E5B83" w14:textId="0E2C85B7" w:rsidR="00C016F1" w:rsidRDefault="00C016F1" w:rsidP="00C016F1">
      <w:r>
        <w:t>Faculty of Architecture, Computing and Engineering</w:t>
      </w:r>
    </w:p>
    <w:p w14:paraId="2916A692" w14:textId="54420D0C" w:rsidR="00C016F1" w:rsidRDefault="00C016F1" w:rsidP="00C016F1">
      <w:r>
        <w:t>Date of submission:</w:t>
      </w:r>
      <w:r w:rsidR="00FD507B">
        <w:t xml:space="preserve"> 7</w:t>
      </w:r>
      <w:r w:rsidR="00FD507B" w:rsidRPr="00FD507B">
        <w:rPr>
          <w:vertAlign w:val="superscript"/>
        </w:rPr>
        <w:t>th</w:t>
      </w:r>
      <w:r w:rsidR="00FD507B">
        <w:t xml:space="preserve"> July 2024</w:t>
      </w:r>
    </w:p>
    <w:p w14:paraId="4B5F7C34" w14:textId="25F2BAEC" w:rsidR="00C016F1" w:rsidRDefault="00C016F1" w:rsidP="00C016F1">
      <w:r>
        <w:t xml:space="preserve">Word Count: </w:t>
      </w:r>
      <w:r w:rsidR="00FD507B">
        <w:t>4303</w:t>
      </w:r>
      <w:r>
        <w:t xml:space="preserve"> (excluding appendices and references)</w:t>
      </w:r>
    </w:p>
    <w:p w14:paraId="24A5A89D" w14:textId="77777777" w:rsidR="00C016F1" w:rsidRDefault="00C016F1" w:rsidP="00C016F1"/>
    <w:p w14:paraId="2FBF9654" w14:textId="77777777" w:rsidR="00C016F1" w:rsidRDefault="00C016F1" w:rsidP="00C016F1">
      <w:pPr>
        <w:sectPr w:rsidR="00C016F1">
          <w:pgSz w:w="11906" w:h="16838"/>
          <w:pgMar w:top="1440" w:right="1440" w:bottom="1440" w:left="1440" w:header="708" w:footer="708" w:gutter="0"/>
          <w:cols w:space="708"/>
          <w:docGrid w:linePitch="360"/>
        </w:sectPr>
      </w:pPr>
    </w:p>
    <w:p w14:paraId="433DAA6B" w14:textId="6A7C0818" w:rsidR="00C016F1" w:rsidRDefault="3557A6F2" w:rsidP="00C016F1">
      <w:pPr>
        <w:pStyle w:val="Heading1"/>
      </w:pPr>
      <w:bookmarkStart w:id="0" w:name="_Toc171254249"/>
      <w:r>
        <w:lastRenderedPageBreak/>
        <w:t>Executive Summary</w:t>
      </w:r>
      <w:bookmarkEnd w:id="0"/>
    </w:p>
    <w:p w14:paraId="09572ED6" w14:textId="6CD4200D" w:rsidR="00C016F1" w:rsidRDefault="0076575F" w:rsidP="00212BDB">
      <w:pPr>
        <w:jc w:val="both"/>
      </w:pPr>
      <w:r>
        <w:t>Our</w:t>
      </w:r>
      <w:r w:rsidR="00246911">
        <w:t xml:space="preserve"> design team were tasked with developing a new Rapid Cratering Kit (RCK) for military use. This project aimed to improve the RCK</w:t>
      </w:r>
      <w:r w:rsidR="00FD507B">
        <w:t>'</w:t>
      </w:r>
      <w:r w:rsidR="00246911">
        <w:t>s safety and performance through a collaborative, hands-on approach</w:t>
      </w:r>
      <w:r w:rsidR="00A56464">
        <w:t xml:space="preserve">. </w:t>
      </w:r>
      <w:r w:rsidR="000314EA">
        <w:t>We aimed</w:t>
      </w:r>
      <w:r w:rsidR="00A56464">
        <w:t xml:space="preserve"> to design a safer, more efficient RCK, evaluate various design options, and cover the complete Manufacturing to Disposal Sequence for the new solution. We </w:t>
      </w:r>
      <w:r>
        <w:t>used the Quality Function Deployment (QFD) method to align design solutions with customer requirements. This included capturing and prioritising requirements, detailed research on design options, and regular progress reviews with the customer.</w:t>
      </w:r>
    </w:p>
    <w:p w14:paraId="0E6F8733" w14:textId="5CABC4FB" w:rsidR="001C4BCB" w:rsidRDefault="00FF281B" w:rsidP="00212BDB">
      <w:pPr>
        <w:jc w:val="both"/>
      </w:pPr>
      <w:r>
        <w:t>While Taw-Ex 2022 was initially chosen based on customer input, pre-qualified explosives could have been more cost-effec</w:t>
      </w:r>
      <w:r w:rsidR="001C4BCB">
        <w:t>ti</w:t>
      </w:r>
      <w:r>
        <w:t xml:space="preserve">ve. A </w:t>
      </w:r>
      <w:r w:rsidR="00D942EC">
        <w:t>significant</w:t>
      </w:r>
      <w:r>
        <w:t xml:space="preserve"> oversight was planning for melt casting instead of the correct cure casting method for Taw-Ex 2022, highlighting the need for accurate information and stronger customer communication. Safety measures</w:t>
      </w:r>
      <w:r w:rsidR="002D6282">
        <w:t xml:space="preserve"> such as using an out</w:t>
      </w:r>
      <w:r w:rsidR="002B6057">
        <w:t>-of-</w:t>
      </w:r>
      <w:r w:rsidR="002D6282">
        <w:t xml:space="preserve">line </w:t>
      </w:r>
      <w:proofErr w:type="spellStart"/>
      <w:r w:rsidR="002D6282">
        <w:t>fuzing</w:t>
      </w:r>
      <w:proofErr w:type="spellEnd"/>
      <w:r w:rsidR="002D6282">
        <w:t xml:space="preserve"> system </w:t>
      </w:r>
      <w:r w:rsidR="001C4BCB">
        <w:t>were also incorporated.</w:t>
      </w:r>
    </w:p>
    <w:p w14:paraId="5E40D211" w14:textId="4A4D0374" w:rsidR="001C4BCB" w:rsidRDefault="0014627D" w:rsidP="00212BDB">
      <w:pPr>
        <w:jc w:val="both"/>
      </w:pPr>
      <w:r>
        <w:t xml:space="preserve">This project highlighted the importance of thorough planning, clear communication, and flexibility. Implementing these lessons will enhance future project efficiency and success, ensuring higher safety standards and better alignment with customer expectations. The experience gained will significantly improve our </w:t>
      </w:r>
      <w:r w:rsidR="00EC0183">
        <w:t>ability to effectively manage and execute similar projects</w:t>
      </w:r>
      <w:r>
        <w:t>.</w:t>
      </w:r>
    </w:p>
    <w:p w14:paraId="424B200A" w14:textId="77777777" w:rsidR="001C4BCB" w:rsidRDefault="001C4BCB" w:rsidP="00C016F1"/>
    <w:p w14:paraId="69EF14C7" w14:textId="34F33BE1" w:rsidR="001C4BCB" w:rsidRDefault="001C4BCB" w:rsidP="00C016F1">
      <w:pPr>
        <w:sectPr w:rsidR="001C4BCB">
          <w:pgSz w:w="11906" w:h="16838"/>
          <w:pgMar w:top="1440" w:right="1440" w:bottom="1440" w:left="1440" w:header="708" w:footer="708" w:gutter="0"/>
          <w:cols w:space="708"/>
          <w:docGrid w:linePitch="360"/>
        </w:sectPr>
      </w:pPr>
    </w:p>
    <w:sdt>
      <w:sdtPr>
        <w:rPr>
          <w:rFonts w:asciiTheme="minorHAnsi" w:eastAsiaTheme="minorEastAsia" w:hAnsiTheme="minorHAnsi" w:cstheme="minorBidi"/>
          <w:color w:val="auto"/>
          <w:kern w:val="2"/>
          <w:sz w:val="22"/>
          <w:szCs w:val="22"/>
          <w:lang w:val="en-GB"/>
          <w14:ligatures w14:val="standardContextual"/>
        </w:rPr>
        <w:id w:val="207510625"/>
        <w:docPartObj>
          <w:docPartGallery w:val="Table of Contents"/>
          <w:docPartUnique/>
        </w:docPartObj>
      </w:sdtPr>
      <w:sdtEndPr/>
      <w:sdtContent>
        <w:p w14:paraId="1FF7AF29" w14:textId="15DEECFE" w:rsidR="00C016F1" w:rsidRDefault="3557A6F2">
          <w:pPr>
            <w:pStyle w:val="TOCHeading"/>
          </w:pPr>
          <w:r>
            <w:t>Contents</w:t>
          </w:r>
        </w:p>
        <w:p w14:paraId="4AE6EC20" w14:textId="6B8B2432" w:rsidR="00057016" w:rsidRDefault="3557A6F2">
          <w:pPr>
            <w:pStyle w:val="TOC1"/>
            <w:tabs>
              <w:tab w:val="right" w:leader="dot" w:pos="9016"/>
            </w:tabs>
            <w:rPr>
              <w:rFonts w:eastAsiaTheme="minorEastAsia"/>
              <w:noProof/>
              <w:sz w:val="24"/>
              <w:szCs w:val="24"/>
              <w:lang w:eastAsia="en-GB"/>
            </w:rPr>
          </w:pPr>
          <w:r>
            <w:fldChar w:fldCharType="begin"/>
          </w:r>
          <w:r w:rsidR="00C016F1">
            <w:instrText>TOC \o "1-3" \z \u \h</w:instrText>
          </w:r>
          <w:r>
            <w:fldChar w:fldCharType="separate"/>
          </w:r>
          <w:hyperlink w:anchor="_Toc171254249" w:history="1">
            <w:r w:rsidR="00057016" w:rsidRPr="00667839">
              <w:rPr>
                <w:rStyle w:val="Hyperlink"/>
                <w:noProof/>
              </w:rPr>
              <w:t>Executive Summary</w:t>
            </w:r>
            <w:r w:rsidR="00057016">
              <w:rPr>
                <w:noProof/>
                <w:webHidden/>
              </w:rPr>
              <w:tab/>
            </w:r>
            <w:r w:rsidR="00057016">
              <w:rPr>
                <w:noProof/>
                <w:webHidden/>
              </w:rPr>
              <w:fldChar w:fldCharType="begin"/>
            </w:r>
            <w:r w:rsidR="00057016">
              <w:rPr>
                <w:noProof/>
                <w:webHidden/>
              </w:rPr>
              <w:instrText xml:space="preserve"> PAGEREF _Toc171254249 \h </w:instrText>
            </w:r>
            <w:r w:rsidR="00057016">
              <w:rPr>
                <w:noProof/>
                <w:webHidden/>
              </w:rPr>
            </w:r>
            <w:r w:rsidR="00057016">
              <w:rPr>
                <w:noProof/>
                <w:webHidden/>
              </w:rPr>
              <w:fldChar w:fldCharType="separate"/>
            </w:r>
            <w:r w:rsidR="00057016">
              <w:rPr>
                <w:noProof/>
                <w:webHidden/>
              </w:rPr>
              <w:t>2</w:t>
            </w:r>
            <w:r w:rsidR="00057016">
              <w:rPr>
                <w:noProof/>
                <w:webHidden/>
              </w:rPr>
              <w:fldChar w:fldCharType="end"/>
            </w:r>
          </w:hyperlink>
        </w:p>
        <w:p w14:paraId="17FD51CF" w14:textId="69FF582B" w:rsidR="00057016" w:rsidRDefault="00057016">
          <w:pPr>
            <w:pStyle w:val="TOC1"/>
            <w:tabs>
              <w:tab w:val="right" w:leader="dot" w:pos="9016"/>
            </w:tabs>
            <w:rPr>
              <w:rFonts w:eastAsiaTheme="minorEastAsia"/>
              <w:noProof/>
              <w:sz w:val="24"/>
              <w:szCs w:val="24"/>
              <w:lang w:eastAsia="en-GB"/>
            </w:rPr>
          </w:pPr>
          <w:hyperlink w:anchor="_Toc171254250" w:history="1">
            <w:r w:rsidRPr="00667839">
              <w:rPr>
                <w:rStyle w:val="Hyperlink"/>
                <w:noProof/>
              </w:rPr>
              <w:t>Table of Figures</w:t>
            </w:r>
            <w:r>
              <w:rPr>
                <w:noProof/>
                <w:webHidden/>
              </w:rPr>
              <w:tab/>
            </w:r>
            <w:r>
              <w:rPr>
                <w:noProof/>
                <w:webHidden/>
              </w:rPr>
              <w:fldChar w:fldCharType="begin"/>
            </w:r>
            <w:r>
              <w:rPr>
                <w:noProof/>
                <w:webHidden/>
              </w:rPr>
              <w:instrText xml:space="preserve"> PAGEREF _Toc171254250 \h </w:instrText>
            </w:r>
            <w:r>
              <w:rPr>
                <w:noProof/>
                <w:webHidden/>
              </w:rPr>
            </w:r>
            <w:r>
              <w:rPr>
                <w:noProof/>
                <w:webHidden/>
              </w:rPr>
              <w:fldChar w:fldCharType="separate"/>
            </w:r>
            <w:r>
              <w:rPr>
                <w:noProof/>
                <w:webHidden/>
              </w:rPr>
              <w:t>4</w:t>
            </w:r>
            <w:r>
              <w:rPr>
                <w:noProof/>
                <w:webHidden/>
              </w:rPr>
              <w:fldChar w:fldCharType="end"/>
            </w:r>
          </w:hyperlink>
        </w:p>
        <w:p w14:paraId="6C381EEE" w14:textId="250E21D8" w:rsidR="00057016" w:rsidRDefault="00057016">
          <w:pPr>
            <w:pStyle w:val="TOC1"/>
            <w:tabs>
              <w:tab w:val="right" w:leader="dot" w:pos="9016"/>
            </w:tabs>
            <w:rPr>
              <w:rFonts w:eastAsiaTheme="minorEastAsia"/>
              <w:noProof/>
              <w:sz w:val="24"/>
              <w:szCs w:val="24"/>
              <w:lang w:eastAsia="en-GB"/>
            </w:rPr>
          </w:pPr>
          <w:hyperlink w:anchor="_Toc171254251" w:history="1">
            <w:r w:rsidRPr="00667839">
              <w:rPr>
                <w:rStyle w:val="Hyperlink"/>
                <w:noProof/>
              </w:rPr>
              <w:t>Table of Tables</w:t>
            </w:r>
            <w:r>
              <w:rPr>
                <w:noProof/>
                <w:webHidden/>
              </w:rPr>
              <w:tab/>
            </w:r>
            <w:r>
              <w:rPr>
                <w:noProof/>
                <w:webHidden/>
              </w:rPr>
              <w:fldChar w:fldCharType="begin"/>
            </w:r>
            <w:r>
              <w:rPr>
                <w:noProof/>
                <w:webHidden/>
              </w:rPr>
              <w:instrText xml:space="preserve"> PAGEREF _Toc171254251 \h </w:instrText>
            </w:r>
            <w:r>
              <w:rPr>
                <w:noProof/>
                <w:webHidden/>
              </w:rPr>
            </w:r>
            <w:r>
              <w:rPr>
                <w:noProof/>
                <w:webHidden/>
              </w:rPr>
              <w:fldChar w:fldCharType="separate"/>
            </w:r>
            <w:r>
              <w:rPr>
                <w:noProof/>
                <w:webHidden/>
              </w:rPr>
              <w:t>5</w:t>
            </w:r>
            <w:r>
              <w:rPr>
                <w:noProof/>
                <w:webHidden/>
              </w:rPr>
              <w:fldChar w:fldCharType="end"/>
            </w:r>
          </w:hyperlink>
        </w:p>
        <w:p w14:paraId="40077B29" w14:textId="1ECD87B7" w:rsidR="00057016" w:rsidRDefault="00057016">
          <w:pPr>
            <w:pStyle w:val="TOC1"/>
            <w:tabs>
              <w:tab w:val="left" w:pos="480"/>
              <w:tab w:val="right" w:leader="dot" w:pos="9016"/>
            </w:tabs>
            <w:rPr>
              <w:rFonts w:eastAsiaTheme="minorEastAsia"/>
              <w:noProof/>
              <w:sz w:val="24"/>
              <w:szCs w:val="24"/>
              <w:lang w:eastAsia="en-GB"/>
            </w:rPr>
          </w:pPr>
          <w:hyperlink w:anchor="_Toc171254252" w:history="1">
            <w:r w:rsidRPr="00667839">
              <w:rPr>
                <w:rStyle w:val="Hyperlink"/>
                <w:noProof/>
              </w:rPr>
              <w:t>1.</w:t>
            </w:r>
            <w:r>
              <w:rPr>
                <w:rFonts w:eastAsiaTheme="minorEastAsia"/>
                <w:noProof/>
                <w:sz w:val="24"/>
                <w:szCs w:val="24"/>
                <w:lang w:eastAsia="en-GB"/>
              </w:rPr>
              <w:tab/>
            </w:r>
            <w:r w:rsidRPr="00667839">
              <w:rPr>
                <w:rStyle w:val="Hyperlink"/>
                <w:noProof/>
              </w:rPr>
              <w:t>Introduction</w:t>
            </w:r>
            <w:r>
              <w:rPr>
                <w:noProof/>
                <w:webHidden/>
              </w:rPr>
              <w:tab/>
            </w:r>
            <w:r>
              <w:rPr>
                <w:noProof/>
                <w:webHidden/>
              </w:rPr>
              <w:fldChar w:fldCharType="begin"/>
            </w:r>
            <w:r>
              <w:rPr>
                <w:noProof/>
                <w:webHidden/>
              </w:rPr>
              <w:instrText xml:space="preserve"> PAGEREF _Toc171254252 \h </w:instrText>
            </w:r>
            <w:r>
              <w:rPr>
                <w:noProof/>
                <w:webHidden/>
              </w:rPr>
            </w:r>
            <w:r>
              <w:rPr>
                <w:noProof/>
                <w:webHidden/>
              </w:rPr>
              <w:fldChar w:fldCharType="separate"/>
            </w:r>
            <w:r>
              <w:rPr>
                <w:noProof/>
                <w:webHidden/>
              </w:rPr>
              <w:t>6</w:t>
            </w:r>
            <w:r>
              <w:rPr>
                <w:noProof/>
                <w:webHidden/>
              </w:rPr>
              <w:fldChar w:fldCharType="end"/>
            </w:r>
          </w:hyperlink>
        </w:p>
        <w:p w14:paraId="7A0CA08B" w14:textId="5CE2D342" w:rsidR="00057016" w:rsidRDefault="00057016">
          <w:pPr>
            <w:pStyle w:val="TOC1"/>
            <w:tabs>
              <w:tab w:val="left" w:pos="480"/>
              <w:tab w:val="right" w:leader="dot" w:pos="9016"/>
            </w:tabs>
            <w:rPr>
              <w:rFonts w:eastAsiaTheme="minorEastAsia"/>
              <w:noProof/>
              <w:sz w:val="24"/>
              <w:szCs w:val="24"/>
              <w:lang w:eastAsia="en-GB"/>
            </w:rPr>
          </w:pPr>
          <w:hyperlink w:anchor="_Toc171254253" w:history="1">
            <w:r w:rsidRPr="00667839">
              <w:rPr>
                <w:rStyle w:val="Hyperlink"/>
                <w:noProof/>
              </w:rPr>
              <w:t>2.</w:t>
            </w:r>
            <w:r>
              <w:rPr>
                <w:rFonts w:eastAsiaTheme="minorEastAsia"/>
                <w:noProof/>
                <w:sz w:val="24"/>
                <w:szCs w:val="24"/>
                <w:lang w:eastAsia="en-GB"/>
              </w:rPr>
              <w:tab/>
            </w:r>
            <w:r w:rsidRPr="00667839">
              <w:rPr>
                <w:rStyle w:val="Hyperlink"/>
                <w:noProof/>
              </w:rPr>
              <w:t>Project Brief</w:t>
            </w:r>
            <w:r>
              <w:rPr>
                <w:noProof/>
                <w:webHidden/>
              </w:rPr>
              <w:tab/>
            </w:r>
            <w:r>
              <w:rPr>
                <w:noProof/>
                <w:webHidden/>
              </w:rPr>
              <w:fldChar w:fldCharType="begin"/>
            </w:r>
            <w:r>
              <w:rPr>
                <w:noProof/>
                <w:webHidden/>
              </w:rPr>
              <w:instrText xml:space="preserve"> PAGEREF _Toc171254253 \h </w:instrText>
            </w:r>
            <w:r>
              <w:rPr>
                <w:noProof/>
                <w:webHidden/>
              </w:rPr>
            </w:r>
            <w:r>
              <w:rPr>
                <w:noProof/>
                <w:webHidden/>
              </w:rPr>
              <w:fldChar w:fldCharType="separate"/>
            </w:r>
            <w:r>
              <w:rPr>
                <w:noProof/>
                <w:webHidden/>
              </w:rPr>
              <w:t>6</w:t>
            </w:r>
            <w:r>
              <w:rPr>
                <w:noProof/>
                <w:webHidden/>
              </w:rPr>
              <w:fldChar w:fldCharType="end"/>
            </w:r>
          </w:hyperlink>
        </w:p>
        <w:p w14:paraId="5177EDBB" w14:textId="47FB7401" w:rsidR="00057016" w:rsidRDefault="00057016">
          <w:pPr>
            <w:pStyle w:val="TOC2"/>
            <w:tabs>
              <w:tab w:val="left" w:pos="960"/>
              <w:tab w:val="right" w:leader="dot" w:pos="9016"/>
            </w:tabs>
            <w:rPr>
              <w:rFonts w:eastAsiaTheme="minorEastAsia"/>
              <w:noProof/>
              <w:sz w:val="24"/>
              <w:szCs w:val="24"/>
              <w:lang w:eastAsia="en-GB"/>
            </w:rPr>
          </w:pPr>
          <w:hyperlink w:anchor="_Toc171254254" w:history="1">
            <w:r w:rsidRPr="00667839">
              <w:rPr>
                <w:rStyle w:val="Hyperlink"/>
                <w:noProof/>
              </w:rPr>
              <w:t>2.1.</w:t>
            </w:r>
            <w:r>
              <w:rPr>
                <w:rFonts w:eastAsiaTheme="minorEastAsia"/>
                <w:noProof/>
                <w:sz w:val="24"/>
                <w:szCs w:val="24"/>
                <w:lang w:eastAsia="en-GB"/>
              </w:rPr>
              <w:tab/>
            </w:r>
            <w:r w:rsidRPr="00667839">
              <w:rPr>
                <w:rStyle w:val="Hyperlink"/>
                <w:noProof/>
              </w:rPr>
              <w:t>Research Options</w:t>
            </w:r>
            <w:r>
              <w:rPr>
                <w:noProof/>
                <w:webHidden/>
              </w:rPr>
              <w:tab/>
            </w:r>
            <w:r>
              <w:rPr>
                <w:noProof/>
                <w:webHidden/>
              </w:rPr>
              <w:fldChar w:fldCharType="begin"/>
            </w:r>
            <w:r>
              <w:rPr>
                <w:noProof/>
                <w:webHidden/>
              </w:rPr>
              <w:instrText xml:space="preserve"> PAGEREF _Toc171254254 \h </w:instrText>
            </w:r>
            <w:r>
              <w:rPr>
                <w:noProof/>
                <w:webHidden/>
              </w:rPr>
            </w:r>
            <w:r>
              <w:rPr>
                <w:noProof/>
                <w:webHidden/>
              </w:rPr>
              <w:fldChar w:fldCharType="separate"/>
            </w:r>
            <w:r>
              <w:rPr>
                <w:noProof/>
                <w:webHidden/>
              </w:rPr>
              <w:t>8</w:t>
            </w:r>
            <w:r>
              <w:rPr>
                <w:noProof/>
                <w:webHidden/>
              </w:rPr>
              <w:fldChar w:fldCharType="end"/>
            </w:r>
          </w:hyperlink>
        </w:p>
        <w:p w14:paraId="00E7F4E1" w14:textId="4DA47ACF" w:rsidR="00057016" w:rsidRDefault="00057016">
          <w:pPr>
            <w:pStyle w:val="TOC2"/>
            <w:tabs>
              <w:tab w:val="left" w:pos="960"/>
              <w:tab w:val="right" w:leader="dot" w:pos="9016"/>
            </w:tabs>
            <w:rPr>
              <w:rFonts w:eastAsiaTheme="minorEastAsia"/>
              <w:noProof/>
              <w:sz w:val="24"/>
              <w:szCs w:val="24"/>
              <w:lang w:eastAsia="en-GB"/>
            </w:rPr>
          </w:pPr>
          <w:hyperlink w:anchor="_Toc171254255" w:history="1">
            <w:r w:rsidRPr="00667839">
              <w:rPr>
                <w:rStyle w:val="Hyperlink"/>
                <w:noProof/>
              </w:rPr>
              <w:t>2.2.</w:t>
            </w:r>
            <w:r>
              <w:rPr>
                <w:rFonts w:eastAsiaTheme="minorEastAsia"/>
                <w:noProof/>
                <w:sz w:val="24"/>
                <w:szCs w:val="24"/>
                <w:lang w:eastAsia="en-GB"/>
              </w:rPr>
              <w:tab/>
            </w:r>
            <w:r w:rsidRPr="00667839">
              <w:rPr>
                <w:rStyle w:val="Hyperlink"/>
                <w:noProof/>
              </w:rPr>
              <w:t>Design Team Roles</w:t>
            </w:r>
            <w:r>
              <w:rPr>
                <w:noProof/>
                <w:webHidden/>
              </w:rPr>
              <w:tab/>
            </w:r>
            <w:r>
              <w:rPr>
                <w:noProof/>
                <w:webHidden/>
              </w:rPr>
              <w:fldChar w:fldCharType="begin"/>
            </w:r>
            <w:r>
              <w:rPr>
                <w:noProof/>
                <w:webHidden/>
              </w:rPr>
              <w:instrText xml:space="preserve"> PAGEREF _Toc171254255 \h </w:instrText>
            </w:r>
            <w:r>
              <w:rPr>
                <w:noProof/>
                <w:webHidden/>
              </w:rPr>
            </w:r>
            <w:r>
              <w:rPr>
                <w:noProof/>
                <w:webHidden/>
              </w:rPr>
              <w:fldChar w:fldCharType="separate"/>
            </w:r>
            <w:r>
              <w:rPr>
                <w:noProof/>
                <w:webHidden/>
              </w:rPr>
              <w:t>8</w:t>
            </w:r>
            <w:r>
              <w:rPr>
                <w:noProof/>
                <w:webHidden/>
              </w:rPr>
              <w:fldChar w:fldCharType="end"/>
            </w:r>
          </w:hyperlink>
        </w:p>
        <w:p w14:paraId="5DAA1C53" w14:textId="03BAAC3B" w:rsidR="00057016" w:rsidRDefault="00057016">
          <w:pPr>
            <w:pStyle w:val="TOC1"/>
            <w:tabs>
              <w:tab w:val="left" w:pos="480"/>
              <w:tab w:val="right" w:leader="dot" w:pos="9016"/>
            </w:tabs>
            <w:rPr>
              <w:rFonts w:eastAsiaTheme="minorEastAsia"/>
              <w:noProof/>
              <w:sz w:val="24"/>
              <w:szCs w:val="24"/>
              <w:lang w:eastAsia="en-GB"/>
            </w:rPr>
          </w:pPr>
          <w:hyperlink w:anchor="_Toc171254256" w:history="1">
            <w:r w:rsidRPr="00667839">
              <w:rPr>
                <w:rStyle w:val="Hyperlink"/>
                <w:noProof/>
              </w:rPr>
              <w:t>3.</w:t>
            </w:r>
            <w:r>
              <w:rPr>
                <w:rFonts w:eastAsiaTheme="minorEastAsia"/>
                <w:noProof/>
                <w:sz w:val="24"/>
                <w:szCs w:val="24"/>
                <w:lang w:eastAsia="en-GB"/>
              </w:rPr>
              <w:tab/>
            </w:r>
            <w:r w:rsidRPr="00667839">
              <w:rPr>
                <w:rStyle w:val="Hyperlink"/>
                <w:noProof/>
              </w:rPr>
              <w:t>Rapid Cratering Kit Specification</w:t>
            </w:r>
            <w:r>
              <w:rPr>
                <w:noProof/>
                <w:webHidden/>
              </w:rPr>
              <w:tab/>
            </w:r>
            <w:r>
              <w:rPr>
                <w:noProof/>
                <w:webHidden/>
              </w:rPr>
              <w:fldChar w:fldCharType="begin"/>
            </w:r>
            <w:r>
              <w:rPr>
                <w:noProof/>
                <w:webHidden/>
              </w:rPr>
              <w:instrText xml:space="preserve"> PAGEREF _Toc171254256 \h </w:instrText>
            </w:r>
            <w:r>
              <w:rPr>
                <w:noProof/>
                <w:webHidden/>
              </w:rPr>
            </w:r>
            <w:r>
              <w:rPr>
                <w:noProof/>
                <w:webHidden/>
              </w:rPr>
              <w:fldChar w:fldCharType="separate"/>
            </w:r>
            <w:r>
              <w:rPr>
                <w:noProof/>
                <w:webHidden/>
              </w:rPr>
              <w:t>9</w:t>
            </w:r>
            <w:r>
              <w:rPr>
                <w:noProof/>
                <w:webHidden/>
              </w:rPr>
              <w:fldChar w:fldCharType="end"/>
            </w:r>
          </w:hyperlink>
        </w:p>
        <w:p w14:paraId="620D8C05" w14:textId="06891046" w:rsidR="00057016" w:rsidRDefault="00057016">
          <w:pPr>
            <w:pStyle w:val="TOC2"/>
            <w:tabs>
              <w:tab w:val="left" w:pos="960"/>
              <w:tab w:val="right" w:leader="dot" w:pos="9016"/>
            </w:tabs>
            <w:rPr>
              <w:rFonts w:eastAsiaTheme="minorEastAsia"/>
              <w:noProof/>
              <w:sz w:val="24"/>
              <w:szCs w:val="24"/>
              <w:lang w:eastAsia="en-GB"/>
            </w:rPr>
          </w:pPr>
          <w:hyperlink w:anchor="_Toc171254257" w:history="1">
            <w:r w:rsidRPr="00667839">
              <w:rPr>
                <w:rStyle w:val="Hyperlink"/>
                <w:noProof/>
              </w:rPr>
              <w:t>3.1.</w:t>
            </w:r>
            <w:r>
              <w:rPr>
                <w:rFonts w:eastAsiaTheme="minorEastAsia"/>
                <w:noProof/>
                <w:sz w:val="24"/>
                <w:szCs w:val="24"/>
                <w:lang w:eastAsia="en-GB"/>
              </w:rPr>
              <w:tab/>
            </w:r>
            <w:r w:rsidRPr="00667839">
              <w:rPr>
                <w:rStyle w:val="Hyperlink"/>
                <w:noProof/>
              </w:rPr>
              <w:t>Overview</w:t>
            </w:r>
            <w:r>
              <w:rPr>
                <w:noProof/>
                <w:webHidden/>
              </w:rPr>
              <w:tab/>
            </w:r>
            <w:r>
              <w:rPr>
                <w:noProof/>
                <w:webHidden/>
              </w:rPr>
              <w:fldChar w:fldCharType="begin"/>
            </w:r>
            <w:r>
              <w:rPr>
                <w:noProof/>
                <w:webHidden/>
              </w:rPr>
              <w:instrText xml:space="preserve"> PAGEREF _Toc171254257 \h </w:instrText>
            </w:r>
            <w:r>
              <w:rPr>
                <w:noProof/>
                <w:webHidden/>
              </w:rPr>
            </w:r>
            <w:r>
              <w:rPr>
                <w:noProof/>
                <w:webHidden/>
              </w:rPr>
              <w:fldChar w:fldCharType="separate"/>
            </w:r>
            <w:r>
              <w:rPr>
                <w:noProof/>
                <w:webHidden/>
              </w:rPr>
              <w:t>9</w:t>
            </w:r>
            <w:r>
              <w:rPr>
                <w:noProof/>
                <w:webHidden/>
              </w:rPr>
              <w:fldChar w:fldCharType="end"/>
            </w:r>
          </w:hyperlink>
        </w:p>
        <w:p w14:paraId="3CC18863" w14:textId="24A8C53F" w:rsidR="00057016" w:rsidRDefault="00057016">
          <w:pPr>
            <w:pStyle w:val="TOC2"/>
            <w:tabs>
              <w:tab w:val="left" w:pos="960"/>
              <w:tab w:val="right" w:leader="dot" w:pos="9016"/>
            </w:tabs>
            <w:rPr>
              <w:rFonts w:eastAsiaTheme="minorEastAsia"/>
              <w:noProof/>
              <w:sz w:val="24"/>
              <w:szCs w:val="24"/>
              <w:lang w:eastAsia="en-GB"/>
            </w:rPr>
          </w:pPr>
          <w:hyperlink w:anchor="_Toc171254258" w:history="1">
            <w:r w:rsidRPr="00667839">
              <w:rPr>
                <w:rStyle w:val="Hyperlink"/>
                <w:noProof/>
              </w:rPr>
              <w:t>3.2.</w:t>
            </w:r>
            <w:r>
              <w:rPr>
                <w:rFonts w:eastAsiaTheme="minorEastAsia"/>
                <w:noProof/>
                <w:sz w:val="24"/>
                <w:szCs w:val="24"/>
                <w:lang w:eastAsia="en-GB"/>
              </w:rPr>
              <w:tab/>
            </w:r>
            <w:r w:rsidRPr="00667839">
              <w:rPr>
                <w:rStyle w:val="Hyperlink"/>
                <w:noProof/>
              </w:rPr>
              <w:t>Testing</w:t>
            </w:r>
            <w:r>
              <w:rPr>
                <w:noProof/>
                <w:webHidden/>
              </w:rPr>
              <w:tab/>
            </w:r>
            <w:r>
              <w:rPr>
                <w:noProof/>
                <w:webHidden/>
              </w:rPr>
              <w:fldChar w:fldCharType="begin"/>
            </w:r>
            <w:r>
              <w:rPr>
                <w:noProof/>
                <w:webHidden/>
              </w:rPr>
              <w:instrText xml:space="preserve"> PAGEREF _Toc171254258 \h </w:instrText>
            </w:r>
            <w:r>
              <w:rPr>
                <w:noProof/>
                <w:webHidden/>
              </w:rPr>
            </w:r>
            <w:r>
              <w:rPr>
                <w:noProof/>
                <w:webHidden/>
              </w:rPr>
              <w:fldChar w:fldCharType="separate"/>
            </w:r>
            <w:r>
              <w:rPr>
                <w:noProof/>
                <w:webHidden/>
              </w:rPr>
              <w:t>10</w:t>
            </w:r>
            <w:r>
              <w:rPr>
                <w:noProof/>
                <w:webHidden/>
              </w:rPr>
              <w:fldChar w:fldCharType="end"/>
            </w:r>
          </w:hyperlink>
        </w:p>
        <w:p w14:paraId="679A1F5F" w14:textId="2BE33206" w:rsidR="00057016" w:rsidRDefault="00057016">
          <w:pPr>
            <w:pStyle w:val="TOC2"/>
            <w:tabs>
              <w:tab w:val="left" w:pos="960"/>
              <w:tab w:val="right" w:leader="dot" w:pos="9016"/>
            </w:tabs>
            <w:rPr>
              <w:rFonts w:eastAsiaTheme="minorEastAsia"/>
              <w:noProof/>
              <w:sz w:val="24"/>
              <w:szCs w:val="24"/>
              <w:lang w:eastAsia="en-GB"/>
            </w:rPr>
          </w:pPr>
          <w:hyperlink w:anchor="_Toc171254259" w:history="1">
            <w:r w:rsidRPr="00667839">
              <w:rPr>
                <w:rStyle w:val="Hyperlink"/>
                <w:noProof/>
              </w:rPr>
              <w:t>3.3.</w:t>
            </w:r>
            <w:r>
              <w:rPr>
                <w:rFonts w:eastAsiaTheme="minorEastAsia"/>
                <w:noProof/>
                <w:sz w:val="24"/>
                <w:szCs w:val="24"/>
                <w:lang w:eastAsia="en-GB"/>
              </w:rPr>
              <w:tab/>
            </w:r>
            <w:r w:rsidRPr="00667839">
              <w:rPr>
                <w:rStyle w:val="Hyperlink"/>
                <w:noProof/>
              </w:rPr>
              <w:t>Manufacturing</w:t>
            </w:r>
            <w:r>
              <w:rPr>
                <w:noProof/>
                <w:webHidden/>
              </w:rPr>
              <w:tab/>
            </w:r>
            <w:r>
              <w:rPr>
                <w:noProof/>
                <w:webHidden/>
              </w:rPr>
              <w:fldChar w:fldCharType="begin"/>
            </w:r>
            <w:r>
              <w:rPr>
                <w:noProof/>
                <w:webHidden/>
              </w:rPr>
              <w:instrText xml:space="preserve"> PAGEREF _Toc171254259 \h </w:instrText>
            </w:r>
            <w:r>
              <w:rPr>
                <w:noProof/>
                <w:webHidden/>
              </w:rPr>
            </w:r>
            <w:r>
              <w:rPr>
                <w:noProof/>
                <w:webHidden/>
              </w:rPr>
              <w:fldChar w:fldCharType="separate"/>
            </w:r>
            <w:r>
              <w:rPr>
                <w:noProof/>
                <w:webHidden/>
              </w:rPr>
              <w:t>10</w:t>
            </w:r>
            <w:r>
              <w:rPr>
                <w:noProof/>
                <w:webHidden/>
              </w:rPr>
              <w:fldChar w:fldCharType="end"/>
            </w:r>
          </w:hyperlink>
        </w:p>
        <w:p w14:paraId="1EB25E73" w14:textId="0818B4D2" w:rsidR="00057016" w:rsidRDefault="00057016">
          <w:pPr>
            <w:pStyle w:val="TOC2"/>
            <w:tabs>
              <w:tab w:val="left" w:pos="960"/>
              <w:tab w:val="right" w:leader="dot" w:pos="9016"/>
            </w:tabs>
            <w:rPr>
              <w:rFonts w:eastAsiaTheme="minorEastAsia"/>
              <w:noProof/>
              <w:sz w:val="24"/>
              <w:szCs w:val="24"/>
              <w:lang w:eastAsia="en-GB"/>
            </w:rPr>
          </w:pPr>
          <w:hyperlink w:anchor="_Toc171254260" w:history="1">
            <w:r w:rsidRPr="00667839">
              <w:rPr>
                <w:rStyle w:val="Hyperlink"/>
                <w:noProof/>
              </w:rPr>
              <w:t>3.4.</w:t>
            </w:r>
            <w:r>
              <w:rPr>
                <w:rFonts w:eastAsiaTheme="minorEastAsia"/>
                <w:noProof/>
                <w:sz w:val="24"/>
                <w:szCs w:val="24"/>
                <w:lang w:eastAsia="en-GB"/>
              </w:rPr>
              <w:tab/>
            </w:r>
            <w:r w:rsidRPr="00667839">
              <w:rPr>
                <w:rStyle w:val="Hyperlink"/>
                <w:noProof/>
              </w:rPr>
              <w:t>Transport and Storage</w:t>
            </w:r>
            <w:r>
              <w:rPr>
                <w:noProof/>
                <w:webHidden/>
              </w:rPr>
              <w:tab/>
            </w:r>
            <w:r>
              <w:rPr>
                <w:noProof/>
                <w:webHidden/>
              </w:rPr>
              <w:fldChar w:fldCharType="begin"/>
            </w:r>
            <w:r>
              <w:rPr>
                <w:noProof/>
                <w:webHidden/>
              </w:rPr>
              <w:instrText xml:space="preserve"> PAGEREF _Toc171254260 \h </w:instrText>
            </w:r>
            <w:r>
              <w:rPr>
                <w:noProof/>
                <w:webHidden/>
              </w:rPr>
            </w:r>
            <w:r>
              <w:rPr>
                <w:noProof/>
                <w:webHidden/>
              </w:rPr>
              <w:fldChar w:fldCharType="separate"/>
            </w:r>
            <w:r>
              <w:rPr>
                <w:noProof/>
                <w:webHidden/>
              </w:rPr>
              <w:t>11</w:t>
            </w:r>
            <w:r>
              <w:rPr>
                <w:noProof/>
                <w:webHidden/>
              </w:rPr>
              <w:fldChar w:fldCharType="end"/>
            </w:r>
          </w:hyperlink>
        </w:p>
        <w:p w14:paraId="3BDE1A93" w14:textId="0E757594" w:rsidR="00057016" w:rsidRDefault="00057016">
          <w:pPr>
            <w:pStyle w:val="TOC2"/>
            <w:tabs>
              <w:tab w:val="left" w:pos="960"/>
              <w:tab w:val="right" w:leader="dot" w:pos="9016"/>
            </w:tabs>
            <w:rPr>
              <w:rFonts w:eastAsiaTheme="minorEastAsia"/>
              <w:noProof/>
              <w:sz w:val="24"/>
              <w:szCs w:val="24"/>
              <w:lang w:eastAsia="en-GB"/>
            </w:rPr>
          </w:pPr>
          <w:hyperlink w:anchor="_Toc171254261" w:history="1">
            <w:r w:rsidRPr="00667839">
              <w:rPr>
                <w:rStyle w:val="Hyperlink"/>
                <w:noProof/>
              </w:rPr>
              <w:t>3.5.</w:t>
            </w:r>
            <w:r>
              <w:rPr>
                <w:rFonts w:eastAsiaTheme="minorEastAsia"/>
                <w:noProof/>
                <w:sz w:val="24"/>
                <w:szCs w:val="24"/>
                <w:lang w:eastAsia="en-GB"/>
              </w:rPr>
              <w:tab/>
            </w:r>
            <w:r w:rsidRPr="00667839">
              <w:rPr>
                <w:rStyle w:val="Hyperlink"/>
                <w:noProof/>
              </w:rPr>
              <w:t>Disposal</w:t>
            </w:r>
            <w:r>
              <w:rPr>
                <w:noProof/>
                <w:webHidden/>
              </w:rPr>
              <w:tab/>
            </w:r>
            <w:r>
              <w:rPr>
                <w:noProof/>
                <w:webHidden/>
              </w:rPr>
              <w:fldChar w:fldCharType="begin"/>
            </w:r>
            <w:r>
              <w:rPr>
                <w:noProof/>
                <w:webHidden/>
              </w:rPr>
              <w:instrText xml:space="preserve"> PAGEREF _Toc171254261 \h </w:instrText>
            </w:r>
            <w:r>
              <w:rPr>
                <w:noProof/>
                <w:webHidden/>
              </w:rPr>
            </w:r>
            <w:r>
              <w:rPr>
                <w:noProof/>
                <w:webHidden/>
              </w:rPr>
              <w:fldChar w:fldCharType="separate"/>
            </w:r>
            <w:r>
              <w:rPr>
                <w:noProof/>
                <w:webHidden/>
              </w:rPr>
              <w:t>11</w:t>
            </w:r>
            <w:r>
              <w:rPr>
                <w:noProof/>
                <w:webHidden/>
              </w:rPr>
              <w:fldChar w:fldCharType="end"/>
            </w:r>
          </w:hyperlink>
        </w:p>
        <w:p w14:paraId="52AE471A" w14:textId="3C682D74" w:rsidR="00057016" w:rsidRDefault="00057016">
          <w:pPr>
            <w:pStyle w:val="TOC1"/>
            <w:tabs>
              <w:tab w:val="left" w:pos="480"/>
              <w:tab w:val="right" w:leader="dot" w:pos="9016"/>
            </w:tabs>
            <w:rPr>
              <w:rFonts w:eastAsiaTheme="minorEastAsia"/>
              <w:noProof/>
              <w:sz w:val="24"/>
              <w:szCs w:val="24"/>
              <w:lang w:eastAsia="en-GB"/>
            </w:rPr>
          </w:pPr>
          <w:hyperlink w:anchor="_Toc171254262" w:history="1">
            <w:r w:rsidRPr="00667839">
              <w:rPr>
                <w:rStyle w:val="Hyperlink"/>
                <w:noProof/>
              </w:rPr>
              <w:t>4.</w:t>
            </w:r>
            <w:r>
              <w:rPr>
                <w:rFonts w:eastAsiaTheme="minorEastAsia"/>
                <w:noProof/>
                <w:sz w:val="24"/>
                <w:szCs w:val="24"/>
                <w:lang w:eastAsia="en-GB"/>
              </w:rPr>
              <w:tab/>
            </w:r>
            <w:r w:rsidRPr="00667839">
              <w:rPr>
                <w:rStyle w:val="Hyperlink"/>
                <w:noProof/>
              </w:rPr>
              <w:t>Research Project – TNT/RDX Fill in New Case</w:t>
            </w:r>
            <w:r>
              <w:rPr>
                <w:noProof/>
                <w:webHidden/>
              </w:rPr>
              <w:tab/>
            </w:r>
            <w:r>
              <w:rPr>
                <w:noProof/>
                <w:webHidden/>
              </w:rPr>
              <w:fldChar w:fldCharType="begin"/>
            </w:r>
            <w:r>
              <w:rPr>
                <w:noProof/>
                <w:webHidden/>
              </w:rPr>
              <w:instrText xml:space="preserve"> PAGEREF _Toc171254262 \h </w:instrText>
            </w:r>
            <w:r>
              <w:rPr>
                <w:noProof/>
                <w:webHidden/>
              </w:rPr>
            </w:r>
            <w:r>
              <w:rPr>
                <w:noProof/>
                <w:webHidden/>
              </w:rPr>
              <w:fldChar w:fldCharType="separate"/>
            </w:r>
            <w:r>
              <w:rPr>
                <w:noProof/>
                <w:webHidden/>
              </w:rPr>
              <w:t>11</w:t>
            </w:r>
            <w:r>
              <w:rPr>
                <w:noProof/>
                <w:webHidden/>
              </w:rPr>
              <w:fldChar w:fldCharType="end"/>
            </w:r>
          </w:hyperlink>
        </w:p>
        <w:p w14:paraId="02EA9826" w14:textId="074F4953" w:rsidR="00057016" w:rsidRDefault="00057016">
          <w:pPr>
            <w:pStyle w:val="TOC1"/>
            <w:tabs>
              <w:tab w:val="left" w:pos="480"/>
              <w:tab w:val="right" w:leader="dot" w:pos="9016"/>
            </w:tabs>
            <w:rPr>
              <w:rFonts w:eastAsiaTheme="minorEastAsia"/>
              <w:noProof/>
              <w:sz w:val="24"/>
              <w:szCs w:val="24"/>
              <w:lang w:eastAsia="en-GB"/>
            </w:rPr>
          </w:pPr>
          <w:hyperlink w:anchor="_Toc171254263" w:history="1">
            <w:r w:rsidRPr="00667839">
              <w:rPr>
                <w:rStyle w:val="Hyperlink"/>
                <w:noProof/>
              </w:rPr>
              <w:t>5.</w:t>
            </w:r>
            <w:r>
              <w:rPr>
                <w:rFonts w:eastAsiaTheme="minorEastAsia"/>
                <w:noProof/>
                <w:sz w:val="24"/>
                <w:szCs w:val="24"/>
                <w:lang w:eastAsia="en-GB"/>
              </w:rPr>
              <w:tab/>
            </w:r>
            <w:r w:rsidRPr="00667839">
              <w:rPr>
                <w:rStyle w:val="Hyperlink"/>
                <w:noProof/>
              </w:rPr>
              <w:t>Quality Function Deployment</w:t>
            </w:r>
            <w:r>
              <w:rPr>
                <w:noProof/>
                <w:webHidden/>
              </w:rPr>
              <w:tab/>
            </w:r>
            <w:r>
              <w:rPr>
                <w:noProof/>
                <w:webHidden/>
              </w:rPr>
              <w:fldChar w:fldCharType="begin"/>
            </w:r>
            <w:r>
              <w:rPr>
                <w:noProof/>
                <w:webHidden/>
              </w:rPr>
              <w:instrText xml:space="preserve"> PAGEREF _Toc171254263 \h </w:instrText>
            </w:r>
            <w:r>
              <w:rPr>
                <w:noProof/>
                <w:webHidden/>
              </w:rPr>
            </w:r>
            <w:r>
              <w:rPr>
                <w:noProof/>
                <w:webHidden/>
              </w:rPr>
              <w:fldChar w:fldCharType="separate"/>
            </w:r>
            <w:r>
              <w:rPr>
                <w:noProof/>
                <w:webHidden/>
              </w:rPr>
              <w:t>12</w:t>
            </w:r>
            <w:r>
              <w:rPr>
                <w:noProof/>
                <w:webHidden/>
              </w:rPr>
              <w:fldChar w:fldCharType="end"/>
            </w:r>
          </w:hyperlink>
        </w:p>
        <w:p w14:paraId="7CDBAC43" w14:textId="47C1C11E" w:rsidR="00057016" w:rsidRDefault="00057016">
          <w:pPr>
            <w:pStyle w:val="TOC1"/>
            <w:tabs>
              <w:tab w:val="left" w:pos="480"/>
              <w:tab w:val="right" w:leader="dot" w:pos="9016"/>
            </w:tabs>
            <w:rPr>
              <w:rFonts w:eastAsiaTheme="minorEastAsia"/>
              <w:noProof/>
              <w:sz w:val="24"/>
              <w:szCs w:val="24"/>
              <w:lang w:eastAsia="en-GB"/>
            </w:rPr>
          </w:pPr>
          <w:hyperlink w:anchor="_Toc171254264" w:history="1">
            <w:r w:rsidRPr="00667839">
              <w:rPr>
                <w:rStyle w:val="Hyperlink"/>
                <w:noProof/>
              </w:rPr>
              <w:t>6.</w:t>
            </w:r>
            <w:r>
              <w:rPr>
                <w:rFonts w:eastAsiaTheme="minorEastAsia"/>
                <w:noProof/>
                <w:sz w:val="24"/>
                <w:szCs w:val="24"/>
                <w:lang w:eastAsia="en-GB"/>
              </w:rPr>
              <w:tab/>
            </w:r>
            <w:r w:rsidRPr="00667839">
              <w:rPr>
                <w:rStyle w:val="Hyperlink"/>
                <w:noProof/>
              </w:rPr>
              <w:t>Project Catch-up</w:t>
            </w:r>
            <w:r>
              <w:rPr>
                <w:noProof/>
                <w:webHidden/>
              </w:rPr>
              <w:tab/>
            </w:r>
            <w:r>
              <w:rPr>
                <w:noProof/>
                <w:webHidden/>
              </w:rPr>
              <w:fldChar w:fldCharType="begin"/>
            </w:r>
            <w:r>
              <w:rPr>
                <w:noProof/>
                <w:webHidden/>
              </w:rPr>
              <w:instrText xml:space="preserve"> PAGEREF _Toc171254264 \h </w:instrText>
            </w:r>
            <w:r>
              <w:rPr>
                <w:noProof/>
                <w:webHidden/>
              </w:rPr>
            </w:r>
            <w:r>
              <w:rPr>
                <w:noProof/>
                <w:webHidden/>
              </w:rPr>
              <w:fldChar w:fldCharType="separate"/>
            </w:r>
            <w:r>
              <w:rPr>
                <w:noProof/>
                <w:webHidden/>
              </w:rPr>
              <w:t>16</w:t>
            </w:r>
            <w:r>
              <w:rPr>
                <w:noProof/>
                <w:webHidden/>
              </w:rPr>
              <w:fldChar w:fldCharType="end"/>
            </w:r>
          </w:hyperlink>
        </w:p>
        <w:p w14:paraId="126C8AF8" w14:textId="548C2A4C" w:rsidR="00057016" w:rsidRDefault="00057016">
          <w:pPr>
            <w:pStyle w:val="TOC1"/>
            <w:tabs>
              <w:tab w:val="left" w:pos="480"/>
              <w:tab w:val="right" w:leader="dot" w:pos="9016"/>
            </w:tabs>
            <w:rPr>
              <w:rFonts w:eastAsiaTheme="minorEastAsia"/>
              <w:noProof/>
              <w:sz w:val="24"/>
              <w:szCs w:val="24"/>
              <w:lang w:eastAsia="en-GB"/>
            </w:rPr>
          </w:pPr>
          <w:hyperlink w:anchor="_Toc171254265" w:history="1">
            <w:r w:rsidRPr="00667839">
              <w:rPr>
                <w:rStyle w:val="Hyperlink"/>
                <w:noProof/>
              </w:rPr>
              <w:t>7.</w:t>
            </w:r>
            <w:r>
              <w:rPr>
                <w:rFonts w:eastAsiaTheme="minorEastAsia"/>
                <w:noProof/>
                <w:sz w:val="24"/>
                <w:szCs w:val="24"/>
                <w:lang w:eastAsia="en-GB"/>
              </w:rPr>
              <w:tab/>
            </w:r>
            <w:r w:rsidRPr="00667839">
              <w:rPr>
                <w:rStyle w:val="Hyperlink"/>
                <w:noProof/>
              </w:rPr>
              <w:t>Design Review</w:t>
            </w:r>
            <w:r>
              <w:rPr>
                <w:noProof/>
                <w:webHidden/>
              </w:rPr>
              <w:tab/>
            </w:r>
            <w:r>
              <w:rPr>
                <w:noProof/>
                <w:webHidden/>
              </w:rPr>
              <w:fldChar w:fldCharType="begin"/>
            </w:r>
            <w:r>
              <w:rPr>
                <w:noProof/>
                <w:webHidden/>
              </w:rPr>
              <w:instrText xml:space="preserve"> PAGEREF _Toc171254265 \h </w:instrText>
            </w:r>
            <w:r>
              <w:rPr>
                <w:noProof/>
                <w:webHidden/>
              </w:rPr>
            </w:r>
            <w:r>
              <w:rPr>
                <w:noProof/>
                <w:webHidden/>
              </w:rPr>
              <w:fldChar w:fldCharType="separate"/>
            </w:r>
            <w:r>
              <w:rPr>
                <w:noProof/>
                <w:webHidden/>
              </w:rPr>
              <w:t>16</w:t>
            </w:r>
            <w:r>
              <w:rPr>
                <w:noProof/>
                <w:webHidden/>
              </w:rPr>
              <w:fldChar w:fldCharType="end"/>
            </w:r>
          </w:hyperlink>
        </w:p>
        <w:p w14:paraId="691C039D" w14:textId="214FBE28" w:rsidR="00057016" w:rsidRDefault="00057016">
          <w:pPr>
            <w:pStyle w:val="TOC1"/>
            <w:tabs>
              <w:tab w:val="left" w:pos="480"/>
              <w:tab w:val="right" w:leader="dot" w:pos="9016"/>
            </w:tabs>
            <w:rPr>
              <w:rFonts w:eastAsiaTheme="minorEastAsia"/>
              <w:noProof/>
              <w:sz w:val="24"/>
              <w:szCs w:val="24"/>
              <w:lang w:eastAsia="en-GB"/>
            </w:rPr>
          </w:pPr>
          <w:hyperlink w:anchor="_Toc171254266" w:history="1">
            <w:r w:rsidRPr="00667839">
              <w:rPr>
                <w:rStyle w:val="Hyperlink"/>
                <w:noProof/>
              </w:rPr>
              <w:t>8.</w:t>
            </w:r>
            <w:r>
              <w:rPr>
                <w:rFonts w:eastAsiaTheme="minorEastAsia"/>
                <w:noProof/>
                <w:sz w:val="24"/>
                <w:szCs w:val="24"/>
                <w:lang w:eastAsia="en-GB"/>
              </w:rPr>
              <w:tab/>
            </w:r>
            <w:r w:rsidRPr="00667839">
              <w:rPr>
                <w:rStyle w:val="Hyperlink"/>
                <w:noProof/>
              </w:rPr>
              <w:t>Optimisations to design portfolio</w:t>
            </w:r>
            <w:r>
              <w:rPr>
                <w:noProof/>
                <w:webHidden/>
              </w:rPr>
              <w:tab/>
            </w:r>
            <w:r>
              <w:rPr>
                <w:noProof/>
                <w:webHidden/>
              </w:rPr>
              <w:fldChar w:fldCharType="begin"/>
            </w:r>
            <w:r>
              <w:rPr>
                <w:noProof/>
                <w:webHidden/>
              </w:rPr>
              <w:instrText xml:space="preserve"> PAGEREF _Toc171254266 \h </w:instrText>
            </w:r>
            <w:r>
              <w:rPr>
                <w:noProof/>
                <w:webHidden/>
              </w:rPr>
            </w:r>
            <w:r>
              <w:rPr>
                <w:noProof/>
                <w:webHidden/>
              </w:rPr>
              <w:fldChar w:fldCharType="separate"/>
            </w:r>
            <w:r>
              <w:rPr>
                <w:noProof/>
                <w:webHidden/>
              </w:rPr>
              <w:t>17</w:t>
            </w:r>
            <w:r>
              <w:rPr>
                <w:noProof/>
                <w:webHidden/>
              </w:rPr>
              <w:fldChar w:fldCharType="end"/>
            </w:r>
          </w:hyperlink>
        </w:p>
        <w:p w14:paraId="72C38EB9" w14:textId="54708056" w:rsidR="00057016" w:rsidRDefault="00057016">
          <w:pPr>
            <w:pStyle w:val="TOC1"/>
            <w:tabs>
              <w:tab w:val="left" w:pos="480"/>
              <w:tab w:val="right" w:leader="dot" w:pos="9016"/>
            </w:tabs>
            <w:rPr>
              <w:rFonts w:eastAsiaTheme="minorEastAsia"/>
              <w:noProof/>
              <w:sz w:val="24"/>
              <w:szCs w:val="24"/>
              <w:lang w:eastAsia="en-GB"/>
            </w:rPr>
          </w:pPr>
          <w:hyperlink w:anchor="_Toc171254267" w:history="1">
            <w:r w:rsidRPr="00667839">
              <w:rPr>
                <w:rStyle w:val="Hyperlink"/>
                <w:noProof/>
              </w:rPr>
              <w:t>9.</w:t>
            </w:r>
            <w:r>
              <w:rPr>
                <w:rFonts w:eastAsiaTheme="minorEastAsia"/>
                <w:noProof/>
                <w:sz w:val="24"/>
                <w:szCs w:val="24"/>
                <w:lang w:eastAsia="en-GB"/>
              </w:rPr>
              <w:tab/>
            </w:r>
            <w:r w:rsidRPr="00667839">
              <w:rPr>
                <w:rStyle w:val="Hyperlink"/>
                <w:noProof/>
              </w:rPr>
              <w:t>Reflection</w:t>
            </w:r>
            <w:r>
              <w:rPr>
                <w:noProof/>
                <w:webHidden/>
              </w:rPr>
              <w:tab/>
            </w:r>
            <w:r>
              <w:rPr>
                <w:noProof/>
                <w:webHidden/>
              </w:rPr>
              <w:fldChar w:fldCharType="begin"/>
            </w:r>
            <w:r>
              <w:rPr>
                <w:noProof/>
                <w:webHidden/>
              </w:rPr>
              <w:instrText xml:space="preserve"> PAGEREF _Toc171254267 \h </w:instrText>
            </w:r>
            <w:r>
              <w:rPr>
                <w:noProof/>
                <w:webHidden/>
              </w:rPr>
            </w:r>
            <w:r>
              <w:rPr>
                <w:noProof/>
                <w:webHidden/>
              </w:rPr>
              <w:fldChar w:fldCharType="separate"/>
            </w:r>
            <w:r>
              <w:rPr>
                <w:noProof/>
                <w:webHidden/>
              </w:rPr>
              <w:t>18</w:t>
            </w:r>
            <w:r>
              <w:rPr>
                <w:noProof/>
                <w:webHidden/>
              </w:rPr>
              <w:fldChar w:fldCharType="end"/>
            </w:r>
          </w:hyperlink>
        </w:p>
        <w:p w14:paraId="5347569A" w14:textId="58ACC5C4" w:rsidR="00057016" w:rsidRDefault="00057016">
          <w:pPr>
            <w:pStyle w:val="TOC1"/>
            <w:tabs>
              <w:tab w:val="left" w:pos="720"/>
              <w:tab w:val="right" w:leader="dot" w:pos="9016"/>
            </w:tabs>
            <w:rPr>
              <w:rFonts w:eastAsiaTheme="minorEastAsia"/>
              <w:noProof/>
              <w:sz w:val="24"/>
              <w:szCs w:val="24"/>
              <w:lang w:eastAsia="en-GB"/>
            </w:rPr>
          </w:pPr>
          <w:hyperlink w:anchor="_Toc171254268" w:history="1">
            <w:r w:rsidRPr="00667839">
              <w:rPr>
                <w:rStyle w:val="Hyperlink"/>
                <w:noProof/>
              </w:rPr>
              <w:t>10.</w:t>
            </w:r>
            <w:r>
              <w:rPr>
                <w:rFonts w:eastAsiaTheme="minorEastAsia"/>
                <w:noProof/>
                <w:sz w:val="24"/>
                <w:szCs w:val="24"/>
                <w:lang w:eastAsia="en-GB"/>
              </w:rPr>
              <w:tab/>
            </w:r>
            <w:r w:rsidRPr="00667839">
              <w:rPr>
                <w:rStyle w:val="Hyperlink"/>
                <w:noProof/>
              </w:rPr>
              <w:t>Conclusion</w:t>
            </w:r>
            <w:r>
              <w:rPr>
                <w:noProof/>
                <w:webHidden/>
              </w:rPr>
              <w:tab/>
            </w:r>
            <w:r>
              <w:rPr>
                <w:noProof/>
                <w:webHidden/>
              </w:rPr>
              <w:fldChar w:fldCharType="begin"/>
            </w:r>
            <w:r>
              <w:rPr>
                <w:noProof/>
                <w:webHidden/>
              </w:rPr>
              <w:instrText xml:space="preserve"> PAGEREF _Toc171254268 \h </w:instrText>
            </w:r>
            <w:r>
              <w:rPr>
                <w:noProof/>
                <w:webHidden/>
              </w:rPr>
            </w:r>
            <w:r>
              <w:rPr>
                <w:noProof/>
                <w:webHidden/>
              </w:rPr>
              <w:fldChar w:fldCharType="separate"/>
            </w:r>
            <w:r>
              <w:rPr>
                <w:noProof/>
                <w:webHidden/>
              </w:rPr>
              <w:t>18</w:t>
            </w:r>
            <w:r>
              <w:rPr>
                <w:noProof/>
                <w:webHidden/>
              </w:rPr>
              <w:fldChar w:fldCharType="end"/>
            </w:r>
          </w:hyperlink>
        </w:p>
        <w:p w14:paraId="72D23479" w14:textId="05677502" w:rsidR="00057016" w:rsidRDefault="00057016">
          <w:pPr>
            <w:pStyle w:val="TOC1"/>
            <w:tabs>
              <w:tab w:val="right" w:leader="dot" w:pos="9016"/>
            </w:tabs>
            <w:rPr>
              <w:rFonts w:eastAsiaTheme="minorEastAsia"/>
              <w:noProof/>
              <w:sz w:val="24"/>
              <w:szCs w:val="24"/>
              <w:lang w:eastAsia="en-GB"/>
            </w:rPr>
          </w:pPr>
          <w:hyperlink w:anchor="_Toc171254269" w:history="1">
            <w:r w:rsidRPr="00667839">
              <w:rPr>
                <w:rStyle w:val="Hyperlink"/>
                <w:noProof/>
              </w:rPr>
              <w:t>References</w:t>
            </w:r>
            <w:r>
              <w:rPr>
                <w:noProof/>
                <w:webHidden/>
              </w:rPr>
              <w:tab/>
            </w:r>
            <w:r>
              <w:rPr>
                <w:noProof/>
                <w:webHidden/>
              </w:rPr>
              <w:fldChar w:fldCharType="begin"/>
            </w:r>
            <w:r>
              <w:rPr>
                <w:noProof/>
                <w:webHidden/>
              </w:rPr>
              <w:instrText xml:space="preserve"> PAGEREF _Toc171254269 \h </w:instrText>
            </w:r>
            <w:r>
              <w:rPr>
                <w:noProof/>
                <w:webHidden/>
              </w:rPr>
            </w:r>
            <w:r>
              <w:rPr>
                <w:noProof/>
                <w:webHidden/>
              </w:rPr>
              <w:fldChar w:fldCharType="separate"/>
            </w:r>
            <w:r>
              <w:rPr>
                <w:noProof/>
                <w:webHidden/>
              </w:rPr>
              <w:t>20</w:t>
            </w:r>
            <w:r>
              <w:rPr>
                <w:noProof/>
                <w:webHidden/>
              </w:rPr>
              <w:fldChar w:fldCharType="end"/>
            </w:r>
          </w:hyperlink>
        </w:p>
        <w:p w14:paraId="053400B2" w14:textId="344A45AC" w:rsidR="00057016" w:rsidRDefault="00057016">
          <w:pPr>
            <w:pStyle w:val="TOC1"/>
            <w:tabs>
              <w:tab w:val="right" w:leader="dot" w:pos="9016"/>
            </w:tabs>
            <w:rPr>
              <w:rFonts w:eastAsiaTheme="minorEastAsia"/>
              <w:noProof/>
              <w:sz w:val="24"/>
              <w:szCs w:val="24"/>
              <w:lang w:eastAsia="en-GB"/>
            </w:rPr>
          </w:pPr>
          <w:hyperlink w:anchor="_Toc171254270" w:history="1">
            <w:r w:rsidRPr="00667839">
              <w:rPr>
                <w:rStyle w:val="Hyperlink"/>
                <w:noProof/>
              </w:rPr>
              <w:t>Appendix A – Rapid Crater Kit Design Book</w:t>
            </w:r>
            <w:r>
              <w:rPr>
                <w:noProof/>
                <w:webHidden/>
              </w:rPr>
              <w:tab/>
            </w:r>
            <w:r>
              <w:rPr>
                <w:noProof/>
                <w:webHidden/>
              </w:rPr>
              <w:fldChar w:fldCharType="begin"/>
            </w:r>
            <w:r>
              <w:rPr>
                <w:noProof/>
                <w:webHidden/>
              </w:rPr>
              <w:instrText xml:space="preserve"> PAGEREF _Toc171254270 \h </w:instrText>
            </w:r>
            <w:r>
              <w:rPr>
                <w:noProof/>
                <w:webHidden/>
              </w:rPr>
            </w:r>
            <w:r>
              <w:rPr>
                <w:noProof/>
                <w:webHidden/>
              </w:rPr>
              <w:fldChar w:fldCharType="separate"/>
            </w:r>
            <w:r>
              <w:rPr>
                <w:noProof/>
                <w:webHidden/>
              </w:rPr>
              <w:t>21</w:t>
            </w:r>
            <w:r>
              <w:rPr>
                <w:noProof/>
                <w:webHidden/>
              </w:rPr>
              <w:fldChar w:fldCharType="end"/>
            </w:r>
          </w:hyperlink>
        </w:p>
        <w:p w14:paraId="5D543895" w14:textId="370B4E28" w:rsidR="3557A6F2" w:rsidRDefault="3557A6F2" w:rsidP="3557A6F2">
          <w:pPr>
            <w:pStyle w:val="TOC1"/>
            <w:tabs>
              <w:tab w:val="left" w:pos="435"/>
              <w:tab w:val="right" w:leader="dot" w:pos="9015"/>
            </w:tabs>
            <w:rPr>
              <w:rStyle w:val="Hyperlink"/>
            </w:rPr>
          </w:pPr>
          <w:r>
            <w:fldChar w:fldCharType="end"/>
          </w:r>
        </w:p>
      </w:sdtContent>
    </w:sdt>
    <w:p w14:paraId="7C0776AE" w14:textId="70F22E16" w:rsidR="00C016F1" w:rsidRDefault="00C016F1"/>
    <w:p w14:paraId="2486FEF0" w14:textId="77777777" w:rsidR="00C016F1" w:rsidRDefault="00C016F1" w:rsidP="00C016F1"/>
    <w:p w14:paraId="2DFC51B3" w14:textId="77777777" w:rsidR="00C016F1" w:rsidRDefault="00C016F1" w:rsidP="00C016F1"/>
    <w:p w14:paraId="2C3D448C" w14:textId="77777777" w:rsidR="00C016F1" w:rsidRDefault="00C016F1" w:rsidP="00C016F1">
      <w:pPr>
        <w:sectPr w:rsidR="00C016F1">
          <w:pgSz w:w="11906" w:h="16838"/>
          <w:pgMar w:top="1440" w:right="1440" w:bottom="1440" w:left="1440" w:header="708" w:footer="708" w:gutter="0"/>
          <w:cols w:space="708"/>
          <w:docGrid w:linePitch="360"/>
        </w:sectPr>
      </w:pPr>
    </w:p>
    <w:p w14:paraId="2C25410C" w14:textId="655F089F" w:rsidR="00C016F1" w:rsidRDefault="3557A6F2" w:rsidP="00C016F1">
      <w:pPr>
        <w:pStyle w:val="Heading1"/>
      </w:pPr>
      <w:bookmarkStart w:id="1" w:name="_Toc171254250"/>
      <w:r>
        <w:lastRenderedPageBreak/>
        <w:t>Table of Figures</w:t>
      </w:r>
      <w:bookmarkEnd w:id="1"/>
    </w:p>
    <w:p w14:paraId="00341245" w14:textId="3D6F78F2" w:rsidR="00057016" w:rsidRDefault="00800A96">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171254243" w:history="1">
        <w:r w:rsidR="00057016" w:rsidRPr="00F71FC8">
          <w:rPr>
            <w:rStyle w:val="Hyperlink"/>
            <w:noProof/>
          </w:rPr>
          <w:t>Figure 1 - Demolition Rapid Crater Kit Mk2</w:t>
        </w:r>
        <w:r w:rsidR="00057016">
          <w:rPr>
            <w:noProof/>
            <w:webHidden/>
          </w:rPr>
          <w:tab/>
        </w:r>
        <w:r w:rsidR="00057016">
          <w:rPr>
            <w:noProof/>
            <w:webHidden/>
          </w:rPr>
          <w:fldChar w:fldCharType="begin"/>
        </w:r>
        <w:r w:rsidR="00057016">
          <w:rPr>
            <w:noProof/>
            <w:webHidden/>
          </w:rPr>
          <w:instrText xml:space="preserve"> PAGEREF _Toc171254243 \h </w:instrText>
        </w:r>
        <w:r w:rsidR="00057016">
          <w:rPr>
            <w:noProof/>
            <w:webHidden/>
          </w:rPr>
        </w:r>
        <w:r w:rsidR="00057016">
          <w:rPr>
            <w:noProof/>
            <w:webHidden/>
          </w:rPr>
          <w:fldChar w:fldCharType="separate"/>
        </w:r>
        <w:r w:rsidR="00057016">
          <w:rPr>
            <w:noProof/>
            <w:webHidden/>
          </w:rPr>
          <w:t>7</w:t>
        </w:r>
        <w:r w:rsidR="00057016">
          <w:rPr>
            <w:noProof/>
            <w:webHidden/>
          </w:rPr>
          <w:fldChar w:fldCharType="end"/>
        </w:r>
      </w:hyperlink>
    </w:p>
    <w:p w14:paraId="68AD87BA" w14:textId="4E71870E" w:rsidR="00057016" w:rsidRDefault="00057016">
      <w:pPr>
        <w:pStyle w:val="TableofFigures"/>
        <w:tabs>
          <w:tab w:val="right" w:leader="dot" w:pos="9016"/>
        </w:tabs>
        <w:rPr>
          <w:rFonts w:eastAsiaTheme="minorEastAsia"/>
          <w:noProof/>
          <w:sz w:val="24"/>
          <w:szCs w:val="24"/>
          <w:lang w:eastAsia="en-GB"/>
        </w:rPr>
      </w:pPr>
      <w:hyperlink w:anchor="_Toc171254244" w:history="1">
        <w:r w:rsidRPr="00F71FC8">
          <w:rPr>
            <w:rStyle w:val="Hyperlink"/>
            <w:noProof/>
          </w:rPr>
          <w:t>Figure 2 - New RCK shaped charge</w:t>
        </w:r>
        <w:r>
          <w:rPr>
            <w:noProof/>
            <w:webHidden/>
          </w:rPr>
          <w:tab/>
        </w:r>
        <w:r>
          <w:rPr>
            <w:noProof/>
            <w:webHidden/>
          </w:rPr>
          <w:fldChar w:fldCharType="begin"/>
        </w:r>
        <w:r>
          <w:rPr>
            <w:noProof/>
            <w:webHidden/>
          </w:rPr>
          <w:instrText xml:space="preserve"> PAGEREF _Toc171254244 \h </w:instrText>
        </w:r>
        <w:r>
          <w:rPr>
            <w:noProof/>
            <w:webHidden/>
          </w:rPr>
        </w:r>
        <w:r>
          <w:rPr>
            <w:noProof/>
            <w:webHidden/>
          </w:rPr>
          <w:fldChar w:fldCharType="separate"/>
        </w:r>
        <w:r>
          <w:rPr>
            <w:noProof/>
            <w:webHidden/>
          </w:rPr>
          <w:t>9</w:t>
        </w:r>
        <w:r>
          <w:rPr>
            <w:noProof/>
            <w:webHidden/>
          </w:rPr>
          <w:fldChar w:fldCharType="end"/>
        </w:r>
      </w:hyperlink>
    </w:p>
    <w:p w14:paraId="643CE048" w14:textId="09DC3E97" w:rsidR="00057016" w:rsidRDefault="00057016">
      <w:pPr>
        <w:pStyle w:val="TableofFigures"/>
        <w:tabs>
          <w:tab w:val="right" w:leader="dot" w:pos="9016"/>
        </w:tabs>
        <w:rPr>
          <w:rFonts w:eastAsiaTheme="minorEastAsia"/>
          <w:noProof/>
          <w:sz w:val="24"/>
          <w:szCs w:val="24"/>
          <w:lang w:eastAsia="en-GB"/>
        </w:rPr>
      </w:pPr>
      <w:hyperlink w:anchor="_Toc171254245" w:history="1">
        <w:r w:rsidRPr="00F71FC8">
          <w:rPr>
            <w:rStyle w:val="Hyperlink"/>
            <w:noProof/>
          </w:rPr>
          <w:t>Figure 3 - New RCK bag charge</w:t>
        </w:r>
        <w:r>
          <w:rPr>
            <w:noProof/>
            <w:webHidden/>
          </w:rPr>
          <w:tab/>
        </w:r>
        <w:r>
          <w:rPr>
            <w:noProof/>
            <w:webHidden/>
          </w:rPr>
          <w:fldChar w:fldCharType="begin"/>
        </w:r>
        <w:r>
          <w:rPr>
            <w:noProof/>
            <w:webHidden/>
          </w:rPr>
          <w:instrText xml:space="preserve"> PAGEREF _Toc171254245 \h </w:instrText>
        </w:r>
        <w:r>
          <w:rPr>
            <w:noProof/>
            <w:webHidden/>
          </w:rPr>
        </w:r>
        <w:r>
          <w:rPr>
            <w:noProof/>
            <w:webHidden/>
          </w:rPr>
          <w:fldChar w:fldCharType="separate"/>
        </w:r>
        <w:r>
          <w:rPr>
            <w:noProof/>
            <w:webHidden/>
          </w:rPr>
          <w:t>9</w:t>
        </w:r>
        <w:r>
          <w:rPr>
            <w:noProof/>
            <w:webHidden/>
          </w:rPr>
          <w:fldChar w:fldCharType="end"/>
        </w:r>
      </w:hyperlink>
    </w:p>
    <w:p w14:paraId="0E752019" w14:textId="1E744520" w:rsidR="00057016" w:rsidRDefault="00057016">
      <w:pPr>
        <w:pStyle w:val="TableofFigures"/>
        <w:tabs>
          <w:tab w:val="right" w:leader="dot" w:pos="9016"/>
        </w:tabs>
        <w:rPr>
          <w:rFonts w:eastAsiaTheme="minorEastAsia"/>
          <w:noProof/>
          <w:sz w:val="24"/>
          <w:szCs w:val="24"/>
          <w:lang w:eastAsia="en-GB"/>
        </w:rPr>
      </w:pPr>
      <w:hyperlink w:anchor="_Toc171254246" w:history="1">
        <w:r w:rsidRPr="00F71FC8">
          <w:rPr>
            <w:rStyle w:val="Hyperlink"/>
            <w:noProof/>
          </w:rPr>
          <w:t>Figure 4 - RCK system function map</w:t>
        </w:r>
        <w:r>
          <w:rPr>
            <w:noProof/>
            <w:webHidden/>
          </w:rPr>
          <w:tab/>
        </w:r>
        <w:r>
          <w:rPr>
            <w:noProof/>
            <w:webHidden/>
          </w:rPr>
          <w:fldChar w:fldCharType="begin"/>
        </w:r>
        <w:r>
          <w:rPr>
            <w:noProof/>
            <w:webHidden/>
          </w:rPr>
          <w:instrText xml:space="preserve"> PAGEREF _Toc171254246 \h </w:instrText>
        </w:r>
        <w:r>
          <w:rPr>
            <w:noProof/>
            <w:webHidden/>
          </w:rPr>
        </w:r>
        <w:r>
          <w:rPr>
            <w:noProof/>
            <w:webHidden/>
          </w:rPr>
          <w:fldChar w:fldCharType="separate"/>
        </w:r>
        <w:r>
          <w:rPr>
            <w:noProof/>
            <w:webHidden/>
          </w:rPr>
          <w:t>13</w:t>
        </w:r>
        <w:r>
          <w:rPr>
            <w:noProof/>
            <w:webHidden/>
          </w:rPr>
          <w:fldChar w:fldCharType="end"/>
        </w:r>
      </w:hyperlink>
    </w:p>
    <w:p w14:paraId="3E5D0ED0" w14:textId="40560AD3" w:rsidR="00057016" w:rsidRDefault="00057016">
      <w:pPr>
        <w:pStyle w:val="TableofFigures"/>
        <w:tabs>
          <w:tab w:val="right" w:leader="dot" w:pos="9016"/>
        </w:tabs>
        <w:rPr>
          <w:rFonts w:eastAsiaTheme="minorEastAsia"/>
          <w:noProof/>
          <w:sz w:val="24"/>
          <w:szCs w:val="24"/>
          <w:lang w:eastAsia="en-GB"/>
        </w:rPr>
      </w:pPr>
      <w:hyperlink w:anchor="_Toc171254247" w:history="1">
        <w:r w:rsidRPr="00F71FC8">
          <w:rPr>
            <w:rStyle w:val="Hyperlink"/>
            <w:noProof/>
          </w:rPr>
          <w:t>Figure 5 - Rationalised Requirements from pairwise comparison</w:t>
        </w:r>
        <w:r>
          <w:rPr>
            <w:noProof/>
            <w:webHidden/>
          </w:rPr>
          <w:tab/>
        </w:r>
        <w:r>
          <w:rPr>
            <w:noProof/>
            <w:webHidden/>
          </w:rPr>
          <w:fldChar w:fldCharType="begin"/>
        </w:r>
        <w:r>
          <w:rPr>
            <w:noProof/>
            <w:webHidden/>
          </w:rPr>
          <w:instrText xml:space="preserve"> PAGEREF _Toc171254247 \h </w:instrText>
        </w:r>
        <w:r>
          <w:rPr>
            <w:noProof/>
            <w:webHidden/>
          </w:rPr>
        </w:r>
        <w:r>
          <w:rPr>
            <w:noProof/>
            <w:webHidden/>
          </w:rPr>
          <w:fldChar w:fldCharType="separate"/>
        </w:r>
        <w:r>
          <w:rPr>
            <w:noProof/>
            <w:webHidden/>
          </w:rPr>
          <w:t>14</w:t>
        </w:r>
        <w:r>
          <w:rPr>
            <w:noProof/>
            <w:webHidden/>
          </w:rPr>
          <w:fldChar w:fldCharType="end"/>
        </w:r>
      </w:hyperlink>
    </w:p>
    <w:p w14:paraId="130E1017" w14:textId="4B864069" w:rsidR="00057016" w:rsidRDefault="00057016">
      <w:pPr>
        <w:pStyle w:val="TableofFigures"/>
        <w:tabs>
          <w:tab w:val="right" w:leader="dot" w:pos="9016"/>
        </w:tabs>
        <w:rPr>
          <w:rFonts w:eastAsiaTheme="minorEastAsia"/>
          <w:noProof/>
          <w:sz w:val="24"/>
          <w:szCs w:val="24"/>
          <w:lang w:eastAsia="en-GB"/>
        </w:rPr>
      </w:pPr>
      <w:hyperlink w:anchor="_Toc171254248" w:history="1">
        <w:r w:rsidRPr="00F71FC8">
          <w:rPr>
            <w:rStyle w:val="Hyperlink"/>
            <w:noProof/>
          </w:rPr>
          <w:t>Figure 6 - Graph showing the importance of design features of the RCK</w:t>
        </w:r>
        <w:r>
          <w:rPr>
            <w:noProof/>
            <w:webHidden/>
          </w:rPr>
          <w:tab/>
        </w:r>
        <w:r>
          <w:rPr>
            <w:noProof/>
            <w:webHidden/>
          </w:rPr>
          <w:fldChar w:fldCharType="begin"/>
        </w:r>
        <w:r>
          <w:rPr>
            <w:noProof/>
            <w:webHidden/>
          </w:rPr>
          <w:instrText xml:space="preserve"> PAGEREF _Toc171254248 \h </w:instrText>
        </w:r>
        <w:r>
          <w:rPr>
            <w:noProof/>
            <w:webHidden/>
          </w:rPr>
        </w:r>
        <w:r>
          <w:rPr>
            <w:noProof/>
            <w:webHidden/>
          </w:rPr>
          <w:fldChar w:fldCharType="separate"/>
        </w:r>
        <w:r>
          <w:rPr>
            <w:noProof/>
            <w:webHidden/>
          </w:rPr>
          <w:t>15</w:t>
        </w:r>
        <w:r>
          <w:rPr>
            <w:noProof/>
            <w:webHidden/>
          </w:rPr>
          <w:fldChar w:fldCharType="end"/>
        </w:r>
      </w:hyperlink>
    </w:p>
    <w:p w14:paraId="0FC6CF95" w14:textId="1D8C039F" w:rsidR="00800A96" w:rsidRDefault="00800A96" w:rsidP="00800A96">
      <w:r>
        <w:fldChar w:fldCharType="end"/>
      </w:r>
    </w:p>
    <w:p w14:paraId="0E976857" w14:textId="77777777" w:rsidR="00884578" w:rsidRDefault="00884578" w:rsidP="00800A96">
      <w:pPr>
        <w:sectPr w:rsidR="00884578">
          <w:pgSz w:w="11906" w:h="16838"/>
          <w:pgMar w:top="1440" w:right="1440" w:bottom="1440" w:left="1440" w:header="708" w:footer="708" w:gutter="0"/>
          <w:cols w:space="708"/>
          <w:docGrid w:linePitch="360"/>
        </w:sectPr>
      </w:pPr>
    </w:p>
    <w:p w14:paraId="2BAFB3F4" w14:textId="4A233EA3" w:rsidR="00884578" w:rsidRDefault="00884578" w:rsidP="00884578">
      <w:pPr>
        <w:pStyle w:val="Heading1"/>
      </w:pPr>
      <w:bookmarkStart w:id="2" w:name="_Toc171254251"/>
      <w:r>
        <w:lastRenderedPageBreak/>
        <w:t>Table of Tables</w:t>
      </w:r>
      <w:bookmarkEnd w:id="2"/>
    </w:p>
    <w:p w14:paraId="7232D6A5" w14:textId="1897417F" w:rsidR="00057016" w:rsidRDefault="00884578">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171254235" w:history="1">
        <w:r w:rsidR="00057016" w:rsidRPr="0067501F">
          <w:rPr>
            <w:rStyle w:val="Hyperlink"/>
            <w:noProof/>
          </w:rPr>
          <w:t>Table 1 - IM requirements [3]</w:t>
        </w:r>
        <w:r w:rsidR="00057016">
          <w:rPr>
            <w:noProof/>
            <w:webHidden/>
          </w:rPr>
          <w:tab/>
        </w:r>
        <w:r w:rsidR="00057016">
          <w:rPr>
            <w:noProof/>
            <w:webHidden/>
          </w:rPr>
          <w:fldChar w:fldCharType="begin"/>
        </w:r>
        <w:r w:rsidR="00057016">
          <w:rPr>
            <w:noProof/>
            <w:webHidden/>
          </w:rPr>
          <w:instrText xml:space="preserve"> PAGEREF _Toc171254235 \h </w:instrText>
        </w:r>
        <w:r w:rsidR="00057016">
          <w:rPr>
            <w:noProof/>
            <w:webHidden/>
          </w:rPr>
        </w:r>
        <w:r w:rsidR="00057016">
          <w:rPr>
            <w:noProof/>
            <w:webHidden/>
          </w:rPr>
          <w:fldChar w:fldCharType="separate"/>
        </w:r>
        <w:r w:rsidR="00057016">
          <w:rPr>
            <w:noProof/>
            <w:webHidden/>
          </w:rPr>
          <w:t>10</w:t>
        </w:r>
        <w:r w:rsidR="00057016">
          <w:rPr>
            <w:noProof/>
            <w:webHidden/>
          </w:rPr>
          <w:fldChar w:fldCharType="end"/>
        </w:r>
      </w:hyperlink>
    </w:p>
    <w:p w14:paraId="236174D9" w14:textId="7BCC6D1F" w:rsidR="00057016" w:rsidRDefault="00057016">
      <w:pPr>
        <w:pStyle w:val="TableofFigures"/>
        <w:tabs>
          <w:tab w:val="right" w:leader="dot" w:pos="9016"/>
        </w:tabs>
        <w:rPr>
          <w:rFonts w:eastAsiaTheme="minorEastAsia"/>
          <w:noProof/>
          <w:sz w:val="24"/>
          <w:szCs w:val="24"/>
          <w:lang w:eastAsia="en-GB"/>
        </w:rPr>
      </w:pPr>
      <w:hyperlink w:anchor="_Toc171254236" w:history="1">
        <w:r w:rsidRPr="0067501F">
          <w:rPr>
            <w:rStyle w:val="Hyperlink"/>
            <w:noProof/>
          </w:rPr>
          <w:t>Table 2 - RCK design specifications</w:t>
        </w:r>
        <w:r>
          <w:rPr>
            <w:noProof/>
            <w:webHidden/>
          </w:rPr>
          <w:tab/>
        </w:r>
        <w:r>
          <w:rPr>
            <w:noProof/>
            <w:webHidden/>
          </w:rPr>
          <w:fldChar w:fldCharType="begin"/>
        </w:r>
        <w:r>
          <w:rPr>
            <w:noProof/>
            <w:webHidden/>
          </w:rPr>
          <w:instrText xml:space="preserve"> PAGEREF _Toc171254236 \h </w:instrText>
        </w:r>
        <w:r>
          <w:rPr>
            <w:noProof/>
            <w:webHidden/>
          </w:rPr>
        </w:r>
        <w:r>
          <w:rPr>
            <w:noProof/>
            <w:webHidden/>
          </w:rPr>
          <w:fldChar w:fldCharType="separate"/>
        </w:r>
        <w:r>
          <w:rPr>
            <w:noProof/>
            <w:webHidden/>
          </w:rPr>
          <w:t>15</w:t>
        </w:r>
        <w:r>
          <w:rPr>
            <w:noProof/>
            <w:webHidden/>
          </w:rPr>
          <w:fldChar w:fldCharType="end"/>
        </w:r>
      </w:hyperlink>
    </w:p>
    <w:p w14:paraId="6CCC7AE0" w14:textId="3C08B1ED" w:rsidR="00057016" w:rsidRDefault="00057016">
      <w:pPr>
        <w:pStyle w:val="TableofFigures"/>
        <w:tabs>
          <w:tab w:val="right" w:leader="dot" w:pos="9016"/>
        </w:tabs>
        <w:rPr>
          <w:rFonts w:eastAsiaTheme="minorEastAsia"/>
          <w:noProof/>
          <w:sz w:val="24"/>
          <w:szCs w:val="24"/>
          <w:lang w:eastAsia="en-GB"/>
        </w:rPr>
      </w:pPr>
      <w:hyperlink w:anchor="_Toc171254237" w:history="1">
        <w:r w:rsidRPr="0067501F">
          <w:rPr>
            <w:rStyle w:val="Hyperlink"/>
            <w:noProof/>
          </w:rPr>
          <w:t>Table 3 - list of deliverables and responsible parties</w:t>
        </w:r>
        <w:r>
          <w:rPr>
            <w:noProof/>
            <w:webHidden/>
          </w:rPr>
          <w:tab/>
        </w:r>
        <w:r>
          <w:rPr>
            <w:noProof/>
            <w:webHidden/>
          </w:rPr>
          <w:fldChar w:fldCharType="begin"/>
        </w:r>
        <w:r>
          <w:rPr>
            <w:noProof/>
            <w:webHidden/>
          </w:rPr>
          <w:instrText xml:space="preserve"> PAGEREF _Toc171254237 \h </w:instrText>
        </w:r>
        <w:r>
          <w:rPr>
            <w:noProof/>
            <w:webHidden/>
          </w:rPr>
        </w:r>
        <w:r>
          <w:rPr>
            <w:noProof/>
            <w:webHidden/>
          </w:rPr>
          <w:fldChar w:fldCharType="separate"/>
        </w:r>
        <w:r>
          <w:rPr>
            <w:noProof/>
            <w:webHidden/>
          </w:rPr>
          <w:t>16</w:t>
        </w:r>
        <w:r>
          <w:rPr>
            <w:noProof/>
            <w:webHidden/>
          </w:rPr>
          <w:fldChar w:fldCharType="end"/>
        </w:r>
      </w:hyperlink>
    </w:p>
    <w:p w14:paraId="7B92DF9A" w14:textId="40B2801C" w:rsidR="00057016" w:rsidRDefault="00057016">
      <w:pPr>
        <w:pStyle w:val="TableofFigures"/>
        <w:tabs>
          <w:tab w:val="right" w:leader="dot" w:pos="9016"/>
        </w:tabs>
        <w:rPr>
          <w:rFonts w:eastAsiaTheme="minorEastAsia"/>
          <w:noProof/>
          <w:sz w:val="24"/>
          <w:szCs w:val="24"/>
          <w:lang w:eastAsia="en-GB"/>
        </w:rPr>
      </w:pPr>
      <w:hyperlink w:anchor="_Toc171254238" w:history="1">
        <w:r w:rsidRPr="0067501F">
          <w:rPr>
            <w:rStyle w:val="Hyperlink"/>
            <w:noProof/>
          </w:rPr>
          <w:t>Table 4 - Design book - Requirements set</w:t>
        </w:r>
        <w:r>
          <w:rPr>
            <w:noProof/>
            <w:webHidden/>
          </w:rPr>
          <w:tab/>
        </w:r>
        <w:r>
          <w:rPr>
            <w:noProof/>
            <w:webHidden/>
          </w:rPr>
          <w:fldChar w:fldCharType="begin"/>
        </w:r>
        <w:r>
          <w:rPr>
            <w:noProof/>
            <w:webHidden/>
          </w:rPr>
          <w:instrText xml:space="preserve"> PAGEREF _Toc171254238 \h </w:instrText>
        </w:r>
        <w:r>
          <w:rPr>
            <w:noProof/>
            <w:webHidden/>
          </w:rPr>
        </w:r>
        <w:r>
          <w:rPr>
            <w:noProof/>
            <w:webHidden/>
          </w:rPr>
          <w:fldChar w:fldCharType="separate"/>
        </w:r>
        <w:r>
          <w:rPr>
            <w:noProof/>
            <w:webHidden/>
          </w:rPr>
          <w:t>21</w:t>
        </w:r>
        <w:r>
          <w:rPr>
            <w:noProof/>
            <w:webHidden/>
          </w:rPr>
          <w:fldChar w:fldCharType="end"/>
        </w:r>
      </w:hyperlink>
    </w:p>
    <w:p w14:paraId="4C991D71" w14:textId="554D5529" w:rsidR="00057016" w:rsidRDefault="00057016">
      <w:pPr>
        <w:pStyle w:val="TableofFigures"/>
        <w:tabs>
          <w:tab w:val="right" w:leader="dot" w:pos="9016"/>
        </w:tabs>
        <w:rPr>
          <w:rFonts w:eastAsiaTheme="minorEastAsia"/>
          <w:noProof/>
          <w:sz w:val="24"/>
          <w:szCs w:val="24"/>
          <w:lang w:eastAsia="en-GB"/>
        </w:rPr>
      </w:pPr>
      <w:hyperlink w:anchor="_Toc171254239" w:history="1">
        <w:r w:rsidRPr="0067501F">
          <w:rPr>
            <w:rStyle w:val="Hyperlink"/>
            <w:noProof/>
          </w:rPr>
          <w:t>Table 5 - Pairwise comparison of requirements</w:t>
        </w:r>
        <w:r>
          <w:rPr>
            <w:noProof/>
            <w:webHidden/>
          </w:rPr>
          <w:tab/>
        </w:r>
        <w:r>
          <w:rPr>
            <w:noProof/>
            <w:webHidden/>
          </w:rPr>
          <w:fldChar w:fldCharType="begin"/>
        </w:r>
        <w:r>
          <w:rPr>
            <w:noProof/>
            <w:webHidden/>
          </w:rPr>
          <w:instrText xml:space="preserve"> PAGEREF _Toc171254239 \h </w:instrText>
        </w:r>
        <w:r>
          <w:rPr>
            <w:noProof/>
            <w:webHidden/>
          </w:rPr>
        </w:r>
        <w:r>
          <w:rPr>
            <w:noProof/>
            <w:webHidden/>
          </w:rPr>
          <w:fldChar w:fldCharType="separate"/>
        </w:r>
        <w:r>
          <w:rPr>
            <w:noProof/>
            <w:webHidden/>
          </w:rPr>
          <w:t>22</w:t>
        </w:r>
        <w:r>
          <w:rPr>
            <w:noProof/>
            <w:webHidden/>
          </w:rPr>
          <w:fldChar w:fldCharType="end"/>
        </w:r>
      </w:hyperlink>
    </w:p>
    <w:p w14:paraId="290B53B1" w14:textId="6F7CA523" w:rsidR="00057016" w:rsidRDefault="00057016">
      <w:pPr>
        <w:pStyle w:val="TableofFigures"/>
        <w:tabs>
          <w:tab w:val="right" w:leader="dot" w:pos="9016"/>
        </w:tabs>
        <w:rPr>
          <w:rFonts w:eastAsiaTheme="minorEastAsia"/>
          <w:noProof/>
          <w:sz w:val="24"/>
          <w:szCs w:val="24"/>
          <w:lang w:eastAsia="en-GB"/>
        </w:rPr>
      </w:pPr>
      <w:hyperlink w:anchor="_Toc171254240" w:history="1">
        <w:r w:rsidRPr="0067501F">
          <w:rPr>
            <w:rStyle w:val="Hyperlink"/>
            <w:noProof/>
          </w:rPr>
          <w:t>Table 6 - QFD 1</w:t>
        </w:r>
        <w:r>
          <w:rPr>
            <w:noProof/>
            <w:webHidden/>
          </w:rPr>
          <w:tab/>
        </w:r>
        <w:r>
          <w:rPr>
            <w:noProof/>
            <w:webHidden/>
          </w:rPr>
          <w:fldChar w:fldCharType="begin"/>
        </w:r>
        <w:r>
          <w:rPr>
            <w:noProof/>
            <w:webHidden/>
          </w:rPr>
          <w:instrText xml:space="preserve"> PAGEREF _Toc171254240 \h </w:instrText>
        </w:r>
        <w:r>
          <w:rPr>
            <w:noProof/>
            <w:webHidden/>
          </w:rPr>
        </w:r>
        <w:r>
          <w:rPr>
            <w:noProof/>
            <w:webHidden/>
          </w:rPr>
          <w:fldChar w:fldCharType="separate"/>
        </w:r>
        <w:r>
          <w:rPr>
            <w:noProof/>
            <w:webHidden/>
          </w:rPr>
          <w:t>24</w:t>
        </w:r>
        <w:r>
          <w:rPr>
            <w:noProof/>
            <w:webHidden/>
          </w:rPr>
          <w:fldChar w:fldCharType="end"/>
        </w:r>
      </w:hyperlink>
    </w:p>
    <w:p w14:paraId="32966666" w14:textId="6ED27665" w:rsidR="00057016" w:rsidRDefault="00057016">
      <w:pPr>
        <w:pStyle w:val="TableofFigures"/>
        <w:tabs>
          <w:tab w:val="right" w:leader="dot" w:pos="9016"/>
        </w:tabs>
        <w:rPr>
          <w:rFonts w:eastAsiaTheme="minorEastAsia"/>
          <w:noProof/>
          <w:sz w:val="24"/>
          <w:szCs w:val="24"/>
          <w:lang w:eastAsia="en-GB"/>
        </w:rPr>
      </w:pPr>
      <w:hyperlink w:anchor="_Toc171254241" w:history="1">
        <w:r w:rsidRPr="0067501F">
          <w:rPr>
            <w:rStyle w:val="Hyperlink"/>
            <w:noProof/>
          </w:rPr>
          <w:t>Table 7 - Functionality</w:t>
        </w:r>
        <w:r>
          <w:rPr>
            <w:noProof/>
            <w:webHidden/>
          </w:rPr>
          <w:tab/>
        </w:r>
        <w:r>
          <w:rPr>
            <w:noProof/>
            <w:webHidden/>
          </w:rPr>
          <w:fldChar w:fldCharType="begin"/>
        </w:r>
        <w:r>
          <w:rPr>
            <w:noProof/>
            <w:webHidden/>
          </w:rPr>
          <w:instrText xml:space="preserve"> PAGEREF _Toc171254241 \h </w:instrText>
        </w:r>
        <w:r>
          <w:rPr>
            <w:noProof/>
            <w:webHidden/>
          </w:rPr>
        </w:r>
        <w:r>
          <w:rPr>
            <w:noProof/>
            <w:webHidden/>
          </w:rPr>
          <w:fldChar w:fldCharType="separate"/>
        </w:r>
        <w:r>
          <w:rPr>
            <w:noProof/>
            <w:webHidden/>
          </w:rPr>
          <w:t>25</w:t>
        </w:r>
        <w:r>
          <w:rPr>
            <w:noProof/>
            <w:webHidden/>
          </w:rPr>
          <w:fldChar w:fldCharType="end"/>
        </w:r>
      </w:hyperlink>
    </w:p>
    <w:p w14:paraId="4EE31A44" w14:textId="6C0D0C4B" w:rsidR="00057016" w:rsidRDefault="00057016">
      <w:pPr>
        <w:pStyle w:val="TableofFigures"/>
        <w:tabs>
          <w:tab w:val="right" w:leader="dot" w:pos="9016"/>
        </w:tabs>
        <w:rPr>
          <w:rFonts w:eastAsiaTheme="minorEastAsia"/>
          <w:noProof/>
          <w:sz w:val="24"/>
          <w:szCs w:val="24"/>
          <w:lang w:eastAsia="en-GB"/>
        </w:rPr>
      </w:pPr>
      <w:hyperlink w:anchor="_Toc171254242" w:history="1">
        <w:r w:rsidRPr="0067501F">
          <w:rPr>
            <w:rStyle w:val="Hyperlink"/>
            <w:noProof/>
          </w:rPr>
          <w:t>Table 8 - QFD 2</w:t>
        </w:r>
        <w:r>
          <w:rPr>
            <w:noProof/>
            <w:webHidden/>
          </w:rPr>
          <w:tab/>
        </w:r>
        <w:r>
          <w:rPr>
            <w:noProof/>
            <w:webHidden/>
          </w:rPr>
          <w:fldChar w:fldCharType="begin"/>
        </w:r>
        <w:r>
          <w:rPr>
            <w:noProof/>
            <w:webHidden/>
          </w:rPr>
          <w:instrText xml:space="preserve"> PAGEREF _Toc171254242 \h </w:instrText>
        </w:r>
        <w:r>
          <w:rPr>
            <w:noProof/>
            <w:webHidden/>
          </w:rPr>
        </w:r>
        <w:r>
          <w:rPr>
            <w:noProof/>
            <w:webHidden/>
          </w:rPr>
          <w:fldChar w:fldCharType="separate"/>
        </w:r>
        <w:r>
          <w:rPr>
            <w:noProof/>
            <w:webHidden/>
          </w:rPr>
          <w:t>26</w:t>
        </w:r>
        <w:r>
          <w:rPr>
            <w:noProof/>
            <w:webHidden/>
          </w:rPr>
          <w:fldChar w:fldCharType="end"/>
        </w:r>
      </w:hyperlink>
    </w:p>
    <w:p w14:paraId="7B19F4D3" w14:textId="797379EB" w:rsidR="00884578" w:rsidRPr="00884578" w:rsidRDefault="00884578" w:rsidP="00884578">
      <w:r>
        <w:fldChar w:fldCharType="end"/>
      </w:r>
    </w:p>
    <w:p w14:paraId="1A0AEDBA" w14:textId="77777777" w:rsidR="00C016F1" w:rsidRDefault="00C016F1" w:rsidP="00C016F1">
      <w:pPr>
        <w:sectPr w:rsidR="00C016F1">
          <w:pgSz w:w="11906" w:h="16838"/>
          <w:pgMar w:top="1440" w:right="1440" w:bottom="1440" w:left="1440" w:header="708" w:footer="708" w:gutter="0"/>
          <w:cols w:space="708"/>
          <w:docGrid w:linePitch="360"/>
        </w:sectPr>
      </w:pPr>
    </w:p>
    <w:p w14:paraId="25787AC7" w14:textId="07096358" w:rsidR="00C016F1" w:rsidRDefault="3557A6F2" w:rsidP="00C016F1">
      <w:pPr>
        <w:pStyle w:val="Heading1"/>
        <w:numPr>
          <w:ilvl w:val="0"/>
          <w:numId w:val="2"/>
        </w:numPr>
      </w:pPr>
      <w:bookmarkStart w:id="3" w:name="_Toc171254252"/>
      <w:r>
        <w:lastRenderedPageBreak/>
        <w:t>Introduction</w:t>
      </w:r>
      <w:bookmarkEnd w:id="3"/>
    </w:p>
    <w:p w14:paraId="15BDA6A1" w14:textId="11FD0AC9" w:rsidR="00CD3273" w:rsidRDefault="005356AF" w:rsidP="00212BDB">
      <w:pPr>
        <w:jc w:val="both"/>
      </w:pPr>
      <w:r>
        <w:t>The Group Project Module at the University of Wales, Trinity Saint David</w:t>
      </w:r>
      <w:r w:rsidR="002C7093">
        <w:t>,</w:t>
      </w:r>
      <w:r>
        <w:t xml:space="preserve"> offers </w:t>
      </w:r>
      <w:r w:rsidR="00016E8A">
        <w:t xml:space="preserve">a unique opportunity to engage in a collaborative, hands-on </w:t>
      </w:r>
      <w:r w:rsidR="005606CA">
        <w:t>problem-solving</w:t>
      </w:r>
      <w:r w:rsidR="00016E8A">
        <w:t xml:space="preserve"> activity</w:t>
      </w:r>
      <w:r w:rsidR="007549B1">
        <w:t>, directly applying scientific principles to real-world defence scenarios. This module</w:t>
      </w:r>
      <w:r w:rsidR="00FD507B">
        <w:t>'</w:t>
      </w:r>
      <w:r w:rsidR="007549B1">
        <w:t xml:space="preserve">s primary learning outcomes include </w:t>
      </w:r>
      <w:r w:rsidR="002C7093">
        <w:t>applying a systematic understanding of the scientific principles of Ordnance, Munitions, and Explosives (OME) design and critically analysing and selecting</w:t>
      </w:r>
      <w:r w:rsidR="004F7B72">
        <w:t xml:space="preserve"> appropriate OME to achieve </w:t>
      </w:r>
      <w:r w:rsidR="00931BBD">
        <w:t>a specific effect.</w:t>
      </w:r>
    </w:p>
    <w:p w14:paraId="62AD67AC" w14:textId="6B6818D8" w:rsidR="00931BBD" w:rsidRDefault="3557A6F2" w:rsidP="00212BDB">
      <w:pPr>
        <w:jc w:val="both"/>
      </w:pPr>
      <w:r>
        <w:t xml:space="preserve">As part of this module, the design team </w:t>
      </w:r>
      <w:r w:rsidR="002C7093">
        <w:t>addressed</w:t>
      </w:r>
      <w:r>
        <w:t xml:space="preserve"> a design brief provided by the </w:t>
      </w:r>
      <w:r w:rsidR="002C7093">
        <w:t>customer</w:t>
      </w:r>
      <w:r>
        <w:t xml:space="preserve">. The initial design brief, outlined in the first block of lectures, required the team to design a new Rapid Cratering Kit (RCK) for a military customer. The project necessitated </w:t>
      </w:r>
      <w:r w:rsidR="002C7093">
        <w:t>selecting and evaluating</w:t>
      </w:r>
      <w:r>
        <w:t xml:space="preserve"> various explosive types to determine the most suitable option for the RCK. Design choices included the existing RDX/TNT fill with an alternative casing, a novel insensitive explosive called </w:t>
      </w:r>
      <w:r w:rsidR="00FD507B">
        <w:t>"</w:t>
      </w:r>
      <w:r>
        <w:t>T</w:t>
      </w:r>
      <w:r w:rsidR="00BE0CF7">
        <w:t>aw</w:t>
      </w:r>
      <w:r>
        <w:t>-E</w:t>
      </w:r>
      <w:r w:rsidR="00BE0CF7">
        <w:t>x</w:t>
      </w:r>
      <w:r w:rsidR="00726966">
        <w:t xml:space="preserve"> 2022</w:t>
      </w:r>
      <w:r w:rsidR="00FD507B">
        <w:t>"</w:t>
      </w:r>
      <w:r>
        <w:t xml:space="preserve">, or another existing </w:t>
      </w:r>
      <w:r w:rsidR="00DF4680">
        <w:t>insensitive</w:t>
      </w:r>
      <w:r>
        <w:t xml:space="preserve"> explosive of our choice.</w:t>
      </w:r>
    </w:p>
    <w:p w14:paraId="416D00CE" w14:textId="23AECC3E" w:rsidR="003B0C77" w:rsidRDefault="003B0C77" w:rsidP="00212BDB">
      <w:pPr>
        <w:jc w:val="both"/>
      </w:pPr>
      <w:r>
        <w:t xml:space="preserve">The project was structured to simulate a professional design environment, requiring the team to work largely unsupervised while having access to </w:t>
      </w:r>
      <w:r w:rsidR="006C4552">
        <w:t xml:space="preserve">lecturer assistance during timetabled </w:t>
      </w:r>
      <w:r w:rsidR="0005313F">
        <w:t>learning blocks</w:t>
      </w:r>
      <w:r w:rsidR="006C4552">
        <w:t>. A design review midway through the task provided an opportunity for feedback and ensured the project remained on track. The final block of the project involved preparing and delivering a presentation on the chosen solution, with feedback from this presentation used to refine the final design portfolio.</w:t>
      </w:r>
    </w:p>
    <w:p w14:paraId="69F10205" w14:textId="18E70354" w:rsidR="007B4B3F" w:rsidRDefault="00D52F1F" w:rsidP="00212BDB">
      <w:pPr>
        <w:jc w:val="both"/>
      </w:pPr>
      <w:r>
        <w:t>Roles were assigned within the team to facilitate effective teamwork and ensure individual contributions were recognised</w:t>
      </w:r>
      <w:r w:rsidR="00A56C1E">
        <w:t xml:space="preserve">. The author focused on </w:t>
      </w:r>
      <w:r w:rsidR="000314EA">
        <w:t>s</w:t>
      </w:r>
      <w:r w:rsidR="00A56C1E">
        <w:t xml:space="preserve">afety, ensuring that all </w:t>
      </w:r>
      <w:r>
        <w:t>design aspects</w:t>
      </w:r>
      <w:r w:rsidR="00A56C1E">
        <w:t xml:space="preserve"> met stringent safety standards. Other roles within the team included Research and Development (R&amp;D)</w:t>
      </w:r>
      <w:r w:rsidR="00C51A52">
        <w:t xml:space="preserve"> / Design, Test and Evaluation (T&amp;E), </w:t>
      </w:r>
      <w:r w:rsidR="003C4168">
        <w:t>Manufacturing and Breakdown and Disposal (including waste disposal)</w:t>
      </w:r>
      <w:r w:rsidR="00884C28">
        <w:t>. These roles were crucial for demonstrating the comprehensive, multidisciplinary approach necessary for successful OME design.</w:t>
      </w:r>
    </w:p>
    <w:p w14:paraId="3BE5ED2B" w14:textId="0411FD64" w:rsidR="006C4552" w:rsidRPr="00CD3273" w:rsidRDefault="007B4B3F" w:rsidP="00212BDB">
      <w:pPr>
        <w:jc w:val="both"/>
      </w:pPr>
      <w:r>
        <w:t xml:space="preserve">This report details the processes and considerations involved in the design and evaluation of the new RCK, emphasising the selection of the most appropriate explosive fill and the safety measures incorporated into the design. Through this project, </w:t>
      </w:r>
      <w:r w:rsidR="00306A58">
        <w:t xml:space="preserve">theoretical knowledge has been applied in a practical context, critical analysis skills have been developed, </w:t>
      </w:r>
      <w:r w:rsidR="00F27EA2">
        <w:t>and the ability to work effectively as part of a team has been enhanced.</w:t>
      </w:r>
      <w:r w:rsidR="00C51A52">
        <w:t xml:space="preserve"> </w:t>
      </w:r>
    </w:p>
    <w:p w14:paraId="71D1BBF0" w14:textId="39943D6F" w:rsidR="00C016F1" w:rsidRDefault="3557A6F2" w:rsidP="00C016F1">
      <w:pPr>
        <w:pStyle w:val="Heading1"/>
        <w:numPr>
          <w:ilvl w:val="0"/>
          <w:numId w:val="2"/>
        </w:numPr>
      </w:pPr>
      <w:bookmarkStart w:id="4" w:name="_Toc171254253"/>
      <w:r>
        <w:t>Project Brief</w:t>
      </w:r>
      <w:bookmarkEnd w:id="4"/>
    </w:p>
    <w:p w14:paraId="1081FF5F" w14:textId="49CCBB7A" w:rsidR="00002A8A" w:rsidRDefault="3557A6F2" w:rsidP="00212BDB">
      <w:pPr>
        <w:jc w:val="both"/>
      </w:pPr>
      <w:r>
        <w:t xml:space="preserve">In the first block of lectures, the </w:t>
      </w:r>
      <w:r w:rsidR="00D942EC">
        <w:t>c</w:t>
      </w:r>
      <w:r>
        <w:t>ustomer provided a briefing pack</w:t>
      </w:r>
      <w:sdt>
        <w:sdtPr>
          <w:id w:val="-381793945"/>
          <w:citation/>
        </w:sdtPr>
        <w:sdtEndPr/>
        <w:sdtContent>
          <w:r w:rsidR="006338D9">
            <w:fldChar w:fldCharType="begin"/>
          </w:r>
          <w:r w:rsidR="006338D9">
            <w:instrText xml:space="preserve"> CITATION Hol24 \l 2057 </w:instrText>
          </w:r>
          <w:r w:rsidR="006338D9">
            <w:fldChar w:fldCharType="separate"/>
          </w:r>
          <w:r w:rsidR="00FD507B">
            <w:rPr>
              <w:noProof/>
            </w:rPr>
            <w:t xml:space="preserve"> </w:t>
          </w:r>
          <w:r w:rsidR="00FD507B" w:rsidRPr="00FD507B">
            <w:rPr>
              <w:noProof/>
            </w:rPr>
            <w:t>[1]</w:t>
          </w:r>
          <w:r w:rsidR="006338D9">
            <w:fldChar w:fldCharType="end"/>
          </w:r>
        </w:sdtContent>
      </w:sdt>
      <w:r>
        <w:t xml:space="preserve"> outlining the </w:t>
      </w:r>
      <w:r w:rsidR="00522F03">
        <w:t>outgoing cratering</w:t>
      </w:r>
      <w:r>
        <w:t xml:space="preserve"> system and </w:t>
      </w:r>
      <w:r w:rsidR="00484B19">
        <w:t>detailing</w:t>
      </w:r>
      <w:r>
        <w:t xml:space="preserve"> the customer</w:t>
      </w:r>
      <w:r w:rsidR="00FD507B">
        <w:t>'</w:t>
      </w:r>
      <w:r w:rsidR="00DD2FD8">
        <w:t>s</w:t>
      </w:r>
      <w:r>
        <w:t xml:space="preserve"> requirements for </w:t>
      </w:r>
      <w:r w:rsidR="00825910">
        <w:t>its replacement</w:t>
      </w:r>
      <w:r w:rsidR="008205C2">
        <w:t xml:space="preserve">. </w:t>
      </w:r>
      <w:r w:rsidR="00DD2FD8">
        <w:t>Critical</w:t>
      </w:r>
      <w:r w:rsidR="00DA1217">
        <w:t xml:space="preserve"> milestones for the project were </w:t>
      </w:r>
      <w:r w:rsidR="00054DF4">
        <w:t xml:space="preserve">presented </w:t>
      </w:r>
      <w:r w:rsidR="00E54918">
        <w:t>to the design team</w:t>
      </w:r>
      <w:r w:rsidR="000D02B5">
        <w:t xml:space="preserve"> </w:t>
      </w:r>
      <w:r w:rsidR="00FB1017">
        <w:t>as follows:</w:t>
      </w:r>
    </w:p>
    <w:p w14:paraId="7CF2087C" w14:textId="0EACCCDE" w:rsidR="00FB1017" w:rsidRDefault="00FB1017" w:rsidP="00212BDB">
      <w:pPr>
        <w:pStyle w:val="ListParagraph"/>
        <w:numPr>
          <w:ilvl w:val="0"/>
          <w:numId w:val="7"/>
        </w:numPr>
        <w:jc w:val="both"/>
      </w:pPr>
      <w:r>
        <w:t>29</w:t>
      </w:r>
      <w:r w:rsidRPr="00FB1017">
        <w:rPr>
          <w:vertAlign w:val="superscript"/>
        </w:rPr>
        <w:t>th</w:t>
      </w:r>
      <w:r>
        <w:t xml:space="preserve"> January: Brief</w:t>
      </w:r>
    </w:p>
    <w:p w14:paraId="1BDF6A26" w14:textId="08398D3D" w:rsidR="00FB1017" w:rsidRDefault="00FB1017" w:rsidP="00212BDB">
      <w:pPr>
        <w:pStyle w:val="ListParagraph"/>
        <w:numPr>
          <w:ilvl w:val="0"/>
          <w:numId w:val="7"/>
        </w:numPr>
        <w:jc w:val="both"/>
      </w:pPr>
      <w:r>
        <w:t>11</w:t>
      </w:r>
      <w:r w:rsidRPr="00FB1017">
        <w:rPr>
          <w:vertAlign w:val="superscript"/>
        </w:rPr>
        <w:t>th</w:t>
      </w:r>
      <w:r>
        <w:t xml:space="preserve"> March: </w:t>
      </w:r>
      <w:r w:rsidR="00CF50D8">
        <w:t>Project check-in</w:t>
      </w:r>
    </w:p>
    <w:p w14:paraId="044ADD73" w14:textId="404B78A2" w:rsidR="00FB1017" w:rsidRDefault="00FB1017" w:rsidP="00212BDB">
      <w:pPr>
        <w:pStyle w:val="ListParagraph"/>
        <w:numPr>
          <w:ilvl w:val="0"/>
          <w:numId w:val="7"/>
        </w:numPr>
        <w:jc w:val="both"/>
      </w:pPr>
      <w:r>
        <w:t>4</w:t>
      </w:r>
      <w:r w:rsidRPr="00FB1017">
        <w:rPr>
          <w:vertAlign w:val="superscript"/>
        </w:rPr>
        <w:t>th</w:t>
      </w:r>
      <w:r>
        <w:t xml:space="preserve"> June: </w:t>
      </w:r>
      <w:r w:rsidR="00CF50D8">
        <w:t>Design Review p</w:t>
      </w:r>
      <w:r>
        <w:t>resentations</w:t>
      </w:r>
    </w:p>
    <w:p w14:paraId="4EDD7DE1" w14:textId="23995957" w:rsidR="00FB1017" w:rsidRDefault="00225F0C" w:rsidP="00212BDB">
      <w:pPr>
        <w:pStyle w:val="ListParagraph"/>
        <w:numPr>
          <w:ilvl w:val="0"/>
          <w:numId w:val="7"/>
        </w:numPr>
        <w:jc w:val="both"/>
      </w:pPr>
      <w:r>
        <w:t>28</w:t>
      </w:r>
      <w:r w:rsidRPr="00225F0C">
        <w:rPr>
          <w:vertAlign w:val="superscript"/>
        </w:rPr>
        <w:t>th</w:t>
      </w:r>
      <w:r>
        <w:t xml:space="preserve"> June: Hand in portfolio</w:t>
      </w:r>
    </w:p>
    <w:p w14:paraId="59B85D17" w14:textId="0BA8E9F0" w:rsidR="00225F0C" w:rsidRDefault="002A0077" w:rsidP="00212BDB">
      <w:pPr>
        <w:jc w:val="both"/>
      </w:pPr>
      <w:r>
        <w:t>The Demolition Rapid Crater Kit Mk2 (</w:t>
      </w:r>
      <w:r>
        <w:fldChar w:fldCharType="begin"/>
      </w:r>
      <w:r>
        <w:instrText xml:space="preserve"> REF _Ref169901663 \h </w:instrText>
      </w:r>
      <w:r w:rsidR="00212BDB">
        <w:instrText xml:space="preserve"> \* MERGEFORMAT </w:instrText>
      </w:r>
      <w:r>
        <w:fldChar w:fldCharType="separate"/>
      </w:r>
      <w:r w:rsidR="000A12F2">
        <w:t xml:space="preserve">Figure </w:t>
      </w:r>
      <w:r w:rsidR="000A12F2">
        <w:rPr>
          <w:noProof/>
        </w:rPr>
        <w:t>1</w:t>
      </w:r>
      <w:r>
        <w:fldChar w:fldCharType="end"/>
      </w:r>
      <w:r>
        <w:t>)</w:t>
      </w:r>
      <w:r w:rsidR="00343C43">
        <w:t xml:space="preserve"> is a two-stage </w:t>
      </w:r>
      <w:r w:rsidR="00F06586">
        <w:t xml:space="preserve">explosive article </w:t>
      </w:r>
      <w:r w:rsidR="00DD2FD8">
        <w:t>with</w:t>
      </w:r>
      <w:r w:rsidR="00F06586">
        <w:t xml:space="preserve"> </w:t>
      </w:r>
      <w:r w:rsidR="00BE0CF7">
        <w:t xml:space="preserve">one </w:t>
      </w:r>
      <w:r w:rsidR="00F134EB">
        <w:t xml:space="preserve">11 kg </w:t>
      </w:r>
      <w:r w:rsidR="00BF6F65">
        <w:t xml:space="preserve">RDX/TNT (60/40) </w:t>
      </w:r>
      <w:r w:rsidR="00F134EB">
        <w:t xml:space="preserve">shaped charge </w:t>
      </w:r>
      <w:r w:rsidR="00BF6F65">
        <w:t xml:space="preserve">and </w:t>
      </w:r>
      <w:r w:rsidR="00C34369">
        <w:t xml:space="preserve">two </w:t>
      </w:r>
      <w:r w:rsidR="00EC051D">
        <w:t xml:space="preserve">15 </w:t>
      </w:r>
      <w:r w:rsidR="00BF6F65">
        <w:t xml:space="preserve">kg </w:t>
      </w:r>
      <w:proofErr w:type="spellStart"/>
      <w:r w:rsidR="004A63F2">
        <w:t>h</w:t>
      </w:r>
      <w:r w:rsidR="00333E0E">
        <w:t>exatonal</w:t>
      </w:r>
      <w:proofErr w:type="spellEnd"/>
      <w:r w:rsidR="00333E0E">
        <w:t xml:space="preserve"> </w:t>
      </w:r>
      <w:r w:rsidR="00EC051D">
        <w:t>crater</w:t>
      </w:r>
      <w:r w:rsidR="004A63F2">
        <w:t>ing</w:t>
      </w:r>
      <w:r w:rsidR="00EC051D">
        <w:t xml:space="preserve"> charge</w:t>
      </w:r>
      <w:r w:rsidR="004A63F2">
        <w:t>s</w:t>
      </w:r>
      <w:r w:rsidR="00333E0E">
        <w:t>.</w:t>
      </w:r>
      <w:r w:rsidR="0052598D">
        <w:t xml:space="preserve"> </w:t>
      </w:r>
      <w:r w:rsidR="00EF0B02">
        <w:t xml:space="preserve">The RCK </w:t>
      </w:r>
      <w:r w:rsidR="00DD2FD8">
        <w:t xml:space="preserve">quickly </w:t>
      </w:r>
      <w:r w:rsidR="00DD2FD8">
        <w:lastRenderedPageBreak/>
        <w:t>creates craters in terrain or manufactured infrastructure (e.g.,</w:t>
      </w:r>
      <w:r w:rsidR="00A8203A">
        <w:t xml:space="preserve"> roads</w:t>
      </w:r>
      <w:r w:rsidR="00DD2FD8">
        <w:t xml:space="preserve"> and</w:t>
      </w:r>
      <w:r w:rsidR="00A8203A">
        <w:t xml:space="preserve"> runways</w:t>
      </w:r>
      <w:r w:rsidR="0093052F">
        <w:t>). The</w:t>
      </w:r>
      <w:r w:rsidR="000E10CB">
        <w:t>se</w:t>
      </w:r>
      <w:r w:rsidR="0093052F">
        <w:t xml:space="preserve"> craters </w:t>
      </w:r>
      <w:r w:rsidR="00952398">
        <w:t>serve as obstacle</w:t>
      </w:r>
      <w:r w:rsidR="000E10CB">
        <w:t>s</w:t>
      </w:r>
      <w:r w:rsidR="00952398">
        <w:t xml:space="preserve"> to impede or control </w:t>
      </w:r>
      <w:r w:rsidR="00C01E2B">
        <w:t xml:space="preserve">the </w:t>
      </w:r>
      <w:r w:rsidR="00952398">
        <w:t>movement of enemy vehicles and personnel</w:t>
      </w:r>
      <w:r w:rsidR="00377735">
        <w:t>, providing a strategic advantage to the operators.</w:t>
      </w:r>
      <w:r w:rsidR="00257B07">
        <w:t xml:space="preserve"> </w:t>
      </w:r>
      <w:r w:rsidR="00D74558">
        <w:t>Additionally</w:t>
      </w:r>
      <w:r w:rsidR="00257B07">
        <w:t>, RCK</w:t>
      </w:r>
      <w:r w:rsidR="004609DF">
        <w:t>s can expedite trench digging</w:t>
      </w:r>
      <w:r w:rsidR="00D74558">
        <w:t>;</w:t>
      </w:r>
      <w:r w:rsidR="004609DF">
        <w:t xml:space="preserve"> </w:t>
      </w:r>
      <w:r w:rsidR="00C01E2B">
        <w:t>strategically placing and detonating these charges can quickly create defensive trenches</w:t>
      </w:r>
      <w:r w:rsidR="002E0256">
        <w:t>.</w:t>
      </w:r>
    </w:p>
    <w:p w14:paraId="39EEC529" w14:textId="77777777" w:rsidR="002A0077" w:rsidRDefault="002A0077" w:rsidP="002A0077">
      <w:pPr>
        <w:keepNext/>
      </w:pPr>
      <w:r w:rsidRPr="002A0077">
        <w:rPr>
          <w:noProof/>
          <w:lang w:eastAsia="en-GB"/>
        </w:rPr>
        <w:drawing>
          <wp:inline distT="0" distB="0" distL="0" distR="0" wp14:anchorId="12D0B7AD" wp14:editId="012453A8">
            <wp:extent cx="5731510" cy="3011170"/>
            <wp:effectExtent l="0" t="0" r="2540" b="0"/>
            <wp:docPr id="1114239885" name="Picture 1" descr="A variety of equipment for a gas st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239885" name="Picture 1" descr="A variety of equipment for a gas station&#10;&#10;Description automatically generated with medium confidence"/>
                    <pic:cNvPicPr/>
                  </pic:nvPicPr>
                  <pic:blipFill>
                    <a:blip r:embed="rId7"/>
                    <a:stretch>
                      <a:fillRect/>
                    </a:stretch>
                  </pic:blipFill>
                  <pic:spPr>
                    <a:xfrm>
                      <a:off x="0" y="0"/>
                      <a:ext cx="5731510" cy="3011170"/>
                    </a:xfrm>
                    <a:prstGeom prst="rect">
                      <a:avLst/>
                    </a:prstGeom>
                  </pic:spPr>
                </pic:pic>
              </a:graphicData>
            </a:graphic>
          </wp:inline>
        </w:drawing>
      </w:r>
    </w:p>
    <w:p w14:paraId="1A86FCA6" w14:textId="210161AF" w:rsidR="002A0077" w:rsidRDefault="002A0077" w:rsidP="002A0077">
      <w:pPr>
        <w:pStyle w:val="Caption"/>
      </w:pPr>
      <w:bookmarkStart w:id="5" w:name="_Ref169901663"/>
      <w:bookmarkStart w:id="6" w:name="_Toc171254243"/>
      <w:r>
        <w:t xml:space="preserve">Figure </w:t>
      </w:r>
      <w:r>
        <w:fldChar w:fldCharType="begin"/>
      </w:r>
      <w:r>
        <w:instrText xml:space="preserve"> SEQ Figure \* ARABIC </w:instrText>
      </w:r>
      <w:r>
        <w:fldChar w:fldCharType="separate"/>
      </w:r>
      <w:r w:rsidR="000A12F2">
        <w:rPr>
          <w:noProof/>
        </w:rPr>
        <w:t>1</w:t>
      </w:r>
      <w:r>
        <w:rPr>
          <w:noProof/>
        </w:rPr>
        <w:fldChar w:fldCharType="end"/>
      </w:r>
      <w:bookmarkEnd w:id="5"/>
      <w:r>
        <w:t xml:space="preserve"> - Demolition Rapid Crater Kit Mk2</w:t>
      </w:r>
      <w:bookmarkEnd w:id="6"/>
    </w:p>
    <w:p w14:paraId="68001B2B" w14:textId="31DA3C74" w:rsidR="002E0256" w:rsidRDefault="0021054B" w:rsidP="00212BDB">
      <w:pPr>
        <w:jc w:val="both"/>
      </w:pPr>
      <w:r>
        <w:t>T</w:t>
      </w:r>
      <w:r w:rsidR="00376F2A">
        <w:t>o use the</w:t>
      </w:r>
      <w:r w:rsidR="000E7048">
        <w:t xml:space="preserve"> RCK, </w:t>
      </w:r>
      <w:r w:rsidR="009E3845">
        <w:t xml:space="preserve">the operator first identifies the </w:t>
      </w:r>
      <w:r w:rsidR="00C01E2B">
        <w:t>crater</w:t>
      </w:r>
      <w:r w:rsidR="00FD507B">
        <w:t>'</w:t>
      </w:r>
      <w:r w:rsidR="00C01E2B">
        <w:t>s location</w:t>
      </w:r>
      <w:r w:rsidR="009E3845">
        <w:t xml:space="preserve">. Once </w:t>
      </w:r>
      <w:r w:rsidR="0085708F">
        <w:t xml:space="preserve">a site has been </w:t>
      </w:r>
      <w:r w:rsidR="009E3845">
        <w:t xml:space="preserve">established, </w:t>
      </w:r>
      <w:r w:rsidR="00753CA0">
        <w:t xml:space="preserve">the operator </w:t>
      </w:r>
      <w:r w:rsidR="00D370CB">
        <w:t>prepares</w:t>
      </w:r>
      <w:r w:rsidR="00753CA0">
        <w:t xml:space="preserve"> the surface for the shaped </w:t>
      </w:r>
      <w:r w:rsidR="00312AD9">
        <w:t>charg</w:t>
      </w:r>
      <w:r w:rsidR="001F1629">
        <w:t>e</w:t>
      </w:r>
      <w:r w:rsidR="00B46AC8">
        <w:t xml:space="preserve">. This requires </w:t>
      </w:r>
      <w:r w:rsidR="005E5E1B">
        <w:t>levelling the surface as much as possible</w:t>
      </w:r>
      <w:r w:rsidR="00E8125C">
        <w:t xml:space="preserve"> </w:t>
      </w:r>
      <w:r w:rsidR="00B50C3D">
        <w:t xml:space="preserve">to ensure that </w:t>
      </w:r>
      <w:r w:rsidR="00705C90">
        <w:t xml:space="preserve">the tripod for the shaped charge can rest safely on the ground. </w:t>
      </w:r>
      <w:r w:rsidR="00B90EE3">
        <w:t xml:space="preserve">A </w:t>
      </w:r>
      <w:proofErr w:type="spellStart"/>
      <w:r w:rsidR="00B90EE3">
        <w:t>fuze</w:t>
      </w:r>
      <w:proofErr w:type="spellEnd"/>
      <w:r w:rsidR="00B90EE3">
        <w:t xml:space="preserve"> is then placed </w:t>
      </w:r>
      <w:r w:rsidR="00BF1CE4">
        <w:t>at</w:t>
      </w:r>
      <w:r w:rsidR="00B90EE3">
        <w:t xml:space="preserve"> the top of the shaped charge and detonated once personnel are at a safe distance. </w:t>
      </w:r>
      <w:r w:rsidR="00BF1CE4">
        <w:t>Depending on the soil type, the shaped charge creates a narrow borehole typically 2-3m deep</w:t>
      </w:r>
      <w:r w:rsidR="008740E2">
        <w:t xml:space="preserve">. With the </w:t>
      </w:r>
      <w:r w:rsidR="00E51732">
        <w:t xml:space="preserve">borehole created, the </w:t>
      </w:r>
      <w:proofErr w:type="spellStart"/>
      <w:r w:rsidR="00E51732">
        <w:t>hexatonal</w:t>
      </w:r>
      <w:proofErr w:type="spellEnd"/>
      <w:r w:rsidR="00E51732">
        <w:t xml:space="preserve"> </w:t>
      </w:r>
      <w:r w:rsidR="009E3319">
        <w:t xml:space="preserve">is poured/placed </w:t>
      </w:r>
      <w:r w:rsidR="000D7B02">
        <w:t xml:space="preserve">to the bottom of the hole. An initiator pack containing a </w:t>
      </w:r>
      <w:proofErr w:type="spellStart"/>
      <w:r w:rsidR="000D7B02">
        <w:t>fuze</w:t>
      </w:r>
      <w:proofErr w:type="spellEnd"/>
      <w:r w:rsidR="000D7B02">
        <w:t xml:space="preserve"> and a booster is </w:t>
      </w:r>
      <w:r w:rsidR="00AF482E">
        <w:t>placed into the hole. Personnel then get into safety positions before firing the crater charge</w:t>
      </w:r>
      <w:r w:rsidR="00107128">
        <w:t xml:space="preserve">. Once </w:t>
      </w:r>
      <w:r w:rsidR="0064296E">
        <w:t xml:space="preserve">the charge has been detonated, the operators </w:t>
      </w:r>
      <w:r w:rsidR="00BF1CE4">
        <w:t>have</w:t>
      </w:r>
      <w:r w:rsidR="0064296E">
        <w:t xml:space="preserve"> a </w:t>
      </w:r>
      <w:r w:rsidR="00290FD5">
        <w:t xml:space="preserve">7-9 metres wide crater </w:t>
      </w:r>
      <w:r w:rsidR="009A3356">
        <w:t xml:space="preserve">2.5-3.5 metres deep </w:t>
      </w:r>
      <w:sdt>
        <w:sdtPr>
          <w:id w:val="830107985"/>
          <w:citation/>
        </w:sdtPr>
        <w:sdtEndPr/>
        <w:sdtContent>
          <w:r w:rsidR="009A3356">
            <w:fldChar w:fldCharType="begin"/>
          </w:r>
          <w:r w:rsidR="009A3356">
            <w:instrText xml:space="preserve"> CITATION Mon \l 2057 </w:instrText>
          </w:r>
          <w:r w:rsidR="009A3356">
            <w:fldChar w:fldCharType="separate"/>
          </w:r>
          <w:r w:rsidR="00FD507B" w:rsidRPr="00FD507B">
            <w:rPr>
              <w:noProof/>
            </w:rPr>
            <w:t>[2]</w:t>
          </w:r>
          <w:r w:rsidR="009A3356">
            <w:fldChar w:fldCharType="end"/>
          </w:r>
        </w:sdtContent>
      </w:sdt>
      <w:r w:rsidR="004228C4">
        <w:t>.</w:t>
      </w:r>
    </w:p>
    <w:p w14:paraId="32B0061A" w14:textId="790AD48D" w:rsidR="001B0553" w:rsidRDefault="00065945" w:rsidP="00212BDB">
      <w:pPr>
        <w:jc w:val="both"/>
      </w:pPr>
      <w:r>
        <w:t xml:space="preserve">The brief </w:t>
      </w:r>
      <w:r w:rsidR="00A13326">
        <w:t>outlined the design team</w:t>
      </w:r>
      <w:r w:rsidR="00FD507B">
        <w:t>'</w:t>
      </w:r>
      <w:r w:rsidR="00A13326">
        <w:t>s responsibilities as follows</w:t>
      </w:r>
      <w:r>
        <w:t>:</w:t>
      </w:r>
    </w:p>
    <w:p w14:paraId="22DD5787" w14:textId="0EE65532" w:rsidR="00065945" w:rsidRDefault="00065945" w:rsidP="00212BDB">
      <w:pPr>
        <w:pStyle w:val="ListParagraph"/>
        <w:numPr>
          <w:ilvl w:val="0"/>
          <w:numId w:val="8"/>
        </w:numPr>
        <w:jc w:val="both"/>
      </w:pPr>
      <w:r>
        <w:t xml:space="preserve">Comparing the performance of </w:t>
      </w:r>
      <w:r w:rsidR="001B3873">
        <w:t>a new explosive formulation with existing formulations</w:t>
      </w:r>
    </w:p>
    <w:p w14:paraId="1F0F8493" w14:textId="1DCA40C1" w:rsidR="001B3873" w:rsidRDefault="0032210C" w:rsidP="00212BDB">
      <w:pPr>
        <w:pStyle w:val="ListParagraph"/>
        <w:numPr>
          <w:ilvl w:val="0"/>
          <w:numId w:val="8"/>
        </w:numPr>
        <w:jc w:val="both"/>
      </w:pPr>
      <w:r>
        <w:t xml:space="preserve">Obtaining </w:t>
      </w:r>
      <w:r w:rsidR="001B3873">
        <w:t>safety data for the chosen explosive formulation</w:t>
      </w:r>
    </w:p>
    <w:p w14:paraId="10FD1BAB" w14:textId="41E7EC53" w:rsidR="001B3873" w:rsidRDefault="001B3873" w:rsidP="00212BDB">
      <w:pPr>
        <w:pStyle w:val="ListParagraph"/>
        <w:numPr>
          <w:ilvl w:val="0"/>
          <w:numId w:val="8"/>
        </w:numPr>
        <w:jc w:val="both"/>
      </w:pPr>
      <w:r>
        <w:t>Proposing a design for the cratering kit</w:t>
      </w:r>
    </w:p>
    <w:p w14:paraId="4305167E" w14:textId="02FD9ED5" w:rsidR="001B3873" w:rsidRDefault="001B3873" w:rsidP="00212BDB">
      <w:pPr>
        <w:pStyle w:val="ListParagraph"/>
        <w:numPr>
          <w:ilvl w:val="0"/>
          <w:numId w:val="8"/>
        </w:numPr>
        <w:jc w:val="both"/>
      </w:pPr>
      <w:r>
        <w:t>Recommending a production route</w:t>
      </w:r>
      <w:r w:rsidR="00B263B6">
        <w:t xml:space="preserve"> for the explosive formulation and the cratering kit</w:t>
      </w:r>
    </w:p>
    <w:p w14:paraId="1FF8B8A6" w14:textId="38B875B9" w:rsidR="001B3873" w:rsidRDefault="00B263B6" w:rsidP="00212BDB">
      <w:pPr>
        <w:pStyle w:val="ListParagraph"/>
        <w:numPr>
          <w:ilvl w:val="0"/>
          <w:numId w:val="8"/>
        </w:numPr>
        <w:jc w:val="both"/>
      </w:pPr>
      <w:r>
        <w:t>Describing the Manufacturing to Disposal Sequence (MTDS)</w:t>
      </w:r>
      <w:r w:rsidR="005D7C73">
        <w:t>, including proposing suitable packaging for the RCK.</w:t>
      </w:r>
    </w:p>
    <w:p w14:paraId="7F4633E0" w14:textId="4CE5755D" w:rsidR="005D7C73" w:rsidRDefault="005D7C73" w:rsidP="00212BDB">
      <w:pPr>
        <w:pStyle w:val="ListParagraph"/>
        <w:numPr>
          <w:ilvl w:val="0"/>
          <w:numId w:val="8"/>
        </w:numPr>
        <w:jc w:val="both"/>
      </w:pPr>
      <w:r>
        <w:t>Proposing a series of trials to prove the device meets the MTDS requirements.</w:t>
      </w:r>
    </w:p>
    <w:p w14:paraId="1A8C2419" w14:textId="0411AA96" w:rsidR="005126D9" w:rsidRDefault="005D7C73" w:rsidP="00212BDB">
      <w:pPr>
        <w:jc w:val="both"/>
      </w:pPr>
      <w:r>
        <w:t xml:space="preserve">Supporting information </w:t>
      </w:r>
      <w:r w:rsidR="005C055E">
        <w:t>on designing the RCK for the entirety of the munition</w:t>
      </w:r>
      <w:r w:rsidR="00FD507B">
        <w:t>'</w:t>
      </w:r>
      <w:r w:rsidR="005C055E">
        <w:t>s life cycle was presented</w:t>
      </w:r>
      <w:r w:rsidR="00C039E1">
        <w:t xml:space="preserve">. </w:t>
      </w:r>
      <w:r w:rsidR="00A14E79">
        <w:t xml:space="preserve">Some baseline data was </w:t>
      </w:r>
      <w:proofErr w:type="spellStart"/>
      <w:r w:rsidR="00A14E79">
        <w:t>also</w:t>
      </w:r>
      <w:r w:rsidR="00C039E1">
        <w:t>rovided</w:t>
      </w:r>
      <w:proofErr w:type="spellEnd"/>
      <w:r w:rsidR="00C039E1">
        <w:t xml:space="preserve"> on </w:t>
      </w:r>
      <w:r w:rsidR="004B0340">
        <w:t xml:space="preserve">a novel explosive formulation called </w:t>
      </w:r>
      <w:r w:rsidR="00FD507B">
        <w:t>"</w:t>
      </w:r>
      <w:r w:rsidR="004B0340">
        <w:t>Taw-Ex 2022</w:t>
      </w:r>
      <w:r w:rsidR="00FD507B">
        <w:t>"</w:t>
      </w:r>
      <w:r w:rsidR="00CF4145">
        <w:t xml:space="preserve"> </w:t>
      </w:r>
      <w:sdt>
        <w:sdtPr>
          <w:id w:val="1295870260"/>
          <w:citation/>
        </w:sdtPr>
        <w:sdtEndPr/>
        <w:sdtContent>
          <w:r w:rsidR="00CF4145">
            <w:fldChar w:fldCharType="begin"/>
          </w:r>
          <w:r w:rsidR="00CF4145">
            <w:instrText xml:space="preserve"> CITATION Hol24 \l 2057 </w:instrText>
          </w:r>
          <w:r w:rsidR="00CF4145">
            <w:fldChar w:fldCharType="separate"/>
          </w:r>
          <w:r w:rsidR="00FD507B" w:rsidRPr="00FD507B">
            <w:rPr>
              <w:noProof/>
            </w:rPr>
            <w:t>[1]</w:t>
          </w:r>
          <w:r w:rsidR="00CF4145">
            <w:fldChar w:fldCharType="end"/>
          </w:r>
        </w:sdtContent>
      </w:sdt>
      <w:r w:rsidR="00CF4145">
        <w:t>.</w:t>
      </w:r>
    </w:p>
    <w:p w14:paraId="335BCE61" w14:textId="5A5354B6" w:rsidR="005126D9" w:rsidRDefault="005126D9" w:rsidP="005126D9">
      <w:pPr>
        <w:pStyle w:val="Heading2"/>
        <w:numPr>
          <w:ilvl w:val="1"/>
          <w:numId w:val="2"/>
        </w:numPr>
      </w:pPr>
      <w:bookmarkStart w:id="7" w:name="_Toc171254254"/>
      <w:r>
        <w:lastRenderedPageBreak/>
        <w:t>Research Options</w:t>
      </w:r>
      <w:bookmarkEnd w:id="7"/>
    </w:p>
    <w:p w14:paraId="49E5A0F5" w14:textId="324D7AED" w:rsidR="005126D9" w:rsidRDefault="005126D9" w:rsidP="00212BDB">
      <w:pPr>
        <w:jc w:val="both"/>
      </w:pPr>
      <w:r>
        <w:t>A</w:t>
      </w:r>
      <w:r w:rsidR="00A14E79">
        <w:t>s a</w:t>
      </w:r>
      <w:r>
        <w:t xml:space="preserve"> result of the brief</w:t>
      </w:r>
      <w:r w:rsidR="00EB1C74">
        <w:t>,</w:t>
      </w:r>
      <w:r>
        <w:t xml:space="preserve"> a series of design options were </w:t>
      </w:r>
      <w:r w:rsidR="00EB1C74">
        <w:t xml:space="preserve">identified for </w:t>
      </w:r>
      <w:r w:rsidR="005B527E">
        <w:t>research by the design team</w:t>
      </w:r>
      <w:r>
        <w:t xml:space="preserve"> to support QFD </w:t>
      </w:r>
      <w:r w:rsidR="00264956">
        <w:t>stages one</w:t>
      </w:r>
      <w:r>
        <w:t xml:space="preserve"> and </w:t>
      </w:r>
      <w:r w:rsidR="00264956">
        <w:t>two. These</w:t>
      </w:r>
      <w:r w:rsidR="00660841">
        <w:t xml:space="preserve"> stages aimed to determine the most suitable design option based on customer requirements</w:t>
      </w:r>
      <w:r>
        <w:t>.</w:t>
      </w:r>
      <w:r w:rsidR="005B527E">
        <w:t xml:space="preserve"> The design options to be researched were:</w:t>
      </w:r>
    </w:p>
    <w:p w14:paraId="761F830A" w14:textId="36956386" w:rsidR="005B527E" w:rsidRDefault="0032210C" w:rsidP="00212BDB">
      <w:pPr>
        <w:pStyle w:val="ListParagraph"/>
        <w:numPr>
          <w:ilvl w:val="0"/>
          <w:numId w:val="9"/>
        </w:numPr>
        <w:jc w:val="both"/>
      </w:pPr>
      <w:r>
        <w:t xml:space="preserve">Existing </w:t>
      </w:r>
      <w:r w:rsidR="00D728BF">
        <w:t xml:space="preserve">RDX/TNT </w:t>
      </w:r>
      <w:r>
        <w:t>fill with a new case design</w:t>
      </w:r>
      <w:r w:rsidR="00A338D8">
        <w:t xml:space="preserve"> – </w:t>
      </w:r>
      <w:r w:rsidR="00660841">
        <w:t>R</w:t>
      </w:r>
      <w:r w:rsidR="00A338D8">
        <w:t>esearched by Joshua Evans</w:t>
      </w:r>
    </w:p>
    <w:p w14:paraId="601A9929" w14:textId="5C3D0BF1" w:rsidR="00D728BF" w:rsidRDefault="00D728BF" w:rsidP="00212BDB">
      <w:pPr>
        <w:pStyle w:val="ListParagraph"/>
        <w:numPr>
          <w:ilvl w:val="0"/>
          <w:numId w:val="9"/>
        </w:numPr>
        <w:jc w:val="both"/>
      </w:pPr>
      <w:r>
        <w:t>A new fill in the existing case design</w:t>
      </w:r>
      <w:r w:rsidR="00A338D8">
        <w:t xml:space="preserve"> – </w:t>
      </w:r>
      <w:r w:rsidR="00660841">
        <w:t>R</w:t>
      </w:r>
      <w:r w:rsidR="00A338D8">
        <w:t>esearch by Josh Ede</w:t>
      </w:r>
    </w:p>
    <w:p w14:paraId="0BB037EC" w14:textId="7733D71A" w:rsidR="00D728BF" w:rsidRDefault="00D728BF" w:rsidP="00212BDB">
      <w:pPr>
        <w:pStyle w:val="ListParagraph"/>
        <w:numPr>
          <w:ilvl w:val="0"/>
          <w:numId w:val="9"/>
        </w:numPr>
        <w:jc w:val="both"/>
      </w:pPr>
      <w:r>
        <w:t>A new fill and a new case design</w:t>
      </w:r>
      <w:r w:rsidR="00A338D8">
        <w:t xml:space="preserve"> – </w:t>
      </w:r>
      <w:r w:rsidR="00660841">
        <w:t>R</w:t>
      </w:r>
      <w:r w:rsidR="00A338D8">
        <w:t>esearched by Stan Collins</w:t>
      </w:r>
    </w:p>
    <w:p w14:paraId="410B92FD" w14:textId="39034EA3" w:rsidR="00D728BF" w:rsidRDefault="00D728BF" w:rsidP="00212BDB">
      <w:pPr>
        <w:pStyle w:val="ListParagraph"/>
        <w:numPr>
          <w:ilvl w:val="0"/>
          <w:numId w:val="9"/>
        </w:numPr>
        <w:jc w:val="both"/>
      </w:pPr>
      <w:r>
        <w:t>A mixed-in-case shaped charge</w:t>
      </w:r>
      <w:r w:rsidR="00A338D8">
        <w:t xml:space="preserve"> – </w:t>
      </w:r>
      <w:r w:rsidR="00660841">
        <w:t>R</w:t>
      </w:r>
      <w:r w:rsidR="00A338D8">
        <w:t>esearched by Sam Parker</w:t>
      </w:r>
    </w:p>
    <w:p w14:paraId="657C0246" w14:textId="632A3819" w:rsidR="00D728BF" w:rsidRDefault="00D728BF" w:rsidP="00212BDB">
      <w:pPr>
        <w:pStyle w:val="ListParagraph"/>
        <w:numPr>
          <w:ilvl w:val="0"/>
          <w:numId w:val="9"/>
        </w:numPr>
        <w:jc w:val="both"/>
      </w:pPr>
      <w:r>
        <w:t>A Taw-Ex 2022 filled design</w:t>
      </w:r>
      <w:r w:rsidR="00A338D8">
        <w:t xml:space="preserve"> – </w:t>
      </w:r>
      <w:r w:rsidR="00660841">
        <w:t>R</w:t>
      </w:r>
      <w:r w:rsidR="00A338D8">
        <w:t>esearched by Anna Williams</w:t>
      </w:r>
    </w:p>
    <w:p w14:paraId="331EF326" w14:textId="39B8B28D" w:rsidR="00804126" w:rsidRDefault="00C07326" w:rsidP="00212BDB">
      <w:pPr>
        <w:jc w:val="both"/>
      </w:pPr>
      <w:r>
        <w:t xml:space="preserve">Each team member focused on a specific design option to provide comprehensive analysis and recommendations. The research on the </w:t>
      </w:r>
      <w:r w:rsidR="00FD507B">
        <w:t>"</w:t>
      </w:r>
      <w:r>
        <w:t>Existing RDX/TNT fill with a new case design</w:t>
      </w:r>
      <w:r w:rsidR="00FD507B">
        <w:t>"</w:t>
      </w:r>
      <w:r>
        <w:t xml:space="preserve"> is detailed further in </w:t>
      </w:r>
      <w:r w:rsidR="00477AC9">
        <w:t xml:space="preserve">Section </w:t>
      </w:r>
      <w:r w:rsidR="00477AC9">
        <w:fldChar w:fldCharType="begin"/>
      </w:r>
      <w:r w:rsidR="00477AC9">
        <w:instrText xml:space="preserve"> REF _Ref171109221 \n \h </w:instrText>
      </w:r>
      <w:r w:rsidR="00212BDB">
        <w:instrText xml:space="preserve"> \* MERGEFORMAT </w:instrText>
      </w:r>
      <w:r w:rsidR="00477AC9">
        <w:fldChar w:fldCharType="separate"/>
      </w:r>
      <w:r w:rsidR="000A12F2">
        <w:t>4</w:t>
      </w:r>
      <w:r w:rsidR="00477AC9">
        <w:fldChar w:fldCharType="end"/>
      </w:r>
      <w:r w:rsidR="00477AC9">
        <w:t>.</w:t>
      </w:r>
    </w:p>
    <w:p w14:paraId="46F89D9C" w14:textId="2F8950F2" w:rsidR="005126D9" w:rsidRDefault="005126D9" w:rsidP="005126D9">
      <w:pPr>
        <w:pStyle w:val="Heading2"/>
        <w:numPr>
          <w:ilvl w:val="1"/>
          <w:numId w:val="2"/>
        </w:numPr>
      </w:pPr>
      <w:bookmarkStart w:id="8" w:name="_Toc171254255"/>
      <w:r>
        <w:t>Design Team Roles</w:t>
      </w:r>
      <w:bookmarkEnd w:id="8"/>
    </w:p>
    <w:p w14:paraId="7F179B1D" w14:textId="036EBF36" w:rsidR="005D7C73" w:rsidRDefault="00A338D8" w:rsidP="00212BDB">
      <w:pPr>
        <w:jc w:val="both"/>
      </w:pPr>
      <w:r>
        <w:t xml:space="preserve">In industry, projects </w:t>
      </w:r>
      <w:r w:rsidR="000E3A65">
        <w:t xml:space="preserve">are typically </w:t>
      </w:r>
      <w:r>
        <w:t>delivered by multidisciplinary teams</w:t>
      </w:r>
      <w:r w:rsidR="00E410DF">
        <w:t xml:space="preserve">. This </w:t>
      </w:r>
      <w:r w:rsidR="000E3A65">
        <w:t xml:space="preserve">approach </w:t>
      </w:r>
      <w:r w:rsidR="00DF27B9">
        <w:t>provides</w:t>
      </w:r>
      <w:r w:rsidR="00E410DF">
        <w:t xml:space="preserve"> a </w:t>
      </w:r>
      <w:r w:rsidR="00A14E79">
        <w:t>broa</w:t>
      </w:r>
      <w:r w:rsidR="00E410DF">
        <w:t>der range of perspectives</w:t>
      </w:r>
      <w:r w:rsidR="000E3A65">
        <w:t>,</w:t>
      </w:r>
      <w:r w:rsidR="00E410DF">
        <w:t xml:space="preserve"> </w:t>
      </w:r>
      <w:r w:rsidR="000E3A65">
        <w:t>crucial</w:t>
      </w:r>
      <w:r w:rsidR="004132E0">
        <w:t xml:space="preserve"> </w:t>
      </w:r>
      <w:r w:rsidR="00E410DF">
        <w:t>for designing a successful product, captu</w:t>
      </w:r>
      <w:r w:rsidR="002D1092">
        <w:t>ring a comprehensive project risk register, and identify</w:t>
      </w:r>
      <w:r w:rsidR="00CA06A6">
        <w:t>ing</w:t>
      </w:r>
      <w:r w:rsidR="002D1092">
        <w:t xml:space="preserve"> safety and environmental hazards throughout the </w:t>
      </w:r>
      <w:r w:rsidR="00C57538">
        <w:t>project</w:t>
      </w:r>
      <w:r w:rsidR="00FD507B">
        <w:t>'</w:t>
      </w:r>
      <w:r w:rsidR="00C57538">
        <w:t>s life cycle</w:t>
      </w:r>
      <w:r w:rsidR="002D1092">
        <w:t xml:space="preserve">. To </w:t>
      </w:r>
      <w:r w:rsidR="00DE07A4">
        <w:t xml:space="preserve">mirror </w:t>
      </w:r>
      <w:r w:rsidR="002D1092">
        <w:t xml:space="preserve">the multidisciplinary teams </w:t>
      </w:r>
      <w:r w:rsidR="00F77ADB">
        <w:t>seen in defence procurement projects, each design team member</w:t>
      </w:r>
      <w:r w:rsidR="002D1092">
        <w:t xml:space="preserve"> was allocated a role aligned with the </w:t>
      </w:r>
      <w:r w:rsidR="008F143F">
        <w:t>Explosive Substances and Articles (</w:t>
      </w:r>
      <w:r w:rsidR="002D1092">
        <w:t>ESA</w:t>
      </w:r>
      <w:r w:rsidR="008F143F">
        <w:t>) National Occupational Standards</w:t>
      </w:r>
      <w:r w:rsidR="002D1092">
        <w:t xml:space="preserve"> </w:t>
      </w:r>
      <w:r w:rsidR="008F143F">
        <w:t>(</w:t>
      </w:r>
      <w:r w:rsidR="002D1092">
        <w:t>NOS</w:t>
      </w:r>
      <w:r w:rsidR="008F143F">
        <w:t>)</w:t>
      </w:r>
      <w:r w:rsidR="002D1092">
        <w:t xml:space="preserve"> pathways</w:t>
      </w:r>
      <w:r w:rsidR="00C57538">
        <w:t xml:space="preserve">. To </w:t>
      </w:r>
      <w:r w:rsidR="0059702D">
        <w:t>optimise the team</w:t>
      </w:r>
      <w:r w:rsidR="00FD507B">
        <w:t>'</w:t>
      </w:r>
      <w:r w:rsidR="0059702D">
        <w:t xml:space="preserve">s performance, </w:t>
      </w:r>
      <w:r w:rsidR="00885E87">
        <w:t xml:space="preserve">members adopted roles that best suited their </w:t>
      </w:r>
      <w:r w:rsidR="004C65C4">
        <w:t xml:space="preserve">knowledge, skills, and experience in the workplace. The </w:t>
      </w:r>
      <w:r w:rsidR="00294F20">
        <w:t>team roles were</w:t>
      </w:r>
      <w:r w:rsidR="00DF27B9">
        <w:t>:</w:t>
      </w:r>
    </w:p>
    <w:p w14:paraId="0FF0D41A" w14:textId="3564F724" w:rsidR="00DF27B9" w:rsidRDefault="00804126" w:rsidP="00212BDB">
      <w:pPr>
        <w:pStyle w:val="ListParagraph"/>
        <w:numPr>
          <w:ilvl w:val="0"/>
          <w:numId w:val="10"/>
        </w:numPr>
        <w:jc w:val="both"/>
      </w:pPr>
      <w:r>
        <w:t xml:space="preserve">Test and Evaluation </w:t>
      </w:r>
      <w:r w:rsidR="007B0FD2">
        <w:t xml:space="preserve">(T&amp;E) </w:t>
      </w:r>
      <w:r>
        <w:t>– Sam Parker (small scale) and Stan Collins (large scale)</w:t>
      </w:r>
    </w:p>
    <w:p w14:paraId="617CC515" w14:textId="53D426B6" w:rsidR="00804126" w:rsidRDefault="00804126" w:rsidP="00212BDB">
      <w:pPr>
        <w:pStyle w:val="ListParagraph"/>
        <w:numPr>
          <w:ilvl w:val="0"/>
          <w:numId w:val="10"/>
        </w:numPr>
        <w:jc w:val="both"/>
      </w:pPr>
      <w:r>
        <w:t>Manufacturing – Anna Williams</w:t>
      </w:r>
    </w:p>
    <w:p w14:paraId="0CDDFA3F" w14:textId="068BD6EA" w:rsidR="00804126" w:rsidRDefault="00804126" w:rsidP="00212BDB">
      <w:pPr>
        <w:pStyle w:val="ListParagraph"/>
        <w:numPr>
          <w:ilvl w:val="0"/>
          <w:numId w:val="10"/>
        </w:numPr>
        <w:jc w:val="both"/>
      </w:pPr>
      <w:r>
        <w:t>Safety – Joshua Evans</w:t>
      </w:r>
    </w:p>
    <w:p w14:paraId="3DC07778" w14:textId="4E1300CB" w:rsidR="00804126" w:rsidRDefault="00804126" w:rsidP="00212BDB">
      <w:pPr>
        <w:pStyle w:val="ListParagraph"/>
        <w:numPr>
          <w:ilvl w:val="0"/>
          <w:numId w:val="10"/>
        </w:numPr>
        <w:jc w:val="both"/>
      </w:pPr>
      <w:r>
        <w:t xml:space="preserve">Research and Development </w:t>
      </w:r>
      <w:r w:rsidR="007B0FD2">
        <w:t xml:space="preserve">(R&amp;D) </w:t>
      </w:r>
      <w:r>
        <w:t>– Josh Ede</w:t>
      </w:r>
    </w:p>
    <w:p w14:paraId="495A8C07" w14:textId="3682CC63" w:rsidR="00BA4D01" w:rsidRDefault="00BA4D01" w:rsidP="00212BDB">
      <w:pPr>
        <w:jc w:val="both"/>
      </w:pPr>
      <w:r>
        <w:t xml:space="preserve">I took on the safety role </w:t>
      </w:r>
      <w:r w:rsidR="0048565C">
        <w:t xml:space="preserve">for the design of the RCK. Despite following the research and development pathway throughout </w:t>
      </w:r>
      <w:r w:rsidR="00144296">
        <w:t>my</w:t>
      </w:r>
      <w:r w:rsidR="0048565C">
        <w:t xml:space="preserve"> apprenticeship</w:t>
      </w:r>
      <w:r w:rsidR="003D3BFB">
        <w:t xml:space="preserve">, I have </w:t>
      </w:r>
      <w:r w:rsidR="00B24CF3">
        <w:t xml:space="preserve">accumulated substantial </w:t>
      </w:r>
      <w:r w:rsidR="003D3BFB">
        <w:t xml:space="preserve">experience working </w:t>
      </w:r>
      <w:r w:rsidR="00F77ADB">
        <w:t xml:space="preserve">in </w:t>
      </w:r>
      <w:r w:rsidR="00B24CF3">
        <w:t xml:space="preserve">explosives safety </w:t>
      </w:r>
      <w:r w:rsidR="000B5053">
        <w:t xml:space="preserve">over </w:t>
      </w:r>
      <w:r w:rsidR="001D7BB1">
        <w:t xml:space="preserve">the last four years. </w:t>
      </w:r>
      <w:r w:rsidR="000B5053">
        <w:t xml:space="preserve">Given my extensive experience in this area, I </w:t>
      </w:r>
      <w:r w:rsidR="00F77ADB">
        <w:t>allowed others in the team</w:t>
      </w:r>
      <w:r w:rsidR="000B5053">
        <w:t xml:space="preserve"> to take on the R&amp;D role. </w:t>
      </w:r>
      <w:r w:rsidR="00365091">
        <w:t>S</w:t>
      </w:r>
      <w:r w:rsidR="006D1643">
        <w:t>afety is paramount to project success</w:t>
      </w:r>
      <w:r w:rsidR="00365091">
        <w:t>,</w:t>
      </w:r>
      <w:r w:rsidR="006D1643">
        <w:t xml:space="preserve"> as </w:t>
      </w:r>
      <w:r w:rsidR="00C1524F">
        <w:t xml:space="preserve">any accidents in the workplace or </w:t>
      </w:r>
      <w:r w:rsidR="00365091">
        <w:t xml:space="preserve">system </w:t>
      </w:r>
      <w:r w:rsidR="00C1524F">
        <w:t>failures leading to injuries</w:t>
      </w:r>
      <w:r w:rsidR="00082D58">
        <w:t xml:space="preserve"> can have detrimental outcome</w:t>
      </w:r>
      <w:r w:rsidR="00697477">
        <w:t>s</w:t>
      </w:r>
      <w:r w:rsidR="00082D58">
        <w:t xml:space="preserve"> </w:t>
      </w:r>
      <w:r w:rsidR="00E91192">
        <w:t xml:space="preserve">for </w:t>
      </w:r>
      <w:r w:rsidR="00082D58">
        <w:t xml:space="preserve">the </w:t>
      </w:r>
      <w:r w:rsidR="00D60D30">
        <w:t>design company</w:t>
      </w:r>
      <w:r w:rsidR="00CE09EA">
        <w:t xml:space="preserve"> (e.g. financial loss, </w:t>
      </w:r>
      <w:r w:rsidR="00720C27">
        <w:t xml:space="preserve">reputational damage, </w:t>
      </w:r>
      <w:r w:rsidR="00E91192">
        <w:t xml:space="preserve">operational </w:t>
      </w:r>
      <w:r w:rsidR="00720C27">
        <w:t>restrictions</w:t>
      </w:r>
      <w:r w:rsidR="00293C70">
        <w:t>)</w:t>
      </w:r>
      <w:r w:rsidR="00D60D30">
        <w:t>, the customer</w:t>
      </w:r>
      <w:r w:rsidR="00293C70">
        <w:t xml:space="preserve"> (e.g. harm to personnel</w:t>
      </w:r>
      <w:r w:rsidR="00014714">
        <w:t>, financial loss</w:t>
      </w:r>
      <w:r w:rsidR="00F77ADB">
        <w:t>,</w:t>
      </w:r>
      <w:r w:rsidR="00014714">
        <w:t xml:space="preserve"> </w:t>
      </w:r>
      <w:r w:rsidR="00CE6CFD">
        <w:t>reputational damage)</w:t>
      </w:r>
      <w:r w:rsidR="00D60D30">
        <w:t xml:space="preserve">, and the </w:t>
      </w:r>
      <w:r w:rsidR="00E91192">
        <w:t xml:space="preserve">potential removal of the </w:t>
      </w:r>
      <w:r w:rsidR="00CE09EA">
        <w:t>product from service.</w:t>
      </w:r>
    </w:p>
    <w:p w14:paraId="31765CDD" w14:textId="7DEDBDEE" w:rsidR="00E91192" w:rsidRDefault="00E91192" w:rsidP="00212BDB">
      <w:pPr>
        <w:jc w:val="both"/>
      </w:pPr>
      <w:r>
        <w:t xml:space="preserve">Effective communication among team members was vital for </w:t>
      </w:r>
      <w:r w:rsidR="00804126">
        <w:t>project</w:t>
      </w:r>
      <w:r>
        <w:t xml:space="preserve"> success. Regular contact ensured the design features were appropriately considered and tested, preventing emergent behaviours or oversights. Failure to communicate </w:t>
      </w:r>
      <w:r w:rsidR="009A4825">
        <w:t>correct</w:t>
      </w:r>
      <w:r>
        <w:t xml:space="preserve">ly could lead to </w:t>
      </w:r>
      <w:r w:rsidR="009A4825">
        <w:t>neglected critical design aspects</w:t>
      </w:r>
      <w:r>
        <w:t>, jeopardising the project</w:t>
      </w:r>
      <w:r w:rsidR="00FD507B">
        <w:t>'</w:t>
      </w:r>
      <w:r w:rsidR="009A4825">
        <w:t>s</w:t>
      </w:r>
      <w:r>
        <w:t xml:space="preserve"> integrity.</w:t>
      </w:r>
    </w:p>
    <w:p w14:paraId="4EBDF4DA" w14:textId="5969197B" w:rsidR="00002A8A" w:rsidRDefault="3557A6F2" w:rsidP="00EC7992">
      <w:pPr>
        <w:pStyle w:val="Heading1"/>
        <w:numPr>
          <w:ilvl w:val="0"/>
          <w:numId w:val="2"/>
        </w:numPr>
      </w:pPr>
      <w:bookmarkStart w:id="9" w:name="_Toc171254256"/>
      <w:r>
        <w:lastRenderedPageBreak/>
        <w:t>Rapid Cratering Kit Specification</w:t>
      </w:r>
      <w:bookmarkEnd w:id="9"/>
    </w:p>
    <w:p w14:paraId="30035C53" w14:textId="4F85F176" w:rsidR="0086474B" w:rsidRPr="0086474B" w:rsidRDefault="0086474B" w:rsidP="0086474B">
      <w:pPr>
        <w:pStyle w:val="Heading2"/>
        <w:numPr>
          <w:ilvl w:val="1"/>
          <w:numId w:val="2"/>
        </w:numPr>
      </w:pPr>
      <w:bookmarkStart w:id="10" w:name="_Toc171254257"/>
      <w:r>
        <w:t>Overview</w:t>
      </w:r>
      <w:bookmarkEnd w:id="10"/>
    </w:p>
    <w:p w14:paraId="5F07B62F" w14:textId="7AF5010E" w:rsidR="009C4EE7" w:rsidRDefault="00804126" w:rsidP="00212BDB">
      <w:pPr>
        <w:jc w:val="both"/>
      </w:pPr>
      <w:r>
        <w:t xml:space="preserve">The final design of the </w:t>
      </w:r>
      <w:r w:rsidR="0086474B">
        <w:t xml:space="preserve">new </w:t>
      </w:r>
      <w:r>
        <w:t>RCK</w:t>
      </w:r>
      <w:r w:rsidR="0086474B">
        <w:t xml:space="preserve"> is </w:t>
      </w:r>
      <w:r w:rsidR="00281549">
        <w:t>illustrated</w:t>
      </w:r>
      <w:r w:rsidR="0086474B">
        <w:t xml:space="preserve"> in </w:t>
      </w:r>
      <w:r w:rsidR="0086474B">
        <w:fldChar w:fldCharType="begin"/>
      </w:r>
      <w:r w:rsidR="0086474B">
        <w:instrText xml:space="preserve"> REF _Ref170476778 \h </w:instrText>
      </w:r>
      <w:r w:rsidR="00212BDB">
        <w:instrText xml:space="preserve"> \* MERGEFORMAT </w:instrText>
      </w:r>
      <w:r w:rsidR="0086474B">
        <w:fldChar w:fldCharType="separate"/>
      </w:r>
      <w:r w:rsidR="000A12F2">
        <w:t xml:space="preserve">Figure </w:t>
      </w:r>
      <w:r w:rsidR="000A12F2">
        <w:rPr>
          <w:noProof/>
        </w:rPr>
        <w:t>2</w:t>
      </w:r>
      <w:r w:rsidR="0086474B">
        <w:fldChar w:fldCharType="end"/>
      </w:r>
      <w:r w:rsidR="0086474B">
        <w:fldChar w:fldCharType="begin"/>
      </w:r>
      <w:r w:rsidR="0086474B">
        <w:instrText xml:space="preserve"> REF _Ref170476782 \h </w:instrText>
      </w:r>
      <w:r w:rsidR="00212BDB">
        <w:instrText xml:space="preserve"> \* MERGEFORMAT </w:instrText>
      </w:r>
      <w:r w:rsidR="0086474B">
        <w:fldChar w:fldCharType="separate"/>
      </w:r>
      <w:r w:rsidR="000A12F2">
        <w:t xml:space="preserve">Figure </w:t>
      </w:r>
      <w:r w:rsidR="000A12F2">
        <w:rPr>
          <w:noProof/>
        </w:rPr>
        <w:t>3</w:t>
      </w:r>
      <w:r w:rsidR="0086474B">
        <w:fldChar w:fldCharType="end"/>
      </w:r>
      <w:r w:rsidR="0086474B">
        <w:t xml:space="preserve">. Both the shaped charge and the bag charge </w:t>
      </w:r>
      <w:r w:rsidR="00281549">
        <w:t>utilise</w:t>
      </w:r>
      <w:r w:rsidR="0086474B">
        <w:t xml:space="preserve"> a Taw-Ex 2022 fill</w:t>
      </w:r>
      <w:r w:rsidR="008327EB">
        <w:t xml:space="preserve">. The shaped charge </w:t>
      </w:r>
      <w:r w:rsidR="001871EF">
        <w:t>features</w:t>
      </w:r>
      <w:r w:rsidR="008327EB">
        <w:t xml:space="preserve"> an adjustable tripod</w:t>
      </w:r>
      <w:r w:rsidR="001871EF">
        <w:t>,</w:t>
      </w:r>
      <w:r w:rsidR="008327EB">
        <w:t xml:space="preserve"> enabl</w:t>
      </w:r>
      <w:r w:rsidR="001871EF">
        <w:t>ing</w:t>
      </w:r>
      <w:r w:rsidR="008327EB">
        <w:t xml:space="preserve"> it</w:t>
      </w:r>
      <w:r w:rsidR="001871EF">
        <w:t>s use</w:t>
      </w:r>
      <w:r w:rsidR="008327EB">
        <w:t xml:space="preserve"> on uneven terrain. It also </w:t>
      </w:r>
      <w:r w:rsidR="00C61E88">
        <w:t xml:space="preserve">includes </w:t>
      </w:r>
      <w:r w:rsidR="008327EB">
        <w:t xml:space="preserve">a spacer attachment </w:t>
      </w:r>
      <w:r w:rsidR="00C61E88">
        <w:t>to</w:t>
      </w:r>
      <w:r w:rsidR="008327EB">
        <w:t xml:space="preserve"> ensure the </w:t>
      </w:r>
      <w:r w:rsidR="00C61E88">
        <w:t>optimal</w:t>
      </w:r>
      <w:r w:rsidR="008327EB">
        <w:t xml:space="preserve"> stand-off distance to maximise </w:t>
      </w:r>
      <w:r w:rsidR="009C4EE7">
        <w:t>penetration depth</w:t>
      </w:r>
      <w:r w:rsidR="008327EB">
        <w:t>.</w:t>
      </w:r>
      <w:r w:rsidR="009C4EE7">
        <w:t xml:space="preserve"> The shaped charge is </w:t>
      </w:r>
      <w:proofErr w:type="spellStart"/>
      <w:r w:rsidR="009C4EE7">
        <w:t>fuzed</w:t>
      </w:r>
      <w:proofErr w:type="spellEnd"/>
      <w:r w:rsidR="009C4EE7">
        <w:t xml:space="preserve"> with an Exploding Bridge Wire (EBW), </w:t>
      </w:r>
      <w:r w:rsidR="00D85910">
        <w:t>kept separate from</w:t>
      </w:r>
      <w:r w:rsidR="009C4EE7">
        <w:t xml:space="preserve"> the charge during transport</w:t>
      </w:r>
      <w:r w:rsidR="00D245A4">
        <w:t>,</w:t>
      </w:r>
      <w:r w:rsidR="009C4EE7">
        <w:t xml:space="preserve"> for safety.</w:t>
      </w:r>
    </w:p>
    <w:p w14:paraId="2E6D2E76" w14:textId="6DEFE8A1" w:rsidR="00804126" w:rsidRDefault="00D245A4" w:rsidP="00212BDB">
      <w:pPr>
        <w:jc w:val="both"/>
      </w:pPr>
      <w:r>
        <w:t xml:space="preserve">Up to two </w:t>
      </w:r>
      <w:r w:rsidR="009C4EE7">
        <w:t xml:space="preserve">bag charges </w:t>
      </w:r>
      <w:r w:rsidR="005D0602">
        <w:t xml:space="preserve">can be </w:t>
      </w:r>
      <w:r w:rsidR="009C4EE7">
        <w:t>used to create the crater</w:t>
      </w:r>
      <w:r w:rsidR="005E2F6B">
        <w:t xml:space="preserve">. If the shaped charge creates a </w:t>
      </w:r>
      <w:r w:rsidR="00906810">
        <w:t xml:space="preserve">borehole </w:t>
      </w:r>
      <w:r w:rsidR="005E2F6B">
        <w:t>too</w:t>
      </w:r>
      <w:r w:rsidR="00906810">
        <w:t xml:space="preserve"> </w:t>
      </w:r>
      <w:r w:rsidR="005E2F6B">
        <w:t xml:space="preserve">narrow </w:t>
      </w:r>
      <w:r w:rsidR="00606104">
        <w:t>for the bag charge to fit, the pellets can be poured from the bag into the borehole</w:t>
      </w:r>
      <w:r w:rsidR="00BF52B6">
        <w:t xml:space="preserve">. An L2A2 detonator is </w:t>
      </w:r>
      <w:r w:rsidR="00621590">
        <w:t>fit</w:t>
      </w:r>
      <w:r w:rsidR="002B6E5D">
        <w:t xml:space="preserve">ted into a booster charge that </w:t>
      </w:r>
      <w:r w:rsidR="005B592B">
        <w:t xml:space="preserve">is either secured into the bag charge or </w:t>
      </w:r>
      <w:r w:rsidR="003B4C2E">
        <w:t>placed on top of the pellets at the bottom of the borehole.</w:t>
      </w:r>
      <w:r w:rsidR="00BF52B6">
        <w:t xml:space="preserve"> </w:t>
      </w:r>
    </w:p>
    <w:p w14:paraId="3926A39C" w14:textId="5E86CF06" w:rsidR="0086474B" w:rsidRDefault="0086474B" w:rsidP="004F00E7">
      <w:pPr>
        <w:keepNext/>
        <w:jc w:val="center"/>
      </w:pPr>
      <w:r>
        <w:rPr>
          <w:noProof/>
          <w:lang w:eastAsia="en-GB"/>
        </w:rPr>
        <w:drawing>
          <wp:inline distT="0" distB="0" distL="0" distR="0" wp14:anchorId="7C8374DA" wp14:editId="7D416830">
            <wp:extent cx="3534071" cy="2496333"/>
            <wp:effectExtent l="0" t="0" r="9525" b="0"/>
            <wp:docPr id="1" name="Picture 1" descr="C:\Users\jevans\AppData\Local\Microsoft\Windows\INetCache\Content.MSO\82B9DCA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evans\AppData\Local\Microsoft\Windows\INetCache\Content.MSO\82B9DCAA.tm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46153" cy="2504867"/>
                    </a:xfrm>
                    <a:prstGeom prst="rect">
                      <a:avLst/>
                    </a:prstGeom>
                    <a:noFill/>
                    <a:ln>
                      <a:noFill/>
                    </a:ln>
                  </pic:spPr>
                </pic:pic>
              </a:graphicData>
            </a:graphic>
          </wp:inline>
        </w:drawing>
      </w:r>
    </w:p>
    <w:p w14:paraId="1F4997A0" w14:textId="78526FD1" w:rsidR="0086474B" w:rsidRDefault="0086474B" w:rsidP="0086474B">
      <w:pPr>
        <w:pStyle w:val="Caption"/>
      </w:pPr>
      <w:bookmarkStart w:id="11" w:name="_Ref170476778"/>
      <w:bookmarkStart w:id="12" w:name="_Toc171254244"/>
      <w:r>
        <w:t xml:space="preserve">Figure </w:t>
      </w:r>
      <w:r>
        <w:fldChar w:fldCharType="begin"/>
      </w:r>
      <w:r>
        <w:instrText xml:space="preserve"> SEQ Figure \* ARABIC </w:instrText>
      </w:r>
      <w:r>
        <w:fldChar w:fldCharType="separate"/>
      </w:r>
      <w:r w:rsidR="000A12F2">
        <w:rPr>
          <w:noProof/>
        </w:rPr>
        <w:t>2</w:t>
      </w:r>
      <w:r>
        <w:rPr>
          <w:noProof/>
        </w:rPr>
        <w:fldChar w:fldCharType="end"/>
      </w:r>
      <w:bookmarkEnd w:id="11"/>
      <w:r>
        <w:t xml:space="preserve"> - New RCK shaped charge</w:t>
      </w:r>
      <w:bookmarkEnd w:id="12"/>
    </w:p>
    <w:p w14:paraId="4BF3BA5E" w14:textId="74C0FF88" w:rsidR="0086474B" w:rsidRDefault="0086474B" w:rsidP="004F00E7">
      <w:pPr>
        <w:keepNext/>
        <w:jc w:val="center"/>
      </w:pPr>
      <w:r>
        <w:rPr>
          <w:noProof/>
          <w:lang w:eastAsia="en-GB"/>
        </w:rPr>
        <w:drawing>
          <wp:inline distT="0" distB="0" distL="0" distR="0" wp14:anchorId="5AD6549D" wp14:editId="2649EE22">
            <wp:extent cx="3534141" cy="2496384"/>
            <wp:effectExtent l="0" t="0" r="9525" b="0"/>
            <wp:docPr id="2" name="Picture 2" descr="C:\Users\jevans\AppData\Local\Microsoft\Windows\INetCache\Content.MSO\A3492A4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evans\AppData\Local\Microsoft\Windows\INetCache\Content.MSO\A3492A48.tm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47769" cy="2506011"/>
                    </a:xfrm>
                    <a:prstGeom prst="rect">
                      <a:avLst/>
                    </a:prstGeom>
                    <a:noFill/>
                    <a:ln>
                      <a:noFill/>
                    </a:ln>
                  </pic:spPr>
                </pic:pic>
              </a:graphicData>
            </a:graphic>
          </wp:inline>
        </w:drawing>
      </w:r>
    </w:p>
    <w:p w14:paraId="3AA1229B" w14:textId="591A288C" w:rsidR="0086474B" w:rsidRDefault="0086474B" w:rsidP="0086474B">
      <w:pPr>
        <w:pStyle w:val="Caption"/>
      </w:pPr>
      <w:bookmarkStart w:id="13" w:name="_Ref170476782"/>
      <w:bookmarkStart w:id="14" w:name="_Toc171254245"/>
      <w:r>
        <w:t xml:space="preserve">Figure </w:t>
      </w:r>
      <w:r>
        <w:fldChar w:fldCharType="begin"/>
      </w:r>
      <w:r>
        <w:instrText xml:space="preserve"> SEQ Figure \* ARABIC </w:instrText>
      </w:r>
      <w:r>
        <w:fldChar w:fldCharType="separate"/>
      </w:r>
      <w:r w:rsidR="000A12F2">
        <w:rPr>
          <w:noProof/>
        </w:rPr>
        <w:t>3</w:t>
      </w:r>
      <w:r>
        <w:rPr>
          <w:noProof/>
        </w:rPr>
        <w:fldChar w:fldCharType="end"/>
      </w:r>
      <w:bookmarkEnd w:id="13"/>
      <w:r>
        <w:t xml:space="preserve"> - New RCK bag charge</w:t>
      </w:r>
      <w:bookmarkEnd w:id="14"/>
    </w:p>
    <w:p w14:paraId="2AB66D09" w14:textId="10BAD26E" w:rsidR="00AC03CB" w:rsidRPr="00AC03CB" w:rsidRDefault="00AC03CB" w:rsidP="00752118">
      <w:pPr>
        <w:pStyle w:val="Heading2"/>
        <w:numPr>
          <w:ilvl w:val="1"/>
          <w:numId w:val="2"/>
        </w:numPr>
      </w:pPr>
      <w:bookmarkStart w:id="15" w:name="_Toc171254258"/>
      <w:r>
        <w:lastRenderedPageBreak/>
        <w:t>Testing</w:t>
      </w:r>
      <w:bookmarkEnd w:id="15"/>
    </w:p>
    <w:p w14:paraId="5134D4F3" w14:textId="3B5247F1" w:rsidR="003B4C2E" w:rsidRDefault="00E75EE5" w:rsidP="00212BDB">
      <w:pPr>
        <w:jc w:val="both"/>
      </w:pPr>
      <w:r>
        <w:t>T</w:t>
      </w:r>
      <w:r w:rsidR="00CD087E">
        <w:t xml:space="preserve">he UN classification of the shaped </w:t>
      </w:r>
      <w:r w:rsidR="00DF4CA9">
        <w:t>and bag charges</w:t>
      </w:r>
      <w:r w:rsidR="00CD087E">
        <w:t xml:space="preserve"> </w:t>
      </w:r>
      <w:r w:rsidR="009E096C">
        <w:t>has</w:t>
      </w:r>
      <w:r w:rsidR="00CD087E">
        <w:t xml:space="preserve"> </w:t>
      </w:r>
      <w:r w:rsidR="00DF4CA9">
        <w:t>not been</w:t>
      </w:r>
      <w:r w:rsidR="00CD087E">
        <w:t xml:space="preserve"> determined</w:t>
      </w:r>
      <w:r w:rsidR="009D6B37">
        <w:t xml:space="preserve">, as the testing </w:t>
      </w:r>
      <w:r w:rsidR="009E096C">
        <w:t>is pending</w:t>
      </w:r>
      <w:r w:rsidR="009D6B37">
        <w:t xml:space="preserve">. However, </w:t>
      </w:r>
      <w:r w:rsidR="00DF4CA9">
        <w:t>the shaped charges are anticipated to</w:t>
      </w:r>
      <w:r w:rsidR="002C1835">
        <w:t xml:space="preserve"> </w:t>
      </w:r>
      <w:r w:rsidR="009E096C">
        <w:t>receive</w:t>
      </w:r>
      <w:r w:rsidR="00E629FA">
        <w:t xml:space="preserve"> a UN cl</w:t>
      </w:r>
      <w:r w:rsidR="00421134">
        <w:t>assification of 1.4 or 1.6</w:t>
      </w:r>
      <w:r w:rsidR="00740BF0">
        <w:t xml:space="preserve">, </w:t>
      </w:r>
      <w:r w:rsidR="00792F64">
        <w:t>meeting</w:t>
      </w:r>
      <w:r w:rsidR="00740BF0">
        <w:t xml:space="preserve"> the customer</w:t>
      </w:r>
      <w:r w:rsidR="00FD507B">
        <w:t>'</w:t>
      </w:r>
      <w:r w:rsidR="00740BF0">
        <w:t xml:space="preserve">s requirement </w:t>
      </w:r>
      <w:r w:rsidR="00792F64">
        <w:t>for</w:t>
      </w:r>
      <w:r w:rsidR="00740BF0">
        <w:t xml:space="preserve"> the new charge </w:t>
      </w:r>
      <w:r w:rsidR="00792F64">
        <w:t xml:space="preserve">to be </w:t>
      </w:r>
      <w:r w:rsidR="00FD507B">
        <w:t>"</w:t>
      </w:r>
      <w:r w:rsidR="00BB4E09">
        <w:t>I</w:t>
      </w:r>
      <w:r w:rsidR="00C86655">
        <w:t>nsensitive</w:t>
      </w:r>
      <w:r w:rsidR="00FD507B">
        <w:t>"</w:t>
      </w:r>
      <w:r w:rsidR="00C86655">
        <w:t xml:space="preserve"> </w:t>
      </w:r>
      <w:r w:rsidR="00BB4E09">
        <w:t>M</w:t>
      </w:r>
      <w:r w:rsidR="00C86655">
        <w:t>unition</w:t>
      </w:r>
      <w:r w:rsidR="009C14A2">
        <w:t xml:space="preserve"> (IM) compliant</w:t>
      </w:r>
      <w:r w:rsidR="00C86655">
        <w:t>. I</w:t>
      </w:r>
      <w:r w:rsidR="003E1151">
        <w:t xml:space="preserve">n the case of explosives, </w:t>
      </w:r>
      <w:r w:rsidR="00C86655">
        <w:t xml:space="preserve">the term </w:t>
      </w:r>
      <w:r w:rsidR="00FD507B">
        <w:t>"</w:t>
      </w:r>
      <w:r w:rsidR="00C86655">
        <w:t>insensitive</w:t>
      </w:r>
      <w:r w:rsidR="00FD507B">
        <w:t>"</w:t>
      </w:r>
      <w:r w:rsidR="00C86655">
        <w:t xml:space="preserve"> does not mean that the articles </w:t>
      </w:r>
      <w:r w:rsidR="00BB670F">
        <w:t xml:space="preserve">are </w:t>
      </w:r>
      <w:r w:rsidR="00DF4CA9">
        <w:t>entir</w:t>
      </w:r>
      <w:r w:rsidR="00BB670F">
        <w:t xml:space="preserve">ely safe and </w:t>
      </w:r>
      <w:r w:rsidR="00F17F05">
        <w:t>incapable</w:t>
      </w:r>
      <w:r w:rsidR="00BB670F">
        <w:t xml:space="preserve"> </w:t>
      </w:r>
      <w:r w:rsidR="00F17F05">
        <w:t>of</w:t>
      </w:r>
      <w:r w:rsidR="00BB670F">
        <w:t xml:space="preserve"> </w:t>
      </w:r>
      <w:r w:rsidR="00F17F05">
        <w:t xml:space="preserve">detonating </w:t>
      </w:r>
      <w:r w:rsidR="00BB670F">
        <w:t xml:space="preserve">outside their </w:t>
      </w:r>
      <w:r w:rsidR="00F17F05">
        <w:t xml:space="preserve">intended </w:t>
      </w:r>
      <w:r w:rsidR="00867074">
        <w:t>use</w:t>
      </w:r>
      <w:r w:rsidR="00F17F05">
        <w:t>.</w:t>
      </w:r>
      <w:r w:rsidR="00867074">
        <w:t xml:space="preserve"> </w:t>
      </w:r>
      <w:r w:rsidR="00DF4CA9">
        <w:t>Instead</w:t>
      </w:r>
      <w:r w:rsidR="00F17F05">
        <w:t>,</w:t>
      </w:r>
      <w:r w:rsidR="00867074">
        <w:t xml:space="preserve"> </w:t>
      </w:r>
      <w:r w:rsidR="00F17F05">
        <w:t xml:space="preserve">it indicates they </w:t>
      </w:r>
      <w:r w:rsidR="00867074">
        <w:t xml:space="preserve">are comparatively </w:t>
      </w:r>
      <w:r w:rsidR="00580EA0">
        <w:t xml:space="preserve">less sensitive than </w:t>
      </w:r>
      <w:r w:rsidR="00867074">
        <w:t>traditional explosive articles.</w:t>
      </w:r>
    </w:p>
    <w:p w14:paraId="67AC6962" w14:textId="7AE148D7" w:rsidR="003A1064" w:rsidRDefault="003A1064" w:rsidP="00212BDB">
      <w:pPr>
        <w:jc w:val="both"/>
      </w:pPr>
      <w:r>
        <w:t xml:space="preserve">For the munition to be IM compliant, the </w:t>
      </w:r>
      <w:r w:rsidR="00F47C25">
        <w:t xml:space="preserve">RCK would need </w:t>
      </w:r>
      <w:r w:rsidR="007A57D4">
        <w:t>to be tested against the following threats:</w:t>
      </w:r>
    </w:p>
    <w:p w14:paraId="1E187F3D" w14:textId="79FFD623" w:rsidR="003A5F92" w:rsidRDefault="003A5F92" w:rsidP="003A5F92">
      <w:pPr>
        <w:pStyle w:val="Caption"/>
        <w:keepNext/>
      </w:pPr>
      <w:bookmarkStart w:id="16" w:name="_Toc171254235"/>
      <w:r>
        <w:t xml:space="preserve">Table </w:t>
      </w:r>
      <w:r>
        <w:fldChar w:fldCharType="begin"/>
      </w:r>
      <w:r>
        <w:instrText xml:space="preserve"> SEQ Table \* ARABIC </w:instrText>
      </w:r>
      <w:r>
        <w:fldChar w:fldCharType="separate"/>
      </w:r>
      <w:r w:rsidR="000A12F2">
        <w:rPr>
          <w:noProof/>
        </w:rPr>
        <w:t>1</w:t>
      </w:r>
      <w:r>
        <w:fldChar w:fldCharType="end"/>
      </w:r>
      <w:r>
        <w:t xml:space="preserve"> - IM requirements</w:t>
      </w:r>
      <w:r w:rsidR="007D2525">
        <w:t xml:space="preserve"> </w:t>
      </w:r>
      <w:sdt>
        <w:sdtPr>
          <w:id w:val="-33822232"/>
          <w:citation/>
        </w:sdtPr>
        <w:sdtEndPr/>
        <w:sdtContent>
          <w:r w:rsidR="007D2525">
            <w:fldChar w:fldCharType="begin"/>
          </w:r>
          <w:r w:rsidR="007D2525">
            <w:instrText xml:space="preserve"> CITATION Fre221 \l 2057 </w:instrText>
          </w:r>
          <w:r w:rsidR="007D2525">
            <w:fldChar w:fldCharType="separate"/>
          </w:r>
          <w:r w:rsidR="00FD507B" w:rsidRPr="00FD507B">
            <w:rPr>
              <w:noProof/>
            </w:rPr>
            <w:t>[3]</w:t>
          </w:r>
          <w:r w:rsidR="007D2525">
            <w:fldChar w:fldCharType="end"/>
          </w:r>
        </w:sdtContent>
      </w:sdt>
      <w:bookmarkEnd w:id="16"/>
    </w:p>
    <w:tbl>
      <w:tblPr>
        <w:tblStyle w:val="ListTable3-Accent1"/>
        <w:tblW w:w="0" w:type="auto"/>
        <w:tblLook w:val="04A0" w:firstRow="1" w:lastRow="0" w:firstColumn="1" w:lastColumn="0" w:noHBand="0" w:noVBand="1"/>
      </w:tblPr>
      <w:tblGrid>
        <w:gridCol w:w="4508"/>
        <w:gridCol w:w="4508"/>
      </w:tblGrid>
      <w:tr w:rsidR="007A57D4" w14:paraId="229306FB" w14:textId="77777777" w:rsidTr="00800A9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14:paraId="731DB5AF" w14:textId="4BDA626C" w:rsidR="007A57D4" w:rsidRDefault="007A57D4" w:rsidP="003B4C2E">
            <w:r>
              <w:t>Threat</w:t>
            </w:r>
          </w:p>
        </w:tc>
        <w:tc>
          <w:tcPr>
            <w:tcW w:w="4508" w:type="dxa"/>
          </w:tcPr>
          <w:p w14:paraId="55CFDE61" w14:textId="050A8248" w:rsidR="007A57D4" w:rsidRDefault="007A57D4" w:rsidP="003B4C2E">
            <w:pPr>
              <w:cnfStyle w:val="100000000000" w:firstRow="1" w:lastRow="0" w:firstColumn="0" w:lastColumn="0" w:oddVBand="0" w:evenVBand="0" w:oddHBand="0" w:evenHBand="0" w:firstRowFirstColumn="0" w:firstRowLastColumn="0" w:lastRowFirstColumn="0" w:lastRowLastColumn="0"/>
            </w:pPr>
            <w:r>
              <w:t>Requirement</w:t>
            </w:r>
          </w:p>
        </w:tc>
      </w:tr>
      <w:tr w:rsidR="007A57D4" w14:paraId="71474363" w14:textId="77777777" w:rsidTr="00800A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D7F998E" w14:textId="3C55C4E6" w:rsidR="007A57D4" w:rsidRDefault="007A57D4" w:rsidP="003B4C2E">
            <w:r>
              <w:t>Fire in a store, magazine or vehicle (</w:t>
            </w:r>
            <w:r w:rsidR="003A5F92">
              <w:t>f</w:t>
            </w:r>
            <w:r>
              <w:t>ast heating)</w:t>
            </w:r>
          </w:p>
        </w:tc>
        <w:tc>
          <w:tcPr>
            <w:tcW w:w="4508" w:type="dxa"/>
          </w:tcPr>
          <w:p w14:paraId="2332DCA4" w14:textId="3047DD53" w:rsidR="007A57D4" w:rsidRDefault="007A57D4" w:rsidP="003B4C2E">
            <w:pPr>
              <w:cnfStyle w:val="000000100000" w:firstRow="0" w:lastRow="0" w:firstColumn="0" w:lastColumn="0" w:oddVBand="0" w:evenVBand="0" w:oddHBand="1" w:evenHBand="0" w:firstRowFirstColumn="0" w:firstRowLastColumn="0" w:lastRowFirstColumn="0" w:lastRowLastColumn="0"/>
            </w:pPr>
            <w:r>
              <w:t>No response more severe than Type V (</w:t>
            </w:r>
            <w:r w:rsidR="003A5F92">
              <w:t>b</w:t>
            </w:r>
            <w:r>
              <w:t>urning)</w:t>
            </w:r>
          </w:p>
        </w:tc>
      </w:tr>
      <w:tr w:rsidR="007A57D4" w14:paraId="37FA7714" w14:textId="77777777" w:rsidTr="00800A96">
        <w:tc>
          <w:tcPr>
            <w:cnfStyle w:val="001000000000" w:firstRow="0" w:lastRow="0" w:firstColumn="1" w:lastColumn="0" w:oddVBand="0" w:evenVBand="0" w:oddHBand="0" w:evenHBand="0" w:firstRowFirstColumn="0" w:firstRowLastColumn="0" w:lastRowFirstColumn="0" w:lastRowLastColumn="0"/>
            <w:tcW w:w="4508" w:type="dxa"/>
          </w:tcPr>
          <w:p w14:paraId="55F11590" w14:textId="170E40E0" w:rsidR="007A57D4" w:rsidRDefault="007A57D4" w:rsidP="003B4C2E">
            <w:r>
              <w:t>Fire in an adjacent magazine</w:t>
            </w:r>
            <w:r w:rsidR="003A5F92">
              <w:t>, store or vehicle (slow heating)</w:t>
            </w:r>
          </w:p>
        </w:tc>
        <w:tc>
          <w:tcPr>
            <w:tcW w:w="4508" w:type="dxa"/>
          </w:tcPr>
          <w:p w14:paraId="1CD52508" w14:textId="7F713794" w:rsidR="007A57D4" w:rsidRDefault="003A5F92" w:rsidP="003B4C2E">
            <w:pPr>
              <w:cnfStyle w:val="000000000000" w:firstRow="0" w:lastRow="0" w:firstColumn="0" w:lastColumn="0" w:oddVBand="0" w:evenVBand="0" w:oddHBand="0" w:evenHBand="0" w:firstRowFirstColumn="0" w:firstRowLastColumn="0" w:lastRowFirstColumn="0" w:lastRowLastColumn="0"/>
            </w:pPr>
            <w:r>
              <w:t>No response more severe than Type V (burning)</w:t>
            </w:r>
          </w:p>
        </w:tc>
      </w:tr>
      <w:tr w:rsidR="007A57D4" w14:paraId="1334064A" w14:textId="77777777" w:rsidTr="00800A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EB70592" w14:textId="76649989" w:rsidR="007A57D4" w:rsidRDefault="003A5F92" w:rsidP="003B4C2E">
            <w:r>
              <w:t>Small arms attack (bullet impact)</w:t>
            </w:r>
          </w:p>
        </w:tc>
        <w:tc>
          <w:tcPr>
            <w:tcW w:w="4508" w:type="dxa"/>
          </w:tcPr>
          <w:p w14:paraId="6E5D7A91" w14:textId="06F57CE6" w:rsidR="007A57D4" w:rsidRDefault="003A5F92" w:rsidP="003B4C2E">
            <w:pPr>
              <w:cnfStyle w:val="000000100000" w:firstRow="0" w:lastRow="0" w:firstColumn="0" w:lastColumn="0" w:oddVBand="0" w:evenVBand="0" w:oddHBand="1" w:evenHBand="0" w:firstRowFirstColumn="0" w:firstRowLastColumn="0" w:lastRowFirstColumn="0" w:lastRowLastColumn="0"/>
            </w:pPr>
            <w:r>
              <w:t>No response more severe than Type V (burning)</w:t>
            </w:r>
          </w:p>
        </w:tc>
      </w:tr>
      <w:tr w:rsidR="007A57D4" w14:paraId="55BF1C0A" w14:textId="77777777" w:rsidTr="00800A96">
        <w:tc>
          <w:tcPr>
            <w:cnfStyle w:val="001000000000" w:firstRow="0" w:lastRow="0" w:firstColumn="1" w:lastColumn="0" w:oddVBand="0" w:evenVBand="0" w:oddHBand="0" w:evenHBand="0" w:firstRowFirstColumn="0" w:firstRowLastColumn="0" w:lastRowFirstColumn="0" w:lastRowLastColumn="0"/>
            <w:tcW w:w="4508" w:type="dxa"/>
          </w:tcPr>
          <w:p w14:paraId="4DE1F0DD" w14:textId="6EC6C15E" w:rsidR="007A57D4" w:rsidRDefault="003A5F92" w:rsidP="003B4C2E">
            <w:r>
              <w:t>Shaped charge weapon attack (shaped charge jet impact)</w:t>
            </w:r>
          </w:p>
        </w:tc>
        <w:tc>
          <w:tcPr>
            <w:tcW w:w="4508" w:type="dxa"/>
          </w:tcPr>
          <w:p w14:paraId="6FE24006" w14:textId="7D2F8307" w:rsidR="007A57D4" w:rsidRDefault="003A5F92" w:rsidP="003B4C2E">
            <w:pPr>
              <w:cnfStyle w:val="000000000000" w:firstRow="0" w:lastRow="0" w:firstColumn="0" w:lastColumn="0" w:oddVBand="0" w:evenVBand="0" w:oddHBand="0" w:evenHBand="0" w:firstRowFirstColumn="0" w:firstRowLastColumn="0" w:lastRowFirstColumn="0" w:lastRowLastColumn="0"/>
            </w:pPr>
            <w:r>
              <w:t>No response more severe than Type III (Explosion)</w:t>
            </w:r>
          </w:p>
        </w:tc>
      </w:tr>
      <w:tr w:rsidR="007A57D4" w14:paraId="3ACEB96C" w14:textId="77777777" w:rsidTr="00800A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FA3A133" w14:textId="275EE560" w:rsidR="007A57D4" w:rsidRDefault="003A5F92" w:rsidP="003B4C2E">
            <w:r>
              <w:t>Most severe reaction of same munition in magazine, store, aircraft or vehicle</w:t>
            </w:r>
          </w:p>
        </w:tc>
        <w:tc>
          <w:tcPr>
            <w:tcW w:w="4508" w:type="dxa"/>
          </w:tcPr>
          <w:p w14:paraId="636BD4C7" w14:textId="0A5F5481" w:rsidR="007A57D4" w:rsidRDefault="003A5F92" w:rsidP="003B4C2E">
            <w:pPr>
              <w:cnfStyle w:val="000000100000" w:firstRow="0" w:lastRow="0" w:firstColumn="0" w:lastColumn="0" w:oddVBand="0" w:evenVBand="0" w:oddHBand="1" w:evenHBand="0" w:firstRowFirstColumn="0" w:firstRowLastColumn="0" w:lastRowFirstColumn="0" w:lastRowLastColumn="0"/>
            </w:pPr>
            <w:r>
              <w:t>No propagation of reaction more severe than Type III (Explosion)</w:t>
            </w:r>
          </w:p>
        </w:tc>
      </w:tr>
    </w:tbl>
    <w:p w14:paraId="41E56AF4" w14:textId="77777777" w:rsidR="00F57A17" w:rsidRDefault="00F57A17" w:rsidP="003B4C2E"/>
    <w:p w14:paraId="64F71147" w14:textId="1F2AE404" w:rsidR="00DD2692" w:rsidRDefault="00DD2692" w:rsidP="00212BDB">
      <w:pPr>
        <w:jc w:val="both"/>
      </w:pPr>
      <w:r>
        <w:t>The design team</w:t>
      </w:r>
      <w:r w:rsidR="00B47EB9">
        <w:t xml:space="preserve"> had planned the small to large</w:t>
      </w:r>
      <w:r w:rsidR="006C572E">
        <w:t>-</w:t>
      </w:r>
      <w:r w:rsidR="00B47EB9">
        <w:t xml:space="preserve">scale testing that would need to be conducted to assess the </w:t>
      </w:r>
      <w:r w:rsidR="00CB2C61">
        <w:t xml:space="preserve">performance and safety of </w:t>
      </w:r>
      <w:r w:rsidR="00B47EB9">
        <w:t xml:space="preserve">Taw-Ex 2022 and the new RCK design against the IM </w:t>
      </w:r>
      <w:r w:rsidR="00CB2C61">
        <w:t>requirements</w:t>
      </w:r>
      <w:r w:rsidR="0017123C">
        <w:t>.</w:t>
      </w:r>
    </w:p>
    <w:p w14:paraId="71FA3990" w14:textId="0AEAAFA2" w:rsidR="0017123C" w:rsidRDefault="006C572E" w:rsidP="00212BDB">
      <w:pPr>
        <w:jc w:val="both"/>
      </w:pPr>
      <w:r>
        <w:t>O</w:t>
      </w:r>
      <w:r w:rsidR="00ED1975">
        <w:t xml:space="preserve">ur Test and Evaluation team </w:t>
      </w:r>
      <w:r>
        <w:t>arranged the small-scale hazard testing to</w:t>
      </w:r>
      <w:r w:rsidR="004A4EAF">
        <w:t xml:space="preserve"> assess</w:t>
      </w:r>
      <w:r w:rsidR="00A6338A">
        <w:t xml:space="preserve"> Taw-Ex 2022 against </w:t>
      </w:r>
      <w:r w:rsidR="00FE3ED4">
        <w:t xml:space="preserve">various stimuli. </w:t>
      </w:r>
      <w:r>
        <w:t>The team could determine the explosive</w:t>
      </w:r>
      <w:r w:rsidR="00FD507B">
        <w:t>'</w:t>
      </w:r>
      <w:r>
        <w:t>s suitability for the RCK from these results</w:t>
      </w:r>
      <w:r w:rsidR="00FE3ED4">
        <w:t>.</w:t>
      </w:r>
      <w:r w:rsidR="0086061E">
        <w:t xml:space="preserve"> Thermal and mechanical testing </w:t>
      </w:r>
      <w:r w:rsidR="00302467">
        <w:t xml:space="preserve">would also be required </w:t>
      </w:r>
      <w:r w:rsidR="00CD408E">
        <w:t>to determine other material properties. Our</w:t>
      </w:r>
      <w:r w:rsidR="00954920">
        <w:t xml:space="preserve"> small</w:t>
      </w:r>
      <w:r>
        <w:t>-</w:t>
      </w:r>
      <w:r w:rsidR="00954920">
        <w:t xml:space="preserve">scale testing also covered compatibility testing with other additives and casing materials </w:t>
      </w:r>
      <w:r w:rsidR="00EC0712">
        <w:t>to ensure that Taw-Ex 2022 did not become more sensitive</w:t>
      </w:r>
      <w:r w:rsidR="00982F2F">
        <w:t>.</w:t>
      </w:r>
    </w:p>
    <w:p w14:paraId="31E1D7EA" w14:textId="59439460" w:rsidR="00C95E24" w:rsidRDefault="00C95E24" w:rsidP="00212BDB">
      <w:pPr>
        <w:jc w:val="both"/>
      </w:pPr>
      <w:r>
        <w:t xml:space="preserve">Once the </w:t>
      </w:r>
      <w:r w:rsidR="00BF0A1C">
        <w:t xml:space="preserve">laboratory testing had been completed, the Design Team would </w:t>
      </w:r>
      <w:r w:rsidR="006C572E">
        <w:t>look at the RCK performance testing</w:t>
      </w:r>
      <w:r w:rsidR="002C12BD">
        <w:t xml:space="preserve">. </w:t>
      </w:r>
      <w:r w:rsidR="00E24EF1">
        <w:t xml:space="preserve">The performance testing would cover </w:t>
      </w:r>
      <w:r w:rsidR="006C572E">
        <w:t>various</w:t>
      </w:r>
      <w:r w:rsidR="00E24EF1">
        <w:t xml:space="preserve"> soil </w:t>
      </w:r>
      <w:r w:rsidR="00444A42">
        <w:t xml:space="preserve">and terrain </w:t>
      </w:r>
      <w:r w:rsidR="00E24EF1">
        <w:t xml:space="preserve">types (e.g. </w:t>
      </w:r>
      <w:r w:rsidR="00961A92">
        <w:t>sand</w:t>
      </w:r>
      <w:r w:rsidR="00E376C3">
        <w:t>y</w:t>
      </w:r>
      <w:r w:rsidR="00961A92">
        <w:t>, gravel</w:t>
      </w:r>
      <w:r w:rsidR="00444A42">
        <w:t>,</w:t>
      </w:r>
      <w:r w:rsidR="00961A92">
        <w:t xml:space="preserve"> clay</w:t>
      </w:r>
      <w:r w:rsidR="00444A42">
        <w:t xml:space="preserve"> and concrete</w:t>
      </w:r>
      <w:r w:rsidR="00961A92">
        <w:t>)</w:t>
      </w:r>
      <w:r w:rsidR="00E376C3">
        <w:t xml:space="preserve">. </w:t>
      </w:r>
      <w:r w:rsidR="000E240E">
        <w:t xml:space="preserve">Multiple rounds of testing would allow for alterations to the Net Explosive Quantity (NEQ) </w:t>
      </w:r>
      <w:r w:rsidR="005D741B">
        <w:t xml:space="preserve">until a balance between performance and </w:t>
      </w:r>
      <w:r w:rsidR="002F3FAB">
        <w:t xml:space="preserve">ease of use had been optimised. Ease of use </w:t>
      </w:r>
      <w:r w:rsidR="00E97B13">
        <w:t xml:space="preserve">is </w:t>
      </w:r>
      <w:r w:rsidR="006C572E">
        <w:t xml:space="preserve">essential, as a shaped charge with a large NEQ may be unwieldy for the user and would be more time-consuming to set </w:t>
      </w:r>
      <w:r w:rsidR="00CB48F2">
        <w:t>up.</w:t>
      </w:r>
    </w:p>
    <w:p w14:paraId="7F37203D" w14:textId="71771B1E" w:rsidR="00982F2F" w:rsidRDefault="00752118" w:rsidP="00752118">
      <w:pPr>
        <w:pStyle w:val="Heading2"/>
        <w:numPr>
          <w:ilvl w:val="1"/>
          <w:numId w:val="2"/>
        </w:numPr>
      </w:pPr>
      <w:bookmarkStart w:id="17" w:name="_Toc171254259"/>
      <w:r>
        <w:t>Manufacturing</w:t>
      </w:r>
      <w:bookmarkEnd w:id="17"/>
    </w:p>
    <w:p w14:paraId="3313C498" w14:textId="5CFAAB97" w:rsidR="00752118" w:rsidRDefault="00752118" w:rsidP="00057016">
      <w:pPr>
        <w:jc w:val="both"/>
      </w:pPr>
      <w:r>
        <w:t xml:space="preserve">The design team </w:t>
      </w:r>
      <w:r w:rsidR="0082484D">
        <w:t xml:space="preserve">put forward a melt-casting manufacturing process for the Taw-Ex 2022. This explosive would be used for both the shaped </w:t>
      </w:r>
      <w:r w:rsidR="006C572E">
        <w:t>and bag charges</w:t>
      </w:r>
      <w:r w:rsidR="008B6304">
        <w:t>. For the shaped charge, the Taw-Ex would be cast in the casing to allow for intimate contact with the liner and the casing</w:t>
      </w:r>
      <w:r w:rsidR="00226C84">
        <w:t xml:space="preserve">, optimising performance. It was determined that melt casting the Taw-Ex would not be </w:t>
      </w:r>
      <w:r w:rsidR="00282ED3">
        <w:t xml:space="preserve">practical for the bag charge due to the </w:t>
      </w:r>
      <w:r w:rsidR="006C572E">
        <w:t>bag</w:t>
      </w:r>
      <w:r w:rsidR="00FD507B">
        <w:t>'</w:t>
      </w:r>
      <w:r w:rsidR="006C572E">
        <w:t>s material</w:t>
      </w:r>
      <w:r w:rsidR="00490A2B">
        <w:t xml:space="preserve">. Instead, the Taw-Ex would be cast in small spherical moulds </w:t>
      </w:r>
      <w:r w:rsidR="004D12C5">
        <w:t xml:space="preserve">to produce pellets. These pellets could then be poured into the bag once cooled. </w:t>
      </w:r>
      <w:r w:rsidR="006C572E">
        <w:t>R</w:t>
      </w:r>
      <w:r w:rsidR="004D12C5">
        <w:t xml:space="preserve">ound </w:t>
      </w:r>
      <w:r w:rsidR="004D12C5">
        <w:lastRenderedPageBreak/>
        <w:t xml:space="preserve">pellets </w:t>
      </w:r>
      <w:r w:rsidR="00A131C5">
        <w:t>would allow the bag charge to be placed in the borehole</w:t>
      </w:r>
      <w:r w:rsidR="006C572E">
        <w:t>,</w:t>
      </w:r>
      <w:r w:rsidR="00A131C5">
        <w:t xml:space="preserve"> or the pellets could be poured into the hole </w:t>
      </w:r>
      <w:r w:rsidR="00C5335F">
        <w:t>if the shaped charge had</w:t>
      </w:r>
      <w:r w:rsidR="006C572E">
        <w:t xml:space="preserve"> no</w:t>
      </w:r>
      <w:r w:rsidR="00C5335F">
        <w:t>t generated a wide enough cavity.</w:t>
      </w:r>
    </w:p>
    <w:p w14:paraId="48BF7BF6" w14:textId="23AA39A5" w:rsidR="00CB48F2" w:rsidRDefault="00CB48F2" w:rsidP="00CB48F2">
      <w:pPr>
        <w:pStyle w:val="Heading2"/>
        <w:numPr>
          <w:ilvl w:val="1"/>
          <w:numId w:val="2"/>
        </w:numPr>
      </w:pPr>
      <w:bookmarkStart w:id="18" w:name="_Toc171254260"/>
      <w:r>
        <w:t>Transport and Storage</w:t>
      </w:r>
      <w:bookmarkEnd w:id="18"/>
    </w:p>
    <w:p w14:paraId="3C1D57D5" w14:textId="617DF01A" w:rsidR="00CB48F2" w:rsidRDefault="00230A4A" w:rsidP="00057016">
      <w:pPr>
        <w:jc w:val="both"/>
      </w:pPr>
      <w:r>
        <w:t>Ensuring the safe transport of the RCK is paramount, requiring it to pass stringent shock and vibration testing to qualify for travel via road, sea, and air. In the UK, DEF STAN 0035 provides guidelines for the qualification of munitions for vehicle transport. The RC</w:t>
      </w:r>
      <w:r w:rsidR="00B96928">
        <w:t>K</w:t>
      </w:r>
      <w:r>
        <w:t xml:space="preserve"> must undergo these tests to verify that it can withstand the physical stresses encountered during transport without compromising its integrity or safety. Shock testing simulates the impacts and jolts that the RCK might experience</w:t>
      </w:r>
      <w:r w:rsidR="00B96928">
        <w:t>. In contrast,</w:t>
      </w:r>
      <w:r>
        <w:t xml:space="preserve"> vibration testing ensures that prolonged exposure to vibrations, as might be experienced during a long </w:t>
      </w:r>
      <w:r w:rsidR="00932E70">
        <w:t>transit, does not degrade the explosive</w:t>
      </w:r>
      <w:r w:rsidR="00FD507B">
        <w:t>'</w:t>
      </w:r>
      <w:r w:rsidR="00932E70">
        <w:t>s stability.</w:t>
      </w:r>
    </w:p>
    <w:p w14:paraId="523D9056" w14:textId="04562126" w:rsidR="00932E70" w:rsidRDefault="00B96928" w:rsidP="00057016">
      <w:pPr>
        <w:jc w:val="both"/>
      </w:pPr>
      <w:r>
        <w:t xml:space="preserve">Various features can be </w:t>
      </w:r>
      <w:r w:rsidR="00D37394">
        <w:t>further integrated into its packaging to enhance the RCK</w:t>
      </w:r>
      <w:r w:rsidR="00FD507B">
        <w:t>'</w:t>
      </w:r>
      <w:r w:rsidR="00D37394">
        <w:t>s safety</w:t>
      </w:r>
      <w:r>
        <w:t xml:space="preserve"> during transport</w:t>
      </w:r>
      <w:r w:rsidR="00932E70">
        <w:t>. Shock attenuators can be added to absor</w:t>
      </w:r>
      <w:r w:rsidR="006A2127">
        <w:t>b and dissipate energy from impacts, reducing the likelihood of the explosive reaching its shock-to-detonation threshold. Additionally, increasing the thickness of the packaging can offer better protection against ballistic impacts and projectile</w:t>
      </w:r>
      <w:r w:rsidR="00D37394">
        <w:t>s</w:t>
      </w:r>
      <w:r w:rsidR="006A2127">
        <w:t xml:space="preserve">. </w:t>
      </w:r>
      <w:r w:rsidR="009E6469">
        <w:t xml:space="preserve">Transporting the </w:t>
      </w:r>
      <w:proofErr w:type="spellStart"/>
      <w:r w:rsidR="009E6469">
        <w:t>fuzes</w:t>
      </w:r>
      <w:proofErr w:type="spellEnd"/>
      <w:r w:rsidR="009E6469">
        <w:t xml:space="preserve"> separate</w:t>
      </w:r>
      <w:r w:rsidR="00D37394">
        <w:t>ly</w:t>
      </w:r>
      <w:r w:rsidR="009E6469">
        <w:t xml:space="preserve"> to the </w:t>
      </w:r>
      <w:r w:rsidR="007B51DF">
        <w:t xml:space="preserve">shaped </w:t>
      </w:r>
      <w:r w:rsidR="00D37394">
        <w:t>and bag charges</w:t>
      </w:r>
      <w:r w:rsidR="007B51DF">
        <w:t xml:space="preserve"> would further reduce the risk of accidental detonation.</w:t>
      </w:r>
    </w:p>
    <w:p w14:paraId="4E32679A" w14:textId="5193ED00" w:rsidR="007B51DF" w:rsidRDefault="007B51DF" w:rsidP="00057016">
      <w:pPr>
        <w:jc w:val="both"/>
      </w:pPr>
      <w:r>
        <w:t>For storage, the RCK</w:t>
      </w:r>
      <w:r w:rsidR="00FD507B">
        <w:t>'</w:t>
      </w:r>
      <w:r>
        <w:t xml:space="preserve">s hazard division (HD) and compatibility group (CG) can improve the ease of storage. The new RCK design is anticipated to fall under HD 1.4 or 1.6, with a CG of </w:t>
      </w:r>
      <w:r w:rsidR="00FD507B">
        <w:t>"</w:t>
      </w:r>
      <w:r>
        <w:t>S</w:t>
      </w:r>
      <w:r w:rsidR="00FD507B">
        <w:t>"</w:t>
      </w:r>
      <w:r>
        <w:t>. HD 1.4 indicates that the explosive presents a minor explosion hazard</w:t>
      </w:r>
      <w:r w:rsidR="00800A96">
        <w:t xml:space="preserve"> </w:t>
      </w:r>
      <w:sdt>
        <w:sdtPr>
          <w:id w:val="-1653058060"/>
          <w:citation/>
        </w:sdtPr>
        <w:sdtEndPr/>
        <w:sdtContent>
          <w:r w:rsidR="00800A96">
            <w:fldChar w:fldCharType="begin"/>
          </w:r>
          <w:r w:rsidR="00800A96">
            <w:instrText xml:space="preserve"> CITATION UNS21 \l 2057 </w:instrText>
          </w:r>
          <w:r w:rsidR="00800A96">
            <w:fldChar w:fldCharType="separate"/>
          </w:r>
          <w:r w:rsidR="00FD507B" w:rsidRPr="00FD507B">
            <w:rPr>
              <w:noProof/>
            </w:rPr>
            <w:t>[4]</w:t>
          </w:r>
          <w:r w:rsidR="00800A96">
            <w:fldChar w:fldCharType="end"/>
          </w:r>
        </w:sdtContent>
      </w:sdt>
      <w:r w:rsidR="00D37394">
        <w:t>.</w:t>
      </w:r>
      <w:r>
        <w:t xml:space="preserve"> 1.6 signifies extremely insensitive articles that do not have a mass explosion hazard. CG </w:t>
      </w:r>
      <w:r w:rsidR="00FD507B">
        <w:t>"</w:t>
      </w:r>
      <w:r>
        <w:t>S</w:t>
      </w:r>
      <w:r w:rsidR="00FD507B">
        <w:t>"</w:t>
      </w:r>
      <w:r>
        <w:t xml:space="preserve"> denotes that the item is an explosive substance or article so packaged </w:t>
      </w:r>
      <w:r w:rsidR="00374FB3">
        <w:t xml:space="preserve">or designed that any explosive effect is confined within the package unless the package has been degraded by fire. This classification will simplify storage requirements both in the UK and in operational theatres, as munitions with these classifications can be stored with fewer restrictions and </w:t>
      </w:r>
      <w:r w:rsidR="00D37394">
        <w:t>closer</w:t>
      </w:r>
      <w:r w:rsidR="00374FB3">
        <w:t xml:space="preserve"> to other materials, optimising space and improving logistical efficiency.</w:t>
      </w:r>
    </w:p>
    <w:p w14:paraId="1887CB5C" w14:textId="16256659" w:rsidR="00374FB3" w:rsidRDefault="00A352E6" w:rsidP="00A352E6">
      <w:pPr>
        <w:pStyle w:val="Heading2"/>
        <w:numPr>
          <w:ilvl w:val="1"/>
          <w:numId w:val="2"/>
        </w:numPr>
      </w:pPr>
      <w:bookmarkStart w:id="19" w:name="_Toc171254261"/>
      <w:r>
        <w:t>Disposal</w:t>
      </w:r>
      <w:bookmarkEnd w:id="19"/>
    </w:p>
    <w:p w14:paraId="6C122151" w14:textId="4D9C38FE" w:rsidR="00A352E6" w:rsidRDefault="00A734B0" w:rsidP="00057016">
      <w:pPr>
        <w:jc w:val="both"/>
      </w:pPr>
      <w:r>
        <w:t xml:space="preserve">The disposal of the new RCK has been designed to ensure maximum safety and environmental responsibility. The chosen method </w:t>
      </w:r>
      <w:r w:rsidR="00D37394">
        <w:t>to destroy</w:t>
      </w:r>
      <w:r>
        <w:t xml:space="preserve"> the RCK involves using another shaped charge jet</w:t>
      </w:r>
      <w:r w:rsidR="000C793E">
        <w:t xml:space="preserve">. </w:t>
      </w:r>
      <w:r w:rsidR="00D84D79">
        <w:t xml:space="preserve">This </w:t>
      </w:r>
      <w:r w:rsidR="002F236B">
        <w:t>highly effective approach detonates u</w:t>
      </w:r>
      <w:r w:rsidR="00D84D79">
        <w:t xml:space="preserve">p to 99.7% of </w:t>
      </w:r>
      <w:r w:rsidR="002F236B">
        <w:t xml:space="preserve">IM-compliant </w:t>
      </w:r>
      <w:r w:rsidR="00D84D79">
        <w:t>explosive material</w:t>
      </w:r>
      <w:r w:rsidR="002F236B">
        <w:t>s</w:t>
      </w:r>
      <w:r w:rsidR="003C0478">
        <w:t xml:space="preserve"> </w:t>
      </w:r>
      <w:sdt>
        <w:sdtPr>
          <w:id w:val="1506393750"/>
          <w:citation/>
        </w:sdtPr>
        <w:sdtEndPr/>
        <w:sdtContent>
          <w:r w:rsidR="003C0478">
            <w:fldChar w:fldCharType="begin"/>
          </w:r>
          <w:r w:rsidR="003C0478">
            <w:instrText xml:space="preserve"> CITATION Pop18 \l 2057 </w:instrText>
          </w:r>
          <w:r w:rsidR="003C0478">
            <w:fldChar w:fldCharType="separate"/>
          </w:r>
          <w:r w:rsidR="00FD507B" w:rsidRPr="00FD507B">
            <w:rPr>
              <w:noProof/>
            </w:rPr>
            <w:t>[5]</w:t>
          </w:r>
          <w:r w:rsidR="003C0478">
            <w:fldChar w:fldCharType="end"/>
          </w:r>
        </w:sdtContent>
      </w:sdt>
      <w:r w:rsidR="00D84D79">
        <w:t xml:space="preserve">, ensuring that only a minimal residual explosive remains. </w:t>
      </w:r>
      <w:r w:rsidR="00A84269">
        <w:t>This method</w:t>
      </w:r>
      <w:r w:rsidR="002F236B">
        <w:t>,</w:t>
      </w:r>
      <w:r w:rsidR="00A84269">
        <w:t xml:space="preserve"> therefore</w:t>
      </w:r>
      <w:r w:rsidR="002F236B">
        <w:t>,</w:t>
      </w:r>
      <w:r w:rsidR="00A84269">
        <w:t xml:space="preserve"> minimises the environmental impact of the d</w:t>
      </w:r>
      <w:r w:rsidR="00E431CE">
        <w:t>isposal process.</w:t>
      </w:r>
    </w:p>
    <w:p w14:paraId="3BC32A20" w14:textId="7ACDDC11" w:rsidR="009E0FFD" w:rsidRDefault="3557A6F2" w:rsidP="009E0FFD">
      <w:pPr>
        <w:pStyle w:val="Heading1"/>
        <w:numPr>
          <w:ilvl w:val="0"/>
          <w:numId w:val="2"/>
        </w:numPr>
      </w:pPr>
      <w:bookmarkStart w:id="20" w:name="_Ref171109221"/>
      <w:bookmarkStart w:id="21" w:name="_Toc171254262"/>
      <w:r>
        <w:t>Research Project – TNT/RDX Fill in New Case</w:t>
      </w:r>
      <w:bookmarkEnd w:id="20"/>
      <w:bookmarkEnd w:id="21"/>
    </w:p>
    <w:p w14:paraId="0562C347" w14:textId="3599104B" w:rsidR="00841C8E" w:rsidRDefault="002F236B" w:rsidP="00057016">
      <w:pPr>
        <w:jc w:val="both"/>
      </w:pPr>
      <w:r>
        <w:t>Each team member conducted a research project on a specified area to thoroughly assess the options under consideration for the new RCK design</w:t>
      </w:r>
      <w:r w:rsidR="00276576">
        <w:t xml:space="preserve">. </w:t>
      </w:r>
      <w:r w:rsidR="008D5AFB">
        <w:t xml:space="preserve">My research </w:t>
      </w:r>
      <w:r w:rsidR="00E530EA">
        <w:t xml:space="preserve">focused on evaluating the </w:t>
      </w:r>
      <w:r w:rsidR="008D5AFB">
        <w:t xml:space="preserve">existing TNT/RDX fill with a new casing design. Through a literature </w:t>
      </w:r>
      <w:r w:rsidR="00E530EA">
        <w:t>review</w:t>
      </w:r>
      <w:r w:rsidR="008D5AFB">
        <w:t xml:space="preserve">, I </w:t>
      </w:r>
      <w:r w:rsidR="00E530EA">
        <w:t xml:space="preserve">identified several </w:t>
      </w:r>
      <w:r w:rsidR="00384DDB">
        <w:t xml:space="preserve">plausible design changes that could </w:t>
      </w:r>
      <w:r w:rsidR="006F5A5B">
        <w:t xml:space="preserve">enhance </w:t>
      </w:r>
      <w:r w:rsidR="00384DDB">
        <w:t>the safety of the RCK compared to the current design.</w:t>
      </w:r>
    </w:p>
    <w:p w14:paraId="5DDB06A3" w14:textId="6C329185" w:rsidR="00384DDB" w:rsidRDefault="00384DDB" w:rsidP="00057016">
      <w:pPr>
        <w:jc w:val="both"/>
      </w:pPr>
      <w:r>
        <w:t xml:space="preserve">One </w:t>
      </w:r>
      <w:r w:rsidR="006F5A5B">
        <w:t xml:space="preserve">potential </w:t>
      </w:r>
      <w:r>
        <w:t xml:space="preserve">design change is to reduce the Net Explosive Quantity (NEQ) of the </w:t>
      </w:r>
      <w:r w:rsidR="00471EC8">
        <w:t xml:space="preserve">RCK. </w:t>
      </w:r>
      <w:r w:rsidR="006F5A5B">
        <w:t xml:space="preserve">While </w:t>
      </w:r>
      <w:r w:rsidR="00471EC8">
        <w:t xml:space="preserve">minimising the performance drop that could </w:t>
      </w:r>
      <w:r w:rsidR="00A71501">
        <w:t xml:space="preserve">result </w:t>
      </w:r>
      <w:r w:rsidR="00BF4550">
        <w:t xml:space="preserve">from a reduction in charge mass is </w:t>
      </w:r>
      <w:r w:rsidR="00A71501">
        <w:t>challenging</w:t>
      </w:r>
      <w:r w:rsidR="00BF4550">
        <w:t xml:space="preserve">, </w:t>
      </w:r>
      <w:r w:rsidR="00BD6660">
        <w:t xml:space="preserve">it is </w:t>
      </w:r>
      <w:r w:rsidR="00BF4550">
        <w:t xml:space="preserve">still </w:t>
      </w:r>
      <w:r w:rsidR="00BD6660">
        <w:t>achievable</w:t>
      </w:r>
      <w:r w:rsidR="00BF4550">
        <w:t xml:space="preserve">. </w:t>
      </w:r>
      <w:r w:rsidR="00BD6660">
        <w:t xml:space="preserve">Recent </w:t>
      </w:r>
      <w:r w:rsidR="00540F2A">
        <w:t xml:space="preserve">research </w:t>
      </w:r>
      <w:r w:rsidR="00991D16">
        <w:t xml:space="preserve">has highlighted significant advancements in </w:t>
      </w:r>
      <w:r w:rsidR="00380526">
        <w:t xml:space="preserve">shaped charge liners. </w:t>
      </w:r>
      <w:r w:rsidR="00991D16">
        <w:t xml:space="preserve">A notable </w:t>
      </w:r>
      <w:r w:rsidR="0072766C">
        <w:t xml:space="preserve">breakthrough </w:t>
      </w:r>
      <w:r w:rsidR="00AD449C">
        <w:t xml:space="preserve">involves </w:t>
      </w:r>
      <w:r w:rsidR="00977EFD">
        <w:t xml:space="preserve">the incorporation of reactive materials and </w:t>
      </w:r>
      <w:r w:rsidR="00977EFD">
        <w:lastRenderedPageBreak/>
        <w:t xml:space="preserve">bi-metallic liners. </w:t>
      </w:r>
      <w:r w:rsidR="008D3731">
        <w:t xml:space="preserve">Bi-metallic liners combine </w:t>
      </w:r>
      <w:r w:rsidR="00380526">
        <w:t>traditional liner material</w:t>
      </w:r>
      <w:r w:rsidR="008D3731">
        <w:t>s</w:t>
      </w:r>
      <w:r w:rsidR="00380526">
        <w:t xml:space="preserve"> (e.g. copper or aluminium) with more reactive</w:t>
      </w:r>
      <w:r w:rsidR="005240E7">
        <w:t xml:space="preserve"> material</w:t>
      </w:r>
      <w:r w:rsidR="00AD449C">
        <w:t>s</w:t>
      </w:r>
      <w:r w:rsidR="005240E7">
        <w:t xml:space="preserve"> </w:t>
      </w:r>
      <w:r w:rsidR="008D3731">
        <w:t>(e.g. tantalum or zirconium)</w:t>
      </w:r>
      <w:r w:rsidR="002F236B">
        <w:t>,</w:t>
      </w:r>
      <w:r w:rsidR="008D3731">
        <w:t xml:space="preserve"> </w:t>
      </w:r>
      <w:r w:rsidR="002D7212">
        <w:t xml:space="preserve">enhancing </w:t>
      </w:r>
      <w:r w:rsidR="005240E7">
        <w:t xml:space="preserve">the effect on </w:t>
      </w:r>
      <w:r w:rsidR="008F4EBC">
        <w:t xml:space="preserve">the </w:t>
      </w:r>
      <w:r w:rsidR="005240E7">
        <w:t>target</w:t>
      </w:r>
      <w:r w:rsidR="002D7212">
        <w:t xml:space="preserve"> and thus </w:t>
      </w:r>
      <w:r w:rsidR="005240E7">
        <w:t xml:space="preserve">reducing the charge mass needed to </w:t>
      </w:r>
      <w:r w:rsidR="002D7212">
        <w:t xml:space="preserve">meet </w:t>
      </w:r>
      <w:r w:rsidR="005240E7">
        <w:t>performance threshold</w:t>
      </w:r>
      <w:r w:rsidR="002D7212">
        <w:t>s</w:t>
      </w:r>
      <w:r w:rsidR="00B966C5">
        <w:t>.</w:t>
      </w:r>
      <w:r w:rsidR="00A74C48">
        <w:t xml:space="preserve"> </w:t>
      </w:r>
      <w:r w:rsidR="004D285D">
        <w:t xml:space="preserve">The joining methods and the order of materials </w:t>
      </w:r>
      <w:sdt>
        <w:sdtPr>
          <w:id w:val="-869147342"/>
          <w:citation/>
        </w:sdtPr>
        <w:sdtEndPr/>
        <w:sdtContent>
          <w:r w:rsidR="006B1AD5">
            <w:fldChar w:fldCharType="begin"/>
          </w:r>
          <w:r w:rsidR="006B1AD5">
            <w:instrText xml:space="preserve"> CITATION Guo20 \l 2057 </w:instrText>
          </w:r>
          <w:r w:rsidR="006B1AD5">
            <w:fldChar w:fldCharType="separate"/>
          </w:r>
          <w:r w:rsidR="00FD507B" w:rsidRPr="00FD507B">
            <w:rPr>
              <w:noProof/>
            </w:rPr>
            <w:t>[6]</w:t>
          </w:r>
          <w:r w:rsidR="006B1AD5">
            <w:fldChar w:fldCharType="end"/>
          </w:r>
        </w:sdtContent>
      </w:sdt>
      <w:r w:rsidR="003A6E4D">
        <w:t xml:space="preserve"> </w:t>
      </w:r>
      <w:r w:rsidR="00A74C48">
        <w:t xml:space="preserve">have also </w:t>
      </w:r>
      <w:r w:rsidR="00AA7E5C">
        <w:t xml:space="preserve">been shown to </w:t>
      </w:r>
      <w:r w:rsidR="00A74C48">
        <w:t>a</w:t>
      </w:r>
      <w:r w:rsidR="00AA7E5C">
        <w:t>ffect the performance of bi-metallic liners</w:t>
      </w:r>
      <w:r w:rsidR="00355BA1">
        <w:t xml:space="preserve">. </w:t>
      </w:r>
      <w:r w:rsidR="00247408">
        <w:t xml:space="preserve">Optimising these parameters in the new RCK design could help to </w:t>
      </w:r>
      <w:r w:rsidR="00A74C48">
        <w:t>lower</w:t>
      </w:r>
      <w:r w:rsidR="00247408">
        <w:t xml:space="preserve"> the </w:t>
      </w:r>
      <w:r w:rsidR="008E459A">
        <w:t xml:space="preserve">required </w:t>
      </w:r>
      <w:r w:rsidR="00247408">
        <w:t>explosive quantity</w:t>
      </w:r>
      <w:r w:rsidR="000A6EB9">
        <w:t>.</w:t>
      </w:r>
    </w:p>
    <w:p w14:paraId="1991A388" w14:textId="635DB8FB" w:rsidR="00801470" w:rsidRDefault="000E2674" w:rsidP="00057016">
      <w:pPr>
        <w:jc w:val="both"/>
      </w:pPr>
      <w:r>
        <w:t xml:space="preserve">Another design </w:t>
      </w:r>
      <w:r w:rsidR="008E459A">
        <w:t>improvement</w:t>
      </w:r>
      <w:r>
        <w:t xml:space="preserve"> </w:t>
      </w:r>
      <w:r w:rsidR="00BF37EF">
        <w:t xml:space="preserve">to </w:t>
      </w:r>
      <w:r w:rsidR="008E459A">
        <w:t xml:space="preserve">enhance RCK safety </w:t>
      </w:r>
      <w:r w:rsidR="002E171F">
        <w:t xml:space="preserve">involves </w:t>
      </w:r>
      <w:r w:rsidR="002F236B">
        <w:t>modifications to casings or transport packaging</w:t>
      </w:r>
      <w:r w:rsidR="00634D06">
        <w:t xml:space="preserve">. Adding shock attenuators to the case or the </w:t>
      </w:r>
      <w:r w:rsidR="00423030">
        <w:t xml:space="preserve">packaging could dampen shock events </w:t>
      </w:r>
      <w:r w:rsidR="002E171F">
        <w:t xml:space="preserve">experienced by </w:t>
      </w:r>
      <w:r w:rsidR="00631AF2">
        <w:t>the munition</w:t>
      </w:r>
      <w:r w:rsidR="0034372C">
        <w:t>,</w:t>
      </w:r>
      <w:r w:rsidR="00631AF2">
        <w:t xml:space="preserve"> reducing the chance of </w:t>
      </w:r>
      <w:r w:rsidR="0034372C">
        <w:t xml:space="preserve">reaching </w:t>
      </w:r>
      <w:r w:rsidR="007C5EC0">
        <w:t xml:space="preserve">the shock-to-detonation threshold of the RDX/TNT fill. </w:t>
      </w:r>
      <w:r w:rsidR="0034372C">
        <w:t>Additionally</w:t>
      </w:r>
      <w:r w:rsidR="007C5EC0">
        <w:t xml:space="preserve">, </w:t>
      </w:r>
      <w:r w:rsidR="00F7486B">
        <w:t xml:space="preserve">increasing the case thickness of the charges and the packaging would </w:t>
      </w:r>
      <w:r w:rsidR="0086415B">
        <w:t>improve safety against ballistic impacts and projectiles</w:t>
      </w:r>
      <w:r w:rsidR="00801470">
        <w:t>.</w:t>
      </w:r>
    </w:p>
    <w:p w14:paraId="38FC79E1" w14:textId="0E6BBE53" w:rsidR="00A8077B" w:rsidRDefault="00912D1E" w:rsidP="00057016">
      <w:pPr>
        <w:jc w:val="both"/>
      </w:pPr>
      <w:r>
        <w:t xml:space="preserve">A novel </w:t>
      </w:r>
      <w:r w:rsidR="00D3278F">
        <w:t xml:space="preserve">approach to </w:t>
      </w:r>
      <w:r>
        <w:t xml:space="preserve">further </w:t>
      </w:r>
      <w:r w:rsidR="00D3278F">
        <w:t xml:space="preserve">enhance </w:t>
      </w:r>
      <w:r>
        <w:t xml:space="preserve">safety </w:t>
      </w:r>
      <w:r w:rsidR="00D3278F">
        <w:t xml:space="preserve">is </w:t>
      </w:r>
      <w:r>
        <w:t xml:space="preserve">to design the casing </w:t>
      </w:r>
      <w:r w:rsidR="00211D92">
        <w:t>to detonate from a single point</w:t>
      </w:r>
      <w:r w:rsidR="00E75754">
        <w:t xml:space="preserve">, such as </w:t>
      </w:r>
      <w:r w:rsidR="00592737">
        <w:t>the booster</w:t>
      </w:r>
      <w:r w:rsidR="00546292">
        <w:t xml:space="preserve">/main charge contact face. If the munition initiates from any other </w:t>
      </w:r>
      <w:r w:rsidR="001E5BD2">
        <w:t>point</w:t>
      </w:r>
      <w:r w:rsidR="00546292">
        <w:t xml:space="preserve">, the </w:t>
      </w:r>
      <w:r w:rsidR="00314F9D">
        <w:t xml:space="preserve">geometry of the casing/fill </w:t>
      </w:r>
      <w:r w:rsidR="001E5BD2">
        <w:t xml:space="preserve">would prevent a </w:t>
      </w:r>
      <w:r w:rsidR="00314F9D">
        <w:t>detonation response</w:t>
      </w:r>
      <w:r w:rsidR="00A8077B">
        <w:t>.</w:t>
      </w:r>
    </w:p>
    <w:p w14:paraId="60CF5959" w14:textId="003542FB" w:rsidR="001E5BD2" w:rsidRDefault="00675DA8" w:rsidP="00057016">
      <w:pPr>
        <w:jc w:val="both"/>
      </w:pPr>
      <w:r>
        <w:t xml:space="preserve">More traditional methods of improving munition safety were </w:t>
      </w:r>
      <w:r w:rsidR="001E5BD2">
        <w:t xml:space="preserve">also considered, such as ensuring the </w:t>
      </w:r>
      <w:proofErr w:type="spellStart"/>
      <w:r w:rsidR="001E5BD2">
        <w:t>fuzing</w:t>
      </w:r>
      <w:proofErr w:type="spellEnd"/>
      <w:r w:rsidR="001E5BD2">
        <w:t xml:space="preserve"> system remains out of line until the RCK is ready to fire. Many current munitions have removable </w:t>
      </w:r>
      <w:proofErr w:type="spellStart"/>
      <w:r w:rsidR="001E5BD2">
        <w:t>fuzes</w:t>
      </w:r>
      <w:proofErr w:type="spellEnd"/>
      <w:r w:rsidR="001E5BD2">
        <w:t xml:space="preserve"> installed </w:t>
      </w:r>
      <w:r w:rsidR="002F236B">
        <w:t>before</w:t>
      </w:r>
      <w:r w:rsidR="001E5BD2">
        <w:t xml:space="preserve"> use, allowing the munition to be transported without a detonator, thereby enhancing transport safety.</w:t>
      </w:r>
    </w:p>
    <w:p w14:paraId="28936283" w14:textId="51D73571" w:rsidR="00C016F1" w:rsidRDefault="004016D6" w:rsidP="00057016">
      <w:pPr>
        <w:jc w:val="both"/>
      </w:pPr>
      <w:r>
        <w:t>Through this research</w:t>
      </w:r>
      <w:r w:rsidR="001E5BD2">
        <w:t>,</w:t>
      </w:r>
      <w:r>
        <w:t xml:space="preserve"> I identif</w:t>
      </w:r>
      <w:r w:rsidR="001E5BD2">
        <w:t>ied</w:t>
      </w:r>
      <w:r>
        <w:t xml:space="preserve"> several improvements that could be made to</w:t>
      </w:r>
      <w:r w:rsidR="001E0871">
        <w:t xml:space="preserve"> an RDX/TNT or </w:t>
      </w:r>
      <w:proofErr w:type="spellStart"/>
      <w:r w:rsidR="006D6A09">
        <w:t>h</w:t>
      </w:r>
      <w:r w:rsidR="001E0871">
        <w:t>exatonal</w:t>
      </w:r>
      <w:proofErr w:type="spellEnd"/>
      <w:r w:rsidR="001E0871">
        <w:t>-filled RCK</w:t>
      </w:r>
      <w:r w:rsidR="00E25EE0">
        <w:t xml:space="preserve">. </w:t>
      </w:r>
      <w:r w:rsidR="00272FAD">
        <w:t>However, d</w:t>
      </w:r>
      <w:r w:rsidR="00755D8B">
        <w:t xml:space="preserve">espite </w:t>
      </w:r>
      <w:r w:rsidR="00272FAD">
        <w:t xml:space="preserve">these potential </w:t>
      </w:r>
      <w:r w:rsidR="00755D8B">
        <w:t xml:space="preserve">options, it was determined that </w:t>
      </w:r>
      <w:r w:rsidR="0052344B">
        <w:t xml:space="preserve">the safety features would not </w:t>
      </w:r>
      <w:r w:rsidR="00DE20EA">
        <w:t>suffice</w:t>
      </w:r>
      <w:r w:rsidR="0052344B">
        <w:t xml:space="preserve"> </w:t>
      </w:r>
      <w:r w:rsidR="00DE20EA">
        <w:t xml:space="preserve">to classify </w:t>
      </w:r>
      <w:r w:rsidR="0052344B">
        <w:t xml:space="preserve">the RCK </w:t>
      </w:r>
      <w:r w:rsidR="00DE20EA">
        <w:t xml:space="preserve">as </w:t>
      </w:r>
      <w:r w:rsidR="0052344B">
        <w:t>an insensitive munition</w:t>
      </w:r>
      <w:r w:rsidR="0033083E">
        <w:t xml:space="preserve">. Although </w:t>
      </w:r>
      <w:r w:rsidR="00333A1E">
        <w:t xml:space="preserve">the RCK </w:t>
      </w:r>
      <w:r w:rsidR="0033083E">
        <w:t xml:space="preserve">could be made safer, a significant performance </w:t>
      </w:r>
      <w:r w:rsidR="00DE20EA">
        <w:t xml:space="preserve">drop </w:t>
      </w:r>
      <w:r w:rsidR="009B1296">
        <w:t xml:space="preserve">would </w:t>
      </w:r>
      <w:r w:rsidR="0033083E">
        <w:t>be expected</w:t>
      </w:r>
      <w:r w:rsidR="00333A1E">
        <w:t xml:space="preserve"> due to the </w:t>
      </w:r>
      <w:r w:rsidR="009B1296">
        <w:t xml:space="preserve">reduction </w:t>
      </w:r>
      <w:r w:rsidR="00333A1E">
        <w:t xml:space="preserve">in explosive fill </w:t>
      </w:r>
      <w:r w:rsidR="009B1296">
        <w:t>necessary to enhance safety</w:t>
      </w:r>
      <w:r w:rsidR="00333A1E">
        <w:t>.</w:t>
      </w:r>
      <w:r w:rsidR="001E0871">
        <w:t xml:space="preserve"> </w:t>
      </w:r>
      <w:r w:rsidR="00ED1475">
        <w:t xml:space="preserve"> </w:t>
      </w:r>
    </w:p>
    <w:p w14:paraId="612D8307" w14:textId="50D19590" w:rsidR="009C43DE" w:rsidRDefault="009C43DE" w:rsidP="009C43DE">
      <w:pPr>
        <w:pStyle w:val="Heading1"/>
        <w:numPr>
          <w:ilvl w:val="0"/>
          <w:numId w:val="2"/>
        </w:numPr>
      </w:pPr>
      <w:bookmarkStart w:id="22" w:name="_Toc171254263"/>
      <w:r>
        <w:t>Q</w:t>
      </w:r>
      <w:r w:rsidR="00C20926">
        <w:t xml:space="preserve">uality </w:t>
      </w:r>
      <w:r>
        <w:t>F</w:t>
      </w:r>
      <w:r w:rsidR="00C20926">
        <w:t xml:space="preserve">unction </w:t>
      </w:r>
      <w:r>
        <w:t>D</w:t>
      </w:r>
      <w:r w:rsidR="00C20926">
        <w:t>eployment</w:t>
      </w:r>
      <w:bookmarkEnd w:id="22"/>
    </w:p>
    <w:p w14:paraId="23152665" w14:textId="501481A0" w:rsidR="009C43DE" w:rsidRDefault="002F2A43" w:rsidP="00057016">
      <w:pPr>
        <w:jc w:val="both"/>
      </w:pPr>
      <w:r>
        <w:t xml:space="preserve">With the </w:t>
      </w:r>
      <w:r w:rsidR="00415BC5">
        <w:t xml:space="preserve">completion of the </w:t>
      </w:r>
      <w:r>
        <w:t xml:space="preserve">research projects by the team, </w:t>
      </w:r>
      <w:r w:rsidR="00C746DF">
        <w:t xml:space="preserve">we utilised </w:t>
      </w:r>
      <w:r w:rsidR="008523CF">
        <w:t xml:space="preserve">the </w:t>
      </w:r>
      <w:r w:rsidR="001B0538">
        <w:t xml:space="preserve">Quality Function Deployment (QFD) method </w:t>
      </w:r>
      <w:r w:rsidR="00C746DF">
        <w:t xml:space="preserve">to </w:t>
      </w:r>
      <w:r w:rsidR="001B0538">
        <w:t xml:space="preserve">assess the </w:t>
      </w:r>
      <w:r w:rsidR="00C20926">
        <w:t xml:space="preserve">design solutions against the customer requirements. </w:t>
      </w:r>
      <w:r w:rsidR="00EB171F">
        <w:t xml:space="preserve">QFD </w:t>
      </w:r>
      <w:r w:rsidR="00C746DF">
        <w:t xml:space="preserve">stages </w:t>
      </w:r>
      <w:r w:rsidR="00EB171F">
        <w:t xml:space="preserve">one and two were conducted as a </w:t>
      </w:r>
      <w:r w:rsidR="00390210">
        <w:t xml:space="preserve">team to ensure that all aspects of the requirement set were met by the </w:t>
      </w:r>
      <w:r w:rsidR="00354110">
        <w:t>design options</w:t>
      </w:r>
      <w:r w:rsidR="00C746DF">
        <w:t>,</w:t>
      </w:r>
      <w:r w:rsidR="00276072">
        <w:t xml:space="preserve"> </w:t>
      </w:r>
      <w:r w:rsidR="00C746DF">
        <w:t xml:space="preserve">enabling </w:t>
      </w:r>
      <w:r w:rsidR="007F322F">
        <w:t>us to determine a recommendable option more likely to succeed.</w:t>
      </w:r>
      <w:r w:rsidR="000C4B09">
        <w:t xml:space="preserve"> The design book for the RCK can be found in Appendix A</w:t>
      </w:r>
      <w:r w:rsidR="0004772D">
        <w:t>,</w:t>
      </w:r>
      <w:r w:rsidR="000C4B09">
        <w:t xml:space="preserve"> </w:t>
      </w:r>
      <w:r w:rsidR="0004772D">
        <w:t xml:space="preserve">detailing </w:t>
      </w:r>
      <w:r w:rsidR="000C4B09">
        <w:t xml:space="preserve">the </w:t>
      </w:r>
      <w:r w:rsidR="00336143">
        <w:t xml:space="preserve">process followed </w:t>
      </w:r>
      <w:r w:rsidR="00693EFB">
        <w:t>to identify</w:t>
      </w:r>
      <w:r w:rsidR="00336143">
        <w:t xml:space="preserve"> the requirements set and the </w:t>
      </w:r>
      <w:r w:rsidR="00693EFB">
        <w:t>essential</w:t>
      </w:r>
      <w:r w:rsidR="00336143">
        <w:t xml:space="preserve"> features of the RCK.</w:t>
      </w:r>
    </w:p>
    <w:p w14:paraId="303EE68A" w14:textId="5EC516F9" w:rsidR="00336143" w:rsidRDefault="009A18FC" w:rsidP="00057016">
      <w:pPr>
        <w:jc w:val="both"/>
      </w:pPr>
      <w:r>
        <w:t>The team started by capturing the requirements set</w:t>
      </w:r>
      <w:r w:rsidR="0004772D">
        <w:t xml:space="preserve">, which </w:t>
      </w:r>
      <w:r w:rsidR="00851EC1">
        <w:t xml:space="preserve">was </w:t>
      </w:r>
      <w:r w:rsidR="00693EFB">
        <w:t>identified mainly</w:t>
      </w:r>
      <w:r>
        <w:t xml:space="preserve"> through the design brief </w:t>
      </w:r>
      <w:r w:rsidR="00851EC1">
        <w:t>provided by the customer.</w:t>
      </w:r>
      <w:r w:rsidR="00437D31">
        <w:t xml:space="preserve"> </w:t>
      </w:r>
      <w:r w:rsidR="00851EC1">
        <w:t xml:space="preserve">Additional </w:t>
      </w:r>
      <w:r w:rsidR="00437D31">
        <w:t xml:space="preserve">research </w:t>
      </w:r>
      <w:r w:rsidR="00851EC1">
        <w:t xml:space="preserve">was conducted </w:t>
      </w:r>
      <w:r w:rsidR="00437D31">
        <w:t xml:space="preserve">to </w:t>
      </w:r>
      <w:r w:rsidR="00693EFB">
        <w:t>understand the munition and its employment comprehensively</w:t>
      </w:r>
      <w:r w:rsidR="006F50D7">
        <w:t xml:space="preserve">. The captured set of requirements can be found in </w:t>
      </w:r>
      <w:r w:rsidR="006F50D7">
        <w:fldChar w:fldCharType="begin"/>
      </w:r>
      <w:r w:rsidR="006F50D7">
        <w:instrText xml:space="preserve"> REF _Ref170731103 \h </w:instrText>
      </w:r>
      <w:r w:rsidR="00057016">
        <w:instrText xml:space="preserve"> \* MERGEFORMAT </w:instrText>
      </w:r>
      <w:r w:rsidR="006F50D7">
        <w:fldChar w:fldCharType="separate"/>
      </w:r>
      <w:r w:rsidR="000A12F2">
        <w:t xml:space="preserve">Table </w:t>
      </w:r>
      <w:r w:rsidR="000A12F2">
        <w:rPr>
          <w:noProof/>
        </w:rPr>
        <w:t>4</w:t>
      </w:r>
      <w:r w:rsidR="006F50D7">
        <w:fldChar w:fldCharType="end"/>
      </w:r>
      <w:r w:rsidR="006F50D7">
        <w:t>.</w:t>
      </w:r>
    </w:p>
    <w:p w14:paraId="1C9483BF" w14:textId="77777777" w:rsidR="003D6310" w:rsidRDefault="00E24682" w:rsidP="00057016">
      <w:pPr>
        <w:keepNext/>
        <w:jc w:val="center"/>
      </w:pPr>
      <w:r w:rsidRPr="00E24682">
        <w:rPr>
          <w:noProof/>
        </w:rPr>
        <w:lastRenderedPageBreak/>
        <w:drawing>
          <wp:inline distT="0" distB="0" distL="0" distR="0" wp14:anchorId="444FAC44" wp14:editId="4D98445B">
            <wp:extent cx="5731510" cy="3286125"/>
            <wp:effectExtent l="0" t="0" r="2540" b="9525"/>
            <wp:docPr id="4" name="Content Placeholder 3" descr="A diagram of a structure&#10;&#10;Description automatically generated">
              <a:extLst xmlns:a="http://schemas.openxmlformats.org/drawingml/2006/main">
                <a:ext uri="{FF2B5EF4-FFF2-40B4-BE49-F238E27FC236}">
                  <a16:creationId xmlns:a16="http://schemas.microsoft.com/office/drawing/2014/main" id="{1E54A0A7-A483-3AFC-3D09-64C39191F3C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A diagram of a structure&#10;&#10;Description automatically generated">
                      <a:extLst>
                        <a:ext uri="{FF2B5EF4-FFF2-40B4-BE49-F238E27FC236}">
                          <a16:creationId xmlns:a16="http://schemas.microsoft.com/office/drawing/2014/main" id="{1E54A0A7-A483-3AFC-3D09-64C39191F3CC}"/>
                        </a:ext>
                      </a:extLst>
                    </pic:cNvPr>
                    <pic:cNvPicPr>
                      <a:picLocks noGrp="1" noChangeAspect="1"/>
                    </pic:cNvPicPr>
                  </pic:nvPicPr>
                  <pic:blipFill rotWithShape="1">
                    <a:blip r:embed="rId10"/>
                    <a:srcRect l="18984" t="16393" r="19317" b="20268"/>
                    <a:stretch/>
                  </pic:blipFill>
                  <pic:spPr>
                    <a:xfrm>
                      <a:off x="0" y="0"/>
                      <a:ext cx="5731510" cy="3286125"/>
                    </a:xfrm>
                    <a:prstGeom prst="rect">
                      <a:avLst/>
                    </a:prstGeom>
                    <a:ln>
                      <a:noFill/>
                    </a:ln>
                  </pic:spPr>
                </pic:pic>
              </a:graphicData>
            </a:graphic>
          </wp:inline>
        </w:drawing>
      </w:r>
    </w:p>
    <w:p w14:paraId="29F66505" w14:textId="3E024F01" w:rsidR="00C80DCC" w:rsidRDefault="003D6310" w:rsidP="003D6310">
      <w:pPr>
        <w:pStyle w:val="Caption"/>
      </w:pPr>
      <w:bookmarkStart w:id="23" w:name="_Toc171254246"/>
      <w:r>
        <w:t xml:space="preserve">Figure </w:t>
      </w:r>
      <w:r>
        <w:fldChar w:fldCharType="begin"/>
      </w:r>
      <w:r>
        <w:instrText xml:space="preserve"> SEQ Figure \* ARABIC </w:instrText>
      </w:r>
      <w:r>
        <w:fldChar w:fldCharType="separate"/>
      </w:r>
      <w:r w:rsidR="000A12F2">
        <w:rPr>
          <w:noProof/>
        </w:rPr>
        <w:t>4</w:t>
      </w:r>
      <w:r>
        <w:fldChar w:fldCharType="end"/>
      </w:r>
      <w:r>
        <w:t xml:space="preserve"> - RCK system function map</w:t>
      </w:r>
      <w:bookmarkEnd w:id="23"/>
    </w:p>
    <w:p w14:paraId="6BDFF283" w14:textId="4A0F3C4D" w:rsidR="003B492E" w:rsidRDefault="00026C95" w:rsidP="00057016">
      <w:pPr>
        <w:jc w:val="both"/>
      </w:pPr>
      <w:r>
        <w:t>Next, we att</w:t>
      </w:r>
      <w:r w:rsidR="00B110A2">
        <w:t xml:space="preserve">ributed </w:t>
      </w:r>
      <w:r w:rsidR="002D5BB3">
        <w:t xml:space="preserve">importance values </w:t>
      </w:r>
      <w:r w:rsidR="00B110A2">
        <w:t>to the requirements</w:t>
      </w:r>
      <w:r w:rsidR="00A82611">
        <w:t xml:space="preserve">. This </w:t>
      </w:r>
      <w:r w:rsidR="006816C8">
        <w:t xml:space="preserve">process </w:t>
      </w:r>
      <w:r w:rsidR="00B110A2">
        <w:t xml:space="preserve">was crucial </w:t>
      </w:r>
      <w:r w:rsidR="006816C8">
        <w:t>as it identifie</w:t>
      </w:r>
      <w:r w:rsidR="00B110A2">
        <w:t xml:space="preserve">d </w:t>
      </w:r>
      <w:r w:rsidR="006816C8">
        <w:t xml:space="preserve">which </w:t>
      </w:r>
      <w:r w:rsidR="00D7676B">
        <w:t xml:space="preserve">requirements </w:t>
      </w:r>
      <w:r w:rsidR="00B110A2">
        <w:t xml:space="preserve">contributed </w:t>
      </w:r>
      <w:r w:rsidR="006816C8">
        <w:t xml:space="preserve">most to the </w:t>
      </w:r>
      <w:r w:rsidR="00D7676B">
        <w:t xml:space="preserve">overall </w:t>
      </w:r>
      <w:r w:rsidR="006816C8">
        <w:t>performance of the RCK</w:t>
      </w:r>
      <w:r w:rsidR="00D7676B">
        <w:t>.</w:t>
      </w:r>
      <w:r w:rsidR="00A1171A">
        <w:t xml:space="preserve"> </w:t>
      </w:r>
      <w:r w:rsidR="00A1171A">
        <w:fldChar w:fldCharType="begin"/>
      </w:r>
      <w:r w:rsidR="00A1171A">
        <w:instrText xml:space="preserve"> REF _Ref170731472 \h </w:instrText>
      </w:r>
      <w:r w:rsidR="00057016">
        <w:instrText xml:space="preserve"> \* MERGEFORMAT </w:instrText>
      </w:r>
      <w:r w:rsidR="00A1171A">
        <w:fldChar w:fldCharType="separate"/>
      </w:r>
      <w:r w:rsidR="000A12F2">
        <w:t xml:space="preserve">Figure </w:t>
      </w:r>
      <w:r w:rsidR="000A12F2">
        <w:rPr>
          <w:noProof/>
        </w:rPr>
        <w:t>5</w:t>
      </w:r>
      <w:r w:rsidR="00A1171A">
        <w:fldChar w:fldCharType="end"/>
      </w:r>
      <w:r w:rsidR="00A1171A">
        <w:t xml:space="preserve"> shows </w:t>
      </w:r>
      <w:r w:rsidR="00A87417">
        <w:t xml:space="preserve">that features </w:t>
      </w:r>
      <w:r w:rsidR="003421B6">
        <w:t>like cost-effectiveness</w:t>
      </w:r>
      <w:r w:rsidR="003F0FC1">
        <w:t>,</w:t>
      </w:r>
      <w:r w:rsidR="00D10341">
        <w:t xml:space="preserve"> comparable performance, and ease of manufacturing were </w:t>
      </w:r>
      <w:r w:rsidR="002F0C02">
        <w:t xml:space="preserve">among </w:t>
      </w:r>
      <w:r w:rsidR="00EC14EF">
        <w:t>the least</w:t>
      </w:r>
      <w:r w:rsidR="00D10341">
        <w:t xml:space="preserve"> important traits</w:t>
      </w:r>
      <w:r w:rsidR="00EC14EF">
        <w:t>, whilst</w:t>
      </w:r>
      <w:r w:rsidR="00D10341">
        <w:t xml:space="preserve"> safety, crater size, and </w:t>
      </w:r>
      <w:r w:rsidR="002F0C02">
        <w:t xml:space="preserve">compatibility with various </w:t>
      </w:r>
      <w:r w:rsidR="00E66FC3">
        <w:t>terrains</w:t>
      </w:r>
      <w:r w:rsidR="00EC14EF">
        <w:t xml:space="preserve"> were the most important requirements.</w:t>
      </w:r>
    </w:p>
    <w:p w14:paraId="407D850F" w14:textId="77777777" w:rsidR="003D3FEF" w:rsidRDefault="003D3FEF" w:rsidP="00057016">
      <w:pPr>
        <w:keepNext/>
        <w:jc w:val="center"/>
      </w:pPr>
      <w:r>
        <w:rPr>
          <w:noProof/>
        </w:rPr>
        <w:lastRenderedPageBreak/>
        <w:drawing>
          <wp:inline distT="0" distB="0" distL="0" distR="0" wp14:anchorId="76DC4C84" wp14:editId="3E2F9C7B">
            <wp:extent cx="5731510" cy="6314440"/>
            <wp:effectExtent l="0" t="0" r="2540" b="10160"/>
            <wp:docPr id="564990574" name="Chart 1">
              <a:extLst xmlns:a="http://schemas.openxmlformats.org/drawingml/2006/main">
                <a:ext uri="{FF2B5EF4-FFF2-40B4-BE49-F238E27FC236}">
                  <a16:creationId xmlns:a16="http://schemas.microsoft.com/office/drawing/2014/main" id="{F7A304F8-61DB-475B-9ACA-7E3934706C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B10E828" w14:textId="34E98D59" w:rsidR="003D3FEF" w:rsidRDefault="003D3FEF" w:rsidP="003D3FEF">
      <w:pPr>
        <w:pStyle w:val="Caption"/>
      </w:pPr>
      <w:bookmarkStart w:id="24" w:name="_Ref170731472"/>
      <w:bookmarkStart w:id="25" w:name="_Toc171254247"/>
      <w:r>
        <w:t xml:space="preserve">Figure </w:t>
      </w:r>
      <w:r>
        <w:fldChar w:fldCharType="begin"/>
      </w:r>
      <w:r>
        <w:instrText xml:space="preserve"> SEQ Figure \* ARABIC </w:instrText>
      </w:r>
      <w:r>
        <w:fldChar w:fldCharType="separate"/>
      </w:r>
      <w:r w:rsidR="000A12F2">
        <w:rPr>
          <w:noProof/>
        </w:rPr>
        <w:t>5</w:t>
      </w:r>
      <w:r>
        <w:fldChar w:fldCharType="end"/>
      </w:r>
      <w:bookmarkEnd w:id="24"/>
      <w:r>
        <w:t xml:space="preserve"> - Rationalised Requirements</w:t>
      </w:r>
      <w:r w:rsidR="00062FB6">
        <w:t xml:space="preserve"> from pairwise comparison</w:t>
      </w:r>
      <w:bookmarkEnd w:id="25"/>
    </w:p>
    <w:p w14:paraId="787742F0" w14:textId="6257A260" w:rsidR="003B492E" w:rsidRDefault="00D84962" w:rsidP="00057016">
      <w:pPr>
        <w:jc w:val="both"/>
      </w:pPr>
      <w:r>
        <w:t xml:space="preserve">After completing </w:t>
      </w:r>
      <w:r w:rsidR="00C8572F">
        <w:t xml:space="preserve">the pairwise comparison, </w:t>
      </w:r>
      <w:r>
        <w:t xml:space="preserve">we started </w:t>
      </w:r>
      <w:r w:rsidR="00C8572F">
        <w:t xml:space="preserve">the first QFD </w:t>
      </w:r>
      <w:r w:rsidR="00E13F44">
        <w:t>stage</w:t>
      </w:r>
      <w:r w:rsidR="005C6482">
        <w:t>,</w:t>
      </w:r>
      <w:r w:rsidR="00E13F44">
        <w:t xml:space="preserve"> </w:t>
      </w:r>
      <w:r>
        <w:t>as shown</w:t>
      </w:r>
      <w:r w:rsidR="005C6482">
        <w:t xml:space="preserve"> </w:t>
      </w:r>
      <w:r w:rsidR="008603AA">
        <w:t>in Appendix A</w:t>
      </w:r>
      <w:r w:rsidR="00E13F44">
        <w:t>.</w:t>
      </w:r>
      <w:r w:rsidR="008603AA">
        <w:t xml:space="preserve"> </w:t>
      </w:r>
      <w:r w:rsidR="00603198">
        <w:t>QFD 1 cross</w:t>
      </w:r>
      <w:r w:rsidR="005C6482">
        <w:t>-</w:t>
      </w:r>
      <w:r w:rsidR="00603198">
        <w:t xml:space="preserve">references </w:t>
      </w:r>
      <w:r w:rsidR="005C6482">
        <w:t xml:space="preserve">the requirements against their </w:t>
      </w:r>
      <w:r w:rsidR="00C603D5">
        <w:t xml:space="preserve">importance and </w:t>
      </w:r>
      <w:r w:rsidR="00D91BAE">
        <w:t xml:space="preserve">the design functions of the system. The team divided the functions into </w:t>
      </w:r>
      <w:r w:rsidR="00C579E1">
        <w:t xml:space="preserve">eight parts and scored them </w:t>
      </w:r>
      <w:r w:rsidR="000B3702">
        <w:t xml:space="preserve">based </w:t>
      </w:r>
      <w:r w:rsidR="00437D28">
        <w:t>on their relevance to meeting the requirements</w:t>
      </w:r>
      <w:r w:rsidR="00A40E2C">
        <w:t>. This provide</w:t>
      </w:r>
      <w:r w:rsidR="000B3702">
        <w:t>d</w:t>
      </w:r>
      <w:r w:rsidR="00A40E2C">
        <w:t xml:space="preserve"> a weighted score that</w:t>
      </w:r>
      <w:r w:rsidR="000B3702">
        <w:t>,</w:t>
      </w:r>
      <w:r w:rsidR="00A40E2C">
        <w:t xml:space="preserve"> when totalled from the list of requirements, </w:t>
      </w:r>
      <w:r w:rsidR="000B3702">
        <w:t>helped</w:t>
      </w:r>
      <w:r w:rsidR="00A40E2C">
        <w:t xml:space="preserve"> determine the most important design features for the RCK.</w:t>
      </w:r>
    </w:p>
    <w:p w14:paraId="466DFA21" w14:textId="45893AC0" w:rsidR="007C51E3" w:rsidRDefault="00CE4D19" w:rsidP="00057016">
      <w:pPr>
        <w:jc w:val="both"/>
      </w:pPr>
      <w:r>
        <w:t xml:space="preserve">The next step </w:t>
      </w:r>
      <w:r w:rsidR="000B3702">
        <w:t>involved considering possible</w:t>
      </w:r>
      <w:r w:rsidR="0080563F">
        <w:t xml:space="preserve"> solutions for each design function of the RCK</w:t>
      </w:r>
      <w:r w:rsidR="00656D0F">
        <w:t xml:space="preserve"> (</w:t>
      </w:r>
      <w:r w:rsidR="00656D0F">
        <w:fldChar w:fldCharType="begin"/>
      </w:r>
      <w:r w:rsidR="00656D0F">
        <w:instrText xml:space="preserve"> REF _Ref170733771 \h </w:instrText>
      </w:r>
      <w:r w:rsidR="00057016">
        <w:instrText xml:space="preserve"> \* MERGEFORMAT </w:instrText>
      </w:r>
      <w:r w:rsidR="00656D0F">
        <w:fldChar w:fldCharType="separate"/>
      </w:r>
      <w:r w:rsidR="000A12F2">
        <w:t xml:space="preserve">Table </w:t>
      </w:r>
      <w:r w:rsidR="000A12F2">
        <w:rPr>
          <w:noProof/>
        </w:rPr>
        <w:t>7</w:t>
      </w:r>
      <w:r w:rsidR="00656D0F">
        <w:fldChar w:fldCharType="end"/>
      </w:r>
      <w:r w:rsidR="00656D0F">
        <w:t>)</w:t>
      </w:r>
      <w:r w:rsidR="0080563F">
        <w:t xml:space="preserve">. </w:t>
      </w:r>
      <w:r w:rsidR="00244580">
        <w:t xml:space="preserve">With these brainstormed lists, </w:t>
      </w:r>
      <w:r w:rsidR="000B3702">
        <w:t>we</w:t>
      </w:r>
      <w:r w:rsidR="006E3102">
        <w:t xml:space="preserve"> highlighted </w:t>
      </w:r>
      <w:r w:rsidR="000B3702">
        <w:t>the</w:t>
      </w:r>
      <w:r w:rsidR="006E3102">
        <w:t xml:space="preserve"> </w:t>
      </w:r>
      <w:r w:rsidR="00BB4B06">
        <w:t>most appropriate and feasible options</w:t>
      </w:r>
      <w:r w:rsidR="006E3102">
        <w:t xml:space="preserve"> for the</w:t>
      </w:r>
      <w:r w:rsidR="00656D0F">
        <w:t xml:space="preserve"> RCK design.</w:t>
      </w:r>
    </w:p>
    <w:p w14:paraId="314E72EF" w14:textId="57300B39" w:rsidR="00656D0F" w:rsidRPr="003B492E" w:rsidRDefault="00CF4A96" w:rsidP="00057016">
      <w:pPr>
        <w:jc w:val="both"/>
      </w:pPr>
      <w:r>
        <w:t>Finally,</w:t>
      </w:r>
      <w:r w:rsidR="000B3702">
        <w:t xml:space="preserve"> we completed</w:t>
      </w:r>
      <w:r>
        <w:t xml:space="preserve"> QFD </w:t>
      </w:r>
      <w:r w:rsidR="000B3702">
        <w:t xml:space="preserve">stage </w:t>
      </w:r>
      <w:r>
        <w:t>two</w:t>
      </w:r>
      <w:r w:rsidR="000B3702">
        <w:t>.</w:t>
      </w:r>
      <w:r>
        <w:t xml:space="preserve"> </w:t>
      </w:r>
      <w:proofErr w:type="gramStart"/>
      <w:r w:rsidR="000B3702">
        <w:t>Similar to</w:t>
      </w:r>
      <w:proofErr w:type="gramEnd"/>
      <w:r w:rsidR="000B3702">
        <w:t xml:space="preserve"> </w:t>
      </w:r>
      <w:r>
        <w:t xml:space="preserve">QFD one, this </w:t>
      </w:r>
      <w:r w:rsidR="000408FF">
        <w:t xml:space="preserve">stage </w:t>
      </w:r>
      <w:r w:rsidR="007C1FAD">
        <w:t xml:space="preserve">compares two variables </w:t>
      </w:r>
      <w:r w:rsidR="00375E67">
        <w:t>weighted by importance, but this time</w:t>
      </w:r>
      <w:r w:rsidR="00BB4B06">
        <w:t>,</w:t>
      </w:r>
      <w:r w:rsidR="00375E67">
        <w:t xml:space="preserve"> it considers </w:t>
      </w:r>
      <w:r w:rsidR="004B3166">
        <w:t xml:space="preserve">design features </w:t>
      </w:r>
      <w:r w:rsidR="00017112">
        <w:t xml:space="preserve">against </w:t>
      </w:r>
      <w:r w:rsidR="004B3166">
        <w:t>functionality.</w:t>
      </w:r>
      <w:r w:rsidR="00017112">
        <w:t xml:space="preserve"> </w:t>
      </w:r>
      <w:r w:rsidR="007262C5">
        <w:fldChar w:fldCharType="begin"/>
      </w:r>
      <w:r w:rsidR="007262C5">
        <w:instrText xml:space="preserve"> REF _Ref170735254 \h </w:instrText>
      </w:r>
      <w:r w:rsidR="00057016">
        <w:instrText xml:space="preserve"> \* MERGEFORMAT </w:instrText>
      </w:r>
      <w:r w:rsidR="007262C5">
        <w:fldChar w:fldCharType="separate"/>
      </w:r>
      <w:r w:rsidR="000A12F2">
        <w:t xml:space="preserve">Figure </w:t>
      </w:r>
      <w:r w:rsidR="000A12F2">
        <w:rPr>
          <w:noProof/>
        </w:rPr>
        <w:lastRenderedPageBreak/>
        <w:t>6</w:t>
      </w:r>
      <w:r w:rsidR="007262C5">
        <w:fldChar w:fldCharType="end"/>
      </w:r>
      <w:r w:rsidR="000408FF">
        <w:t xml:space="preserve">, </w:t>
      </w:r>
      <w:r w:rsidR="007262C5">
        <w:t xml:space="preserve">generated </w:t>
      </w:r>
      <w:r w:rsidR="000408FF">
        <w:t xml:space="preserve">from </w:t>
      </w:r>
      <w:r w:rsidR="007262C5">
        <w:fldChar w:fldCharType="begin"/>
      </w:r>
      <w:r w:rsidR="007262C5">
        <w:instrText xml:space="preserve"> REF _Ref170735091 \h </w:instrText>
      </w:r>
      <w:r w:rsidR="00057016">
        <w:instrText xml:space="preserve"> \* MERGEFORMAT </w:instrText>
      </w:r>
      <w:r w:rsidR="007262C5">
        <w:fldChar w:fldCharType="separate"/>
      </w:r>
      <w:r w:rsidR="000A12F2">
        <w:t xml:space="preserve">Table </w:t>
      </w:r>
      <w:r w:rsidR="000A12F2">
        <w:rPr>
          <w:noProof/>
        </w:rPr>
        <w:t>8</w:t>
      </w:r>
      <w:r w:rsidR="007262C5">
        <w:fldChar w:fldCharType="end"/>
      </w:r>
      <w:r w:rsidR="000408FF">
        <w:t>,</w:t>
      </w:r>
      <w:r w:rsidR="004970A8">
        <w:t xml:space="preserve"> displays the most and least important features of the RCK. </w:t>
      </w:r>
      <w:r w:rsidR="0050455E">
        <w:t xml:space="preserve">Features related to the explosive fill and firing train were </w:t>
      </w:r>
      <w:r w:rsidR="00085C40">
        <w:t>deemed</w:t>
      </w:r>
      <w:r w:rsidR="00AA3CBA">
        <w:t xml:space="preserve"> the most important, whilst tooling </w:t>
      </w:r>
      <w:r w:rsidR="00607D11">
        <w:t>and the shaped charge liner were</w:t>
      </w:r>
      <w:r w:rsidR="00A61998">
        <w:t xml:space="preserve"> the least important.</w:t>
      </w:r>
    </w:p>
    <w:p w14:paraId="7F1827D5" w14:textId="77777777" w:rsidR="001D4465" w:rsidRDefault="001D4465" w:rsidP="00057016">
      <w:pPr>
        <w:keepNext/>
        <w:jc w:val="center"/>
      </w:pPr>
      <w:r>
        <w:rPr>
          <w:noProof/>
        </w:rPr>
        <w:drawing>
          <wp:inline distT="0" distB="0" distL="0" distR="0" wp14:anchorId="2B862DCF" wp14:editId="7A39EC67">
            <wp:extent cx="5731510" cy="3718560"/>
            <wp:effectExtent l="0" t="0" r="2540" b="15240"/>
            <wp:docPr id="2082376076" name="Chart 1">
              <a:extLst xmlns:a="http://schemas.openxmlformats.org/drawingml/2006/main">
                <a:ext uri="{FF2B5EF4-FFF2-40B4-BE49-F238E27FC236}">
                  <a16:creationId xmlns:a16="http://schemas.microsoft.com/office/drawing/2014/main" id="{E3BC1649-50B9-4ED5-94F5-6574F2BD38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808BF7C" w14:textId="54CE1F59" w:rsidR="00062FB6" w:rsidRDefault="001D4465" w:rsidP="001D4465">
      <w:pPr>
        <w:pStyle w:val="Caption"/>
      </w:pPr>
      <w:bookmarkStart w:id="26" w:name="_Ref170735254"/>
      <w:bookmarkStart w:id="27" w:name="_Toc171254248"/>
      <w:r>
        <w:t xml:space="preserve">Figure </w:t>
      </w:r>
      <w:r>
        <w:fldChar w:fldCharType="begin"/>
      </w:r>
      <w:r>
        <w:instrText xml:space="preserve"> SEQ Figure \* ARABIC </w:instrText>
      </w:r>
      <w:r>
        <w:fldChar w:fldCharType="separate"/>
      </w:r>
      <w:r w:rsidR="000A12F2">
        <w:rPr>
          <w:noProof/>
        </w:rPr>
        <w:t>6</w:t>
      </w:r>
      <w:r>
        <w:fldChar w:fldCharType="end"/>
      </w:r>
      <w:bookmarkEnd w:id="26"/>
      <w:r>
        <w:t xml:space="preserve"> - Graph showing the importance of design </w:t>
      </w:r>
      <w:r w:rsidR="007262C5">
        <w:t>features</w:t>
      </w:r>
      <w:r>
        <w:t xml:space="preserve"> of the RCK</w:t>
      </w:r>
      <w:bookmarkEnd w:id="27"/>
    </w:p>
    <w:p w14:paraId="3A6679F5" w14:textId="6B08C5E3" w:rsidR="00A61998" w:rsidRDefault="00CC1E74" w:rsidP="00057016">
      <w:pPr>
        <w:jc w:val="both"/>
      </w:pPr>
      <w:r>
        <w:t xml:space="preserve">As a result of QFD </w:t>
      </w:r>
      <w:r w:rsidR="00085C40">
        <w:t xml:space="preserve">stages </w:t>
      </w:r>
      <w:r>
        <w:t xml:space="preserve">one and two, </w:t>
      </w:r>
      <w:r w:rsidR="00085C40">
        <w:t>we were able to</w:t>
      </w:r>
      <w:r>
        <w:t xml:space="preserve"> </w:t>
      </w:r>
      <w:proofErr w:type="gramStart"/>
      <w:r>
        <w:t>down-select</w:t>
      </w:r>
      <w:proofErr w:type="gramEnd"/>
      <w:r>
        <w:t xml:space="preserve"> </w:t>
      </w:r>
      <w:r w:rsidR="00CA2F5B">
        <w:t xml:space="preserve">the design options for each feature. From the design book process, the team came up with the following </w:t>
      </w:r>
      <w:r w:rsidR="001236E7">
        <w:t>specifications</w:t>
      </w:r>
      <w:r w:rsidR="00CA2F5B">
        <w:t>:</w:t>
      </w:r>
    </w:p>
    <w:p w14:paraId="13A7DFF3" w14:textId="33327EC1" w:rsidR="00EE4003" w:rsidRDefault="00EE4003" w:rsidP="00EE4003">
      <w:pPr>
        <w:pStyle w:val="Caption"/>
        <w:keepNext/>
      </w:pPr>
      <w:bookmarkStart w:id="28" w:name="_Toc171254236"/>
      <w:r>
        <w:t xml:space="preserve">Table </w:t>
      </w:r>
      <w:r>
        <w:fldChar w:fldCharType="begin"/>
      </w:r>
      <w:r>
        <w:instrText xml:space="preserve"> SEQ Table \* ARABIC </w:instrText>
      </w:r>
      <w:r>
        <w:fldChar w:fldCharType="separate"/>
      </w:r>
      <w:r w:rsidR="000A12F2">
        <w:rPr>
          <w:noProof/>
        </w:rPr>
        <w:t>2</w:t>
      </w:r>
      <w:r>
        <w:fldChar w:fldCharType="end"/>
      </w:r>
      <w:r>
        <w:t xml:space="preserve"> - RCK design specifications</w:t>
      </w:r>
      <w:bookmarkEnd w:id="28"/>
    </w:p>
    <w:tbl>
      <w:tblPr>
        <w:tblStyle w:val="ListTable3-Accent1"/>
        <w:tblW w:w="0" w:type="auto"/>
        <w:tblLook w:val="04A0" w:firstRow="1" w:lastRow="0" w:firstColumn="1" w:lastColumn="0" w:noHBand="0" w:noVBand="1"/>
      </w:tblPr>
      <w:tblGrid>
        <w:gridCol w:w="4508"/>
        <w:gridCol w:w="4508"/>
      </w:tblGrid>
      <w:tr w:rsidR="00CA2F5B" w14:paraId="50A1B1FE" w14:textId="77777777" w:rsidTr="00800A9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14:paraId="0B0EE68F" w14:textId="57FD46F8" w:rsidR="00CA2F5B" w:rsidRDefault="00CA2F5B" w:rsidP="00057016">
            <w:pPr>
              <w:jc w:val="center"/>
            </w:pPr>
            <w:r>
              <w:t>Feature</w:t>
            </w:r>
          </w:p>
        </w:tc>
        <w:tc>
          <w:tcPr>
            <w:tcW w:w="4508" w:type="dxa"/>
          </w:tcPr>
          <w:p w14:paraId="55AFB438" w14:textId="3A076568" w:rsidR="00CA2F5B" w:rsidRDefault="005815B9" w:rsidP="00057016">
            <w:pPr>
              <w:jc w:val="center"/>
              <w:cnfStyle w:val="100000000000" w:firstRow="1" w:lastRow="0" w:firstColumn="0" w:lastColumn="0" w:oddVBand="0" w:evenVBand="0" w:oddHBand="0" w:evenHBand="0" w:firstRowFirstColumn="0" w:firstRowLastColumn="0" w:lastRowFirstColumn="0" w:lastRowLastColumn="0"/>
            </w:pPr>
            <w:r>
              <w:t>Solution</w:t>
            </w:r>
          </w:p>
        </w:tc>
      </w:tr>
      <w:tr w:rsidR="00CA2F5B" w14:paraId="07E76F6E" w14:textId="77777777" w:rsidTr="00800A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87C22EE" w14:textId="2D874FED" w:rsidR="00CA2F5B" w:rsidRDefault="00B35C90" w:rsidP="00A61998">
            <w:r>
              <w:t>Packaging</w:t>
            </w:r>
          </w:p>
        </w:tc>
        <w:tc>
          <w:tcPr>
            <w:tcW w:w="4508" w:type="dxa"/>
          </w:tcPr>
          <w:p w14:paraId="0277BCB8" w14:textId="0E7F935C" w:rsidR="00CA2F5B" w:rsidRDefault="008622D8" w:rsidP="00A61998">
            <w:pPr>
              <w:cnfStyle w:val="000000100000" w:firstRow="0" w:lastRow="0" w:firstColumn="0" w:lastColumn="0" w:oddVBand="0" w:evenVBand="0" w:oddHBand="1" w:evenHBand="0" w:firstRowFirstColumn="0" w:firstRowLastColumn="0" w:lastRowFirstColumn="0" w:lastRowLastColumn="0"/>
            </w:pPr>
            <w:r>
              <w:t>Shaped charges – crates</w:t>
            </w:r>
          </w:p>
          <w:p w14:paraId="63FBC12D" w14:textId="35F0CE52" w:rsidR="008622D8" w:rsidRDefault="008622D8" w:rsidP="00A61998">
            <w:pPr>
              <w:cnfStyle w:val="000000100000" w:firstRow="0" w:lastRow="0" w:firstColumn="0" w:lastColumn="0" w:oddVBand="0" w:evenVBand="0" w:oddHBand="1" w:evenHBand="0" w:firstRowFirstColumn="0" w:firstRowLastColumn="0" w:lastRowFirstColumn="0" w:lastRowLastColumn="0"/>
            </w:pPr>
            <w:r>
              <w:t xml:space="preserve">Bag charges </w:t>
            </w:r>
            <w:r w:rsidR="00710C9A">
              <w:t xml:space="preserve">with boosters </w:t>
            </w:r>
            <w:r>
              <w:t>– crates</w:t>
            </w:r>
          </w:p>
          <w:p w14:paraId="0D54C3C7" w14:textId="7CCA4805" w:rsidR="008622D8" w:rsidRDefault="008622D8" w:rsidP="00A61998">
            <w:pPr>
              <w:cnfStyle w:val="000000100000" w:firstRow="0" w:lastRow="0" w:firstColumn="0" w:lastColumn="0" w:oddVBand="0" w:evenVBand="0" w:oddHBand="1" w:evenHBand="0" w:firstRowFirstColumn="0" w:firstRowLastColumn="0" w:lastRowFirstColumn="0" w:lastRowLastColumn="0"/>
            </w:pPr>
            <w:r>
              <w:t>Detonators – ammunition tins</w:t>
            </w:r>
          </w:p>
        </w:tc>
      </w:tr>
      <w:tr w:rsidR="00CA2F5B" w14:paraId="25C4F5F0" w14:textId="77777777" w:rsidTr="00800A96">
        <w:tc>
          <w:tcPr>
            <w:cnfStyle w:val="001000000000" w:firstRow="0" w:lastRow="0" w:firstColumn="1" w:lastColumn="0" w:oddVBand="0" w:evenVBand="0" w:oddHBand="0" w:evenHBand="0" w:firstRowFirstColumn="0" w:firstRowLastColumn="0" w:lastRowFirstColumn="0" w:lastRowLastColumn="0"/>
            <w:tcW w:w="4508" w:type="dxa"/>
          </w:tcPr>
          <w:p w14:paraId="54AA8309" w14:textId="252062C5" w:rsidR="00CA2F5B" w:rsidRDefault="00B35C90" w:rsidP="00A61998">
            <w:r>
              <w:t>Tooling</w:t>
            </w:r>
          </w:p>
        </w:tc>
        <w:tc>
          <w:tcPr>
            <w:tcW w:w="4508" w:type="dxa"/>
          </w:tcPr>
          <w:p w14:paraId="2C71D354" w14:textId="1D35F4B9" w:rsidR="00CA2F5B" w:rsidRDefault="008622D8" w:rsidP="00A61998">
            <w:pPr>
              <w:cnfStyle w:val="000000000000" w:firstRow="0" w:lastRow="0" w:firstColumn="0" w:lastColumn="0" w:oddVBand="0" w:evenVBand="0" w:oddHBand="0" w:evenHBand="0" w:firstRowFirstColumn="0" w:firstRowLastColumn="0" w:lastRowFirstColumn="0" w:lastRowLastColumn="0"/>
            </w:pPr>
            <w:r>
              <w:t>Shovel</w:t>
            </w:r>
          </w:p>
        </w:tc>
      </w:tr>
      <w:tr w:rsidR="00CA2F5B" w14:paraId="52530DF1" w14:textId="77777777" w:rsidTr="00800A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01BC96A" w14:textId="0462EF16" w:rsidR="00CA2F5B" w:rsidRDefault="009A36D2" w:rsidP="00A61998">
            <w:r>
              <w:t xml:space="preserve">Shaped charge </w:t>
            </w:r>
            <w:r w:rsidR="00CA0334">
              <w:t>–</w:t>
            </w:r>
            <w:r>
              <w:t xml:space="preserve"> e</w:t>
            </w:r>
            <w:r w:rsidR="00B35C90">
              <w:t>xplosive fill</w:t>
            </w:r>
          </w:p>
        </w:tc>
        <w:tc>
          <w:tcPr>
            <w:tcW w:w="4508" w:type="dxa"/>
          </w:tcPr>
          <w:p w14:paraId="150A9717" w14:textId="1ECE3D1B" w:rsidR="00CA2F5B" w:rsidRDefault="0037348D" w:rsidP="00A61998">
            <w:pPr>
              <w:cnfStyle w:val="000000100000" w:firstRow="0" w:lastRow="0" w:firstColumn="0" w:lastColumn="0" w:oddVBand="0" w:evenVBand="0" w:oddHBand="1" w:evenHBand="0" w:firstRowFirstColumn="0" w:firstRowLastColumn="0" w:lastRowFirstColumn="0" w:lastRowLastColumn="0"/>
            </w:pPr>
            <w:r>
              <w:t>Taw-Ex 2022</w:t>
            </w:r>
          </w:p>
        </w:tc>
      </w:tr>
      <w:tr w:rsidR="00CA2F5B" w14:paraId="372C7B3F" w14:textId="77777777" w:rsidTr="00800A96">
        <w:tc>
          <w:tcPr>
            <w:cnfStyle w:val="001000000000" w:firstRow="0" w:lastRow="0" w:firstColumn="1" w:lastColumn="0" w:oddVBand="0" w:evenVBand="0" w:oddHBand="0" w:evenHBand="0" w:firstRowFirstColumn="0" w:firstRowLastColumn="0" w:lastRowFirstColumn="0" w:lastRowLastColumn="0"/>
            <w:tcW w:w="4508" w:type="dxa"/>
          </w:tcPr>
          <w:p w14:paraId="574AC66B" w14:textId="6FAA62FE" w:rsidR="00CA2F5B" w:rsidRDefault="009A36D2" w:rsidP="00A61998">
            <w:r>
              <w:t xml:space="preserve">Bag charge </w:t>
            </w:r>
            <w:r w:rsidR="00CA0334">
              <w:t>–</w:t>
            </w:r>
            <w:r>
              <w:t xml:space="preserve"> e</w:t>
            </w:r>
            <w:r w:rsidR="00B35C90">
              <w:t>xplosive fill</w:t>
            </w:r>
          </w:p>
        </w:tc>
        <w:tc>
          <w:tcPr>
            <w:tcW w:w="4508" w:type="dxa"/>
          </w:tcPr>
          <w:p w14:paraId="6AAAD7FA" w14:textId="077D3E45" w:rsidR="00CA2F5B" w:rsidRDefault="0037348D" w:rsidP="00A61998">
            <w:pPr>
              <w:cnfStyle w:val="000000000000" w:firstRow="0" w:lastRow="0" w:firstColumn="0" w:lastColumn="0" w:oddVBand="0" w:evenVBand="0" w:oddHBand="0" w:evenHBand="0" w:firstRowFirstColumn="0" w:firstRowLastColumn="0" w:lastRowFirstColumn="0" w:lastRowLastColumn="0"/>
            </w:pPr>
            <w:r>
              <w:t>Taw-Ex 2022</w:t>
            </w:r>
          </w:p>
        </w:tc>
      </w:tr>
      <w:tr w:rsidR="00CA2F5B" w14:paraId="74738813" w14:textId="77777777" w:rsidTr="00800A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080E92B" w14:textId="5904927F" w:rsidR="00750016" w:rsidRDefault="00750016" w:rsidP="00A61998">
            <w:r>
              <w:t>Shaped charge – b</w:t>
            </w:r>
            <w:r w:rsidR="00D56358">
              <w:t>ooster</w:t>
            </w:r>
          </w:p>
        </w:tc>
        <w:tc>
          <w:tcPr>
            <w:tcW w:w="4508" w:type="dxa"/>
          </w:tcPr>
          <w:p w14:paraId="2C7DE2D3" w14:textId="35C38A14" w:rsidR="00CA2F5B" w:rsidRDefault="008622D8" w:rsidP="00A61998">
            <w:pPr>
              <w:cnfStyle w:val="000000100000" w:firstRow="0" w:lastRow="0" w:firstColumn="0" w:lastColumn="0" w:oddVBand="0" w:evenVBand="0" w:oddHBand="1" w:evenHBand="0" w:firstRowFirstColumn="0" w:firstRowLastColumn="0" w:lastRowFirstColumn="0" w:lastRowLastColumn="0"/>
            </w:pPr>
            <w:r>
              <w:t>N/A</w:t>
            </w:r>
          </w:p>
        </w:tc>
      </w:tr>
      <w:tr w:rsidR="00CA2F5B" w14:paraId="424EDBBF" w14:textId="77777777" w:rsidTr="00800A96">
        <w:tc>
          <w:tcPr>
            <w:cnfStyle w:val="001000000000" w:firstRow="0" w:lastRow="0" w:firstColumn="1" w:lastColumn="0" w:oddVBand="0" w:evenVBand="0" w:oddHBand="0" w:evenHBand="0" w:firstRowFirstColumn="0" w:firstRowLastColumn="0" w:lastRowFirstColumn="0" w:lastRowLastColumn="0"/>
            <w:tcW w:w="4508" w:type="dxa"/>
          </w:tcPr>
          <w:p w14:paraId="0F382F6D" w14:textId="158301C1" w:rsidR="00CA2F5B" w:rsidRDefault="00D56358" w:rsidP="00A61998">
            <w:r>
              <w:t xml:space="preserve">Shaped charge </w:t>
            </w:r>
            <w:r w:rsidR="006D601B">
              <w:t xml:space="preserve">– </w:t>
            </w:r>
            <w:r>
              <w:t>liner</w:t>
            </w:r>
          </w:p>
        </w:tc>
        <w:tc>
          <w:tcPr>
            <w:tcW w:w="4508" w:type="dxa"/>
          </w:tcPr>
          <w:p w14:paraId="79801913" w14:textId="5A1A7965" w:rsidR="00CA2F5B" w:rsidRDefault="0037348D" w:rsidP="00A61998">
            <w:pPr>
              <w:cnfStyle w:val="000000000000" w:firstRow="0" w:lastRow="0" w:firstColumn="0" w:lastColumn="0" w:oddVBand="0" w:evenVBand="0" w:oddHBand="0" w:evenHBand="0" w:firstRowFirstColumn="0" w:firstRowLastColumn="0" w:lastRowFirstColumn="0" w:lastRowLastColumn="0"/>
            </w:pPr>
            <w:r>
              <w:t>Conical</w:t>
            </w:r>
            <w:r w:rsidR="00E142E0">
              <w:t xml:space="preserve"> shape</w:t>
            </w:r>
            <w:r>
              <w:t>, copper</w:t>
            </w:r>
          </w:p>
        </w:tc>
      </w:tr>
      <w:tr w:rsidR="00D56358" w14:paraId="42798772" w14:textId="77777777" w:rsidTr="00800A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34C774C" w14:textId="7EB7F300" w:rsidR="00D56358" w:rsidRDefault="00D56358" w:rsidP="00A61998">
            <w:r>
              <w:t xml:space="preserve">Shaped charge </w:t>
            </w:r>
            <w:r w:rsidR="006D601B">
              <w:t xml:space="preserve">– </w:t>
            </w:r>
            <w:r>
              <w:t>case</w:t>
            </w:r>
          </w:p>
        </w:tc>
        <w:tc>
          <w:tcPr>
            <w:tcW w:w="4508" w:type="dxa"/>
          </w:tcPr>
          <w:p w14:paraId="078989D6" w14:textId="050F4EF4" w:rsidR="00D56358" w:rsidRDefault="0086226B" w:rsidP="00A61998">
            <w:pPr>
              <w:cnfStyle w:val="000000100000" w:firstRow="0" w:lastRow="0" w:firstColumn="0" w:lastColumn="0" w:oddVBand="0" w:evenVBand="0" w:oddHBand="1" w:evenHBand="0" w:firstRowFirstColumn="0" w:firstRowLastColumn="0" w:lastRowFirstColumn="0" w:lastRowLastColumn="0"/>
            </w:pPr>
            <w:r>
              <w:t>Boat-tail</w:t>
            </w:r>
            <w:r w:rsidR="00E142E0">
              <w:t xml:space="preserve"> shape, steel</w:t>
            </w:r>
          </w:p>
        </w:tc>
      </w:tr>
      <w:tr w:rsidR="006D601B" w14:paraId="54A1C132" w14:textId="77777777" w:rsidTr="00800A96">
        <w:tc>
          <w:tcPr>
            <w:cnfStyle w:val="001000000000" w:firstRow="0" w:lastRow="0" w:firstColumn="1" w:lastColumn="0" w:oddVBand="0" w:evenVBand="0" w:oddHBand="0" w:evenHBand="0" w:firstRowFirstColumn="0" w:firstRowLastColumn="0" w:lastRowFirstColumn="0" w:lastRowLastColumn="0"/>
            <w:tcW w:w="4508" w:type="dxa"/>
          </w:tcPr>
          <w:p w14:paraId="060CEC1D" w14:textId="09D837B7" w:rsidR="006D601B" w:rsidRDefault="006D601B" w:rsidP="00A61998">
            <w:r>
              <w:t xml:space="preserve">Shaped charge – </w:t>
            </w:r>
            <w:proofErr w:type="spellStart"/>
            <w:r>
              <w:t>fuze</w:t>
            </w:r>
            <w:proofErr w:type="spellEnd"/>
          </w:p>
        </w:tc>
        <w:tc>
          <w:tcPr>
            <w:tcW w:w="4508" w:type="dxa"/>
          </w:tcPr>
          <w:p w14:paraId="38CABC2C" w14:textId="1A8867B9" w:rsidR="006D601B" w:rsidRDefault="003F19D8" w:rsidP="00A61998">
            <w:pPr>
              <w:cnfStyle w:val="000000000000" w:firstRow="0" w:lastRow="0" w:firstColumn="0" w:lastColumn="0" w:oddVBand="0" w:evenVBand="0" w:oddHBand="0" w:evenHBand="0" w:firstRowFirstColumn="0" w:firstRowLastColumn="0" w:lastRowFirstColumn="0" w:lastRowLastColumn="0"/>
            </w:pPr>
            <w:r>
              <w:t>Explosive Bridge Wire</w:t>
            </w:r>
          </w:p>
        </w:tc>
      </w:tr>
      <w:tr w:rsidR="006D601B" w14:paraId="79A4CA53" w14:textId="77777777" w:rsidTr="00800A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B06BF96" w14:textId="20546DC2" w:rsidR="006D601B" w:rsidRDefault="006D601B" w:rsidP="00A61998">
            <w:r>
              <w:t xml:space="preserve">Bag charge </w:t>
            </w:r>
            <w:r w:rsidR="00CA0334">
              <w:t>–</w:t>
            </w:r>
            <w:r>
              <w:t xml:space="preserve"> </w:t>
            </w:r>
            <w:proofErr w:type="spellStart"/>
            <w:r w:rsidR="009A36D2">
              <w:t>fuze</w:t>
            </w:r>
            <w:proofErr w:type="spellEnd"/>
          </w:p>
        </w:tc>
        <w:tc>
          <w:tcPr>
            <w:tcW w:w="4508" w:type="dxa"/>
          </w:tcPr>
          <w:p w14:paraId="3CF0B6E2" w14:textId="4341C9E2" w:rsidR="006D601B" w:rsidRDefault="003F19D8" w:rsidP="00A61998">
            <w:pPr>
              <w:cnfStyle w:val="000000100000" w:firstRow="0" w:lastRow="0" w:firstColumn="0" w:lastColumn="0" w:oddVBand="0" w:evenVBand="0" w:oddHBand="1" w:evenHBand="0" w:firstRowFirstColumn="0" w:firstRowLastColumn="0" w:lastRowFirstColumn="0" w:lastRowLastColumn="0"/>
            </w:pPr>
            <w:r>
              <w:t>L2A2 detonator</w:t>
            </w:r>
          </w:p>
        </w:tc>
      </w:tr>
      <w:tr w:rsidR="00750016" w14:paraId="7670735E" w14:textId="77777777" w:rsidTr="00800A96">
        <w:tc>
          <w:tcPr>
            <w:cnfStyle w:val="001000000000" w:firstRow="0" w:lastRow="0" w:firstColumn="1" w:lastColumn="0" w:oddVBand="0" w:evenVBand="0" w:oddHBand="0" w:evenHBand="0" w:firstRowFirstColumn="0" w:firstRowLastColumn="0" w:lastRowFirstColumn="0" w:lastRowLastColumn="0"/>
            <w:tcW w:w="4508" w:type="dxa"/>
          </w:tcPr>
          <w:p w14:paraId="21126F7A" w14:textId="74CE917E" w:rsidR="00750016" w:rsidRDefault="00750016" w:rsidP="00A61998">
            <w:r>
              <w:t>Ba</w:t>
            </w:r>
            <w:r w:rsidR="00CA0334">
              <w:t xml:space="preserve">g </w:t>
            </w:r>
            <w:r>
              <w:t xml:space="preserve">charge </w:t>
            </w:r>
            <w:r w:rsidR="00CA0334">
              <w:t xml:space="preserve">– </w:t>
            </w:r>
            <w:r>
              <w:t>booster</w:t>
            </w:r>
          </w:p>
        </w:tc>
        <w:tc>
          <w:tcPr>
            <w:tcW w:w="4508" w:type="dxa"/>
          </w:tcPr>
          <w:p w14:paraId="5B4B650C" w14:textId="5B17DE8E" w:rsidR="00750016" w:rsidRDefault="009E2FDC" w:rsidP="00A61998">
            <w:pPr>
              <w:cnfStyle w:val="000000000000" w:firstRow="0" w:lastRow="0" w:firstColumn="0" w:lastColumn="0" w:oddVBand="0" w:evenVBand="0" w:oddHBand="0" w:evenHBand="0" w:firstRowFirstColumn="0" w:firstRowLastColumn="0" w:lastRowFirstColumn="0" w:lastRowLastColumn="0"/>
            </w:pPr>
            <w:r>
              <w:t>Polymer-based explosive (</w:t>
            </w:r>
            <w:r w:rsidR="003F19D8">
              <w:t>TBC)</w:t>
            </w:r>
          </w:p>
        </w:tc>
      </w:tr>
    </w:tbl>
    <w:p w14:paraId="777508E2" w14:textId="7F55D92C" w:rsidR="00CA2F5B" w:rsidRPr="00A61998" w:rsidRDefault="009908EA" w:rsidP="00A61998">
      <w:r>
        <w:t>These specifications ensure the RCK meets the critical customer requirements while enhancing safety and maintaining performance.</w:t>
      </w:r>
    </w:p>
    <w:p w14:paraId="0CD72155" w14:textId="6F04202C" w:rsidR="00C016F1" w:rsidRDefault="3557A6F2" w:rsidP="00C016F1">
      <w:pPr>
        <w:pStyle w:val="Heading1"/>
        <w:numPr>
          <w:ilvl w:val="0"/>
          <w:numId w:val="2"/>
        </w:numPr>
      </w:pPr>
      <w:bookmarkStart w:id="29" w:name="_Toc171254264"/>
      <w:r>
        <w:lastRenderedPageBreak/>
        <w:t>Project Catch-up</w:t>
      </w:r>
      <w:bookmarkEnd w:id="29"/>
    </w:p>
    <w:p w14:paraId="5CFA1B38" w14:textId="38EFF14C" w:rsidR="00FE225A" w:rsidRDefault="009340E8" w:rsidP="00057016">
      <w:pPr>
        <w:jc w:val="both"/>
      </w:pPr>
      <w:r>
        <w:t xml:space="preserve">During the second </w:t>
      </w:r>
      <w:r w:rsidR="00BB4B06">
        <w:t>spring semester block</w:t>
      </w:r>
      <w:r w:rsidR="009C43DE">
        <w:t xml:space="preserve">, </w:t>
      </w:r>
      <w:r w:rsidR="007A5C71">
        <w:t xml:space="preserve">the team </w:t>
      </w:r>
      <w:r w:rsidR="000960AF">
        <w:t>conducted</w:t>
      </w:r>
      <w:r w:rsidR="007A5C71">
        <w:t xml:space="preserve"> </w:t>
      </w:r>
      <w:r w:rsidR="009C43DE">
        <w:t xml:space="preserve">a project catch-up with the customer to </w:t>
      </w:r>
      <w:r w:rsidR="00B83546">
        <w:t>provide an overview of progress</w:t>
      </w:r>
      <w:r w:rsidR="00786DA6">
        <w:t xml:space="preserve">. The team </w:t>
      </w:r>
      <w:r w:rsidR="000960AF">
        <w:t xml:space="preserve">presented the outcomes of </w:t>
      </w:r>
      <w:r w:rsidR="00B66715">
        <w:t xml:space="preserve">QFD </w:t>
      </w:r>
      <w:r w:rsidR="000960AF">
        <w:t xml:space="preserve">stages </w:t>
      </w:r>
      <w:r w:rsidR="00B66715">
        <w:t xml:space="preserve">one and two </w:t>
      </w:r>
      <w:r w:rsidR="005C6C68">
        <w:t>and outlined the chosen option</w:t>
      </w:r>
      <w:r w:rsidR="00D12DEB">
        <w:t xml:space="preserve">. At this </w:t>
      </w:r>
      <w:r w:rsidR="00CF0EFF">
        <w:t>stage</w:t>
      </w:r>
      <w:r w:rsidR="002C5B31">
        <w:t xml:space="preserve">, the team </w:t>
      </w:r>
      <w:r w:rsidR="00CF0EFF">
        <w:t>was un</w:t>
      </w:r>
      <w:r w:rsidR="00CE4611">
        <w:t xml:space="preserve">certain </w:t>
      </w:r>
      <w:r w:rsidR="00CF0EFF">
        <w:t xml:space="preserve">about </w:t>
      </w:r>
      <w:r w:rsidR="00AA68E5">
        <w:t xml:space="preserve">the </w:t>
      </w:r>
      <w:r w:rsidR="00CF0EFF">
        <w:t xml:space="preserve">full </w:t>
      </w:r>
      <w:r w:rsidR="00AA68E5">
        <w:t xml:space="preserve">scope of the project and </w:t>
      </w:r>
      <w:r w:rsidR="00CF0EFF">
        <w:t xml:space="preserve">sought </w:t>
      </w:r>
      <w:r w:rsidR="00AA68E5">
        <w:t xml:space="preserve">clarification. The customer </w:t>
      </w:r>
      <w:r w:rsidR="00CF0EFF">
        <w:t xml:space="preserve">clarified </w:t>
      </w:r>
      <w:r w:rsidR="00AA68E5">
        <w:t>that the</w:t>
      </w:r>
      <w:r w:rsidR="00CE6FFF">
        <w:t xml:space="preserve">y </w:t>
      </w:r>
      <w:r w:rsidR="00A176E9">
        <w:t xml:space="preserve">wanted </w:t>
      </w:r>
      <w:r w:rsidR="00CE6FFF">
        <w:t>the team to</w:t>
      </w:r>
      <w:r w:rsidR="008754C8">
        <w:t xml:space="preserve"> cover </w:t>
      </w:r>
      <w:r w:rsidR="00913613">
        <w:t>the</w:t>
      </w:r>
      <w:r w:rsidR="004D0E1A">
        <w:t xml:space="preserve"> MTDS</w:t>
      </w:r>
      <w:r w:rsidR="00A176E9">
        <w:t>,</w:t>
      </w:r>
      <w:r w:rsidR="004D0E1A">
        <w:t xml:space="preserve"> </w:t>
      </w:r>
      <w:r w:rsidR="00A176E9">
        <w:t xml:space="preserve">including </w:t>
      </w:r>
      <w:r w:rsidR="00482433">
        <w:t>the route to qualification</w:t>
      </w:r>
      <w:r w:rsidR="00A176E9">
        <w:t>,</w:t>
      </w:r>
      <w:r w:rsidR="00482433">
        <w:t xml:space="preserve"> </w:t>
      </w:r>
      <w:r w:rsidR="008C4B44">
        <w:t>in-service, and disposal phases</w:t>
      </w:r>
      <w:r w:rsidR="00482433">
        <w:t>.</w:t>
      </w:r>
    </w:p>
    <w:p w14:paraId="7776F9D3" w14:textId="1C552D32" w:rsidR="00D86A45" w:rsidRDefault="00D86A45" w:rsidP="00057016">
      <w:pPr>
        <w:jc w:val="both"/>
      </w:pPr>
      <w:r>
        <w:t xml:space="preserve">With this clarification, the team identified a list of </w:t>
      </w:r>
      <w:r w:rsidR="00C86633">
        <w:t>project deliverables that were required</w:t>
      </w:r>
      <w:r w:rsidR="0016343C">
        <w:t>:</w:t>
      </w:r>
    </w:p>
    <w:p w14:paraId="5B3C2019" w14:textId="77607C6B" w:rsidR="00FD2FE5" w:rsidRDefault="00FD2FE5" w:rsidP="00FD2FE5">
      <w:pPr>
        <w:pStyle w:val="Caption"/>
        <w:keepNext/>
      </w:pPr>
      <w:bookmarkStart w:id="30" w:name="_Toc171254237"/>
      <w:r>
        <w:t xml:space="preserve">Table </w:t>
      </w:r>
      <w:r>
        <w:fldChar w:fldCharType="begin"/>
      </w:r>
      <w:r>
        <w:instrText xml:space="preserve"> SEQ Table \* ARABIC </w:instrText>
      </w:r>
      <w:r>
        <w:fldChar w:fldCharType="separate"/>
      </w:r>
      <w:r w:rsidR="000A12F2">
        <w:rPr>
          <w:noProof/>
        </w:rPr>
        <w:t>3</w:t>
      </w:r>
      <w:r>
        <w:fldChar w:fldCharType="end"/>
      </w:r>
      <w:r>
        <w:t xml:space="preserve"> - list of deliverables and responsible parties</w:t>
      </w:r>
      <w:bookmarkEnd w:id="30"/>
    </w:p>
    <w:tbl>
      <w:tblPr>
        <w:tblStyle w:val="ListTable3-Accent1"/>
        <w:tblW w:w="0" w:type="auto"/>
        <w:jc w:val="center"/>
        <w:tblLook w:val="04A0" w:firstRow="1" w:lastRow="0" w:firstColumn="1" w:lastColumn="0" w:noHBand="0" w:noVBand="1"/>
      </w:tblPr>
      <w:tblGrid>
        <w:gridCol w:w="4508"/>
        <w:gridCol w:w="4508"/>
      </w:tblGrid>
      <w:tr w:rsidR="001B127F" w14:paraId="2BA36510" w14:textId="77777777" w:rsidTr="00057016">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4508" w:type="dxa"/>
          </w:tcPr>
          <w:p w14:paraId="03703ECA" w14:textId="3D972C16" w:rsidR="001B127F" w:rsidRDefault="001B127F" w:rsidP="00FE225A">
            <w:r>
              <w:t>Deliverable</w:t>
            </w:r>
          </w:p>
        </w:tc>
        <w:tc>
          <w:tcPr>
            <w:tcW w:w="4508" w:type="dxa"/>
          </w:tcPr>
          <w:p w14:paraId="0425726D" w14:textId="2D252ADC" w:rsidR="001B127F" w:rsidRDefault="001B127F" w:rsidP="00FE225A">
            <w:pPr>
              <w:cnfStyle w:val="100000000000" w:firstRow="1" w:lastRow="0" w:firstColumn="0" w:lastColumn="0" w:oddVBand="0" w:evenVBand="0" w:oddHBand="0" w:evenHBand="0" w:firstRowFirstColumn="0" w:firstRowLastColumn="0" w:lastRowFirstColumn="0" w:lastRowLastColumn="0"/>
            </w:pPr>
            <w:r>
              <w:t>Assigned to</w:t>
            </w:r>
          </w:p>
        </w:tc>
      </w:tr>
      <w:tr w:rsidR="001B127F" w14:paraId="362FBD0E" w14:textId="77777777" w:rsidTr="0005701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3668E9C2" w14:textId="1A6886BF" w:rsidR="001B127F" w:rsidRDefault="001B127F" w:rsidP="00FE225A">
            <w:r>
              <w:t>QFD 1 and 2</w:t>
            </w:r>
          </w:p>
        </w:tc>
        <w:tc>
          <w:tcPr>
            <w:tcW w:w="4508" w:type="dxa"/>
          </w:tcPr>
          <w:p w14:paraId="71DC943C" w14:textId="3A57A133" w:rsidR="001B127F" w:rsidRDefault="001B127F" w:rsidP="00FE225A">
            <w:pPr>
              <w:cnfStyle w:val="000000100000" w:firstRow="0" w:lastRow="0" w:firstColumn="0" w:lastColumn="0" w:oddVBand="0" w:evenVBand="0" w:oddHBand="1" w:evenHBand="0" w:firstRowFirstColumn="0" w:firstRowLastColumn="0" w:lastRowFirstColumn="0" w:lastRowLastColumn="0"/>
            </w:pPr>
            <w:r>
              <w:t>Team</w:t>
            </w:r>
          </w:p>
        </w:tc>
      </w:tr>
      <w:tr w:rsidR="001B127F" w14:paraId="2F45C21C" w14:textId="77777777" w:rsidTr="00057016">
        <w:trPr>
          <w:jc w:val="center"/>
        </w:trPr>
        <w:tc>
          <w:tcPr>
            <w:cnfStyle w:val="001000000000" w:firstRow="0" w:lastRow="0" w:firstColumn="1" w:lastColumn="0" w:oddVBand="0" w:evenVBand="0" w:oddHBand="0" w:evenHBand="0" w:firstRowFirstColumn="0" w:firstRowLastColumn="0" w:lastRowFirstColumn="0" w:lastRowLastColumn="0"/>
            <w:tcW w:w="4508" w:type="dxa"/>
          </w:tcPr>
          <w:p w14:paraId="60749448" w14:textId="6FF03693" w:rsidR="001B127F" w:rsidRDefault="002B6550" w:rsidP="00FE225A">
            <w:r>
              <w:t>Research project</w:t>
            </w:r>
          </w:p>
        </w:tc>
        <w:tc>
          <w:tcPr>
            <w:tcW w:w="4508" w:type="dxa"/>
          </w:tcPr>
          <w:p w14:paraId="736971F5" w14:textId="502D8ED8" w:rsidR="001B127F" w:rsidRDefault="002B6550" w:rsidP="00FE225A">
            <w:pPr>
              <w:cnfStyle w:val="000000000000" w:firstRow="0" w:lastRow="0" w:firstColumn="0" w:lastColumn="0" w:oddVBand="0" w:evenVBand="0" w:oddHBand="0" w:evenHBand="0" w:firstRowFirstColumn="0" w:firstRowLastColumn="0" w:lastRowFirstColumn="0" w:lastRowLastColumn="0"/>
            </w:pPr>
            <w:r>
              <w:t>Team</w:t>
            </w:r>
          </w:p>
        </w:tc>
      </w:tr>
      <w:tr w:rsidR="001B127F" w14:paraId="09701CDA" w14:textId="77777777" w:rsidTr="0005701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22347AA0" w14:textId="1411926C" w:rsidR="001B127F" w:rsidRDefault="002B6550" w:rsidP="00FE225A">
            <w:r>
              <w:t>Small-scale hazard testing</w:t>
            </w:r>
          </w:p>
        </w:tc>
        <w:tc>
          <w:tcPr>
            <w:tcW w:w="4508" w:type="dxa"/>
          </w:tcPr>
          <w:p w14:paraId="5251066B" w14:textId="5B49817B" w:rsidR="001B127F" w:rsidRDefault="006E2A25" w:rsidP="00FE225A">
            <w:pPr>
              <w:cnfStyle w:val="000000100000" w:firstRow="0" w:lastRow="0" w:firstColumn="0" w:lastColumn="0" w:oddVBand="0" w:evenVBand="0" w:oddHBand="1" w:evenHBand="0" w:firstRowFirstColumn="0" w:firstRowLastColumn="0" w:lastRowFirstColumn="0" w:lastRowLastColumn="0"/>
            </w:pPr>
            <w:r>
              <w:t>Sam</w:t>
            </w:r>
            <w:r w:rsidR="00D61961">
              <w:t xml:space="preserve"> Parker</w:t>
            </w:r>
          </w:p>
        </w:tc>
      </w:tr>
      <w:tr w:rsidR="001B127F" w14:paraId="76B88000" w14:textId="77777777" w:rsidTr="00057016">
        <w:trPr>
          <w:jc w:val="center"/>
        </w:trPr>
        <w:tc>
          <w:tcPr>
            <w:cnfStyle w:val="001000000000" w:firstRow="0" w:lastRow="0" w:firstColumn="1" w:lastColumn="0" w:oddVBand="0" w:evenVBand="0" w:oddHBand="0" w:evenHBand="0" w:firstRowFirstColumn="0" w:firstRowLastColumn="0" w:lastRowFirstColumn="0" w:lastRowLastColumn="0"/>
            <w:tcW w:w="4508" w:type="dxa"/>
          </w:tcPr>
          <w:p w14:paraId="2D0F92D7" w14:textId="15C82149" w:rsidR="001B127F" w:rsidRDefault="006E2A25" w:rsidP="00FE225A">
            <w:r>
              <w:t>Laboratory testing</w:t>
            </w:r>
          </w:p>
        </w:tc>
        <w:tc>
          <w:tcPr>
            <w:tcW w:w="4508" w:type="dxa"/>
          </w:tcPr>
          <w:p w14:paraId="49810C0F" w14:textId="67E209FD" w:rsidR="001B127F" w:rsidRDefault="006E2A25" w:rsidP="00FE225A">
            <w:pPr>
              <w:cnfStyle w:val="000000000000" w:firstRow="0" w:lastRow="0" w:firstColumn="0" w:lastColumn="0" w:oddVBand="0" w:evenVBand="0" w:oddHBand="0" w:evenHBand="0" w:firstRowFirstColumn="0" w:firstRowLastColumn="0" w:lastRowFirstColumn="0" w:lastRowLastColumn="0"/>
            </w:pPr>
            <w:r>
              <w:t>Sam</w:t>
            </w:r>
            <w:r w:rsidR="00D61961">
              <w:t xml:space="preserve"> Parker</w:t>
            </w:r>
          </w:p>
        </w:tc>
      </w:tr>
      <w:tr w:rsidR="001B127F" w14:paraId="3F0B02E9" w14:textId="77777777" w:rsidTr="0005701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1F137710" w14:textId="03DD4250" w:rsidR="001B127F" w:rsidRDefault="006E2A25" w:rsidP="00FE225A">
            <w:r>
              <w:t>Large-scale safety testing</w:t>
            </w:r>
          </w:p>
        </w:tc>
        <w:tc>
          <w:tcPr>
            <w:tcW w:w="4508" w:type="dxa"/>
          </w:tcPr>
          <w:p w14:paraId="48CB6C6A" w14:textId="2FBA6D20" w:rsidR="001B127F" w:rsidRDefault="006E2A25" w:rsidP="00FE225A">
            <w:pPr>
              <w:cnfStyle w:val="000000100000" w:firstRow="0" w:lastRow="0" w:firstColumn="0" w:lastColumn="0" w:oddVBand="0" w:evenVBand="0" w:oddHBand="1" w:evenHBand="0" w:firstRowFirstColumn="0" w:firstRowLastColumn="0" w:lastRowFirstColumn="0" w:lastRowLastColumn="0"/>
            </w:pPr>
            <w:r>
              <w:t>Sam</w:t>
            </w:r>
            <w:r w:rsidR="00D61961">
              <w:t xml:space="preserve"> Parker</w:t>
            </w:r>
          </w:p>
        </w:tc>
      </w:tr>
      <w:tr w:rsidR="001B127F" w14:paraId="51CCC9ED" w14:textId="77777777" w:rsidTr="00057016">
        <w:trPr>
          <w:jc w:val="center"/>
        </w:trPr>
        <w:tc>
          <w:tcPr>
            <w:cnfStyle w:val="001000000000" w:firstRow="0" w:lastRow="0" w:firstColumn="1" w:lastColumn="0" w:oddVBand="0" w:evenVBand="0" w:oddHBand="0" w:evenHBand="0" w:firstRowFirstColumn="0" w:firstRowLastColumn="0" w:lastRowFirstColumn="0" w:lastRowLastColumn="0"/>
            <w:tcW w:w="4508" w:type="dxa"/>
          </w:tcPr>
          <w:p w14:paraId="247B8DC5" w14:textId="692993FE" w:rsidR="001B127F" w:rsidRDefault="006E2A25" w:rsidP="00FE225A">
            <w:r>
              <w:t>Function Testing</w:t>
            </w:r>
          </w:p>
        </w:tc>
        <w:tc>
          <w:tcPr>
            <w:tcW w:w="4508" w:type="dxa"/>
          </w:tcPr>
          <w:p w14:paraId="32FA9256" w14:textId="25591E33" w:rsidR="001B127F" w:rsidRDefault="006E2A25" w:rsidP="00FE225A">
            <w:pPr>
              <w:cnfStyle w:val="000000000000" w:firstRow="0" w:lastRow="0" w:firstColumn="0" w:lastColumn="0" w:oddVBand="0" w:evenVBand="0" w:oddHBand="0" w:evenHBand="0" w:firstRowFirstColumn="0" w:firstRowLastColumn="0" w:lastRowFirstColumn="0" w:lastRowLastColumn="0"/>
            </w:pPr>
            <w:r>
              <w:t>Anna</w:t>
            </w:r>
            <w:r w:rsidR="00D61961">
              <w:t xml:space="preserve"> Williams</w:t>
            </w:r>
          </w:p>
        </w:tc>
      </w:tr>
      <w:tr w:rsidR="001B127F" w14:paraId="7A586EB6" w14:textId="77777777" w:rsidTr="0005701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386B7D63" w14:textId="7E397EC0" w:rsidR="001B127F" w:rsidRDefault="006E2A25" w:rsidP="00FE225A">
            <w:r>
              <w:t>Large-scale performance testing</w:t>
            </w:r>
          </w:p>
        </w:tc>
        <w:tc>
          <w:tcPr>
            <w:tcW w:w="4508" w:type="dxa"/>
          </w:tcPr>
          <w:p w14:paraId="0EB61536" w14:textId="7DC8BE8B" w:rsidR="001B127F" w:rsidRDefault="00D61961" w:rsidP="00FE225A">
            <w:pPr>
              <w:cnfStyle w:val="000000100000" w:firstRow="0" w:lastRow="0" w:firstColumn="0" w:lastColumn="0" w:oddVBand="0" w:evenVBand="0" w:oddHBand="1" w:evenHBand="0" w:firstRowFirstColumn="0" w:firstRowLastColumn="0" w:lastRowFirstColumn="0" w:lastRowLastColumn="0"/>
            </w:pPr>
            <w:r>
              <w:t>Josh Ede</w:t>
            </w:r>
          </w:p>
        </w:tc>
      </w:tr>
      <w:tr w:rsidR="00D61961" w14:paraId="63CC6534" w14:textId="77777777" w:rsidTr="00057016">
        <w:trPr>
          <w:jc w:val="center"/>
        </w:trPr>
        <w:tc>
          <w:tcPr>
            <w:cnfStyle w:val="001000000000" w:firstRow="0" w:lastRow="0" w:firstColumn="1" w:lastColumn="0" w:oddVBand="0" w:evenVBand="0" w:oddHBand="0" w:evenHBand="0" w:firstRowFirstColumn="0" w:firstRowLastColumn="0" w:lastRowFirstColumn="0" w:lastRowLastColumn="0"/>
            <w:tcW w:w="4508" w:type="dxa"/>
          </w:tcPr>
          <w:p w14:paraId="7C0C6AD9" w14:textId="0368B7AC" w:rsidR="00D61961" w:rsidRDefault="00D61961" w:rsidP="00FE225A">
            <w:r>
              <w:t>Classification testing</w:t>
            </w:r>
          </w:p>
        </w:tc>
        <w:tc>
          <w:tcPr>
            <w:tcW w:w="4508" w:type="dxa"/>
          </w:tcPr>
          <w:p w14:paraId="036C10C7" w14:textId="52314D9B" w:rsidR="00D61961" w:rsidRDefault="00D61961" w:rsidP="00FE225A">
            <w:pPr>
              <w:cnfStyle w:val="000000000000" w:firstRow="0" w:lastRow="0" w:firstColumn="0" w:lastColumn="0" w:oddVBand="0" w:evenVBand="0" w:oddHBand="0" w:evenHBand="0" w:firstRowFirstColumn="0" w:firstRowLastColumn="0" w:lastRowFirstColumn="0" w:lastRowLastColumn="0"/>
            </w:pPr>
            <w:r>
              <w:t>Stan Collins</w:t>
            </w:r>
          </w:p>
        </w:tc>
      </w:tr>
      <w:tr w:rsidR="00D61961" w14:paraId="6EC2721F" w14:textId="77777777" w:rsidTr="0005701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2DE444EC" w14:textId="7641FB2C" w:rsidR="00D61961" w:rsidRDefault="00D61961" w:rsidP="00FE225A">
            <w:r>
              <w:t>IM testing</w:t>
            </w:r>
          </w:p>
        </w:tc>
        <w:tc>
          <w:tcPr>
            <w:tcW w:w="4508" w:type="dxa"/>
          </w:tcPr>
          <w:p w14:paraId="2934EF06" w14:textId="6DFDDFEB" w:rsidR="00D61961" w:rsidRDefault="00D61961" w:rsidP="00FE225A">
            <w:pPr>
              <w:cnfStyle w:val="000000100000" w:firstRow="0" w:lastRow="0" w:firstColumn="0" w:lastColumn="0" w:oddVBand="0" w:evenVBand="0" w:oddHBand="1" w:evenHBand="0" w:firstRowFirstColumn="0" w:firstRowLastColumn="0" w:lastRowFirstColumn="0" w:lastRowLastColumn="0"/>
            </w:pPr>
            <w:r>
              <w:t>Stan Collins</w:t>
            </w:r>
          </w:p>
        </w:tc>
      </w:tr>
      <w:tr w:rsidR="00D61961" w14:paraId="669A2681" w14:textId="77777777" w:rsidTr="00057016">
        <w:trPr>
          <w:jc w:val="center"/>
        </w:trPr>
        <w:tc>
          <w:tcPr>
            <w:cnfStyle w:val="001000000000" w:firstRow="0" w:lastRow="0" w:firstColumn="1" w:lastColumn="0" w:oddVBand="0" w:evenVBand="0" w:oddHBand="0" w:evenHBand="0" w:firstRowFirstColumn="0" w:firstRowLastColumn="0" w:lastRowFirstColumn="0" w:lastRowLastColumn="0"/>
            <w:tcW w:w="4508" w:type="dxa"/>
          </w:tcPr>
          <w:p w14:paraId="4FC24065" w14:textId="735BACD1" w:rsidR="00D61961" w:rsidRDefault="00D61961" w:rsidP="00FE225A">
            <w:r>
              <w:t>Manufacturing techniques</w:t>
            </w:r>
          </w:p>
        </w:tc>
        <w:tc>
          <w:tcPr>
            <w:tcW w:w="4508" w:type="dxa"/>
          </w:tcPr>
          <w:p w14:paraId="6A2D4AC4" w14:textId="0FAE6BAB" w:rsidR="00D61961" w:rsidRDefault="00D61961" w:rsidP="00FE225A">
            <w:pPr>
              <w:cnfStyle w:val="000000000000" w:firstRow="0" w:lastRow="0" w:firstColumn="0" w:lastColumn="0" w:oddVBand="0" w:evenVBand="0" w:oddHBand="0" w:evenHBand="0" w:firstRowFirstColumn="0" w:firstRowLastColumn="0" w:lastRowFirstColumn="0" w:lastRowLastColumn="0"/>
            </w:pPr>
            <w:r>
              <w:t>Anna Williams</w:t>
            </w:r>
          </w:p>
        </w:tc>
      </w:tr>
      <w:tr w:rsidR="00D61961" w14:paraId="220C95CE" w14:textId="77777777" w:rsidTr="0005701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19E340B0" w14:textId="4BE6D373" w:rsidR="00D61961" w:rsidRDefault="00D61961" w:rsidP="00FE225A">
            <w:r>
              <w:t>Transport</w:t>
            </w:r>
          </w:p>
        </w:tc>
        <w:tc>
          <w:tcPr>
            <w:tcW w:w="4508" w:type="dxa"/>
          </w:tcPr>
          <w:p w14:paraId="3E356911" w14:textId="3ED4ED29" w:rsidR="00D61961" w:rsidRDefault="00D61961" w:rsidP="00FE225A">
            <w:pPr>
              <w:cnfStyle w:val="000000100000" w:firstRow="0" w:lastRow="0" w:firstColumn="0" w:lastColumn="0" w:oddVBand="0" w:evenVBand="0" w:oddHBand="1" w:evenHBand="0" w:firstRowFirstColumn="0" w:firstRowLastColumn="0" w:lastRowFirstColumn="0" w:lastRowLastColumn="0"/>
            </w:pPr>
            <w:r>
              <w:t>Joshua Evans</w:t>
            </w:r>
          </w:p>
        </w:tc>
      </w:tr>
      <w:tr w:rsidR="00D61961" w14:paraId="74FF9301" w14:textId="77777777" w:rsidTr="00057016">
        <w:trPr>
          <w:jc w:val="center"/>
        </w:trPr>
        <w:tc>
          <w:tcPr>
            <w:cnfStyle w:val="001000000000" w:firstRow="0" w:lastRow="0" w:firstColumn="1" w:lastColumn="0" w:oddVBand="0" w:evenVBand="0" w:oddHBand="0" w:evenHBand="0" w:firstRowFirstColumn="0" w:firstRowLastColumn="0" w:lastRowFirstColumn="0" w:lastRowLastColumn="0"/>
            <w:tcW w:w="4508" w:type="dxa"/>
          </w:tcPr>
          <w:p w14:paraId="4EC63CB9" w14:textId="3473649A" w:rsidR="00D61961" w:rsidRDefault="007B3580" w:rsidP="00FE225A">
            <w:r>
              <w:t>Storage</w:t>
            </w:r>
          </w:p>
        </w:tc>
        <w:tc>
          <w:tcPr>
            <w:tcW w:w="4508" w:type="dxa"/>
          </w:tcPr>
          <w:p w14:paraId="261454A2" w14:textId="626D3D28" w:rsidR="00D61961" w:rsidRDefault="007B3580" w:rsidP="00FE225A">
            <w:pPr>
              <w:cnfStyle w:val="000000000000" w:firstRow="0" w:lastRow="0" w:firstColumn="0" w:lastColumn="0" w:oddVBand="0" w:evenVBand="0" w:oddHBand="0" w:evenHBand="0" w:firstRowFirstColumn="0" w:firstRowLastColumn="0" w:lastRowFirstColumn="0" w:lastRowLastColumn="0"/>
            </w:pPr>
            <w:r>
              <w:t>Joshua Evans</w:t>
            </w:r>
          </w:p>
        </w:tc>
      </w:tr>
      <w:tr w:rsidR="007B3580" w14:paraId="3F02A245" w14:textId="77777777" w:rsidTr="0005701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05439F64" w14:textId="7A84C6BC" w:rsidR="007B3580" w:rsidRDefault="007B3580" w:rsidP="00FE225A">
            <w:r>
              <w:t>Training</w:t>
            </w:r>
          </w:p>
        </w:tc>
        <w:tc>
          <w:tcPr>
            <w:tcW w:w="4508" w:type="dxa"/>
          </w:tcPr>
          <w:p w14:paraId="0E466E50" w14:textId="5F886732" w:rsidR="007B3580" w:rsidRDefault="007B3580" w:rsidP="00FE225A">
            <w:pPr>
              <w:cnfStyle w:val="000000100000" w:firstRow="0" w:lastRow="0" w:firstColumn="0" w:lastColumn="0" w:oddVBand="0" w:evenVBand="0" w:oddHBand="1" w:evenHBand="0" w:firstRowFirstColumn="0" w:firstRowLastColumn="0" w:lastRowFirstColumn="0" w:lastRowLastColumn="0"/>
            </w:pPr>
            <w:r>
              <w:t>Team</w:t>
            </w:r>
          </w:p>
        </w:tc>
      </w:tr>
      <w:tr w:rsidR="007B3580" w14:paraId="428038A2" w14:textId="77777777" w:rsidTr="00057016">
        <w:trPr>
          <w:jc w:val="center"/>
        </w:trPr>
        <w:tc>
          <w:tcPr>
            <w:cnfStyle w:val="001000000000" w:firstRow="0" w:lastRow="0" w:firstColumn="1" w:lastColumn="0" w:oddVBand="0" w:evenVBand="0" w:oddHBand="0" w:evenHBand="0" w:firstRowFirstColumn="0" w:firstRowLastColumn="0" w:lastRowFirstColumn="0" w:lastRowLastColumn="0"/>
            <w:tcW w:w="4508" w:type="dxa"/>
          </w:tcPr>
          <w:p w14:paraId="5367C2B6" w14:textId="7242E260" w:rsidR="007B3580" w:rsidRDefault="007B3580" w:rsidP="00FE225A">
            <w:r>
              <w:t>Disposal method</w:t>
            </w:r>
          </w:p>
        </w:tc>
        <w:tc>
          <w:tcPr>
            <w:tcW w:w="4508" w:type="dxa"/>
          </w:tcPr>
          <w:p w14:paraId="4EA59CE1" w14:textId="285D56D0" w:rsidR="007B3580" w:rsidRDefault="007B3580" w:rsidP="00FE225A">
            <w:pPr>
              <w:cnfStyle w:val="000000000000" w:firstRow="0" w:lastRow="0" w:firstColumn="0" w:lastColumn="0" w:oddVBand="0" w:evenVBand="0" w:oddHBand="0" w:evenHBand="0" w:firstRowFirstColumn="0" w:firstRowLastColumn="0" w:lastRowFirstColumn="0" w:lastRowLastColumn="0"/>
            </w:pPr>
            <w:r>
              <w:t>Josh Ede</w:t>
            </w:r>
          </w:p>
        </w:tc>
      </w:tr>
      <w:tr w:rsidR="007B3580" w14:paraId="5D3E8165" w14:textId="77777777" w:rsidTr="0005701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78C8B4A5" w14:textId="5FCA9CF8" w:rsidR="00DE2CBF" w:rsidRDefault="00DE2CBF" w:rsidP="00FE225A">
            <w:r>
              <w:t>Toxicity/environmental evaluation</w:t>
            </w:r>
          </w:p>
        </w:tc>
        <w:tc>
          <w:tcPr>
            <w:tcW w:w="4508" w:type="dxa"/>
          </w:tcPr>
          <w:p w14:paraId="46C70CAF" w14:textId="139B0B51" w:rsidR="007B3580" w:rsidRDefault="00DE2CBF" w:rsidP="00FE225A">
            <w:pPr>
              <w:cnfStyle w:val="000000100000" w:firstRow="0" w:lastRow="0" w:firstColumn="0" w:lastColumn="0" w:oddVBand="0" w:evenVBand="0" w:oddHBand="1" w:evenHBand="0" w:firstRowFirstColumn="0" w:firstRowLastColumn="0" w:lastRowFirstColumn="0" w:lastRowLastColumn="0"/>
            </w:pPr>
            <w:r>
              <w:t>Josh Ede</w:t>
            </w:r>
          </w:p>
        </w:tc>
      </w:tr>
      <w:tr w:rsidR="00DE2CBF" w14:paraId="7BAC4BF6" w14:textId="77777777" w:rsidTr="00057016">
        <w:trPr>
          <w:jc w:val="center"/>
        </w:trPr>
        <w:tc>
          <w:tcPr>
            <w:cnfStyle w:val="001000000000" w:firstRow="0" w:lastRow="0" w:firstColumn="1" w:lastColumn="0" w:oddVBand="0" w:evenVBand="0" w:oddHBand="0" w:evenHBand="0" w:firstRowFirstColumn="0" w:firstRowLastColumn="0" w:lastRowFirstColumn="0" w:lastRowLastColumn="0"/>
            <w:tcW w:w="4508" w:type="dxa"/>
          </w:tcPr>
          <w:p w14:paraId="3C066999" w14:textId="25384446" w:rsidR="00DE2CBF" w:rsidRDefault="00DE2CBF" w:rsidP="00FE225A">
            <w:r>
              <w:t>S3</w:t>
            </w:r>
          </w:p>
        </w:tc>
        <w:tc>
          <w:tcPr>
            <w:tcW w:w="4508" w:type="dxa"/>
          </w:tcPr>
          <w:p w14:paraId="5D0DF63C" w14:textId="244286E0" w:rsidR="00017A92" w:rsidRDefault="00DE2CBF" w:rsidP="00FE225A">
            <w:pPr>
              <w:cnfStyle w:val="000000000000" w:firstRow="0" w:lastRow="0" w:firstColumn="0" w:lastColumn="0" w:oddVBand="0" w:evenVBand="0" w:oddHBand="0" w:evenHBand="0" w:firstRowFirstColumn="0" w:firstRowLastColumn="0" w:lastRowFirstColumn="0" w:lastRowLastColumn="0"/>
            </w:pPr>
            <w:r>
              <w:t>Stan Collins</w:t>
            </w:r>
          </w:p>
        </w:tc>
      </w:tr>
    </w:tbl>
    <w:p w14:paraId="13263D43" w14:textId="3A9D134F" w:rsidR="00FD2FE5" w:rsidRDefault="00FD2FE5" w:rsidP="00FE225A"/>
    <w:p w14:paraId="7C53AA63" w14:textId="6808BAF0" w:rsidR="00EE6E5C" w:rsidRDefault="00FD2FE5" w:rsidP="00057016">
      <w:pPr>
        <w:jc w:val="both"/>
      </w:pPr>
      <w:r>
        <w:t xml:space="preserve">Despite </w:t>
      </w:r>
      <w:r w:rsidR="00444C2C">
        <w:t>task</w:t>
      </w:r>
      <w:r w:rsidR="0087488B">
        <w:t>s</w:t>
      </w:r>
      <w:r w:rsidR="00444C2C">
        <w:t xml:space="preserve"> being assigned to </w:t>
      </w:r>
      <w:r w:rsidR="0087488B">
        <w:t>specific team members</w:t>
      </w:r>
      <w:r w:rsidR="00127C0B">
        <w:t xml:space="preserve">, </w:t>
      </w:r>
      <w:r w:rsidR="0087488B">
        <w:t>collaboration was essential</w:t>
      </w:r>
      <w:r w:rsidR="00127C0B">
        <w:t xml:space="preserve">. For instance, </w:t>
      </w:r>
      <w:r w:rsidR="0087488B">
        <w:t xml:space="preserve">my role in safety involved </w:t>
      </w:r>
      <w:r w:rsidR="00F37828">
        <w:t xml:space="preserve">significant involvement </w:t>
      </w:r>
      <w:r w:rsidR="007E52FE">
        <w:t xml:space="preserve">in most deliverables. For the test and evaluation </w:t>
      </w:r>
      <w:r w:rsidR="00DC24E7">
        <w:t xml:space="preserve">activities, I was </w:t>
      </w:r>
      <w:r w:rsidR="00F37828">
        <w:t xml:space="preserve">responsible for reviewing </w:t>
      </w:r>
      <w:r w:rsidR="00DC24E7">
        <w:t>and sign</w:t>
      </w:r>
      <w:r w:rsidR="00F37828">
        <w:t>ing</w:t>
      </w:r>
      <w:r w:rsidR="00DC24E7">
        <w:t xml:space="preserve"> off on </w:t>
      </w:r>
      <w:r w:rsidR="0064685D">
        <w:t xml:space="preserve">the </w:t>
      </w:r>
      <w:r w:rsidR="00D23E2C">
        <w:t xml:space="preserve">risk assessments for all testing </w:t>
      </w:r>
      <w:r w:rsidR="00EF6255">
        <w:t xml:space="preserve">to </w:t>
      </w:r>
      <w:r w:rsidR="00D23E2C">
        <w:t>ensure safe</w:t>
      </w:r>
      <w:r w:rsidR="00EF6255">
        <w:t>ty compliance</w:t>
      </w:r>
      <w:r w:rsidR="00D23E2C">
        <w:t xml:space="preserve">. </w:t>
      </w:r>
      <w:r w:rsidR="00EF6255">
        <w:t>In the m</w:t>
      </w:r>
      <w:r w:rsidR="00D23E2C">
        <w:t>anufacturing tasks, I ensur</w:t>
      </w:r>
      <w:r w:rsidR="00452248">
        <w:t>ed</w:t>
      </w:r>
      <w:r w:rsidR="00D23E2C">
        <w:t xml:space="preserve"> that the </w:t>
      </w:r>
      <w:r w:rsidR="00452248">
        <w:t xml:space="preserve">designed </w:t>
      </w:r>
      <w:r w:rsidR="00D23E2C">
        <w:t xml:space="preserve">manufacturing process </w:t>
      </w:r>
      <w:r w:rsidR="0084400E">
        <w:t xml:space="preserve">was safe and appropriate for the project and that the correct resources </w:t>
      </w:r>
      <w:r w:rsidR="00EE6E5C">
        <w:t xml:space="preserve">were </w:t>
      </w:r>
      <w:r w:rsidR="0084400E">
        <w:t xml:space="preserve">in place to </w:t>
      </w:r>
      <w:r w:rsidR="00EE6E5C">
        <w:t xml:space="preserve">conduct activities </w:t>
      </w:r>
      <w:r w:rsidR="0084400E">
        <w:t>safely.</w:t>
      </w:r>
      <w:r w:rsidR="004466F4">
        <w:t xml:space="preserve"> </w:t>
      </w:r>
    </w:p>
    <w:p w14:paraId="44A0314F" w14:textId="6EE0E01E" w:rsidR="00FD2FE5" w:rsidRDefault="004466F4" w:rsidP="00057016">
      <w:pPr>
        <w:jc w:val="both"/>
      </w:pPr>
      <w:r>
        <w:t xml:space="preserve">On a technical level, my role </w:t>
      </w:r>
      <w:r w:rsidR="00EE6E5C">
        <w:t>included</w:t>
      </w:r>
      <w:r>
        <w:t xml:space="preserve"> ensuring </w:t>
      </w:r>
      <w:r w:rsidR="00EE6E5C">
        <w:t xml:space="preserve">that </w:t>
      </w:r>
      <w:r>
        <w:t>any machinery procured had safety guard</w:t>
      </w:r>
      <w:r w:rsidR="00E235E9">
        <w:t xml:space="preserve">s installed to minimise injuries. </w:t>
      </w:r>
      <w:r w:rsidR="0039007F">
        <w:t>R</w:t>
      </w:r>
      <w:r w:rsidR="00E235E9">
        <w:t>egard</w:t>
      </w:r>
      <w:r w:rsidR="0039007F">
        <w:t>ing</w:t>
      </w:r>
      <w:r w:rsidR="00E235E9">
        <w:t xml:space="preserve"> the </w:t>
      </w:r>
      <w:r w:rsidR="00F52255">
        <w:t xml:space="preserve">RCK design, I </w:t>
      </w:r>
      <w:r w:rsidR="0039007F">
        <w:t xml:space="preserve">worked closely </w:t>
      </w:r>
      <w:r w:rsidR="00F52255">
        <w:t xml:space="preserve">with the team </w:t>
      </w:r>
      <w:r w:rsidR="0039007F">
        <w:t xml:space="preserve">to integrate </w:t>
      </w:r>
      <w:r w:rsidR="00F52255">
        <w:t>safety features into the design</w:t>
      </w:r>
      <w:r w:rsidR="00C402C1">
        <w:t>. I</w:t>
      </w:r>
      <w:r w:rsidR="00F467C4">
        <w:t xml:space="preserve"> communicated the </w:t>
      </w:r>
      <w:r w:rsidR="00C402C1">
        <w:t xml:space="preserve">necessary safety </w:t>
      </w:r>
      <w:r w:rsidR="00F467C4">
        <w:t xml:space="preserve">levels to ensure </w:t>
      </w:r>
      <w:r w:rsidR="00074F39">
        <w:t xml:space="preserve">compliance </w:t>
      </w:r>
      <w:r w:rsidR="00F467C4">
        <w:t xml:space="preserve">with </w:t>
      </w:r>
      <w:r w:rsidR="006D4327">
        <w:t>regulations</w:t>
      </w:r>
      <w:r w:rsidR="00074F39">
        <w:t xml:space="preserve"> and </w:t>
      </w:r>
      <w:r w:rsidR="008C4B44">
        <w:t>achieve a high safety standard</w:t>
      </w:r>
      <w:r w:rsidR="00074F39">
        <w:t>, which is crucial for the project</w:t>
      </w:r>
      <w:r w:rsidR="00FD507B">
        <w:t>'</w:t>
      </w:r>
      <w:r w:rsidR="00074F39">
        <w:t>s success.</w:t>
      </w:r>
    </w:p>
    <w:p w14:paraId="52EE8BC8" w14:textId="156609E5" w:rsidR="00C016F1" w:rsidRDefault="3557A6F2" w:rsidP="00C016F1">
      <w:pPr>
        <w:pStyle w:val="Heading1"/>
        <w:numPr>
          <w:ilvl w:val="0"/>
          <w:numId w:val="2"/>
        </w:numPr>
      </w:pPr>
      <w:bookmarkStart w:id="31" w:name="_Toc171254265"/>
      <w:r>
        <w:t>Design Review</w:t>
      </w:r>
      <w:bookmarkEnd w:id="31"/>
    </w:p>
    <w:p w14:paraId="4730E29F" w14:textId="64A5BBD6" w:rsidR="00060A9D" w:rsidRDefault="008C4B44" w:rsidP="00057016">
      <w:pPr>
        <w:jc w:val="both"/>
      </w:pPr>
      <w:r>
        <w:t>The design team presented their solution to the customer at the end of the third semest</w:t>
      </w:r>
      <w:r w:rsidR="34F56751">
        <w:t xml:space="preserve">er. The presentation </w:t>
      </w:r>
      <w:r w:rsidR="007E0CD1">
        <w:t>outlined</w:t>
      </w:r>
      <w:r w:rsidR="34F56751">
        <w:t xml:space="preserve"> the decision</w:t>
      </w:r>
      <w:r w:rsidR="00827586">
        <w:t>-making</w:t>
      </w:r>
      <w:r w:rsidR="34F56751">
        <w:t xml:space="preserve"> process for the final solution, covering </w:t>
      </w:r>
      <w:r w:rsidR="00827586">
        <w:t xml:space="preserve">the results from </w:t>
      </w:r>
      <w:r w:rsidR="34F56751">
        <w:t xml:space="preserve">QFD </w:t>
      </w:r>
      <w:r w:rsidR="00827586">
        <w:t xml:space="preserve">stages </w:t>
      </w:r>
      <w:r w:rsidR="34F56751">
        <w:t xml:space="preserve">one and two. Each team member then elaborated on </w:t>
      </w:r>
      <w:r w:rsidR="00827586">
        <w:t xml:space="preserve">their specific </w:t>
      </w:r>
      <w:r w:rsidR="34F56751">
        <w:t>project</w:t>
      </w:r>
      <w:r w:rsidR="00113F89">
        <w:t xml:space="preserve"> </w:t>
      </w:r>
      <w:r w:rsidR="00113F89">
        <w:lastRenderedPageBreak/>
        <w:t>activities</w:t>
      </w:r>
      <w:r w:rsidR="34F56751">
        <w:t xml:space="preserve">. </w:t>
      </w:r>
      <w:r w:rsidR="00113F89">
        <w:t>I focussed on t</w:t>
      </w:r>
      <w:r w:rsidR="34F56751">
        <w:t xml:space="preserve">he technical aspects </w:t>
      </w:r>
      <w:r w:rsidR="00113F89">
        <w:t xml:space="preserve">of the </w:t>
      </w:r>
      <w:r w:rsidR="34F56751">
        <w:t>transport and storage requirements for the RCK.</w:t>
      </w:r>
    </w:p>
    <w:p w14:paraId="65802D69" w14:textId="4523DD81" w:rsidR="00113F89" w:rsidRDefault="00113F89" w:rsidP="00057016">
      <w:pPr>
        <w:jc w:val="both"/>
      </w:pPr>
      <w:r>
        <w:t>The transport requirements for this project encompass not only the munition itself but also its constituent parts throughout the entire project lifecycle – from the concept phase to disposal. This comprehensive approach ensures that every component of the RCK is considered for safe transport</w:t>
      </w:r>
      <w:r w:rsidR="00D91A30">
        <w:t>, mitigating risks and enhancing overall safety.</w:t>
      </w:r>
    </w:p>
    <w:p w14:paraId="41459BA9" w14:textId="3C2089DE" w:rsidR="00D91A30" w:rsidRDefault="00D91A30" w:rsidP="00057016">
      <w:pPr>
        <w:jc w:val="both"/>
      </w:pPr>
      <w:r>
        <w:t>The key points covered included:</w:t>
      </w:r>
    </w:p>
    <w:p w14:paraId="48B7832C" w14:textId="62404E99" w:rsidR="009A6BC9" w:rsidRDefault="00D91A30" w:rsidP="00057016">
      <w:pPr>
        <w:pStyle w:val="ListParagraph"/>
        <w:numPr>
          <w:ilvl w:val="0"/>
          <w:numId w:val="11"/>
        </w:numPr>
        <w:jc w:val="both"/>
      </w:pPr>
      <w:r>
        <w:t xml:space="preserve">Shock </w:t>
      </w:r>
      <w:r w:rsidR="001E0AAB">
        <w:t xml:space="preserve">and vibration </w:t>
      </w:r>
      <w:r>
        <w:t xml:space="preserve">testing – Ensuring the RCK can withstand the shocks </w:t>
      </w:r>
      <w:r w:rsidR="001E0AAB">
        <w:t>a</w:t>
      </w:r>
      <w:r w:rsidR="008C4B44">
        <w:t>n</w:t>
      </w:r>
      <w:r w:rsidR="001E0AAB">
        <w:t xml:space="preserve">d </w:t>
      </w:r>
      <w:r w:rsidR="009A6BC9">
        <w:t xml:space="preserve">vibrations </w:t>
      </w:r>
      <w:r>
        <w:t xml:space="preserve">encountered during </w:t>
      </w:r>
      <w:r w:rsidR="009A6BC9">
        <w:t xml:space="preserve">transit </w:t>
      </w:r>
      <w:r>
        <w:t>via road, sea</w:t>
      </w:r>
      <w:r w:rsidR="001E0AAB">
        <w:t>, and air.</w:t>
      </w:r>
    </w:p>
    <w:p w14:paraId="6DCBC229" w14:textId="3AE58AA1" w:rsidR="009A6BC9" w:rsidRDefault="009A6BC9" w:rsidP="00057016">
      <w:pPr>
        <w:pStyle w:val="ListParagraph"/>
        <w:numPr>
          <w:ilvl w:val="0"/>
          <w:numId w:val="11"/>
        </w:numPr>
        <w:jc w:val="both"/>
      </w:pPr>
      <w:r>
        <w:t>Compliance with DEF STAN 0035</w:t>
      </w:r>
      <w:r w:rsidR="007B4C54">
        <w:t>, the European Agreement concerning the International Carriage of Dangerous Good</w:t>
      </w:r>
      <w:r w:rsidR="00CA0E36">
        <w:t>s</w:t>
      </w:r>
      <w:r w:rsidR="007B4C54">
        <w:t xml:space="preserve"> by Road (ADR)</w:t>
      </w:r>
      <w:r w:rsidR="00FE57F9">
        <w:t xml:space="preserve"> </w:t>
      </w:r>
      <w:sdt>
        <w:sdtPr>
          <w:id w:val="-1267528437"/>
          <w:citation/>
        </w:sdtPr>
        <w:sdtContent>
          <w:r w:rsidR="00D57F14">
            <w:fldChar w:fldCharType="begin"/>
          </w:r>
          <w:r w:rsidR="00D57F14">
            <w:instrText xml:space="preserve"> CITATION Eco23 \l 2057 </w:instrText>
          </w:r>
          <w:r w:rsidR="00D57F14">
            <w:fldChar w:fldCharType="separate"/>
          </w:r>
          <w:r w:rsidR="00FD507B" w:rsidRPr="00FD507B">
            <w:rPr>
              <w:noProof/>
            </w:rPr>
            <w:t>[7]</w:t>
          </w:r>
          <w:r w:rsidR="00D57F14">
            <w:fldChar w:fldCharType="end"/>
          </w:r>
        </w:sdtContent>
      </w:sdt>
      <w:r w:rsidR="007B4C54">
        <w:t>, the International Air Transport Association Da</w:t>
      </w:r>
      <w:r w:rsidR="007C7E91">
        <w:t>ngerous Goods Regulations (IATA DGR)</w:t>
      </w:r>
      <w:r w:rsidR="009B369D">
        <w:t xml:space="preserve"> </w:t>
      </w:r>
      <w:sdt>
        <w:sdtPr>
          <w:id w:val="-1020693610"/>
          <w:citation/>
        </w:sdtPr>
        <w:sdtContent>
          <w:r w:rsidR="009B369D">
            <w:fldChar w:fldCharType="begin"/>
          </w:r>
          <w:r w:rsidR="009B369D">
            <w:instrText xml:space="preserve"> CITATION Int24 \l 2057 </w:instrText>
          </w:r>
          <w:r w:rsidR="009B369D">
            <w:fldChar w:fldCharType="separate"/>
          </w:r>
          <w:r w:rsidR="00FD507B" w:rsidRPr="00FD507B">
            <w:rPr>
              <w:noProof/>
            </w:rPr>
            <w:t>[8]</w:t>
          </w:r>
          <w:r w:rsidR="009B369D">
            <w:fldChar w:fldCharType="end"/>
          </w:r>
        </w:sdtContent>
      </w:sdt>
      <w:r w:rsidR="007C7E91">
        <w:t xml:space="preserve">, </w:t>
      </w:r>
      <w:r w:rsidR="00E60B0E">
        <w:t xml:space="preserve">the </w:t>
      </w:r>
      <w:r w:rsidR="007C7E91">
        <w:t xml:space="preserve">Civil Aviation </w:t>
      </w:r>
      <w:r w:rsidR="005A1543">
        <w:t xml:space="preserve">Act 1982 </w:t>
      </w:r>
      <w:sdt>
        <w:sdtPr>
          <w:id w:val="-63266758"/>
          <w:citation/>
        </w:sdtPr>
        <w:sdtContent>
          <w:r w:rsidR="005A1543">
            <w:fldChar w:fldCharType="begin"/>
          </w:r>
          <w:r w:rsidR="005A1543">
            <w:instrText xml:space="preserve"> CITATION UKGml \l 2057 </w:instrText>
          </w:r>
          <w:r w:rsidR="005A1543">
            <w:fldChar w:fldCharType="separate"/>
          </w:r>
          <w:r w:rsidR="00FD507B" w:rsidRPr="00FD507B">
            <w:rPr>
              <w:noProof/>
            </w:rPr>
            <w:t>[9]</w:t>
          </w:r>
          <w:r w:rsidR="005A1543">
            <w:fldChar w:fldCharType="end"/>
          </w:r>
        </w:sdtContent>
      </w:sdt>
      <w:r w:rsidR="007C7E91">
        <w:t xml:space="preserve">, the International Maritime Dangerous Goods (IMDG) Code </w:t>
      </w:r>
      <w:sdt>
        <w:sdtPr>
          <w:id w:val="239296994"/>
          <w:citation/>
        </w:sdtPr>
        <w:sdtContent>
          <w:r w:rsidR="00C14ED5">
            <w:fldChar w:fldCharType="begin"/>
          </w:r>
          <w:r w:rsidR="00C14ED5">
            <w:instrText xml:space="preserve"> CITATION Int22 \l 2057 </w:instrText>
          </w:r>
          <w:r w:rsidR="00C14ED5">
            <w:fldChar w:fldCharType="separate"/>
          </w:r>
          <w:r w:rsidR="00FD507B" w:rsidRPr="00FD507B">
            <w:rPr>
              <w:noProof/>
            </w:rPr>
            <w:t>[10]</w:t>
          </w:r>
          <w:r w:rsidR="00C14ED5">
            <w:fldChar w:fldCharType="end"/>
          </w:r>
        </w:sdtContent>
      </w:sdt>
      <w:r w:rsidR="00C14ED5">
        <w:t xml:space="preserve"> </w:t>
      </w:r>
      <w:r w:rsidR="007C7E91">
        <w:t>and the Maritime Coastguard Agency (MCA)</w:t>
      </w:r>
      <w:r w:rsidR="00E60B0E">
        <w:t>.</w:t>
      </w:r>
    </w:p>
    <w:p w14:paraId="575A0ABC" w14:textId="38474A61" w:rsidR="00B32147" w:rsidRDefault="00AC3633" w:rsidP="00057016">
      <w:pPr>
        <w:pStyle w:val="ListParagraph"/>
        <w:numPr>
          <w:ilvl w:val="0"/>
          <w:numId w:val="11"/>
        </w:numPr>
        <w:jc w:val="both"/>
      </w:pPr>
      <w:r>
        <w:t xml:space="preserve">An overview of the </w:t>
      </w:r>
      <w:r w:rsidR="00735528">
        <w:t>12</w:t>
      </w:r>
      <w:r w:rsidR="00CA0E36">
        <w:t>-</w:t>
      </w:r>
      <w:r w:rsidR="00735528">
        <w:t>metre drop test</w:t>
      </w:r>
      <w:r w:rsidR="009E3223">
        <w:t>, p</w:t>
      </w:r>
      <w:r w:rsidR="00C75AFB">
        <w:t>art of Test Series 4 in the Manual of Tests and Criteria</w:t>
      </w:r>
      <w:r w:rsidR="008A4161">
        <w:t xml:space="preserve"> </w:t>
      </w:r>
      <w:sdt>
        <w:sdtPr>
          <w:id w:val="726809892"/>
          <w:citation/>
        </w:sdtPr>
        <w:sdtContent>
          <w:r w:rsidR="008A4161">
            <w:fldChar w:fldCharType="begin"/>
          </w:r>
          <w:r w:rsidR="008A4161">
            <w:instrText xml:space="preserve"> CITATION Uni19 \l 2057 </w:instrText>
          </w:r>
          <w:r w:rsidR="008A4161">
            <w:fldChar w:fldCharType="separate"/>
          </w:r>
          <w:r w:rsidR="00FD507B" w:rsidRPr="00FD507B">
            <w:rPr>
              <w:noProof/>
            </w:rPr>
            <w:t>[11]</w:t>
          </w:r>
          <w:r w:rsidR="008A4161">
            <w:fldChar w:fldCharType="end"/>
          </w:r>
        </w:sdtContent>
      </w:sdt>
      <w:r w:rsidR="00E60B0E">
        <w:t>.</w:t>
      </w:r>
    </w:p>
    <w:p w14:paraId="1C74F964" w14:textId="335DCDB8" w:rsidR="00AC3633" w:rsidRPr="00060A9D" w:rsidRDefault="00AC3633" w:rsidP="00057016">
      <w:pPr>
        <w:pStyle w:val="ListParagraph"/>
        <w:numPr>
          <w:ilvl w:val="0"/>
          <w:numId w:val="11"/>
        </w:numPr>
        <w:jc w:val="both"/>
      </w:pPr>
      <w:r>
        <w:t xml:space="preserve">An overview of </w:t>
      </w:r>
      <w:r w:rsidR="001F6E36">
        <w:t xml:space="preserve">Hazard Divisions and Compatibility Groups and how </w:t>
      </w:r>
      <w:r w:rsidR="003E5E65">
        <w:t xml:space="preserve">adopting </w:t>
      </w:r>
      <w:r w:rsidR="00FD507B">
        <w:t>"</w:t>
      </w:r>
      <w:r w:rsidR="003E5E65">
        <w:t>insensitive</w:t>
      </w:r>
      <w:r w:rsidR="00FD507B">
        <w:t>"</w:t>
      </w:r>
      <w:r w:rsidR="003E5E65">
        <w:t xml:space="preserve"> munitions</w:t>
      </w:r>
      <w:r w:rsidR="001F6E36">
        <w:t xml:space="preserve"> alleviates storage</w:t>
      </w:r>
      <w:r w:rsidR="00DC3797">
        <w:t xml:space="preserve"> limitations at home and </w:t>
      </w:r>
      <w:r w:rsidR="003E5E65">
        <w:t>in theatre</w:t>
      </w:r>
      <w:r w:rsidR="00DC3797">
        <w:t>.</w:t>
      </w:r>
    </w:p>
    <w:p w14:paraId="625DA94C" w14:textId="2C379771" w:rsidR="34F56751" w:rsidRDefault="00735528" w:rsidP="00057016">
      <w:pPr>
        <w:jc w:val="both"/>
      </w:pPr>
      <w:r>
        <w:t>By addressing these aspects, we aimed to guarantee that the RCK and its components remain safe and effective throughout their entire lifecycle. This thorough evaluation of transport</w:t>
      </w:r>
      <w:r w:rsidR="00F05F32">
        <w:t xml:space="preserve"> and storage requirements is crucial for ensuring the reliability and safety of the RCK in real-world applications.</w:t>
      </w:r>
      <w:r>
        <w:t xml:space="preserve"> </w:t>
      </w:r>
    </w:p>
    <w:p w14:paraId="75570EDA" w14:textId="779A4AEE" w:rsidR="00725734" w:rsidRDefault="3557A6F2" w:rsidP="00725734">
      <w:pPr>
        <w:pStyle w:val="Heading1"/>
        <w:numPr>
          <w:ilvl w:val="0"/>
          <w:numId w:val="2"/>
        </w:numPr>
      </w:pPr>
      <w:bookmarkStart w:id="32" w:name="_Toc171254266"/>
      <w:r>
        <w:t>Optimisations to design portfolio</w:t>
      </w:r>
      <w:bookmarkEnd w:id="32"/>
    </w:p>
    <w:p w14:paraId="3CC4BCD9" w14:textId="790AF203" w:rsidR="00725734" w:rsidRDefault="34F56751" w:rsidP="00057016">
      <w:pPr>
        <w:jc w:val="both"/>
      </w:pPr>
      <w:r>
        <w:t xml:space="preserve">As a result of the design review that was presented to the customer, </w:t>
      </w:r>
      <w:r w:rsidR="00914289">
        <w:t xml:space="preserve">several </w:t>
      </w:r>
      <w:r>
        <w:t xml:space="preserve">alterations </w:t>
      </w:r>
      <w:r w:rsidR="00914289">
        <w:t xml:space="preserve">are </w:t>
      </w:r>
      <w:r>
        <w:t xml:space="preserve">required to optimise the </w:t>
      </w:r>
      <w:r w:rsidR="00C52591">
        <w:t>proposed solution</w:t>
      </w:r>
      <w:r>
        <w:t xml:space="preserve">. The </w:t>
      </w:r>
      <w:r w:rsidR="00C52591">
        <w:t xml:space="preserve">most significant </w:t>
      </w:r>
      <w:r>
        <w:t xml:space="preserve">change </w:t>
      </w:r>
      <w:r w:rsidR="00C52591">
        <w:t xml:space="preserve">involves the </w:t>
      </w:r>
      <w:r>
        <w:t xml:space="preserve">manufacturing process. </w:t>
      </w:r>
      <w:r w:rsidR="00C52591">
        <w:t>Initially, t</w:t>
      </w:r>
      <w:r>
        <w:t xml:space="preserve">he design team had mistakenly believed that Taw-Ex 2022 could be melt cast. </w:t>
      </w:r>
      <w:r w:rsidR="00FE23A6">
        <w:t>However, t</w:t>
      </w:r>
      <w:r>
        <w:t xml:space="preserve">he customer confirmed </w:t>
      </w:r>
      <w:r w:rsidR="00FE23A6">
        <w:t xml:space="preserve">during </w:t>
      </w:r>
      <w:r>
        <w:t xml:space="preserve">the design review that the explosive is cure cast. This </w:t>
      </w:r>
      <w:r w:rsidR="002D2402">
        <w:t>significant</w:t>
      </w:r>
      <w:r>
        <w:t xml:space="preserve"> change </w:t>
      </w:r>
      <w:r w:rsidR="00F735C8">
        <w:t xml:space="preserve">in </w:t>
      </w:r>
      <w:r>
        <w:t xml:space="preserve">the manufacturing process </w:t>
      </w:r>
      <w:r w:rsidR="00F735C8">
        <w:t xml:space="preserve">necessitates </w:t>
      </w:r>
      <w:r>
        <w:t xml:space="preserve">different processing equipment </w:t>
      </w:r>
      <w:r w:rsidR="002D2402">
        <w:t xml:space="preserve">and procedures </w:t>
      </w:r>
      <w:r w:rsidR="00980A04">
        <w:t xml:space="preserve">than initially </w:t>
      </w:r>
      <w:r>
        <w:t>scoped.</w:t>
      </w:r>
    </w:p>
    <w:p w14:paraId="798F8988" w14:textId="1B7CAA57" w:rsidR="34F56751" w:rsidRDefault="34F56751" w:rsidP="00057016">
      <w:pPr>
        <w:jc w:val="both"/>
      </w:pPr>
      <w:r>
        <w:t>From a safety perspective, this oversight could have had severe consequences</w:t>
      </w:r>
      <w:r w:rsidR="00980A04">
        <w:t>.</w:t>
      </w:r>
      <w:r>
        <w:t xml:space="preserve"> </w:t>
      </w:r>
      <w:r w:rsidR="00980A04">
        <w:t xml:space="preserve">Attempting </w:t>
      </w:r>
      <w:r>
        <w:t>to melt cast the explosive could have led to an accidental premature detonation</w:t>
      </w:r>
      <w:r w:rsidR="00980A04">
        <w:t xml:space="preserve">, potentially resulting in loss of life </w:t>
      </w:r>
      <w:r>
        <w:t xml:space="preserve">and the </w:t>
      </w:r>
      <w:r w:rsidR="00702B88">
        <w:t xml:space="preserve">destruction </w:t>
      </w:r>
      <w:r>
        <w:t xml:space="preserve">of our manufacturing facility. </w:t>
      </w:r>
      <w:r w:rsidR="00702B88">
        <w:t xml:space="preserve">To address this, </w:t>
      </w:r>
      <w:r>
        <w:t xml:space="preserve">I have </w:t>
      </w:r>
      <w:r w:rsidR="00702B88">
        <w:t>organised a lessons</w:t>
      </w:r>
      <w:r w:rsidR="002D2402">
        <w:t>-</w:t>
      </w:r>
      <w:r w:rsidR="00702B88">
        <w:t>identified meeting. This meeting is an essential mechanism for improving systems and processes. By reflecting on this near miss, the team can identify areas for improvement and minimise the likelihood of similar oversights occurring in the future.</w:t>
      </w:r>
    </w:p>
    <w:p w14:paraId="6C22FEC4" w14:textId="0B2CE476" w:rsidR="00A65B6F" w:rsidRDefault="00A65B6F" w:rsidP="00057016">
      <w:pPr>
        <w:jc w:val="both"/>
      </w:pPr>
      <w:r>
        <w:t>A further list of key changes and actions are as follows:</w:t>
      </w:r>
    </w:p>
    <w:p w14:paraId="008FE522" w14:textId="4363868E" w:rsidR="00A65B6F" w:rsidRDefault="00A65B6F" w:rsidP="00057016">
      <w:pPr>
        <w:pStyle w:val="ListParagraph"/>
        <w:numPr>
          <w:ilvl w:val="0"/>
          <w:numId w:val="15"/>
        </w:numPr>
        <w:jc w:val="both"/>
      </w:pPr>
      <w:r>
        <w:t>Revised Manufacturing Process:</w:t>
      </w:r>
    </w:p>
    <w:p w14:paraId="66B480A9" w14:textId="47110486" w:rsidR="00A65B6F" w:rsidRDefault="00A65B6F" w:rsidP="00057016">
      <w:pPr>
        <w:pStyle w:val="ListParagraph"/>
        <w:numPr>
          <w:ilvl w:val="1"/>
          <w:numId w:val="15"/>
        </w:numPr>
        <w:jc w:val="both"/>
      </w:pPr>
      <w:r>
        <w:t>Implement the correct cure casting process for Taw-Ex 2022</w:t>
      </w:r>
    </w:p>
    <w:p w14:paraId="338FE4E9" w14:textId="0B53F39F" w:rsidR="00A65B6F" w:rsidRDefault="00AF313F" w:rsidP="00057016">
      <w:pPr>
        <w:pStyle w:val="ListParagraph"/>
        <w:numPr>
          <w:ilvl w:val="1"/>
          <w:numId w:val="15"/>
        </w:numPr>
        <w:jc w:val="both"/>
      </w:pPr>
      <w:r>
        <w:t>Procure the appropriate processing equipment necessary for cure casting.</w:t>
      </w:r>
    </w:p>
    <w:p w14:paraId="0DE9EC07" w14:textId="2BD8A44B" w:rsidR="00AF313F" w:rsidRDefault="00AF313F" w:rsidP="00057016">
      <w:pPr>
        <w:pStyle w:val="ListParagraph"/>
        <w:numPr>
          <w:ilvl w:val="0"/>
          <w:numId w:val="15"/>
        </w:numPr>
        <w:jc w:val="both"/>
      </w:pPr>
      <w:r>
        <w:t>Safety protocols:</w:t>
      </w:r>
    </w:p>
    <w:p w14:paraId="3B4B5782" w14:textId="4CABF3AC" w:rsidR="00AF313F" w:rsidRDefault="00AF313F" w:rsidP="00057016">
      <w:pPr>
        <w:pStyle w:val="ListParagraph"/>
        <w:numPr>
          <w:ilvl w:val="1"/>
          <w:numId w:val="15"/>
        </w:numPr>
        <w:jc w:val="both"/>
      </w:pPr>
      <w:r>
        <w:lastRenderedPageBreak/>
        <w:t xml:space="preserve">Update safety protocols to reflect </w:t>
      </w:r>
      <w:r w:rsidR="00272D6D">
        <w:t>the correct handling and processing of cure-cast explosives</w:t>
      </w:r>
      <w:r>
        <w:t>.</w:t>
      </w:r>
    </w:p>
    <w:p w14:paraId="7F23C4B4" w14:textId="26F3C532" w:rsidR="00AF313F" w:rsidRDefault="00272D6D" w:rsidP="00057016">
      <w:pPr>
        <w:pStyle w:val="ListParagraph"/>
        <w:numPr>
          <w:ilvl w:val="1"/>
          <w:numId w:val="15"/>
        </w:numPr>
        <w:jc w:val="both"/>
      </w:pPr>
      <w:r>
        <w:t>Additional training will be conducted</w:t>
      </w:r>
      <w:r w:rsidR="00AF313F">
        <w:t xml:space="preserve"> to ensure all team members are familiar with the new procedures.</w:t>
      </w:r>
    </w:p>
    <w:p w14:paraId="72EF3FF5" w14:textId="7D57F40D" w:rsidR="00AF313F" w:rsidRDefault="00AF313F" w:rsidP="00057016">
      <w:pPr>
        <w:pStyle w:val="ListParagraph"/>
        <w:numPr>
          <w:ilvl w:val="0"/>
          <w:numId w:val="15"/>
        </w:numPr>
        <w:jc w:val="both"/>
      </w:pPr>
      <w:r>
        <w:t>Lessons</w:t>
      </w:r>
      <w:r w:rsidR="00272D6D">
        <w:t>-</w:t>
      </w:r>
      <w:r>
        <w:t>Identified Meeting:</w:t>
      </w:r>
    </w:p>
    <w:p w14:paraId="0A2C57C5" w14:textId="565C02E8" w:rsidR="00AF313F" w:rsidRDefault="00AF313F" w:rsidP="00057016">
      <w:pPr>
        <w:pStyle w:val="ListParagraph"/>
        <w:numPr>
          <w:ilvl w:val="1"/>
          <w:numId w:val="15"/>
        </w:numPr>
        <w:jc w:val="both"/>
      </w:pPr>
      <w:r>
        <w:t>Schedule and conduct a meeting to discuss the oversight and identify root causes.</w:t>
      </w:r>
    </w:p>
    <w:p w14:paraId="45643C20" w14:textId="26222178" w:rsidR="00AF313F" w:rsidRDefault="00AF313F" w:rsidP="00057016">
      <w:pPr>
        <w:pStyle w:val="ListParagraph"/>
        <w:numPr>
          <w:ilvl w:val="1"/>
          <w:numId w:val="15"/>
        </w:numPr>
        <w:jc w:val="both"/>
      </w:pPr>
      <w:r>
        <w:t>Develop action plans to prevent similar mistakes, including enhanced verification steps and cross-checks during the design and planning phases.</w:t>
      </w:r>
    </w:p>
    <w:p w14:paraId="49B34E08" w14:textId="4805D242" w:rsidR="00AF313F" w:rsidRDefault="00AF313F" w:rsidP="00057016">
      <w:pPr>
        <w:pStyle w:val="ListParagraph"/>
        <w:numPr>
          <w:ilvl w:val="0"/>
          <w:numId w:val="15"/>
        </w:numPr>
        <w:jc w:val="both"/>
      </w:pPr>
      <w:r>
        <w:t>Documentation Updates:</w:t>
      </w:r>
    </w:p>
    <w:p w14:paraId="5A2F820D" w14:textId="36C55EC3" w:rsidR="00AF313F" w:rsidRDefault="00AF313F" w:rsidP="00057016">
      <w:pPr>
        <w:pStyle w:val="ListParagraph"/>
        <w:numPr>
          <w:ilvl w:val="1"/>
          <w:numId w:val="15"/>
        </w:numPr>
        <w:jc w:val="both"/>
      </w:pPr>
      <w:r>
        <w:t>Revise the design documentation to include the correct manufacturing process and updated safety measures.</w:t>
      </w:r>
    </w:p>
    <w:p w14:paraId="128670BB" w14:textId="0C8C9FF3" w:rsidR="00AF313F" w:rsidRDefault="00AF313F" w:rsidP="00057016">
      <w:pPr>
        <w:pStyle w:val="ListParagraph"/>
        <w:numPr>
          <w:ilvl w:val="1"/>
          <w:numId w:val="15"/>
        </w:numPr>
        <w:jc w:val="both"/>
      </w:pPr>
      <w:r>
        <w:t xml:space="preserve">Ensure </w:t>
      </w:r>
      <w:r w:rsidR="005371CC">
        <w:t>the customer and regulatory bodies review and approve all relevant documentation</w:t>
      </w:r>
      <w:r>
        <w:t>.</w:t>
      </w:r>
    </w:p>
    <w:p w14:paraId="519895A0" w14:textId="119CDD5E" w:rsidR="00AF313F" w:rsidRDefault="00AF313F" w:rsidP="00057016">
      <w:pPr>
        <w:jc w:val="both"/>
      </w:pPr>
      <w:r>
        <w:t>By implementing these changes, we aim to enhance the safety and reliability of the RCK manufacturing process. The lessons</w:t>
      </w:r>
      <w:r w:rsidR="005371CC">
        <w:t>-</w:t>
      </w:r>
      <w:r>
        <w:t>identified meeting will also serve as a valuable learning experience, helping to refine our approach and improve our systems and processes for future projects.</w:t>
      </w:r>
    </w:p>
    <w:p w14:paraId="6C9D7F66" w14:textId="3D04ABCC" w:rsidR="00725734" w:rsidRPr="00725734" w:rsidRDefault="3557A6F2" w:rsidP="00725734">
      <w:pPr>
        <w:pStyle w:val="Heading1"/>
        <w:numPr>
          <w:ilvl w:val="0"/>
          <w:numId w:val="2"/>
        </w:numPr>
      </w:pPr>
      <w:bookmarkStart w:id="33" w:name="_Toc171254267"/>
      <w:r>
        <w:t>Reflection</w:t>
      </w:r>
      <w:bookmarkEnd w:id="33"/>
    </w:p>
    <w:p w14:paraId="1A3E6095" w14:textId="7E72B812" w:rsidR="009E0FFD" w:rsidRDefault="00145A4C" w:rsidP="00057016">
      <w:pPr>
        <w:jc w:val="both"/>
      </w:pPr>
      <w:r>
        <w:t>R</w:t>
      </w:r>
      <w:r w:rsidR="34F56751">
        <w:t>eflecti</w:t>
      </w:r>
      <w:r w:rsidR="005371CC">
        <w:t>ng on the project</w:t>
      </w:r>
      <w:r w:rsidR="00FD507B">
        <w:t>'</w:t>
      </w:r>
      <w:r w:rsidR="005371CC">
        <w:t>s progression, I have identified several inefficiencies in the generated solution</w:t>
      </w:r>
      <w:r w:rsidR="34F56751">
        <w:t>. The choice of explosive fill</w:t>
      </w:r>
      <w:r w:rsidR="00A50901">
        <w:t>, Taw-Ex 2022,</w:t>
      </w:r>
      <w:r w:rsidR="34F56751">
        <w:t xml:space="preserve"> was influenced by </w:t>
      </w:r>
      <w:r w:rsidR="00A50901">
        <w:t xml:space="preserve">its inclusion </w:t>
      </w:r>
      <w:r w:rsidR="34F56751">
        <w:t>in the original design brief</w:t>
      </w:r>
      <w:r w:rsidR="00033328">
        <w:t xml:space="preserve"> from the customer</w:t>
      </w:r>
      <w:r w:rsidR="34F56751">
        <w:t xml:space="preserve">. We </w:t>
      </w:r>
      <w:r w:rsidR="00033328">
        <w:t xml:space="preserve">assumed </w:t>
      </w:r>
      <w:r w:rsidR="34F56751">
        <w:t xml:space="preserve">this was the preferred fill for </w:t>
      </w:r>
      <w:r w:rsidR="00033328">
        <w:t xml:space="preserve">both </w:t>
      </w:r>
      <w:r w:rsidR="34F56751">
        <w:t xml:space="preserve">the main charge of the shaped </w:t>
      </w:r>
      <w:r w:rsidR="005371CC">
        <w:t xml:space="preserve">and </w:t>
      </w:r>
      <w:r w:rsidR="34F56751">
        <w:t xml:space="preserve">bag charge, </w:t>
      </w:r>
      <w:r w:rsidR="00B7060C">
        <w:t xml:space="preserve">leading us to overlook </w:t>
      </w:r>
      <w:r w:rsidR="34F56751">
        <w:t xml:space="preserve">other </w:t>
      </w:r>
      <w:r w:rsidR="00B7060C">
        <w:t xml:space="preserve">potential </w:t>
      </w:r>
      <w:r w:rsidR="34F56751">
        <w:t xml:space="preserve">options. This </w:t>
      </w:r>
      <w:r w:rsidR="00B7060C">
        <w:t xml:space="preserve">decision complicated the project and increased costs </w:t>
      </w:r>
      <w:r w:rsidR="34F56751">
        <w:t xml:space="preserve">for the customer, as </w:t>
      </w:r>
      <w:r w:rsidR="00C94A1C">
        <w:t xml:space="preserve">additional </w:t>
      </w:r>
      <w:r w:rsidR="34F56751">
        <w:t xml:space="preserve">testing was required to </w:t>
      </w:r>
      <w:r w:rsidR="00C94A1C">
        <w:t>determine Taw-Ex 2022</w:t>
      </w:r>
      <w:r w:rsidR="00FD507B">
        <w:t>'</w:t>
      </w:r>
      <w:r w:rsidR="00C94A1C">
        <w:t xml:space="preserve">s </w:t>
      </w:r>
      <w:r w:rsidR="34F56751">
        <w:t xml:space="preserve">performance characteristics and sensitivity to stimuli before </w:t>
      </w:r>
      <w:r w:rsidR="000D63D3">
        <w:t xml:space="preserve">its implementation </w:t>
      </w:r>
      <w:r w:rsidR="34F56751">
        <w:t xml:space="preserve">in the RCK. In hindsight, </w:t>
      </w:r>
      <w:r w:rsidR="000D63D3">
        <w:t xml:space="preserve">opting for an explosive </w:t>
      </w:r>
      <w:r w:rsidR="34F56751">
        <w:t xml:space="preserve">fill already qualified for UK service in other munitions </w:t>
      </w:r>
      <w:r w:rsidR="00881C80">
        <w:t xml:space="preserve">could </w:t>
      </w:r>
      <w:r w:rsidR="34F56751">
        <w:t xml:space="preserve">have saved </w:t>
      </w:r>
      <w:r w:rsidR="00881C80">
        <w:t xml:space="preserve">significant </w:t>
      </w:r>
      <w:r w:rsidR="34F56751">
        <w:t xml:space="preserve">time, effort, and money by reducing the testing needed </w:t>
      </w:r>
      <w:r w:rsidR="00881C80">
        <w:t xml:space="preserve">during </w:t>
      </w:r>
      <w:r w:rsidR="34F56751">
        <w:t>the concept, assessment, and demonstration phases</w:t>
      </w:r>
      <w:r w:rsidR="005371CC">
        <w:t xml:space="preserve"> and</w:t>
      </w:r>
      <w:r w:rsidR="00881C80">
        <w:t xml:space="preserve"> simplifying the UN classification process for the munition.</w:t>
      </w:r>
    </w:p>
    <w:p w14:paraId="03D84605" w14:textId="04929F9A" w:rsidR="34F56751" w:rsidRDefault="00881C80" w:rsidP="00057016">
      <w:pPr>
        <w:jc w:val="both"/>
      </w:pPr>
      <w:r>
        <w:t xml:space="preserve">While </w:t>
      </w:r>
      <w:r w:rsidR="34F56751">
        <w:t xml:space="preserve">communication </w:t>
      </w:r>
      <w:r>
        <w:t xml:space="preserve">within the design team </w:t>
      </w:r>
      <w:r w:rsidR="34F56751">
        <w:t xml:space="preserve">was </w:t>
      </w:r>
      <w:r>
        <w:t xml:space="preserve">generally </w:t>
      </w:r>
      <w:r w:rsidR="34F56751">
        <w:t>good</w:t>
      </w:r>
      <w:r>
        <w:t>,</w:t>
      </w:r>
      <w:r w:rsidR="34F56751">
        <w:t xml:space="preserve"> there </w:t>
      </w:r>
      <w:r>
        <w:t xml:space="preserve">were </w:t>
      </w:r>
      <w:r w:rsidR="34F56751">
        <w:t xml:space="preserve">instances where communication could have been improved. </w:t>
      </w:r>
      <w:r w:rsidR="00BC72DC">
        <w:t xml:space="preserve">A major </w:t>
      </w:r>
      <w:r w:rsidR="34F56751">
        <w:t xml:space="preserve">example </w:t>
      </w:r>
      <w:r w:rsidR="00BC72DC">
        <w:t xml:space="preserve">was </w:t>
      </w:r>
      <w:r w:rsidR="00C1795C">
        <w:t>developing</w:t>
      </w:r>
      <w:r w:rsidR="00BC72DC">
        <w:t xml:space="preserve"> </w:t>
      </w:r>
      <w:r w:rsidR="34F56751">
        <w:t xml:space="preserve">a manufacturing process for a melt-castable explosive, </w:t>
      </w:r>
      <w:r w:rsidR="00BC72DC">
        <w:t xml:space="preserve">while </w:t>
      </w:r>
      <w:r w:rsidR="34F56751">
        <w:t xml:space="preserve">Taw-Ex 2022 </w:t>
      </w:r>
      <w:r w:rsidR="00BC72DC">
        <w:t xml:space="preserve">is </w:t>
      </w:r>
      <w:r w:rsidR="34F56751">
        <w:t>cure</w:t>
      </w:r>
      <w:r w:rsidR="00C1795C">
        <w:t>-</w:t>
      </w:r>
      <w:r w:rsidR="34F56751">
        <w:t xml:space="preserve">castable. This issue </w:t>
      </w:r>
      <w:r w:rsidR="008A08E0">
        <w:t xml:space="preserve">arose not </w:t>
      </w:r>
      <w:r w:rsidR="34F56751">
        <w:t>from inter-team communication</w:t>
      </w:r>
      <w:r w:rsidR="008A08E0">
        <w:t xml:space="preserve"> </w:t>
      </w:r>
      <w:r w:rsidR="34F56751">
        <w:t xml:space="preserve">but from a lapse in communication between the design team and the customer. The team </w:t>
      </w:r>
      <w:r w:rsidR="008A08E0">
        <w:t xml:space="preserve">relied solely </w:t>
      </w:r>
      <w:r w:rsidR="00B73209">
        <w:t>on the customer-arranged check-ins at the project</w:t>
      </w:r>
      <w:r w:rsidR="00FD507B">
        <w:t>'</w:t>
      </w:r>
      <w:r w:rsidR="00B73209">
        <w:t>s outset. More frequent check-ins with the customer throughout the project might have cau</w:t>
      </w:r>
      <w:r w:rsidR="005169CC">
        <w:t xml:space="preserve">ght this mistake earlier, preventing unnecessary work. </w:t>
      </w:r>
    </w:p>
    <w:p w14:paraId="75C328CF" w14:textId="4FFC41C5" w:rsidR="009E0FFD" w:rsidRDefault="3557A6F2" w:rsidP="009E0FFD">
      <w:pPr>
        <w:pStyle w:val="Heading1"/>
        <w:numPr>
          <w:ilvl w:val="0"/>
          <w:numId w:val="2"/>
        </w:numPr>
      </w:pPr>
      <w:bookmarkStart w:id="34" w:name="_Toc171254268"/>
      <w:r>
        <w:t>Conclusion</w:t>
      </w:r>
      <w:bookmarkEnd w:id="34"/>
    </w:p>
    <w:p w14:paraId="053DD55D" w14:textId="3CA46A70" w:rsidR="00174673" w:rsidRDefault="00C8582E" w:rsidP="00057016">
      <w:pPr>
        <w:jc w:val="both"/>
      </w:pPr>
      <w:r>
        <w:t xml:space="preserve">The Group Project Module at UWTSD offered a unique opportunity for the </w:t>
      </w:r>
      <w:r w:rsidR="00F1295E">
        <w:t xml:space="preserve">design team to engage in a collaborative, hands-on problem-solving activity, directly applying scientific principles to real-world defence scenarios. Throughout the project, the team undertook comprehensive research and applied the Quality Function Deployment (QFD) methodology to assess and refine </w:t>
      </w:r>
      <w:r w:rsidR="00C1795C">
        <w:t>the Rapid Cratering Kit (RCK) design solutions</w:t>
      </w:r>
      <w:r w:rsidR="00F1295E">
        <w:t>, ensuring alignment with customer requirements.</w:t>
      </w:r>
    </w:p>
    <w:p w14:paraId="2D8DFA47" w14:textId="7153D75D" w:rsidR="00F1295E" w:rsidRDefault="00F1295E" w:rsidP="00057016">
      <w:pPr>
        <w:jc w:val="both"/>
      </w:pPr>
      <w:r>
        <w:lastRenderedPageBreak/>
        <w:t>The project brief outlined the development of a new RCK, emphasising the selection and evaluation of various explosive types. Key deliverables included a thorough design review, safety assessments, and a detailed manufacturing plan. Each team member took on specific roles, ensuring a multidisciplinary approach mirrored real-world defence procurement projects.</w:t>
      </w:r>
    </w:p>
    <w:p w14:paraId="4D83621E" w14:textId="3DBDC7B1" w:rsidR="00F1295E" w:rsidRDefault="00F1295E" w:rsidP="00057016">
      <w:pPr>
        <w:jc w:val="both"/>
      </w:pPr>
      <w:r>
        <w:t xml:space="preserve">During </w:t>
      </w:r>
      <w:r w:rsidR="003A19D8">
        <w:t>the project catch-up with the customer, the team sought clarification on the project</w:t>
      </w:r>
      <w:r w:rsidR="00FD507B">
        <w:t>'</w:t>
      </w:r>
      <w:r w:rsidR="003A19D8">
        <w:t>s scope, which led to the identification of crucial deliverables encompassing the Manufacturing to Disposal Sequence (MTDS). This reinforced the importance of comprehensive planning and clear communication.</w:t>
      </w:r>
    </w:p>
    <w:p w14:paraId="03283EDC" w14:textId="11F1B0E8" w:rsidR="003A19D8" w:rsidRDefault="003A19D8" w:rsidP="00057016">
      <w:pPr>
        <w:jc w:val="both"/>
      </w:pPr>
      <w:r>
        <w:t>The design review highlighted significant learnings, including the need to switch from a melt casting to a cure casting process for Taw-Ex 2022. This oversight underscored the importance of accurate communication and regular check-ins with the customer to prevent similar issues in future projects</w:t>
      </w:r>
      <w:r w:rsidR="00BA53E9">
        <w:t>. T</w:t>
      </w:r>
      <w:r>
        <w:t>he implementation of a lessons</w:t>
      </w:r>
      <w:r w:rsidR="00BA53E9">
        <w:t>-</w:t>
      </w:r>
      <w:r>
        <w:t>identified meeting aimed to enhance future project performance by identifying areas for improvement.</w:t>
      </w:r>
    </w:p>
    <w:p w14:paraId="2C263689" w14:textId="2F94D364" w:rsidR="003A19D8" w:rsidRDefault="006B3CD1" w:rsidP="00057016">
      <w:pPr>
        <w:jc w:val="both"/>
      </w:pPr>
      <w:r>
        <w:t>Several inefficiencies were identified in the project</w:t>
      </w:r>
      <w:r w:rsidR="003A19D8">
        <w:t xml:space="preserve">, particularly regarding </w:t>
      </w:r>
      <w:r>
        <w:t>selecting</w:t>
      </w:r>
      <w:r w:rsidR="003A19D8">
        <w:t xml:space="preserve"> Taw-Ex 2022 without thoroughly exploring other explosive formulations. Improved communication strategie</w:t>
      </w:r>
      <w:r w:rsidR="00263288">
        <w:t>s and regular customer check-ins were recommended to enhance project efficiency and alignment with customer expectations.</w:t>
      </w:r>
    </w:p>
    <w:p w14:paraId="73218565" w14:textId="5F55B835" w:rsidR="00263288" w:rsidRDefault="00263288" w:rsidP="00057016">
      <w:pPr>
        <w:jc w:val="both"/>
      </w:pPr>
      <w:r>
        <w:t xml:space="preserve">In conclusion, the project provided valuable insights into </w:t>
      </w:r>
      <w:r w:rsidR="006B3CD1">
        <w:t>defence-related design and manufacturing complexities</w:t>
      </w:r>
      <w:r>
        <w:t xml:space="preserve">. </w:t>
      </w:r>
      <w:r w:rsidR="006B3CD1">
        <w:t>Future projects can achieve greater success by addressing the identified inefficiencies and enhancing communication protocol</w:t>
      </w:r>
      <w:r>
        <w:t>s, ensuring safety, performance, and customer satisfaction. The experience gained from this project will undoubtedly contribute to the team</w:t>
      </w:r>
      <w:r w:rsidR="00FD507B">
        <w:t>'</w:t>
      </w:r>
      <w:r>
        <w:t>s ability to manage and execute similar project</w:t>
      </w:r>
      <w:r w:rsidR="00725658">
        <w:t>s more effectively</w:t>
      </w:r>
      <w:r>
        <w:t>.</w:t>
      </w:r>
    </w:p>
    <w:p w14:paraId="0F353B95" w14:textId="77777777" w:rsidR="00130E92" w:rsidRDefault="00130E92" w:rsidP="00057016">
      <w:pPr>
        <w:jc w:val="both"/>
        <w:sectPr w:rsidR="00130E92">
          <w:pgSz w:w="11906" w:h="16838"/>
          <w:pgMar w:top="1440" w:right="1440" w:bottom="1440" w:left="1440" w:header="708" w:footer="708" w:gutter="0"/>
          <w:cols w:space="708"/>
          <w:docGrid w:linePitch="360"/>
        </w:sectPr>
      </w:pPr>
    </w:p>
    <w:bookmarkStart w:id="35" w:name="_Toc171254269" w:displacedByCustomXml="next"/>
    <w:sdt>
      <w:sdtPr>
        <w:rPr>
          <w:rFonts w:asciiTheme="minorHAnsi" w:eastAsiaTheme="minorEastAsia" w:hAnsiTheme="minorHAnsi" w:cstheme="minorBidi"/>
          <w:color w:val="auto"/>
          <w:sz w:val="22"/>
          <w:szCs w:val="22"/>
        </w:rPr>
        <w:id w:val="1396708982"/>
        <w:docPartObj>
          <w:docPartGallery w:val="Bibliographies"/>
          <w:docPartUnique/>
        </w:docPartObj>
      </w:sdtPr>
      <w:sdtEndPr/>
      <w:sdtContent>
        <w:p w14:paraId="5AE607D8" w14:textId="474E8065" w:rsidR="00130E92" w:rsidRDefault="00130E92">
          <w:pPr>
            <w:pStyle w:val="Heading1"/>
          </w:pPr>
          <w:r>
            <w:t>References</w:t>
          </w:r>
          <w:bookmarkEnd w:id="35"/>
        </w:p>
        <w:sdt>
          <w:sdtPr>
            <w:id w:val="-573587230"/>
            <w:bibliography/>
          </w:sdtPr>
          <w:sdtEndPr/>
          <w:sdtContent>
            <w:p w14:paraId="5883A659" w14:textId="77777777" w:rsidR="00FD507B" w:rsidRDefault="00130E9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FD507B" w14:paraId="42FEB5C5" w14:textId="77777777">
                <w:trPr>
                  <w:divId w:val="867521237"/>
                  <w:tblCellSpacing w:w="15" w:type="dxa"/>
                </w:trPr>
                <w:tc>
                  <w:tcPr>
                    <w:tcW w:w="50" w:type="pct"/>
                    <w:hideMark/>
                  </w:tcPr>
                  <w:p w14:paraId="547DD10B" w14:textId="6DFE86BB" w:rsidR="00FD507B" w:rsidRDefault="00FD507B">
                    <w:pPr>
                      <w:pStyle w:val="Bibliography"/>
                      <w:rPr>
                        <w:noProof/>
                        <w:kern w:val="0"/>
                        <w:sz w:val="24"/>
                        <w:szCs w:val="24"/>
                        <w14:ligatures w14:val="none"/>
                      </w:rPr>
                    </w:pPr>
                    <w:r>
                      <w:rPr>
                        <w:noProof/>
                      </w:rPr>
                      <w:t xml:space="preserve">[1] </w:t>
                    </w:r>
                  </w:p>
                </w:tc>
                <w:tc>
                  <w:tcPr>
                    <w:tcW w:w="0" w:type="auto"/>
                    <w:hideMark/>
                  </w:tcPr>
                  <w:p w14:paraId="79C984F5" w14:textId="2486BE0F" w:rsidR="00FD507B" w:rsidRDefault="00FD507B">
                    <w:pPr>
                      <w:pStyle w:val="Bibliography"/>
                      <w:rPr>
                        <w:noProof/>
                      </w:rPr>
                    </w:pPr>
                    <w:r>
                      <w:rPr>
                        <w:noProof/>
                      </w:rPr>
                      <w:t>D. Holley and J. Steen, "ACDA5022 BEng Group Project 2024 - Digging a hole... very quickly," UWTSD, Swansea, 2024.</w:t>
                    </w:r>
                  </w:p>
                </w:tc>
              </w:tr>
              <w:tr w:rsidR="00FD507B" w14:paraId="049F283B" w14:textId="77777777">
                <w:trPr>
                  <w:divId w:val="867521237"/>
                  <w:tblCellSpacing w:w="15" w:type="dxa"/>
                </w:trPr>
                <w:tc>
                  <w:tcPr>
                    <w:tcW w:w="50" w:type="pct"/>
                    <w:hideMark/>
                  </w:tcPr>
                  <w:p w14:paraId="40902FB1" w14:textId="77777777" w:rsidR="00FD507B" w:rsidRDefault="00FD507B">
                    <w:pPr>
                      <w:pStyle w:val="Bibliography"/>
                      <w:rPr>
                        <w:noProof/>
                      </w:rPr>
                    </w:pPr>
                    <w:r>
                      <w:rPr>
                        <w:noProof/>
                      </w:rPr>
                      <w:t xml:space="preserve">[2] </w:t>
                    </w:r>
                  </w:p>
                </w:tc>
                <w:tc>
                  <w:tcPr>
                    <w:tcW w:w="0" w:type="auto"/>
                    <w:hideMark/>
                  </w:tcPr>
                  <w:p w14:paraId="76826D11" w14:textId="566C327F" w:rsidR="00FD507B" w:rsidRDefault="00FD507B">
                    <w:pPr>
                      <w:pStyle w:val="Bibliography"/>
                      <w:rPr>
                        <w:noProof/>
                      </w:rPr>
                    </w:pPr>
                    <w:r>
                      <w:rPr>
                        <w:noProof/>
                      </w:rPr>
                      <w:t>Mondial Defence Systems, "Rapid Crater Kit," Mondial Defence Systems.</w:t>
                    </w:r>
                  </w:p>
                </w:tc>
              </w:tr>
              <w:tr w:rsidR="00FD507B" w14:paraId="090A1018" w14:textId="77777777">
                <w:trPr>
                  <w:divId w:val="867521237"/>
                  <w:tblCellSpacing w:w="15" w:type="dxa"/>
                </w:trPr>
                <w:tc>
                  <w:tcPr>
                    <w:tcW w:w="50" w:type="pct"/>
                    <w:hideMark/>
                  </w:tcPr>
                  <w:p w14:paraId="68D70712" w14:textId="77777777" w:rsidR="00FD507B" w:rsidRDefault="00FD507B">
                    <w:pPr>
                      <w:pStyle w:val="Bibliography"/>
                      <w:rPr>
                        <w:noProof/>
                      </w:rPr>
                    </w:pPr>
                    <w:r>
                      <w:rPr>
                        <w:noProof/>
                      </w:rPr>
                      <w:t xml:space="preserve">[3] </w:t>
                    </w:r>
                  </w:p>
                </w:tc>
                <w:tc>
                  <w:tcPr>
                    <w:tcW w:w="0" w:type="auto"/>
                    <w:hideMark/>
                  </w:tcPr>
                  <w:p w14:paraId="1C371AC1" w14:textId="5F07E3DA" w:rsidR="00FD507B" w:rsidRDefault="00FD507B">
                    <w:pPr>
                      <w:pStyle w:val="Bibliography"/>
                      <w:rPr>
                        <w:noProof/>
                      </w:rPr>
                    </w:pPr>
                    <w:r>
                      <w:rPr>
                        <w:noProof/>
                      </w:rPr>
                      <w:t xml:space="preserve">D. Frem, "A review of IMX-101 and IMX-104 melt-cast explosive: insensitive formulations for the next-generation munition systems," </w:t>
                    </w:r>
                    <w:r>
                      <w:rPr>
                        <w:i/>
                        <w:iCs/>
                        <w:noProof/>
                      </w:rPr>
                      <w:t xml:space="preserve">propellants, explosives, pyrotechnics, </w:t>
                    </w:r>
                    <w:r>
                      <w:rPr>
                        <w:noProof/>
                      </w:rPr>
                      <w:t xml:space="preserve">vol. 48, no. 1, 2022. </w:t>
                    </w:r>
                  </w:p>
                </w:tc>
              </w:tr>
              <w:tr w:rsidR="00FD507B" w14:paraId="329C477F" w14:textId="77777777">
                <w:trPr>
                  <w:divId w:val="867521237"/>
                  <w:tblCellSpacing w:w="15" w:type="dxa"/>
                </w:trPr>
                <w:tc>
                  <w:tcPr>
                    <w:tcW w:w="50" w:type="pct"/>
                    <w:hideMark/>
                  </w:tcPr>
                  <w:p w14:paraId="6218221D" w14:textId="77777777" w:rsidR="00FD507B" w:rsidRDefault="00FD507B">
                    <w:pPr>
                      <w:pStyle w:val="Bibliography"/>
                      <w:rPr>
                        <w:noProof/>
                      </w:rPr>
                    </w:pPr>
                    <w:r>
                      <w:rPr>
                        <w:noProof/>
                      </w:rPr>
                      <w:t xml:space="preserve">[4] </w:t>
                    </w:r>
                  </w:p>
                </w:tc>
                <w:tc>
                  <w:tcPr>
                    <w:tcW w:w="0" w:type="auto"/>
                    <w:hideMark/>
                  </w:tcPr>
                  <w:p w14:paraId="52E1919E" w14:textId="77777777" w:rsidR="00FD507B" w:rsidRDefault="00FD507B">
                    <w:pPr>
                      <w:pStyle w:val="Bibliography"/>
                      <w:rPr>
                        <w:noProof/>
                      </w:rPr>
                    </w:pPr>
                    <w:r>
                      <w:rPr>
                        <w:noProof/>
                      </w:rPr>
                      <w:t>UN SaferGuard, International Ammunition Technical Guidelines 01.50 - UN explosive hazard classification system and codes, New York: UN SaferGuard, 2021, pp. 1-25.</w:t>
                    </w:r>
                  </w:p>
                </w:tc>
              </w:tr>
              <w:tr w:rsidR="00FD507B" w14:paraId="15ED6CE8" w14:textId="77777777">
                <w:trPr>
                  <w:divId w:val="867521237"/>
                  <w:tblCellSpacing w:w="15" w:type="dxa"/>
                </w:trPr>
                <w:tc>
                  <w:tcPr>
                    <w:tcW w:w="50" w:type="pct"/>
                    <w:hideMark/>
                  </w:tcPr>
                  <w:p w14:paraId="306F9899" w14:textId="77777777" w:rsidR="00FD507B" w:rsidRDefault="00FD507B">
                    <w:pPr>
                      <w:pStyle w:val="Bibliography"/>
                      <w:rPr>
                        <w:noProof/>
                      </w:rPr>
                    </w:pPr>
                    <w:r>
                      <w:rPr>
                        <w:noProof/>
                      </w:rPr>
                      <w:t xml:space="preserve">[5] </w:t>
                    </w:r>
                  </w:p>
                </w:tc>
                <w:tc>
                  <w:tcPr>
                    <w:tcW w:w="0" w:type="auto"/>
                    <w:hideMark/>
                  </w:tcPr>
                  <w:p w14:paraId="443DE7AB" w14:textId="5A418339" w:rsidR="00FD507B" w:rsidRDefault="00FD507B">
                    <w:pPr>
                      <w:pStyle w:val="Bibliography"/>
                      <w:rPr>
                        <w:noProof/>
                      </w:rPr>
                    </w:pPr>
                    <w:r>
                      <w:rPr>
                        <w:noProof/>
                      </w:rPr>
                      <w:t xml:space="preserve">M. Pope and B. Ernie, "Insensitive munitions explosive ordnance disposal challenges," in </w:t>
                    </w:r>
                    <w:r>
                      <w:rPr>
                        <w:i/>
                        <w:iCs/>
                        <w:noProof/>
                      </w:rPr>
                      <w:t>International Explosives Safety Symposium</w:t>
                    </w:r>
                    <w:r>
                      <w:rPr>
                        <w:noProof/>
                      </w:rPr>
                      <w:t xml:space="preserve">, San Diego, 2018. </w:t>
                    </w:r>
                  </w:p>
                </w:tc>
              </w:tr>
              <w:tr w:rsidR="00FD507B" w14:paraId="570B99E6" w14:textId="77777777">
                <w:trPr>
                  <w:divId w:val="867521237"/>
                  <w:tblCellSpacing w:w="15" w:type="dxa"/>
                </w:trPr>
                <w:tc>
                  <w:tcPr>
                    <w:tcW w:w="50" w:type="pct"/>
                    <w:hideMark/>
                  </w:tcPr>
                  <w:p w14:paraId="5077B554" w14:textId="77777777" w:rsidR="00FD507B" w:rsidRDefault="00FD507B">
                    <w:pPr>
                      <w:pStyle w:val="Bibliography"/>
                      <w:rPr>
                        <w:noProof/>
                      </w:rPr>
                    </w:pPr>
                    <w:r>
                      <w:rPr>
                        <w:noProof/>
                      </w:rPr>
                      <w:t xml:space="preserve">[6] </w:t>
                    </w:r>
                  </w:p>
                </w:tc>
                <w:tc>
                  <w:tcPr>
                    <w:tcW w:w="0" w:type="auto"/>
                    <w:hideMark/>
                  </w:tcPr>
                  <w:p w14:paraId="1B74486F" w14:textId="68C21CD6" w:rsidR="00FD507B" w:rsidRDefault="00FD507B">
                    <w:pPr>
                      <w:pStyle w:val="Bibliography"/>
                      <w:rPr>
                        <w:noProof/>
                      </w:rPr>
                    </w:pPr>
                    <w:r>
                      <w:rPr>
                        <w:noProof/>
                      </w:rPr>
                      <w:t>H. G. Guo, S. He, H. B. Ma, T. Sun and Y. F. Zheng, "Effect of inner liner material on penetration behaviour of reactive material double-layered liner shaped charge," IOP Publishing, Bristol, 2020.</w:t>
                    </w:r>
                  </w:p>
                </w:tc>
              </w:tr>
              <w:tr w:rsidR="00FD507B" w14:paraId="246F54A5" w14:textId="77777777">
                <w:trPr>
                  <w:divId w:val="867521237"/>
                  <w:tblCellSpacing w:w="15" w:type="dxa"/>
                </w:trPr>
                <w:tc>
                  <w:tcPr>
                    <w:tcW w:w="50" w:type="pct"/>
                    <w:hideMark/>
                  </w:tcPr>
                  <w:p w14:paraId="731BE2A5" w14:textId="77777777" w:rsidR="00FD507B" w:rsidRDefault="00FD507B">
                    <w:pPr>
                      <w:pStyle w:val="Bibliography"/>
                      <w:rPr>
                        <w:noProof/>
                      </w:rPr>
                    </w:pPr>
                    <w:r>
                      <w:rPr>
                        <w:noProof/>
                      </w:rPr>
                      <w:t xml:space="preserve">[7] </w:t>
                    </w:r>
                  </w:p>
                </w:tc>
                <w:tc>
                  <w:tcPr>
                    <w:tcW w:w="0" w:type="auto"/>
                    <w:hideMark/>
                  </w:tcPr>
                  <w:p w14:paraId="0FD2C8D5" w14:textId="77777777" w:rsidR="00FD507B" w:rsidRDefault="00FD507B">
                    <w:pPr>
                      <w:pStyle w:val="Bibliography"/>
                      <w:rPr>
                        <w:noProof/>
                      </w:rPr>
                    </w:pPr>
                    <w:r>
                      <w:rPr>
                        <w:noProof/>
                      </w:rPr>
                      <w:t xml:space="preserve">Economic Commission for Europe Inland Transport Committee, Agreement Concerning the International Carriage of Dangerous Goods by Road, New York: United Nations, 2023. </w:t>
                    </w:r>
                  </w:p>
                </w:tc>
              </w:tr>
              <w:tr w:rsidR="00FD507B" w14:paraId="050F5B31" w14:textId="77777777">
                <w:trPr>
                  <w:divId w:val="867521237"/>
                  <w:tblCellSpacing w:w="15" w:type="dxa"/>
                </w:trPr>
                <w:tc>
                  <w:tcPr>
                    <w:tcW w:w="50" w:type="pct"/>
                    <w:hideMark/>
                  </w:tcPr>
                  <w:p w14:paraId="5E0EF96F" w14:textId="77777777" w:rsidR="00FD507B" w:rsidRDefault="00FD507B">
                    <w:pPr>
                      <w:pStyle w:val="Bibliography"/>
                      <w:rPr>
                        <w:noProof/>
                      </w:rPr>
                    </w:pPr>
                    <w:r>
                      <w:rPr>
                        <w:noProof/>
                      </w:rPr>
                      <w:t xml:space="preserve">[8] </w:t>
                    </w:r>
                  </w:p>
                </w:tc>
                <w:tc>
                  <w:tcPr>
                    <w:tcW w:w="0" w:type="auto"/>
                    <w:hideMark/>
                  </w:tcPr>
                  <w:p w14:paraId="7F83F9B4" w14:textId="77777777" w:rsidR="00FD507B" w:rsidRDefault="00FD507B">
                    <w:pPr>
                      <w:pStyle w:val="Bibliography"/>
                      <w:rPr>
                        <w:noProof/>
                      </w:rPr>
                    </w:pPr>
                    <w:r>
                      <w:rPr>
                        <w:noProof/>
                      </w:rPr>
                      <w:t xml:space="preserve">International Air Transport Association, Dangerous Goods Regulations, International Air Transport Association, 2024. </w:t>
                    </w:r>
                  </w:p>
                </w:tc>
              </w:tr>
              <w:tr w:rsidR="00FD507B" w14:paraId="6EF4000D" w14:textId="77777777">
                <w:trPr>
                  <w:divId w:val="867521237"/>
                  <w:tblCellSpacing w:w="15" w:type="dxa"/>
                </w:trPr>
                <w:tc>
                  <w:tcPr>
                    <w:tcW w:w="50" w:type="pct"/>
                    <w:hideMark/>
                  </w:tcPr>
                  <w:p w14:paraId="392A1063" w14:textId="77777777" w:rsidR="00FD507B" w:rsidRDefault="00FD507B">
                    <w:pPr>
                      <w:pStyle w:val="Bibliography"/>
                      <w:rPr>
                        <w:noProof/>
                      </w:rPr>
                    </w:pPr>
                    <w:r>
                      <w:rPr>
                        <w:noProof/>
                      </w:rPr>
                      <w:t xml:space="preserve">[9] </w:t>
                    </w:r>
                  </w:p>
                </w:tc>
                <w:tc>
                  <w:tcPr>
                    <w:tcW w:w="0" w:type="auto"/>
                    <w:hideMark/>
                  </w:tcPr>
                  <w:p w14:paraId="1DC3788A" w14:textId="77777777" w:rsidR="00FD507B" w:rsidRDefault="00FD507B">
                    <w:pPr>
                      <w:pStyle w:val="Bibliography"/>
                      <w:rPr>
                        <w:noProof/>
                      </w:rPr>
                    </w:pPr>
                    <w:r>
                      <w:rPr>
                        <w:noProof/>
                      </w:rPr>
                      <w:t xml:space="preserve">UK Government, Civil Aviation Act 1982, b b bbnnnnmmmmmmm,,,,,l;;;''''########. </w:t>
                    </w:r>
                  </w:p>
                </w:tc>
              </w:tr>
              <w:tr w:rsidR="00FD507B" w14:paraId="4329ED16" w14:textId="77777777">
                <w:trPr>
                  <w:divId w:val="867521237"/>
                  <w:tblCellSpacing w:w="15" w:type="dxa"/>
                </w:trPr>
                <w:tc>
                  <w:tcPr>
                    <w:tcW w:w="50" w:type="pct"/>
                    <w:hideMark/>
                  </w:tcPr>
                  <w:p w14:paraId="21B2DC39" w14:textId="77777777" w:rsidR="00FD507B" w:rsidRDefault="00FD507B">
                    <w:pPr>
                      <w:pStyle w:val="Bibliography"/>
                      <w:rPr>
                        <w:noProof/>
                      </w:rPr>
                    </w:pPr>
                    <w:r>
                      <w:rPr>
                        <w:noProof/>
                      </w:rPr>
                      <w:t xml:space="preserve">[10] </w:t>
                    </w:r>
                  </w:p>
                </w:tc>
                <w:tc>
                  <w:tcPr>
                    <w:tcW w:w="0" w:type="auto"/>
                    <w:hideMark/>
                  </w:tcPr>
                  <w:p w14:paraId="65B746F4" w14:textId="77777777" w:rsidR="00FD507B" w:rsidRDefault="00FD507B">
                    <w:pPr>
                      <w:pStyle w:val="Bibliography"/>
                      <w:rPr>
                        <w:noProof/>
                      </w:rPr>
                    </w:pPr>
                    <w:r>
                      <w:rPr>
                        <w:noProof/>
                      </w:rPr>
                      <w:t xml:space="preserve">International Maritime Organization, International Maritime Dangerous Goods (IMDG) Code, International Maritime Organization, 2022. </w:t>
                    </w:r>
                  </w:p>
                </w:tc>
              </w:tr>
              <w:tr w:rsidR="00FD507B" w14:paraId="1379B5C4" w14:textId="77777777">
                <w:trPr>
                  <w:divId w:val="867521237"/>
                  <w:tblCellSpacing w:w="15" w:type="dxa"/>
                </w:trPr>
                <w:tc>
                  <w:tcPr>
                    <w:tcW w:w="50" w:type="pct"/>
                    <w:hideMark/>
                  </w:tcPr>
                  <w:p w14:paraId="3A7934CB" w14:textId="77777777" w:rsidR="00FD507B" w:rsidRDefault="00FD507B">
                    <w:pPr>
                      <w:pStyle w:val="Bibliography"/>
                      <w:rPr>
                        <w:noProof/>
                      </w:rPr>
                    </w:pPr>
                    <w:r>
                      <w:rPr>
                        <w:noProof/>
                      </w:rPr>
                      <w:t xml:space="preserve">[11] </w:t>
                    </w:r>
                  </w:p>
                </w:tc>
                <w:tc>
                  <w:tcPr>
                    <w:tcW w:w="0" w:type="auto"/>
                    <w:hideMark/>
                  </w:tcPr>
                  <w:p w14:paraId="56EB1461" w14:textId="018A4CED" w:rsidR="00FD507B" w:rsidRDefault="00FD507B">
                    <w:pPr>
                      <w:pStyle w:val="Bibliography"/>
                      <w:rPr>
                        <w:noProof/>
                      </w:rPr>
                    </w:pPr>
                    <w:r>
                      <w:rPr>
                        <w:noProof/>
                      </w:rPr>
                      <w:t xml:space="preserve">United Nations, "Section 14 - Test Series 4," in </w:t>
                    </w:r>
                    <w:r>
                      <w:rPr>
                        <w:i/>
                        <w:iCs/>
                        <w:noProof/>
                      </w:rPr>
                      <w:t>Manual of Tests and Criteria</w:t>
                    </w:r>
                    <w:r>
                      <w:rPr>
                        <w:noProof/>
                      </w:rPr>
                      <w:t>, New York, United Nations, 2019, pp. 143-148.</w:t>
                    </w:r>
                  </w:p>
                </w:tc>
              </w:tr>
            </w:tbl>
            <w:p w14:paraId="3F3EE297" w14:textId="77777777" w:rsidR="00FD507B" w:rsidRDefault="00FD507B">
              <w:pPr>
                <w:divId w:val="867521237"/>
                <w:rPr>
                  <w:rFonts w:eastAsia="Times New Roman"/>
                  <w:noProof/>
                </w:rPr>
              </w:pPr>
            </w:p>
            <w:p w14:paraId="45C7D13F" w14:textId="48D8FC29" w:rsidR="00130E92" w:rsidRDefault="00130E92">
              <w:r>
                <w:rPr>
                  <w:b/>
                  <w:bCs/>
                  <w:noProof/>
                </w:rPr>
                <w:fldChar w:fldCharType="end"/>
              </w:r>
            </w:p>
          </w:sdtContent>
        </w:sdt>
      </w:sdtContent>
    </w:sdt>
    <w:p w14:paraId="78E99549" w14:textId="77777777" w:rsidR="00130E92" w:rsidRDefault="00130E92" w:rsidP="00130E92">
      <w:pPr>
        <w:sectPr w:rsidR="00130E92">
          <w:pgSz w:w="11906" w:h="16838"/>
          <w:pgMar w:top="1440" w:right="1440" w:bottom="1440" w:left="1440" w:header="708" w:footer="708" w:gutter="0"/>
          <w:cols w:space="708"/>
          <w:docGrid w:linePitch="360"/>
        </w:sectPr>
      </w:pPr>
    </w:p>
    <w:p w14:paraId="22E03A9C" w14:textId="72418390" w:rsidR="00130E92" w:rsidRDefault="00130E92" w:rsidP="00130E92">
      <w:pPr>
        <w:pStyle w:val="Heading1"/>
      </w:pPr>
      <w:bookmarkStart w:id="36" w:name="_Toc171254270"/>
      <w:r>
        <w:lastRenderedPageBreak/>
        <w:t>Appendix A</w:t>
      </w:r>
      <w:r w:rsidR="005236C6">
        <w:t xml:space="preserve"> – </w:t>
      </w:r>
      <w:r w:rsidR="00000513">
        <w:t>Rapid Crater Kit Design Book</w:t>
      </w:r>
      <w:bookmarkEnd w:id="36"/>
    </w:p>
    <w:p w14:paraId="0E8A4266" w14:textId="19715011" w:rsidR="006A20C8" w:rsidRDefault="006A20C8" w:rsidP="006A20C8">
      <w:pPr>
        <w:pStyle w:val="Caption"/>
        <w:keepNext/>
      </w:pPr>
      <w:bookmarkStart w:id="37" w:name="_Ref170731103"/>
      <w:bookmarkStart w:id="38" w:name="_Toc171254238"/>
      <w:r>
        <w:t xml:space="preserve">Table </w:t>
      </w:r>
      <w:r>
        <w:fldChar w:fldCharType="begin"/>
      </w:r>
      <w:r>
        <w:instrText xml:space="preserve"> SEQ Table \* ARABIC </w:instrText>
      </w:r>
      <w:r>
        <w:fldChar w:fldCharType="separate"/>
      </w:r>
      <w:r w:rsidR="000A12F2">
        <w:rPr>
          <w:noProof/>
        </w:rPr>
        <w:t>4</w:t>
      </w:r>
      <w:r>
        <w:fldChar w:fldCharType="end"/>
      </w:r>
      <w:bookmarkEnd w:id="37"/>
      <w:r>
        <w:t xml:space="preserve"> - Design book - Requirements set</w:t>
      </w:r>
      <w:bookmarkEnd w:id="38"/>
    </w:p>
    <w:tbl>
      <w:tblPr>
        <w:tblStyle w:val="ListTable3-Accent4"/>
        <w:tblW w:w="0" w:type="auto"/>
        <w:tblLook w:val="04A0" w:firstRow="1" w:lastRow="0" w:firstColumn="1" w:lastColumn="0" w:noHBand="0" w:noVBand="1"/>
      </w:tblPr>
      <w:tblGrid>
        <w:gridCol w:w="3233"/>
        <w:gridCol w:w="10715"/>
      </w:tblGrid>
      <w:tr w:rsidR="006A20C8" w:rsidRPr="006A20C8" w14:paraId="005E96DC" w14:textId="77777777" w:rsidTr="006A20C8">
        <w:trPr>
          <w:cnfStyle w:val="100000000000" w:firstRow="1" w:lastRow="0" w:firstColumn="0" w:lastColumn="0" w:oddVBand="0" w:evenVBand="0" w:oddHBand="0" w:evenHBand="0" w:firstRowFirstColumn="0" w:firstRowLastColumn="0" w:lastRowFirstColumn="0" w:lastRowLastColumn="0"/>
          <w:trHeight w:val="312"/>
        </w:trPr>
        <w:tc>
          <w:tcPr>
            <w:cnfStyle w:val="001000000100" w:firstRow="0" w:lastRow="0" w:firstColumn="1" w:lastColumn="0" w:oddVBand="0" w:evenVBand="0" w:oddHBand="0" w:evenHBand="0" w:firstRowFirstColumn="1" w:firstRowLastColumn="0" w:lastRowFirstColumn="0" w:lastRowLastColumn="0"/>
            <w:tcW w:w="0" w:type="auto"/>
            <w:noWrap/>
            <w:hideMark/>
          </w:tcPr>
          <w:p w14:paraId="5FFDC1C6"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Level 1</w:t>
            </w:r>
          </w:p>
        </w:tc>
        <w:tc>
          <w:tcPr>
            <w:tcW w:w="0" w:type="auto"/>
            <w:noWrap/>
            <w:hideMark/>
          </w:tcPr>
          <w:p w14:paraId="24FFB20E" w14:textId="77777777" w:rsidR="006A20C8" w:rsidRPr="006A20C8" w:rsidRDefault="006A20C8" w:rsidP="006A20C8">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Level 2</w:t>
            </w:r>
          </w:p>
        </w:tc>
      </w:tr>
      <w:tr w:rsidR="006A20C8" w:rsidRPr="006A20C8" w14:paraId="2AD12231" w14:textId="77777777" w:rsidTr="006A20C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47CE2C3F"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Make a crater</w:t>
            </w:r>
          </w:p>
        </w:tc>
        <w:tc>
          <w:tcPr>
            <w:tcW w:w="0" w:type="auto"/>
            <w:noWrap/>
            <w:hideMark/>
          </w:tcPr>
          <w:p w14:paraId="4B843AD0" w14:textId="77777777" w:rsidR="006A20C8" w:rsidRPr="006A20C8" w:rsidRDefault="006A20C8" w:rsidP="006A20C8">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Make a crater of X diameter and Y depth</w:t>
            </w:r>
          </w:p>
        </w:tc>
      </w:tr>
      <w:tr w:rsidR="006A20C8" w:rsidRPr="006A20C8" w14:paraId="7F5D45CF" w14:textId="77777777" w:rsidTr="006A20C8">
        <w:trPr>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34198978"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Operational in desert</w:t>
            </w:r>
          </w:p>
        </w:tc>
        <w:tc>
          <w:tcPr>
            <w:tcW w:w="0" w:type="auto"/>
            <w:noWrap/>
            <w:hideMark/>
          </w:tcPr>
          <w:p w14:paraId="52BB8800" w14:textId="77777777" w:rsidR="006A20C8" w:rsidRPr="006A20C8" w:rsidRDefault="006A20C8" w:rsidP="006A20C8">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Focus on desert climate but worldwide capability</w:t>
            </w:r>
          </w:p>
        </w:tc>
      </w:tr>
      <w:tr w:rsidR="006A20C8" w:rsidRPr="006A20C8" w14:paraId="3573F76B" w14:textId="77777777" w:rsidTr="006A20C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384BFFED"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Transportable using current available equipment</w:t>
            </w:r>
          </w:p>
        </w:tc>
        <w:tc>
          <w:tcPr>
            <w:tcW w:w="0" w:type="auto"/>
            <w:noWrap/>
            <w:hideMark/>
          </w:tcPr>
          <w:p w14:paraId="56A5E5F6" w14:textId="77777777" w:rsidR="006A20C8" w:rsidRPr="006A20C8" w:rsidRDefault="006A20C8" w:rsidP="006A20C8">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Transportable in current range of aircraft, both fixed wing and rotary</w:t>
            </w:r>
          </w:p>
        </w:tc>
      </w:tr>
      <w:tr w:rsidR="006A20C8" w:rsidRPr="006A20C8" w14:paraId="6C0CC5CB" w14:textId="77777777" w:rsidTr="006A20C8">
        <w:trPr>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3CE790AC"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Be an insensitive munition</w:t>
            </w:r>
          </w:p>
        </w:tc>
        <w:tc>
          <w:tcPr>
            <w:tcW w:w="0" w:type="auto"/>
            <w:noWrap/>
            <w:hideMark/>
          </w:tcPr>
          <w:p w14:paraId="1AA5F74B" w14:textId="77777777" w:rsidR="006A20C8" w:rsidRPr="006A20C8" w:rsidRDefault="006A20C8" w:rsidP="006A20C8">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Munition needs to comply with IM standards and testing</w:t>
            </w:r>
          </w:p>
        </w:tc>
      </w:tr>
      <w:tr w:rsidR="006A20C8" w:rsidRPr="006A20C8" w14:paraId="09D2E485" w14:textId="77777777" w:rsidTr="006A20C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410CFCE0"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Similar performance to existing conditions</w:t>
            </w:r>
          </w:p>
        </w:tc>
        <w:tc>
          <w:tcPr>
            <w:tcW w:w="0" w:type="auto"/>
            <w:noWrap/>
            <w:hideMark/>
          </w:tcPr>
          <w:p w14:paraId="2A4DE83B" w14:textId="77777777" w:rsidR="006A20C8" w:rsidRPr="006A20C8" w:rsidRDefault="006A20C8" w:rsidP="006A20C8">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 xml:space="preserve">Explosive performance </w:t>
            </w:r>
            <w:proofErr w:type="spellStart"/>
            <w:r w:rsidRPr="006A20C8">
              <w:rPr>
                <w:rFonts w:ascii="Calibri" w:eastAsia="Times New Roman" w:hAnsi="Calibri" w:cs="Calibri"/>
                <w:color w:val="000000"/>
                <w:kern w:val="0"/>
                <w:sz w:val="24"/>
                <w:szCs w:val="24"/>
                <w:lang w:eastAsia="en-GB"/>
                <w14:ligatures w14:val="none"/>
              </w:rPr>
              <w:t>comparible</w:t>
            </w:r>
            <w:proofErr w:type="spellEnd"/>
            <w:r w:rsidRPr="006A20C8">
              <w:rPr>
                <w:rFonts w:ascii="Calibri" w:eastAsia="Times New Roman" w:hAnsi="Calibri" w:cs="Calibri"/>
                <w:color w:val="000000"/>
                <w:kern w:val="0"/>
                <w:sz w:val="24"/>
                <w:szCs w:val="24"/>
                <w:lang w:eastAsia="en-GB"/>
                <w14:ligatures w14:val="none"/>
              </w:rPr>
              <w:t xml:space="preserve"> to current RDX/TNT solutions</w:t>
            </w:r>
          </w:p>
        </w:tc>
      </w:tr>
      <w:tr w:rsidR="006A20C8" w:rsidRPr="006A20C8" w14:paraId="052A01CE" w14:textId="77777777" w:rsidTr="006A20C8">
        <w:trPr>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7A9587EC"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Portable for ease of deployment</w:t>
            </w:r>
          </w:p>
        </w:tc>
        <w:tc>
          <w:tcPr>
            <w:tcW w:w="0" w:type="auto"/>
            <w:noWrap/>
            <w:hideMark/>
          </w:tcPr>
          <w:p w14:paraId="558C5F1F" w14:textId="77777777" w:rsidR="006A20C8" w:rsidRPr="006A20C8" w:rsidRDefault="006A20C8" w:rsidP="006A20C8">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Handheld kit that can be moved and deployed by personnel without assistance</w:t>
            </w:r>
          </w:p>
        </w:tc>
      </w:tr>
      <w:tr w:rsidR="006A20C8" w:rsidRPr="006A20C8" w14:paraId="27E0554C" w14:textId="77777777" w:rsidTr="006A20C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3793F1A3"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Safely stored easily</w:t>
            </w:r>
          </w:p>
        </w:tc>
        <w:tc>
          <w:tcPr>
            <w:tcW w:w="0" w:type="auto"/>
            <w:noWrap/>
            <w:hideMark/>
          </w:tcPr>
          <w:p w14:paraId="41A9BDBA" w14:textId="77777777" w:rsidR="006A20C8" w:rsidRPr="006A20C8" w:rsidRDefault="006A20C8" w:rsidP="006A20C8">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Fits IATG storage requirements</w:t>
            </w:r>
          </w:p>
        </w:tc>
      </w:tr>
      <w:tr w:rsidR="006A20C8" w:rsidRPr="006A20C8" w14:paraId="31D15C2B" w14:textId="77777777" w:rsidTr="006A20C8">
        <w:trPr>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64351E72"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Environmentally considerate</w:t>
            </w:r>
          </w:p>
        </w:tc>
        <w:tc>
          <w:tcPr>
            <w:tcW w:w="0" w:type="auto"/>
            <w:noWrap/>
            <w:hideMark/>
          </w:tcPr>
          <w:p w14:paraId="64DDF372" w14:textId="2931ACAE" w:rsidR="006A20C8" w:rsidRPr="006A20C8" w:rsidRDefault="006A20C8" w:rsidP="006A20C8">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Doesn</w:t>
            </w:r>
            <w:r w:rsidR="00FD507B">
              <w:rPr>
                <w:rFonts w:ascii="Calibri" w:eastAsia="Times New Roman" w:hAnsi="Calibri" w:cs="Calibri"/>
                <w:color w:val="000000"/>
                <w:kern w:val="0"/>
                <w:sz w:val="24"/>
                <w:szCs w:val="24"/>
                <w:lang w:eastAsia="en-GB"/>
                <w14:ligatures w14:val="none"/>
              </w:rPr>
              <w:t>'</w:t>
            </w:r>
            <w:r w:rsidRPr="006A20C8">
              <w:rPr>
                <w:rFonts w:ascii="Calibri" w:eastAsia="Times New Roman" w:hAnsi="Calibri" w:cs="Calibri"/>
                <w:color w:val="000000"/>
                <w:kern w:val="0"/>
                <w:sz w:val="24"/>
                <w:szCs w:val="24"/>
                <w:lang w:eastAsia="en-GB"/>
                <w14:ligatures w14:val="none"/>
              </w:rPr>
              <w:t>t leave large environmental impact in the area post detonation</w:t>
            </w:r>
          </w:p>
        </w:tc>
      </w:tr>
      <w:tr w:rsidR="006A20C8" w:rsidRPr="006A20C8" w14:paraId="0A0F9979" w14:textId="77777777" w:rsidTr="006A20C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47C9ABD9"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Ease of manufacture</w:t>
            </w:r>
          </w:p>
        </w:tc>
        <w:tc>
          <w:tcPr>
            <w:tcW w:w="0" w:type="auto"/>
            <w:noWrap/>
            <w:hideMark/>
          </w:tcPr>
          <w:p w14:paraId="1ED26F96" w14:textId="77777777" w:rsidR="006A20C8" w:rsidRPr="006A20C8" w:rsidRDefault="006A20C8" w:rsidP="006A20C8">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Simple design to aid ease of manufacturing</w:t>
            </w:r>
          </w:p>
        </w:tc>
      </w:tr>
      <w:tr w:rsidR="006A20C8" w:rsidRPr="006A20C8" w14:paraId="481EF2C0" w14:textId="77777777" w:rsidTr="006A20C8">
        <w:trPr>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137F717B"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Must have safety features</w:t>
            </w:r>
          </w:p>
        </w:tc>
        <w:tc>
          <w:tcPr>
            <w:tcW w:w="0" w:type="auto"/>
            <w:noWrap/>
            <w:hideMark/>
          </w:tcPr>
          <w:p w14:paraId="1B3129D8" w14:textId="77777777" w:rsidR="006A20C8" w:rsidRPr="006A20C8" w:rsidRDefault="006A20C8" w:rsidP="006A20C8">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Safety features built into design to reduce injury to personnel</w:t>
            </w:r>
          </w:p>
        </w:tc>
      </w:tr>
      <w:tr w:rsidR="006A20C8" w:rsidRPr="006A20C8" w14:paraId="187992F9" w14:textId="77777777" w:rsidTr="006A20C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66537AD3"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Ease of operation</w:t>
            </w:r>
          </w:p>
        </w:tc>
        <w:tc>
          <w:tcPr>
            <w:tcW w:w="0" w:type="auto"/>
            <w:noWrap/>
            <w:hideMark/>
          </w:tcPr>
          <w:p w14:paraId="2B9BF102" w14:textId="77777777" w:rsidR="006A20C8" w:rsidRPr="006A20C8" w:rsidRDefault="006A20C8" w:rsidP="006A20C8">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Easy to use with minimal training, simple operating procedure</w:t>
            </w:r>
          </w:p>
        </w:tc>
      </w:tr>
      <w:tr w:rsidR="006A20C8" w:rsidRPr="006A20C8" w14:paraId="16ADBD3B" w14:textId="77777777" w:rsidTr="006A20C8">
        <w:trPr>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0B082B9C"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Deployable in all weather</w:t>
            </w:r>
          </w:p>
        </w:tc>
        <w:tc>
          <w:tcPr>
            <w:tcW w:w="0" w:type="auto"/>
            <w:noWrap/>
            <w:hideMark/>
          </w:tcPr>
          <w:p w14:paraId="537DA848" w14:textId="77777777" w:rsidR="006A20C8" w:rsidRPr="006A20C8" w:rsidRDefault="006A20C8" w:rsidP="006A20C8">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Must be waterproof and tested to work in specific temperatures simulating cold, ambient and hot temperatures, and operational in areas of high wind, humidity and visibility</w:t>
            </w:r>
          </w:p>
        </w:tc>
      </w:tr>
      <w:tr w:rsidR="006A20C8" w:rsidRPr="006A20C8" w14:paraId="23ADDE38" w14:textId="77777777" w:rsidTr="006A20C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22414991"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Operational in dark/low light</w:t>
            </w:r>
          </w:p>
        </w:tc>
        <w:tc>
          <w:tcPr>
            <w:tcW w:w="0" w:type="auto"/>
            <w:noWrap/>
            <w:hideMark/>
          </w:tcPr>
          <w:p w14:paraId="3DAFFDF1" w14:textId="77777777" w:rsidR="006A20C8" w:rsidRPr="006A20C8" w:rsidRDefault="006A20C8" w:rsidP="006A20C8">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 xml:space="preserve">Easy to operate in all lighting conditions including nighttime </w:t>
            </w:r>
          </w:p>
        </w:tc>
      </w:tr>
      <w:tr w:rsidR="006A20C8" w:rsidRPr="006A20C8" w14:paraId="22A7A7AD" w14:textId="77777777" w:rsidTr="006A20C8">
        <w:trPr>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6032D1C0"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Effective in all soil types/conditions</w:t>
            </w:r>
          </w:p>
        </w:tc>
        <w:tc>
          <w:tcPr>
            <w:tcW w:w="0" w:type="auto"/>
            <w:noWrap/>
            <w:hideMark/>
          </w:tcPr>
          <w:p w14:paraId="18A59090" w14:textId="77777777" w:rsidR="006A20C8" w:rsidRPr="006A20C8" w:rsidRDefault="006A20C8" w:rsidP="006A20C8">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Charge needs to generate crater in all variations of soil and conditions (e.g. dry sand, wet sand, clay soil etc)</w:t>
            </w:r>
          </w:p>
        </w:tc>
      </w:tr>
      <w:tr w:rsidR="006A20C8" w:rsidRPr="006A20C8" w14:paraId="40B96D88" w14:textId="77777777" w:rsidTr="006A20C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14D856A4"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 </w:t>
            </w:r>
          </w:p>
        </w:tc>
        <w:tc>
          <w:tcPr>
            <w:tcW w:w="0" w:type="auto"/>
            <w:noWrap/>
            <w:hideMark/>
          </w:tcPr>
          <w:p w14:paraId="4A808D4C" w14:textId="77777777" w:rsidR="006A20C8" w:rsidRPr="006A20C8" w:rsidRDefault="006A20C8" w:rsidP="006A20C8">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 </w:t>
            </w:r>
          </w:p>
        </w:tc>
      </w:tr>
      <w:tr w:rsidR="006A20C8" w:rsidRPr="006A20C8" w14:paraId="7AA61BB7" w14:textId="77777777" w:rsidTr="006A20C8">
        <w:trPr>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24ABDAD7"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Additional Extras?</w:t>
            </w:r>
          </w:p>
        </w:tc>
        <w:tc>
          <w:tcPr>
            <w:tcW w:w="0" w:type="auto"/>
            <w:noWrap/>
            <w:hideMark/>
          </w:tcPr>
          <w:p w14:paraId="6FF73B2D" w14:textId="77777777" w:rsidR="006A20C8" w:rsidRPr="006A20C8" w:rsidRDefault="006A20C8" w:rsidP="006A20C8">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 </w:t>
            </w:r>
          </w:p>
        </w:tc>
      </w:tr>
      <w:tr w:rsidR="006A20C8" w:rsidRPr="006A20C8" w14:paraId="139000DC" w14:textId="77777777" w:rsidTr="006A20C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51822AC0"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Cost-effective</w:t>
            </w:r>
          </w:p>
        </w:tc>
        <w:tc>
          <w:tcPr>
            <w:tcW w:w="0" w:type="auto"/>
            <w:noWrap/>
            <w:hideMark/>
          </w:tcPr>
          <w:p w14:paraId="09AED78D" w14:textId="77777777" w:rsidR="006A20C8" w:rsidRPr="006A20C8" w:rsidRDefault="006A20C8" w:rsidP="006A20C8">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 xml:space="preserve">Munitions must be cost effective for the customer </w:t>
            </w:r>
          </w:p>
        </w:tc>
      </w:tr>
    </w:tbl>
    <w:p w14:paraId="66006EE4" w14:textId="77777777" w:rsidR="00000513" w:rsidRDefault="00000513" w:rsidP="00000513"/>
    <w:p w14:paraId="04859F17" w14:textId="3F62B64E" w:rsidR="00366F48" w:rsidRDefault="00366F48" w:rsidP="00366F48">
      <w:pPr>
        <w:pStyle w:val="Caption"/>
        <w:keepNext/>
      </w:pPr>
      <w:bookmarkStart w:id="39" w:name="_Toc171254239"/>
      <w:r>
        <w:lastRenderedPageBreak/>
        <w:t xml:space="preserve">Table </w:t>
      </w:r>
      <w:r>
        <w:fldChar w:fldCharType="begin"/>
      </w:r>
      <w:r>
        <w:instrText xml:space="preserve"> SEQ Table \* ARABIC </w:instrText>
      </w:r>
      <w:r>
        <w:fldChar w:fldCharType="separate"/>
      </w:r>
      <w:r w:rsidR="000A12F2">
        <w:rPr>
          <w:noProof/>
        </w:rPr>
        <w:t>5</w:t>
      </w:r>
      <w:r>
        <w:fldChar w:fldCharType="end"/>
      </w:r>
      <w:r>
        <w:t xml:space="preserve"> - Pairwise comparison of requirements</w:t>
      </w:r>
      <w:bookmarkEnd w:id="39"/>
    </w:p>
    <w:tbl>
      <w:tblPr>
        <w:tblW w:w="0" w:type="auto"/>
        <w:tblLook w:val="04A0" w:firstRow="1" w:lastRow="0" w:firstColumn="1" w:lastColumn="0" w:noHBand="0" w:noVBand="1"/>
      </w:tblPr>
      <w:tblGrid>
        <w:gridCol w:w="399"/>
        <w:gridCol w:w="3028"/>
        <w:gridCol w:w="536"/>
        <w:gridCol w:w="536"/>
        <w:gridCol w:w="536"/>
        <w:gridCol w:w="536"/>
        <w:gridCol w:w="448"/>
        <w:gridCol w:w="536"/>
        <w:gridCol w:w="536"/>
        <w:gridCol w:w="448"/>
        <w:gridCol w:w="448"/>
        <w:gridCol w:w="536"/>
        <w:gridCol w:w="448"/>
        <w:gridCol w:w="536"/>
        <w:gridCol w:w="536"/>
        <w:gridCol w:w="536"/>
        <w:gridCol w:w="448"/>
        <w:gridCol w:w="1038"/>
        <w:gridCol w:w="901"/>
        <w:gridCol w:w="992"/>
      </w:tblGrid>
      <w:tr w:rsidR="00366F48" w:rsidRPr="00366F48" w14:paraId="4DAE83F1" w14:textId="77777777" w:rsidTr="004706B2">
        <w:trPr>
          <w:trHeight w:val="324"/>
        </w:trPr>
        <w:tc>
          <w:tcPr>
            <w:tcW w:w="0" w:type="auto"/>
            <w:tcBorders>
              <w:top w:val="nil"/>
              <w:left w:val="nil"/>
              <w:bottom w:val="nil"/>
              <w:right w:val="nil"/>
            </w:tcBorders>
            <w:shd w:val="clear" w:color="auto" w:fill="auto"/>
            <w:noWrap/>
            <w:vAlign w:val="bottom"/>
            <w:hideMark/>
          </w:tcPr>
          <w:p w14:paraId="6539DFB5" w14:textId="77777777" w:rsidR="005812A7" w:rsidRPr="005812A7" w:rsidRDefault="005812A7" w:rsidP="005812A7">
            <w:pPr>
              <w:spacing w:after="0" w:line="240" w:lineRule="auto"/>
              <w:rPr>
                <w:rFonts w:ascii="Times New Roman" w:eastAsia="Times New Roman" w:hAnsi="Times New Roman" w:cs="Times New Roman"/>
                <w:kern w:val="0"/>
                <w:sz w:val="18"/>
                <w:szCs w:val="18"/>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bottom"/>
            <w:hideMark/>
          </w:tcPr>
          <w:p w14:paraId="784821E7"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 </w:t>
            </w:r>
          </w:p>
        </w:tc>
        <w:tc>
          <w:tcPr>
            <w:tcW w:w="0" w:type="auto"/>
            <w:tcBorders>
              <w:top w:val="single" w:sz="4" w:space="0" w:color="auto"/>
              <w:left w:val="nil"/>
              <w:bottom w:val="single" w:sz="8" w:space="0" w:color="auto"/>
              <w:right w:val="single" w:sz="4" w:space="0" w:color="auto"/>
            </w:tcBorders>
            <w:shd w:val="clear" w:color="auto" w:fill="auto"/>
            <w:noWrap/>
            <w:vAlign w:val="bottom"/>
            <w:hideMark/>
          </w:tcPr>
          <w:p w14:paraId="0249A47E"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single" w:sz="4" w:space="0" w:color="auto"/>
              <w:left w:val="nil"/>
              <w:bottom w:val="nil"/>
              <w:right w:val="single" w:sz="4" w:space="0" w:color="auto"/>
            </w:tcBorders>
            <w:shd w:val="clear" w:color="auto" w:fill="auto"/>
            <w:noWrap/>
            <w:vAlign w:val="bottom"/>
            <w:hideMark/>
          </w:tcPr>
          <w:p w14:paraId="5E3815C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single" w:sz="4" w:space="0" w:color="auto"/>
              <w:left w:val="nil"/>
              <w:bottom w:val="nil"/>
              <w:right w:val="single" w:sz="4" w:space="0" w:color="auto"/>
            </w:tcBorders>
            <w:shd w:val="clear" w:color="auto" w:fill="auto"/>
            <w:noWrap/>
            <w:vAlign w:val="bottom"/>
            <w:hideMark/>
          </w:tcPr>
          <w:p w14:paraId="28A7EF8D"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3</w:t>
            </w:r>
          </w:p>
        </w:tc>
        <w:tc>
          <w:tcPr>
            <w:tcW w:w="0" w:type="auto"/>
            <w:tcBorders>
              <w:top w:val="single" w:sz="4" w:space="0" w:color="auto"/>
              <w:left w:val="nil"/>
              <w:bottom w:val="nil"/>
              <w:right w:val="single" w:sz="4" w:space="0" w:color="auto"/>
            </w:tcBorders>
            <w:shd w:val="clear" w:color="auto" w:fill="auto"/>
            <w:noWrap/>
            <w:vAlign w:val="bottom"/>
            <w:hideMark/>
          </w:tcPr>
          <w:p w14:paraId="4D9DBB8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4</w:t>
            </w:r>
          </w:p>
        </w:tc>
        <w:tc>
          <w:tcPr>
            <w:tcW w:w="0" w:type="auto"/>
            <w:tcBorders>
              <w:top w:val="single" w:sz="4" w:space="0" w:color="auto"/>
              <w:left w:val="nil"/>
              <w:bottom w:val="nil"/>
              <w:right w:val="single" w:sz="4" w:space="0" w:color="auto"/>
            </w:tcBorders>
            <w:shd w:val="clear" w:color="auto" w:fill="auto"/>
            <w:noWrap/>
            <w:vAlign w:val="bottom"/>
            <w:hideMark/>
          </w:tcPr>
          <w:p w14:paraId="37310D6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single" w:sz="4" w:space="0" w:color="auto"/>
              <w:left w:val="nil"/>
              <w:bottom w:val="nil"/>
              <w:right w:val="single" w:sz="4" w:space="0" w:color="auto"/>
            </w:tcBorders>
            <w:shd w:val="clear" w:color="auto" w:fill="auto"/>
            <w:noWrap/>
            <w:vAlign w:val="bottom"/>
            <w:hideMark/>
          </w:tcPr>
          <w:p w14:paraId="6FDCFC7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6</w:t>
            </w:r>
          </w:p>
        </w:tc>
        <w:tc>
          <w:tcPr>
            <w:tcW w:w="0" w:type="auto"/>
            <w:tcBorders>
              <w:top w:val="single" w:sz="4" w:space="0" w:color="auto"/>
              <w:left w:val="nil"/>
              <w:bottom w:val="nil"/>
              <w:right w:val="single" w:sz="4" w:space="0" w:color="auto"/>
            </w:tcBorders>
            <w:shd w:val="clear" w:color="auto" w:fill="auto"/>
            <w:noWrap/>
            <w:vAlign w:val="bottom"/>
            <w:hideMark/>
          </w:tcPr>
          <w:p w14:paraId="0BCD5FD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7</w:t>
            </w:r>
          </w:p>
        </w:tc>
        <w:tc>
          <w:tcPr>
            <w:tcW w:w="0" w:type="auto"/>
            <w:tcBorders>
              <w:top w:val="single" w:sz="4" w:space="0" w:color="auto"/>
              <w:left w:val="nil"/>
              <w:bottom w:val="nil"/>
              <w:right w:val="single" w:sz="4" w:space="0" w:color="auto"/>
            </w:tcBorders>
            <w:shd w:val="clear" w:color="auto" w:fill="auto"/>
            <w:noWrap/>
            <w:vAlign w:val="bottom"/>
            <w:hideMark/>
          </w:tcPr>
          <w:p w14:paraId="60E22DB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8</w:t>
            </w:r>
          </w:p>
        </w:tc>
        <w:tc>
          <w:tcPr>
            <w:tcW w:w="0" w:type="auto"/>
            <w:tcBorders>
              <w:top w:val="single" w:sz="4" w:space="0" w:color="auto"/>
              <w:left w:val="nil"/>
              <w:bottom w:val="nil"/>
              <w:right w:val="single" w:sz="4" w:space="0" w:color="auto"/>
            </w:tcBorders>
            <w:shd w:val="clear" w:color="auto" w:fill="auto"/>
            <w:noWrap/>
            <w:vAlign w:val="bottom"/>
            <w:hideMark/>
          </w:tcPr>
          <w:p w14:paraId="5FFFCBCC"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single" w:sz="4" w:space="0" w:color="auto"/>
              <w:left w:val="nil"/>
              <w:bottom w:val="nil"/>
              <w:right w:val="single" w:sz="4" w:space="0" w:color="auto"/>
            </w:tcBorders>
            <w:shd w:val="clear" w:color="auto" w:fill="auto"/>
            <w:noWrap/>
            <w:vAlign w:val="bottom"/>
            <w:hideMark/>
          </w:tcPr>
          <w:p w14:paraId="733A2B8C"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10</w:t>
            </w:r>
          </w:p>
        </w:tc>
        <w:tc>
          <w:tcPr>
            <w:tcW w:w="0" w:type="auto"/>
            <w:tcBorders>
              <w:top w:val="single" w:sz="4" w:space="0" w:color="auto"/>
              <w:left w:val="nil"/>
              <w:bottom w:val="nil"/>
              <w:right w:val="single" w:sz="4" w:space="0" w:color="auto"/>
            </w:tcBorders>
            <w:shd w:val="clear" w:color="auto" w:fill="auto"/>
            <w:noWrap/>
            <w:vAlign w:val="bottom"/>
            <w:hideMark/>
          </w:tcPr>
          <w:p w14:paraId="19A57CEB"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11</w:t>
            </w:r>
          </w:p>
        </w:tc>
        <w:tc>
          <w:tcPr>
            <w:tcW w:w="0" w:type="auto"/>
            <w:tcBorders>
              <w:top w:val="single" w:sz="4" w:space="0" w:color="auto"/>
              <w:left w:val="nil"/>
              <w:bottom w:val="nil"/>
              <w:right w:val="single" w:sz="4" w:space="0" w:color="auto"/>
            </w:tcBorders>
            <w:shd w:val="clear" w:color="auto" w:fill="auto"/>
            <w:noWrap/>
            <w:vAlign w:val="bottom"/>
            <w:hideMark/>
          </w:tcPr>
          <w:p w14:paraId="7CB5FBF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12</w:t>
            </w:r>
          </w:p>
        </w:tc>
        <w:tc>
          <w:tcPr>
            <w:tcW w:w="0" w:type="auto"/>
            <w:tcBorders>
              <w:top w:val="single" w:sz="4" w:space="0" w:color="auto"/>
              <w:left w:val="nil"/>
              <w:bottom w:val="nil"/>
              <w:right w:val="single" w:sz="4" w:space="0" w:color="auto"/>
            </w:tcBorders>
            <w:shd w:val="clear" w:color="auto" w:fill="auto"/>
            <w:noWrap/>
            <w:vAlign w:val="bottom"/>
            <w:hideMark/>
          </w:tcPr>
          <w:p w14:paraId="6C8F2BB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13</w:t>
            </w:r>
          </w:p>
        </w:tc>
        <w:tc>
          <w:tcPr>
            <w:tcW w:w="0" w:type="auto"/>
            <w:tcBorders>
              <w:top w:val="single" w:sz="4" w:space="0" w:color="auto"/>
              <w:left w:val="nil"/>
              <w:bottom w:val="nil"/>
              <w:right w:val="single" w:sz="4" w:space="0" w:color="auto"/>
            </w:tcBorders>
            <w:shd w:val="clear" w:color="auto" w:fill="auto"/>
            <w:noWrap/>
            <w:vAlign w:val="bottom"/>
            <w:hideMark/>
          </w:tcPr>
          <w:p w14:paraId="4B8CB2F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14</w:t>
            </w:r>
          </w:p>
        </w:tc>
        <w:tc>
          <w:tcPr>
            <w:tcW w:w="0" w:type="auto"/>
            <w:tcBorders>
              <w:top w:val="single" w:sz="4" w:space="0" w:color="auto"/>
              <w:left w:val="nil"/>
              <w:bottom w:val="nil"/>
              <w:right w:val="single" w:sz="4" w:space="0" w:color="auto"/>
            </w:tcBorders>
            <w:shd w:val="clear" w:color="auto" w:fill="auto"/>
            <w:noWrap/>
            <w:vAlign w:val="bottom"/>
            <w:hideMark/>
          </w:tcPr>
          <w:p w14:paraId="6FBAA37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15</w:t>
            </w:r>
          </w:p>
        </w:tc>
        <w:tc>
          <w:tcPr>
            <w:tcW w:w="0" w:type="auto"/>
            <w:tcBorders>
              <w:top w:val="nil"/>
              <w:left w:val="nil"/>
              <w:bottom w:val="nil"/>
              <w:right w:val="nil"/>
            </w:tcBorders>
            <w:shd w:val="clear" w:color="auto" w:fill="auto"/>
            <w:noWrap/>
            <w:vAlign w:val="bottom"/>
            <w:hideMark/>
          </w:tcPr>
          <w:p w14:paraId="661D0D9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p>
        </w:tc>
        <w:tc>
          <w:tcPr>
            <w:tcW w:w="0" w:type="auto"/>
            <w:tcBorders>
              <w:top w:val="nil"/>
              <w:left w:val="nil"/>
              <w:bottom w:val="nil"/>
              <w:right w:val="nil"/>
            </w:tcBorders>
            <w:shd w:val="clear" w:color="auto" w:fill="auto"/>
            <w:noWrap/>
            <w:vAlign w:val="bottom"/>
            <w:hideMark/>
          </w:tcPr>
          <w:p w14:paraId="039FA7FD" w14:textId="77777777" w:rsidR="005812A7" w:rsidRPr="005812A7" w:rsidRDefault="005812A7" w:rsidP="005812A7">
            <w:pPr>
              <w:spacing w:after="0" w:line="240" w:lineRule="auto"/>
              <w:rPr>
                <w:rFonts w:ascii="Times New Roman" w:eastAsia="Times New Roman" w:hAnsi="Times New Roman" w:cs="Times New Roman"/>
                <w:kern w:val="0"/>
                <w:sz w:val="18"/>
                <w:szCs w:val="18"/>
                <w:lang w:eastAsia="en-GB"/>
                <w14:ligatures w14:val="none"/>
              </w:rPr>
            </w:pPr>
          </w:p>
        </w:tc>
        <w:tc>
          <w:tcPr>
            <w:tcW w:w="0" w:type="auto"/>
            <w:tcBorders>
              <w:top w:val="nil"/>
              <w:left w:val="nil"/>
              <w:bottom w:val="nil"/>
              <w:right w:val="nil"/>
            </w:tcBorders>
            <w:shd w:val="clear" w:color="auto" w:fill="auto"/>
            <w:noWrap/>
            <w:vAlign w:val="bottom"/>
            <w:hideMark/>
          </w:tcPr>
          <w:p w14:paraId="1EFC3CA0" w14:textId="77777777" w:rsidR="005812A7" w:rsidRPr="005812A7" w:rsidRDefault="005812A7" w:rsidP="005812A7">
            <w:pPr>
              <w:spacing w:after="0" w:line="240" w:lineRule="auto"/>
              <w:rPr>
                <w:rFonts w:ascii="Times New Roman" w:eastAsia="Times New Roman" w:hAnsi="Times New Roman" w:cs="Times New Roman"/>
                <w:kern w:val="0"/>
                <w:sz w:val="18"/>
                <w:szCs w:val="18"/>
                <w:lang w:eastAsia="en-GB"/>
                <w14:ligatures w14:val="none"/>
              </w:rPr>
            </w:pPr>
          </w:p>
        </w:tc>
      </w:tr>
      <w:tr w:rsidR="00366F48" w:rsidRPr="00366F48" w14:paraId="746A22A9" w14:textId="77777777" w:rsidTr="004706B2">
        <w:trPr>
          <w:trHeight w:val="7380"/>
        </w:trPr>
        <w:tc>
          <w:tcPr>
            <w:tcW w:w="0" w:type="auto"/>
            <w:tcBorders>
              <w:top w:val="single" w:sz="8" w:space="0" w:color="auto"/>
              <w:left w:val="single" w:sz="8" w:space="0" w:color="auto"/>
              <w:bottom w:val="nil"/>
              <w:right w:val="nil"/>
            </w:tcBorders>
            <w:shd w:val="clear" w:color="auto" w:fill="auto"/>
            <w:noWrap/>
            <w:vAlign w:val="bottom"/>
            <w:hideMark/>
          </w:tcPr>
          <w:p w14:paraId="3B0888C5"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 </w:t>
            </w:r>
          </w:p>
        </w:tc>
        <w:tc>
          <w:tcPr>
            <w:tcW w:w="0" w:type="auto"/>
            <w:tcBorders>
              <w:top w:val="nil"/>
              <w:left w:val="single" w:sz="4" w:space="0" w:color="auto"/>
              <w:bottom w:val="nil"/>
              <w:right w:val="single" w:sz="8" w:space="0" w:color="auto"/>
            </w:tcBorders>
            <w:shd w:val="clear" w:color="auto" w:fill="auto"/>
            <w:hideMark/>
          </w:tcPr>
          <w:p w14:paraId="45876429" w14:textId="02BDC989" w:rsidR="008018CD" w:rsidRPr="00366F48" w:rsidRDefault="005812A7" w:rsidP="005812A7">
            <w:pPr>
              <w:spacing w:after="240" w:line="240" w:lineRule="auto"/>
              <w:rPr>
                <w:rFonts w:ascii="Arial" w:eastAsia="Times New Roman" w:hAnsi="Arial" w:cs="Arial"/>
                <w:kern w:val="0"/>
                <w:sz w:val="18"/>
                <w:szCs w:val="18"/>
                <w:lang w:eastAsia="en-GB"/>
                <w14:ligatures w14:val="none"/>
              </w:rPr>
            </w:pPr>
            <w:r w:rsidRPr="005812A7">
              <w:rPr>
                <w:rFonts w:ascii="Arial" w:eastAsia="Times New Roman" w:hAnsi="Arial" w:cs="Arial"/>
                <w:kern w:val="0"/>
                <w:sz w:val="18"/>
                <w:szCs w:val="18"/>
                <w:lang w:eastAsia="en-GB"/>
                <w14:ligatures w14:val="none"/>
              </w:rPr>
              <w:t>Pairwise comparison of requirements</w:t>
            </w:r>
            <w:r w:rsidRPr="005812A7">
              <w:rPr>
                <w:rFonts w:ascii="Arial" w:eastAsia="Times New Roman" w:hAnsi="Arial" w:cs="Arial"/>
                <w:kern w:val="0"/>
                <w:sz w:val="18"/>
                <w:szCs w:val="18"/>
                <w:lang w:eastAsia="en-GB"/>
                <w14:ligatures w14:val="none"/>
              </w:rPr>
              <w:br/>
            </w:r>
            <w:r w:rsidRPr="005812A7">
              <w:rPr>
                <w:rFonts w:ascii="Arial" w:eastAsia="Times New Roman" w:hAnsi="Arial" w:cs="Arial"/>
                <w:kern w:val="0"/>
                <w:sz w:val="18"/>
                <w:szCs w:val="18"/>
                <w:lang w:eastAsia="en-GB"/>
                <w14:ligatures w14:val="none"/>
              </w:rPr>
              <w:br/>
              <w:t>1 = No Preference,</w:t>
            </w:r>
            <w:r w:rsidR="00FE6989" w:rsidRPr="00366F48">
              <w:rPr>
                <w:rFonts w:ascii="Arial" w:eastAsia="Times New Roman" w:hAnsi="Arial" w:cs="Arial"/>
                <w:kern w:val="0"/>
                <w:sz w:val="18"/>
                <w:szCs w:val="18"/>
                <w:lang w:eastAsia="en-GB"/>
                <w14:ligatures w14:val="none"/>
              </w:rPr>
              <w:t xml:space="preserve"> </w:t>
            </w:r>
            <w:r w:rsidRPr="005812A7">
              <w:rPr>
                <w:rFonts w:ascii="Arial" w:eastAsia="Times New Roman" w:hAnsi="Arial" w:cs="Arial"/>
                <w:kern w:val="0"/>
                <w:sz w:val="18"/>
                <w:szCs w:val="18"/>
                <w:lang w:eastAsia="en-GB"/>
                <w14:ligatures w14:val="none"/>
              </w:rPr>
              <w:t>Reciprocal = 1</w:t>
            </w:r>
            <w:r w:rsidRPr="005812A7">
              <w:rPr>
                <w:rFonts w:ascii="Arial" w:eastAsia="Times New Roman" w:hAnsi="Arial" w:cs="Arial"/>
                <w:kern w:val="0"/>
                <w:sz w:val="18"/>
                <w:szCs w:val="18"/>
                <w:lang w:eastAsia="en-GB"/>
                <w14:ligatures w14:val="none"/>
              </w:rPr>
              <w:br/>
            </w:r>
          </w:p>
          <w:p w14:paraId="6F9C5C7A" w14:textId="2F2972C8" w:rsidR="008018CD" w:rsidRPr="00366F48" w:rsidRDefault="005812A7" w:rsidP="005812A7">
            <w:pPr>
              <w:spacing w:after="240" w:line="240" w:lineRule="auto"/>
              <w:rPr>
                <w:rFonts w:ascii="Arial" w:eastAsia="Times New Roman" w:hAnsi="Arial" w:cs="Arial"/>
                <w:kern w:val="0"/>
                <w:sz w:val="18"/>
                <w:szCs w:val="18"/>
                <w:lang w:eastAsia="en-GB"/>
                <w14:ligatures w14:val="none"/>
              </w:rPr>
            </w:pPr>
            <w:r w:rsidRPr="005812A7">
              <w:rPr>
                <w:rFonts w:ascii="Arial" w:eastAsia="Times New Roman" w:hAnsi="Arial" w:cs="Arial"/>
                <w:kern w:val="0"/>
                <w:sz w:val="18"/>
                <w:szCs w:val="18"/>
                <w:lang w:eastAsia="en-GB"/>
                <w14:ligatures w14:val="none"/>
              </w:rPr>
              <w:t>2 = Slight Preference, Reciprocal = 0.5</w:t>
            </w:r>
            <w:r w:rsidRPr="005812A7">
              <w:rPr>
                <w:rFonts w:ascii="Arial" w:eastAsia="Times New Roman" w:hAnsi="Arial" w:cs="Arial"/>
                <w:kern w:val="0"/>
                <w:sz w:val="18"/>
                <w:szCs w:val="18"/>
                <w:lang w:eastAsia="en-GB"/>
                <w14:ligatures w14:val="none"/>
              </w:rPr>
              <w:br/>
            </w:r>
          </w:p>
          <w:p w14:paraId="4D7940CC" w14:textId="3D124840" w:rsidR="008018CD" w:rsidRPr="00366F48" w:rsidRDefault="005812A7" w:rsidP="005812A7">
            <w:pPr>
              <w:spacing w:after="240" w:line="240" w:lineRule="auto"/>
              <w:rPr>
                <w:rFonts w:ascii="Arial" w:eastAsia="Times New Roman" w:hAnsi="Arial" w:cs="Arial"/>
                <w:kern w:val="0"/>
                <w:sz w:val="18"/>
                <w:szCs w:val="18"/>
                <w:lang w:eastAsia="en-GB"/>
                <w14:ligatures w14:val="none"/>
              </w:rPr>
            </w:pPr>
            <w:r w:rsidRPr="005812A7">
              <w:rPr>
                <w:rFonts w:ascii="Arial" w:eastAsia="Times New Roman" w:hAnsi="Arial" w:cs="Arial"/>
                <w:kern w:val="0"/>
                <w:sz w:val="18"/>
                <w:szCs w:val="18"/>
                <w:lang w:eastAsia="en-GB"/>
                <w14:ligatures w14:val="none"/>
              </w:rPr>
              <w:t>5 = Preference, Reciprocal = 0.2</w:t>
            </w:r>
            <w:r w:rsidRPr="005812A7">
              <w:rPr>
                <w:rFonts w:ascii="Arial" w:eastAsia="Times New Roman" w:hAnsi="Arial" w:cs="Arial"/>
                <w:kern w:val="0"/>
                <w:sz w:val="18"/>
                <w:szCs w:val="18"/>
                <w:lang w:eastAsia="en-GB"/>
                <w14:ligatures w14:val="none"/>
              </w:rPr>
              <w:br/>
            </w:r>
          </w:p>
          <w:p w14:paraId="5173CDB3" w14:textId="3B12C7CB" w:rsidR="005812A7" w:rsidRPr="005812A7" w:rsidRDefault="005812A7" w:rsidP="005812A7">
            <w:pPr>
              <w:spacing w:after="240" w:line="240" w:lineRule="auto"/>
              <w:rPr>
                <w:rFonts w:ascii="Arial" w:eastAsia="Times New Roman" w:hAnsi="Arial" w:cs="Arial"/>
                <w:kern w:val="0"/>
                <w:sz w:val="18"/>
                <w:szCs w:val="18"/>
                <w:lang w:eastAsia="en-GB"/>
                <w14:ligatures w14:val="none"/>
              </w:rPr>
            </w:pPr>
            <w:r w:rsidRPr="005812A7">
              <w:rPr>
                <w:rFonts w:ascii="Arial" w:eastAsia="Times New Roman" w:hAnsi="Arial" w:cs="Arial"/>
                <w:kern w:val="0"/>
                <w:sz w:val="18"/>
                <w:szCs w:val="18"/>
                <w:lang w:eastAsia="en-GB"/>
                <w14:ligatures w14:val="none"/>
              </w:rPr>
              <w:t>9 = Strong preference</w:t>
            </w:r>
            <w:r w:rsidR="00FE6989" w:rsidRPr="00366F48">
              <w:rPr>
                <w:rFonts w:ascii="Arial" w:eastAsia="Times New Roman" w:hAnsi="Arial" w:cs="Arial"/>
                <w:kern w:val="0"/>
                <w:sz w:val="18"/>
                <w:szCs w:val="18"/>
                <w:lang w:eastAsia="en-GB"/>
                <w14:ligatures w14:val="none"/>
              </w:rPr>
              <w:t>, Reciprocal</w:t>
            </w:r>
            <w:r w:rsidRPr="005812A7">
              <w:rPr>
                <w:rFonts w:ascii="Arial" w:eastAsia="Times New Roman" w:hAnsi="Arial" w:cs="Arial"/>
                <w:kern w:val="0"/>
                <w:sz w:val="18"/>
                <w:szCs w:val="18"/>
                <w:lang w:eastAsia="en-GB"/>
                <w14:ligatures w14:val="none"/>
              </w:rPr>
              <w:t xml:space="preserve"> = 0.11</w:t>
            </w:r>
          </w:p>
        </w:tc>
        <w:tc>
          <w:tcPr>
            <w:tcW w:w="0" w:type="auto"/>
            <w:tcBorders>
              <w:top w:val="nil"/>
              <w:left w:val="nil"/>
              <w:bottom w:val="single" w:sz="8" w:space="0" w:color="auto"/>
              <w:right w:val="nil"/>
            </w:tcBorders>
            <w:shd w:val="clear" w:color="auto" w:fill="auto"/>
            <w:textDirection w:val="btLr"/>
            <w:vAlign w:val="bottom"/>
            <w:hideMark/>
          </w:tcPr>
          <w:p w14:paraId="62A72797"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Make a crater of X diameter and Y depth</w:t>
            </w:r>
          </w:p>
        </w:tc>
        <w:tc>
          <w:tcPr>
            <w:tcW w:w="0" w:type="auto"/>
            <w:tcBorders>
              <w:top w:val="single" w:sz="8" w:space="0" w:color="auto"/>
              <w:left w:val="single" w:sz="4" w:space="0" w:color="auto"/>
              <w:bottom w:val="single" w:sz="8" w:space="0" w:color="auto"/>
              <w:right w:val="single" w:sz="4" w:space="0" w:color="auto"/>
            </w:tcBorders>
            <w:shd w:val="clear" w:color="auto" w:fill="auto"/>
            <w:textDirection w:val="btLr"/>
            <w:vAlign w:val="bottom"/>
            <w:hideMark/>
          </w:tcPr>
          <w:p w14:paraId="41A6A459"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Focus on desert climate but worldwide capability</w:t>
            </w:r>
          </w:p>
        </w:tc>
        <w:tc>
          <w:tcPr>
            <w:tcW w:w="0" w:type="auto"/>
            <w:tcBorders>
              <w:top w:val="single" w:sz="8" w:space="0" w:color="auto"/>
              <w:left w:val="nil"/>
              <w:bottom w:val="single" w:sz="8" w:space="0" w:color="auto"/>
              <w:right w:val="single" w:sz="4" w:space="0" w:color="auto"/>
            </w:tcBorders>
            <w:shd w:val="clear" w:color="auto" w:fill="auto"/>
            <w:textDirection w:val="btLr"/>
            <w:vAlign w:val="bottom"/>
            <w:hideMark/>
          </w:tcPr>
          <w:p w14:paraId="30FBB1A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Transportable in current range of aircraft, both fixed wing and rotary</w:t>
            </w:r>
          </w:p>
        </w:tc>
        <w:tc>
          <w:tcPr>
            <w:tcW w:w="0" w:type="auto"/>
            <w:tcBorders>
              <w:top w:val="single" w:sz="8" w:space="0" w:color="auto"/>
              <w:left w:val="nil"/>
              <w:bottom w:val="single" w:sz="8" w:space="0" w:color="auto"/>
              <w:right w:val="single" w:sz="4" w:space="0" w:color="auto"/>
            </w:tcBorders>
            <w:shd w:val="clear" w:color="auto" w:fill="auto"/>
            <w:textDirection w:val="btLr"/>
            <w:vAlign w:val="bottom"/>
            <w:hideMark/>
          </w:tcPr>
          <w:p w14:paraId="42DB9D9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Munition needs to comply with IM standards and testing</w:t>
            </w:r>
          </w:p>
        </w:tc>
        <w:tc>
          <w:tcPr>
            <w:tcW w:w="0" w:type="auto"/>
            <w:tcBorders>
              <w:top w:val="single" w:sz="8" w:space="0" w:color="auto"/>
              <w:left w:val="nil"/>
              <w:bottom w:val="single" w:sz="8" w:space="0" w:color="auto"/>
              <w:right w:val="single" w:sz="4" w:space="0" w:color="auto"/>
            </w:tcBorders>
            <w:shd w:val="clear" w:color="auto" w:fill="auto"/>
            <w:textDirection w:val="btLr"/>
            <w:vAlign w:val="bottom"/>
            <w:hideMark/>
          </w:tcPr>
          <w:p w14:paraId="7E39E46C"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 xml:space="preserve">Explosive performance </w:t>
            </w:r>
            <w:proofErr w:type="spellStart"/>
            <w:r w:rsidRPr="005812A7">
              <w:rPr>
                <w:rFonts w:ascii="Calibri" w:eastAsia="Times New Roman" w:hAnsi="Calibri" w:cs="Calibri"/>
                <w:color w:val="000000"/>
                <w:kern w:val="0"/>
                <w:sz w:val="18"/>
                <w:szCs w:val="18"/>
                <w:lang w:eastAsia="en-GB"/>
                <w14:ligatures w14:val="none"/>
              </w:rPr>
              <w:t>comparible</w:t>
            </w:r>
            <w:proofErr w:type="spellEnd"/>
            <w:r w:rsidRPr="005812A7">
              <w:rPr>
                <w:rFonts w:ascii="Calibri" w:eastAsia="Times New Roman" w:hAnsi="Calibri" w:cs="Calibri"/>
                <w:color w:val="000000"/>
                <w:kern w:val="0"/>
                <w:sz w:val="18"/>
                <w:szCs w:val="18"/>
                <w:lang w:eastAsia="en-GB"/>
                <w14:ligatures w14:val="none"/>
              </w:rPr>
              <w:t xml:space="preserve"> to current RDX/TNT solutions </w:t>
            </w:r>
          </w:p>
        </w:tc>
        <w:tc>
          <w:tcPr>
            <w:tcW w:w="0" w:type="auto"/>
            <w:tcBorders>
              <w:top w:val="single" w:sz="8" w:space="0" w:color="auto"/>
              <w:left w:val="nil"/>
              <w:bottom w:val="single" w:sz="8" w:space="0" w:color="auto"/>
              <w:right w:val="single" w:sz="4" w:space="0" w:color="auto"/>
            </w:tcBorders>
            <w:shd w:val="clear" w:color="auto" w:fill="auto"/>
            <w:textDirection w:val="btLr"/>
            <w:vAlign w:val="bottom"/>
            <w:hideMark/>
          </w:tcPr>
          <w:p w14:paraId="0DFD0E6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Handheld kit that can be moved and deployed by personnel without assistance</w:t>
            </w:r>
          </w:p>
        </w:tc>
        <w:tc>
          <w:tcPr>
            <w:tcW w:w="0" w:type="auto"/>
            <w:tcBorders>
              <w:top w:val="single" w:sz="8" w:space="0" w:color="auto"/>
              <w:left w:val="nil"/>
              <w:bottom w:val="single" w:sz="8" w:space="0" w:color="auto"/>
              <w:right w:val="single" w:sz="4" w:space="0" w:color="auto"/>
            </w:tcBorders>
            <w:shd w:val="clear" w:color="auto" w:fill="auto"/>
            <w:textDirection w:val="btLr"/>
            <w:vAlign w:val="bottom"/>
            <w:hideMark/>
          </w:tcPr>
          <w:p w14:paraId="401D5E8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Fits IATG storage requirements</w:t>
            </w:r>
          </w:p>
        </w:tc>
        <w:tc>
          <w:tcPr>
            <w:tcW w:w="0" w:type="auto"/>
            <w:tcBorders>
              <w:top w:val="single" w:sz="8" w:space="0" w:color="auto"/>
              <w:left w:val="nil"/>
              <w:bottom w:val="single" w:sz="8" w:space="0" w:color="auto"/>
              <w:right w:val="single" w:sz="4" w:space="0" w:color="auto"/>
            </w:tcBorders>
            <w:shd w:val="clear" w:color="auto" w:fill="auto"/>
            <w:textDirection w:val="btLr"/>
            <w:vAlign w:val="bottom"/>
            <w:hideMark/>
          </w:tcPr>
          <w:p w14:paraId="41C133B8" w14:textId="129E700A"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Doesn</w:t>
            </w:r>
            <w:r w:rsidR="00FD507B">
              <w:rPr>
                <w:rFonts w:ascii="Calibri" w:eastAsia="Times New Roman" w:hAnsi="Calibri" w:cs="Calibri"/>
                <w:color w:val="000000"/>
                <w:kern w:val="0"/>
                <w:sz w:val="18"/>
                <w:szCs w:val="18"/>
                <w:lang w:eastAsia="en-GB"/>
                <w14:ligatures w14:val="none"/>
              </w:rPr>
              <w:t>'</w:t>
            </w:r>
            <w:r w:rsidRPr="005812A7">
              <w:rPr>
                <w:rFonts w:ascii="Calibri" w:eastAsia="Times New Roman" w:hAnsi="Calibri" w:cs="Calibri"/>
                <w:color w:val="000000"/>
                <w:kern w:val="0"/>
                <w:sz w:val="18"/>
                <w:szCs w:val="18"/>
                <w:lang w:eastAsia="en-GB"/>
                <w14:ligatures w14:val="none"/>
              </w:rPr>
              <w:t>t leave large environmental impact in the area post detonation</w:t>
            </w:r>
          </w:p>
        </w:tc>
        <w:tc>
          <w:tcPr>
            <w:tcW w:w="0" w:type="auto"/>
            <w:tcBorders>
              <w:top w:val="single" w:sz="8" w:space="0" w:color="auto"/>
              <w:left w:val="nil"/>
              <w:bottom w:val="single" w:sz="8" w:space="0" w:color="auto"/>
              <w:right w:val="single" w:sz="4" w:space="0" w:color="auto"/>
            </w:tcBorders>
            <w:shd w:val="clear" w:color="auto" w:fill="auto"/>
            <w:textDirection w:val="btLr"/>
            <w:vAlign w:val="bottom"/>
            <w:hideMark/>
          </w:tcPr>
          <w:p w14:paraId="2BE9F449"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Simple design to aid ease of manufacturing</w:t>
            </w:r>
          </w:p>
        </w:tc>
        <w:tc>
          <w:tcPr>
            <w:tcW w:w="0" w:type="auto"/>
            <w:tcBorders>
              <w:top w:val="single" w:sz="8" w:space="0" w:color="auto"/>
              <w:left w:val="nil"/>
              <w:bottom w:val="single" w:sz="8" w:space="0" w:color="auto"/>
              <w:right w:val="single" w:sz="4" w:space="0" w:color="auto"/>
            </w:tcBorders>
            <w:shd w:val="clear" w:color="auto" w:fill="auto"/>
            <w:textDirection w:val="btLr"/>
            <w:vAlign w:val="bottom"/>
            <w:hideMark/>
          </w:tcPr>
          <w:p w14:paraId="494D5136"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Safety features built into design to reduce injury to personnel</w:t>
            </w:r>
          </w:p>
        </w:tc>
        <w:tc>
          <w:tcPr>
            <w:tcW w:w="0" w:type="auto"/>
            <w:tcBorders>
              <w:top w:val="single" w:sz="8" w:space="0" w:color="auto"/>
              <w:left w:val="nil"/>
              <w:bottom w:val="single" w:sz="8" w:space="0" w:color="auto"/>
              <w:right w:val="single" w:sz="4" w:space="0" w:color="auto"/>
            </w:tcBorders>
            <w:shd w:val="clear" w:color="auto" w:fill="auto"/>
            <w:textDirection w:val="btLr"/>
            <w:vAlign w:val="bottom"/>
            <w:hideMark/>
          </w:tcPr>
          <w:p w14:paraId="36316367"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Easy to use with minimal training, simple operating procedure</w:t>
            </w:r>
          </w:p>
        </w:tc>
        <w:tc>
          <w:tcPr>
            <w:tcW w:w="0" w:type="auto"/>
            <w:tcBorders>
              <w:top w:val="single" w:sz="8" w:space="0" w:color="auto"/>
              <w:left w:val="nil"/>
              <w:bottom w:val="single" w:sz="8" w:space="0" w:color="auto"/>
              <w:right w:val="single" w:sz="4" w:space="0" w:color="auto"/>
            </w:tcBorders>
            <w:shd w:val="clear" w:color="auto" w:fill="auto"/>
            <w:textDirection w:val="btLr"/>
            <w:vAlign w:val="bottom"/>
            <w:hideMark/>
          </w:tcPr>
          <w:p w14:paraId="1FBF37A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Must be waterproof and tested to work in specific temperatures simulating cold, ambient and hot temperatures, and operational in areas of high wind, humidity and visibility</w:t>
            </w:r>
          </w:p>
        </w:tc>
        <w:tc>
          <w:tcPr>
            <w:tcW w:w="0" w:type="auto"/>
            <w:tcBorders>
              <w:top w:val="single" w:sz="8" w:space="0" w:color="auto"/>
              <w:left w:val="nil"/>
              <w:bottom w:val="single" w:sz="8" w:space="0" w:color="auto"/>
              <w:right w:val="single" w:sz="4" w:space="0" w:color="auto"/>
            </w:tcBorders>
            <w:shd w:val="clear" w:color="auto" w:fill="auto"/>
            <w:textDirection w:val="btLr"/>
            <w:vAlign w:val="bottom"/>
            <w:hideMark/>
          </w:tcPr>
          <w:p w14:paraId="05C66486"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 xml:space="preserve">Easy to operate in all lighting conditions including nighttime </w:t>
            </w:r>
          </w:p>
        </w:tc>
        <w:tc>
          <w:tcPr>
            <w:tcW w:w="0" w:type="auto"/>
            <w:tcBorders>
              <w:top w:val="single" w:sz="8" w:space="0" w:color="auto"/>
              <w:left w:val="nil"/>
              <w:bottom w:val="single" w:sz="8" w:space="0" w:color="auto"/>
              <w:right w:val="single" w:sz="4" w:space="0" w:color="auto"/>
            </w:tcBorders>
            <w:shd w:val="clear" w:color="auto" w:fill="auto"/>
            <w:textDirection w:val="btLr"/>
            <w:vAlign w:val="bottom"/>
            <w:hideMark/>
          </w:tcPr>
          <w:p w14:paraId="270B294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Charge needs to generate crater in all variations of soil and conditions (e.g. dry sand, wet sand, clay soil etc)</w:t>
            </w:r>
          </w:p>
        </w:tc>
        <w:tc>
          <w:tcPr>
            <w:tcW w:w="0" w:type="auto"/>
            <w:tcBorders>
              <w:top w:val="single" w:sz="8" w:space="0" w:color="auto"/>
              <w:left w:val="nil"/>
              <w:bottom w:val="single" w:sz="8" w:space="0" w:color="auto"/>
              <w:right w:val="single" w:sz="8" w:space="0" w:color="auto"/>
            </w:tcBorders>
            <w:shd w:val="clear" w:color="auto" w:fill="auto"/>
            <w:textDirection w:val="btLr"/>
            <w:vAlign w:val="bottom"/>
            <w:hideMark/>
          </w:tcPr>
          <w:p w14:paraId="723B059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 xml:space="preserve">Munitions must be cost effective for the customer </w:t>
            </w:r>
          </w:p>
        </w:tc>
        <w:tc>
          <w:tcPr>
            <w:tcW w:w="0" w:type="auto"/>
            <w:tcBorders>
              <w:top w:val="single" w:sz="8" w:space="0" w:color="auto"/>
              <w:left w:val="nil"/>
              <w:bottom w:val="nil"/>
              <w:right w:val="nil"/>
            </w:tcBorders>
            <w:shd w:val="clear" w:color="auto" w:fill="auto"/>
            <w:textDirection w:val="btLr"/>
            <w:vAlign w:val="bottom"/>
            <w:hideMark/>
          </w:tcPr>
          <w:p w14:paraId="5D51932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Row Product</w:t>
            </w:r>
          </w:p>
        </w:tc>
        <w:tc>
          <w:tcPr>
            <w:tcW w:w="0" w:type="auto"/>
            <w:tcBorders>
              <w:top w:val="single" w:sz="8" w:space="0" w:color="auto"/>
              <w:left w:val="single" w:sz="4" w:space="0" w:color="auto"/>
              <w:bottom w:val="nil"/>
              <w:right w:val="single" w:sz="4" w:space="0" w:color="auto"/>
            </w:tcBorders>
            <w:shd w:val="clear" w:color="auto" w:fill="auto"/>
            <w:textDirection w:val="btLr"/>
            <w:vAlign w:val="bottom"/>
            <w:hideMark/>
          </w:tcPr>
          <w:p w14:paraId="1D86DBD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nth root of row product</w:t>
            </w:r>
          </w:p>
        </w:tc>
        <w:tc>
          <w:tcPr>
            <w:tcW w:w="0" w:type="auto"/>
            <w:tcBorders>
              <w:top w:val="single" w:sz="8" w:space="0" w:color="auto"/>
              <w:left w:val="nil"/>
              <w:bottom w:val="nil"/>
              <w:right w:val="single" w:sz="8" w:space="0" w:color="auto"/>
            </w:tcBorders>
            <w:shd w:val="clear" w:color="auto" w:fill="auto"/>
            <w:textDirection w:val="btLr"/>
            <w:vAlign w:val="bottom"/>
            <w:hideMark/>
          </w:tcPr>
          <w:p w14:paraId="59AD9CED"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Total Normalised</w:t>
            </w:r>
          </w:p>
        </w:tc>
      </w:tr>
      <w:tr w:rsidR="008018CD" w:rsidRPr="00366F48" w14:paraId="7D6FFB82" w14:textId="77777777" w:rsidTr="004706B2">
        <w:trPr>
          <w:trHeight w:val="324"/>
        </w:trPr>
        <w:tc>
          <w:tcPr>
            <w:tcW w:w="0" w:type="auto"/>
            <w:tcBorders>
              <w:top w:val="single" w:sz="8" w:space="0" w:color="auto"/>
              <w:left w:val="single" w:sz="8" w:space="0" w:color="auto"/>
              <w:bottom w:val="single" w:sz="4" w:space="0" w:color="auto"/>
              <w:right w:val="single" w:sz="8" w:space="0" w:color="auto"/>
            </w:tcBorders>
            <w:shd w:val="clear" w:color="auto" w:fill="auto"/>
            <w:noWrap/>
            <w:vAlign w:val="bottom"/>
            <w:hideMark/>
          </w:tcPr>
          <w:p w14:paraId="26C0A32F"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single" w:sz="8" w:space="0" w:color="auto"/>
              <w:left w:val="nil"/>
              <w:bottom w:val="single" w:sz="4" w:space="0" w:color="auto"/>
              <w:right w:val="single" w:sz="8" w:space="0" w:color="auto"/>
            </w:tcBorders>
            <w:shd w:val="clear" w:color="auto" w:fill="auto"/>
            <w:vAlign w:val="bottom"/>
            <w:hideMark/>
          </w:tcPr>
          <w:p w14:paraId="47410A3B"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Make a crater of X diameter and Y depth</w:t>
            </w:r>
          </w:p>
        </w:tc>
        <w:tc>
          <w:tcPr>
            <w:tcW w:w="0" w:type="auto"/>
            <w:tcBorders>
              <w:top w:val="nil"/>
              <w:left w:val="nil"/>
              <w:bottom w:val="single" w:sz="4" w:space="0" w:color="auto"/>
              <w:right w:val="single" w:sz="4" w:space="0" w:color="auto"/>
            </w:tcBorders>
            <w:shd w:val="clear" w:color="auto" w:fill="auto"/>
            <w:noWrap/>
            <w:vAlign w:val="center"/>
            <w:hideMark/>
          </w:tcPr>
          <w:p w14:paraId="2532503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163B9B6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07C5A752"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center"/>
            <w:hideMark/>
          </w:tcPr>
          <w:p w14:paraId="44B0B3A7"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49E8F6B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094DBDA6"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067143C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4240EA4D"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4F6965BC"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1970CE5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17A9A34C"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61EA687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center"/>
            <w:hideMark/>
          </w:tcPr>
          <w:p w14:paraId="78B64623"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03ADB3A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8" w:space="0" w:color="auto"/>
            </w:tcBorders>
            <w:shd w:val="clear" w:color="auto" w:fill="auto"/>
            <w:noWrap/>
            <w:vAlign w:val="center"/>
            <w:hideMark/>
          </w:tcPr>
          <w:p w14:paraId="39D2397B"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single" w:sz="8" w:space="0" w:color="auto"/>
              <w:left w:val="nil"/>
              <w:bottom w:val="single" w:sz="4" w:space="0" w:color="auto"/>
              <w:right w:val="single" w:sz="4" w:space="0" w:color="auto"/>
            </w:tcBorders>
            <w:shd w:val="clear" w:color="auto" w:fill="auto"/>
            <w:noWrap/>
            <w:vAlign w:val="bottom"/>
            <w:hideMark/>
          </w:tcPr>
          <w:p w14:paraId="50F3EA6A"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164025000</w:t>
            </w:r>
          </w:p>
        </w:tc>
        <w:tc>
          <w:tcPr>
            <w:tcW w:w="0" w:type="auto"/>
            <w:tcBorders>
              <w:top w:val="single" w:sz="8" w:space="0" w:color="auto"/>
              <w:left w:val="nil"/>
              <w:bottom w:val="single" w:sz="4" w:space="0" w:color="auto"/>
              <w:right w:val="single" w:sz="4" w:space="0" w:color="auto"/>
            </w:tcBorders>
            <w:shd w:val="clear" w:color="auto" w:fill="auto"/>
            <w:noWrap/>
            <w:vAlign w:val="bottom"/>
            <w:hideMark/>
          </w:tcPr>
          <w:p w14:paraId="3874D055"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3.529073</w:t>
            </w:r>
          </w:p>
        </w:tc>
        <w:tc>
          <w:tcPr>
            <w:tcW w:w="0" w:type="auto"/>
            <w:tcBorders>
              <w:top w:val="single" w:sz="8" w:space="0" w:color="auto"/>
              <w:left w:val="nil"/>
              <w:bottom w:val="single" w:sz="4" w:space="0" w:color="auto"/>
              <w:right w:val="single" w:sz="8" w:space="0" w:color="auto"/>
            </w:tcBorders>
            <w:shd w:val="clear" w:color="auto" w:fill="auto"/>
            <w:noWrap/>
            <w:vAlign w:val="bottom"/>
            <w:hideMark/>
          </w:tcPr>
          <w:p w14:paraId="74690EF6"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15.678641</w:t>
            </w:r>
          </w:p>
        </w:tc>
      </w:tr>
      <w:tr w:rsidR="008018CD" w:rsidRPr="00366F48" w14:paraId="344EB22B" w14:textId="77777777" w:rsidTr="004706B2">
        <w:trPr>
          <w:trHeight w:val="324"/>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4C10AC14"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lastRenderedPageBreak/>
              <w:t>2</w:t>
            </w:r>
          </w:p>
        </w:tc>
        <w:tc>
          <w:tcPr>
            <w:tcW w:w="0" w:type="auto"/>
            <w:tcBorders>
              <w:top w:val="nil"/>
              <w:left w:val="nil"/>
              <w:bottom w:val="single" w:sz="4" w:space="0" w:color="auto"/>
              <w:right w:val="single" w:sz="8" w:space="0" w:color="auto"/>
            </w:tcBorders>
            <w:shd w:val="clear" w:color="auto" w:fill="auto"/>
            <w:vAlign w:val="bottom"/>
            <w:hideMark/>
          </w:tcPr>
          <w:p w14:paraId="36A64CDD"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Focus on desert climate but worldwide capability</w:t>
            </w:r>
          </w:p>
        </w:tc>
        <w:tc>
          <w:tcPr>
            <w:tcW w:w="0" w:type="auto"/>
            <w:tcBorders>
              <w:top w:val="nil"/>
              <w:left w:val="nil"/>
              <w:bottom w:val="single" w:sz="4" w:space="0" w:color="auto"/>
              <w:right w:val="single" w:sz="4" w:space="0" w:color="auto"/>
            </w:tcBorders>
            <w:shd w:val="clear" w:color="auto" w:fill="auto"/>
            <w:noWrap/>
            <w:vAlign w:val="center"/>
            <w:hideMark/>
          </w:tcPr>
          <w:p w14:paraId="24DF8CB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2F25CE1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586086D2"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0A211C2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center"/>
            <w:hideMark/>
          </w:tcPr>
          <w:p w14:paraId="3341D34B"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7F53B6E3"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center"/>
            <w:hideMark/>
          </w:tcPr>
          <w:p w14:paraId="499C301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07ED54CC"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36DACE4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0329690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66AEA0C2"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545A184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1F635369"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center"/>
            <w:hideMark/>
          </w:tcPr>
          <w:p w14:paraId="4083AC46"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1674DE1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bottom"/>
            <w:hideMark/>
          </w:tcPr>
          <w:p w14:paraId="1C77BD1E"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5832</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89EEF4E"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1.782602</w:t>
            </w:r>
          </w:p>
        </w:tc>
        <w:tc>
          <w:tcPr>
            <w:tcW w:w="0" w:type="auto"/>
            <w:tcBorders>
              <w:top w:val="single" w:sz="8" w:space="0" w:color="auto"/>
              <w:left w:val="single" w:sz="4" w:space="0" w:color="auto"/>
              <w:bottom w:val="single" w:sz="4" w:space="0" w:color="auto"/>
              <w:right w:val="single" w:sz="8" w:space="0" w:color="auto"/>
            </w:tcBorders>
            <w:shd w:val="clear" w:color="auto" w:fill="auto"/>
            <w:noWrap/>
            <w:vAlign w:val="bottom"/>
            <w:hideMark/>
          </w:tcPr>
          <w:p w14:paraId="444F6125"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7.9195817</w:t>
            </w:r>
          </w:p>
        </w:tc>
      </w:tr>
      <w:tr w:rsidR="008018CD" w:rsidRPr="00366F48" w14:paraId="218722DA" w14:textId="77777777" w:rsidTr="004706B2">
        <w:trPr>
          <w:trHeight w:val="636"/>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4A15DA69"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3</w:t>
            </w:r>
          </w:p>
        </w:tc>
        <w:tc>
          <w:tcPr>
            <w:tcW w:w="0" w:type="auto"/>
            <w:tcBorders>
              <w:top w:val="nil"/>
              <w:left w:val="nil"/>
              <w:bottom w:val="single" w:sz="4" w:space="0" w:color="auto"/>
              <w:right w:val="single" w:sz="8" w:space="0" w:color="auto"/>
            </w:tcBorders>
            <w:shd w:val="clear" w:color="auto" w:fill="auto"/>
            <w:vAlign w:val="bottom"/>
            <w:hideMark/>
          </w:tcPr>
          <w:p w14:paraId="4368D03A"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Transportable in current range of aircraft, both fixed wing and rotary</w:t>
            </w:r>
          </w:p>
        </w:tc>
        <w:tc>
          <w:tcPr>
            <w:tcW w:w="0" w:type="auto"/>
            <w:tcBorders>
              <w:top w:val="nil"/>
              <w:left w:val="nil"/>
              <w:bottom w:val="single" w:sz="4" w:space="0" w:color="auto"/>
              <w:right w:val="single" w:sz="4" w:space="0" w:color="auto"/>
            </w:tcBorders>
            <w:shd w:val="clear" w:color="auto" w:fill="auto"/>
            <w:noWrap/>
            <w:vAlign w:val="center"/>
            <w:hideMark/>
          </w:tcPr>
          <w:p w14:paraId="270911FF"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22041DB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12F479D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47F28206"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3D72E903"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7C61E0D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center"/>
            <w:hideMark/>
          </w:tcPr>
          <w:p w14:paraId="51FBA69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3E33E7D2"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685136C2"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0EAE97A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5AFCC01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center"/>
            <w:hideMark/>
          </w:tcPr>
          <w:p w14:paraId="2D619403"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1377FB47"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7CEF918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0DAE035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bottom"/>
            <w:hideMark/>
          </w:tcPr>
          <w:p w14:paraId="67C2F5A6"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182250</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D56C15D"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2.24239</w:t>
            </w:r>
          </w:p>
        </w:tc>
        <w:tc>
          <w:tcPr>
            <w:tcW w:w="0" w:type="auto"/>
            <w:tcBorders>
              <w:top w:val="single" w:sz="8" w:space="0" w:color="auto"/>
              <w:left w:val="single" w:sz="4" w:space="0" w:color="auto"/>
              <w:bottom w:val="single" w:sz="4" w:space="0" w:color="auto"/>
              <w:right w:val="single" w:sz="8" w:space="0" w:color="auto"/>
            </w:tcBorders>
            <w:shd w:val="clear" w:color="auto" w:fill="auto"/>
            <w:noWrap/>
            <w:vAlign w:val="bottom"/>
            <w:hideMark/>
          </w:tcPr>
          <w:p w14:paraId="4444E161"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9.9622838</w:t>
            </w:r>
          </w:p>
        </w:tc>
      </w:tr>
      <w:tr w:rsidR="008018CD" w:rsidRPr="00366F48" w14:paraId="076D3D4F" w14:textId="77777777" w:rsidTr="004706B2">
        <w:trPr>
          <w:trHeight w:val="435"/>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5850CC27"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4</w:t>
            </w:r>
          </w:p>
        </w:tc>
        <w:tc>
          <w:tcPr>
            <w:tcW w:w="0" w:type="auto"/>
            <w:tcBorders>
              <w:top w:val="nil"/>
              <w:left w:val="nil"/>
              <w:bottom w:val="single" w:sz="4" w:space="0" w:color="auto"/>
              <w:right w:val="single" w:sz="8" w:space="0" w:color="auto"/>
            </w:tcBorders>
            <w:shd w:val="clear" w:color="auto" w:fill="auto"/>
            <w:vAlign w:val="bottom"/>
            <w:hideMark/>
          </w:tcPr>
          <w:p w14:paraId="2EB4CE88"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Munition needs to comply with IM standards and testing</w:t>
            </w:r>
          </w:p>
        </w:tc>
        <w:tc>
          <w:tcPr>
            <w:tcW w:w="0" w:type="auto"/>
            <w:tcBorders>
              <w:top w:val="nil"/>
              <w:left w:val="nil"/>
              <w:bottom w:val="single" w:sz="4" w:space="0" w:color="auto"/>
              <w:right w:val="single" w:sz="4" w:space="0" w:color="auto"/>
            </w:tcBorders>
            <w:shd w:val="clear" w:color="auto" w:fill="auto"/>
            <w:noWrap/>
            <w:vAlign w:val="center"/>
            <w:hideMark/>
          </w:tcPr>
          <w:p w14:paraId="6964137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3F4CABA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nil"/>
              <w:bottom w:val="single" w:sz="4" w:space="0" w:color="auto"/>
              <w:right w:val="single" w:sz="4" w:space="0" w:color="auto"/>
            </w:tcBorders>
            <w:shd w:val="clear" w:color="auto" w:fill="auto"/>
            <w:noWrap/>
            <w:vAlign w:val="center"/>
            <w:hideMark/>
          </w:tcPr>
          <w:p w14:paraId="7B63030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20792FE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642FF959"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1F7DC74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37523FD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6966ECAC"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2C9261B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06BBA48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67A3192B"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77096FD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nil"/>
              <w:bottom w:val="single" w:sz="4" w:space="0" w:color="auto"/>
              <w:right w:val="single" w:sz="4" w:space="0" w:color="auto"/>
            </w:tcBorders>
            <w:shd w:val="clear" w:color="auto" w:fill="auto"/>
            <w:noWrap/>
            <w:vAlign w:val="center"/>
            <w:hideMark/>
          </w:tcPr>
          <w:p w14:paraId="4013A607"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4CD5332F"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2A19675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bottom"/>
            <w:hideMark/>
          </w:tcPr>
          <w:p w14:paraId="2B9E6992"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4100.625</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744CE44"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1.741232</w:t>
            </w:r>
          </w:p>
        </w:tc>
        <w:tc>
          <w:tcPr>
            <w:tcW w:w="0" w:type="auto"/>
            <w:tcBorders>
              <w:top w:val="single" w:sz="8" w:space="0" w:color="auto"/>
              <w:left w:val="single" w:sz="4" w:space="0" w:color="auto"/>
              <w:bottom w:val="single" w:sz="4" w:space="0" w:color="auto"/>
              <w:right w:val="single" w:sz="8" w:space="0" w:color="auto"/>
            </w:tcBorders>
            <w:shd w:val="clear" w:color="auto" w:fill="auto"/>
            <w:noWrap/>
            <w:vAlign w:val="bottom"/>
            <w:hideMark/>
          </w:tcPr>
          <w:p w14:paraId="25AA0ACE"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7.7357854</w:t>
            </w:r>
          </w:p>
        </w:tc>
      </w:tr>
      <w:tr w:rsidR="008018CD" w:rsidRPr="00366F48" w14:paraId="5FF400BE" w14:textId="77777777" w:rsidTr="004706B2">
        <w:trPr>
          <w:trHeight w:val="636"/>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04D5A338"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8" w:space="0" w:color="auto"/>
            </w:tcBorders>
            <w:shd w:val="clear" w:color="auto" w:fill="auto"/>
            <w:vAlign w:val="bottom"/>
            <w:hideMark/>
          </w:tcPr>
          <w:p w14:paraId="12E35292"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 xml:space="preserve">Explosive performance </w:t>
            </w:r>
            <w:proofErr w:type="spellStart"/>
            <w:r w:rsidRPr="005812A7">
              <w:rPr>
                <w:rFonts w:ascii="Calibri" w:eastAsia="Times New Roman" w:hAnsi="Calibri" w:cs="Calibri"/>
                <w:color w:val="000000"/>
                <w:kern w:val="0"/>
                <w:sz w:val="18"/>
                <w:szCs w:val="18"/>
                <w:lang w:eastAsia="en-GB"/>
                <w14:ligatures w14:val="none"/>
              </w:rPr>
              <w:t>comparible</w:t>
            </w:r>
            <w:proofErr w:type="spellEnd"/>
            <w:r w:rsidRPr="005812A7">
              <w:rPr>
                <w:rFonts w:ascii="Calibri" w:eastAsia="Times New Roman" w:hAnsi="Calibri" w:cs="Calibri"/>
                <w:color w:val="000000"/>
                <w:kern w:val="0"/>
                <w:sz w:val="18"/>
                <w:szCs w:val="18"/>
                <w:lang w:eastAsia="en-GB"/>
                <w14:ligatures w14:val="none"/>
              </w:rPr>
              <w:t xml:space="preserve"> to current RDX/TNT solutions</w:t>
            </w:r>
          </w:p>
        </w:tc>
        <w:tc>
          <w:tcPr>
            <w:tcW w:w="0" w:type="auto"/>
            <w:tcBorders>
              <w:top w:val="nil"/>
              <w:left w:val="nil"/>
              <w:bottom w:val="single" w:sz="4" w:space="0" w:color="auto"/>
              <w:right w:val="single" w:sz="4" w:space="0" w:color="auto"/>
            </w:tcBorders>
            <w:shd w:val="clear" w:color="auto" w:fill="auto"/>
            <w:noWrap/>
            <w:vAlign w:val="center"/>
            <w:hideMark/>
          </w:tcPr>
          <w:p w14:paraId="35E3597F"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6DED284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3E2F7FD7"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3F4836B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5068F67B"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65C4B64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4690D93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3DE9172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3228F6CD"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nil"/>
              <w:bottom w:val="single" w:sz="4" w:space="0" w:color="auto"/>
              <w:right w:val="single" w:sz="4" w:space="0" w:color="auto"/>
            </w:tcBorders>
            <w:shd w:val="clear" w:color="auto" w:fill="auto"/>
            <w:noWrap/>
            <w:vAlign w:val="center"/>
            <w:hideMark/>
          </w:tcPr>
          <w:p w14:paraId="6890D79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17AB696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25F7CBC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2E510A4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7603103D"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6E92EFF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bottom"/>
            <w:hideMark/>
          </w:tcPr>
          <w:p w14:paraId="160BCD17"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1.886E-12</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DC7AB6B"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0.165339</w:t>
            </w:r>
          </w:p>
        </w:tc>
        <w:tc>
          <w:tcPr>
            <w:tcW w:w="0" w:type="auto"/>
            <w:tcBorders>
              <w:top w:val="single" w:sz="8" w:space="0" w:color="auto"/>
              <w:left w:val="single" w:sz="4" w:space="0" w:color="auto"/>
              <w:bottom w:val="single" w:sz="4" w:space="0" w:color="auto"/>
              <w:right w:val="single" w:sz="8" w:space="0" w:color="auto"/>
            </w:tcBorders>
            <w:shd w:val="clear" w:color="auto" w:fill="auto"/>
            <w:noWrap/>
            <w:vAlign w:val="bottom"/>
            <w:hideMark/>
          </w:tcPr>
          <w:p w14:paraId="50080D53"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0.7345522</w:t>
            </w:r>
          </w:p>
        </w:tc>
      </w:tr>
      <w:tr w:rsidR="008018CD" w:rsidRPr="00366F48" w14:paraId="047D44E3" w14:textId="77777777" w:rsidTr="004706B2">
        <w:trPr>
          <w:trHeight w:val="636"/>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2ECD5FD4"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6</w:t>
            </w:r>
          </w:p>
        </w:tc>
        <w:tc>
          <w:tcPr>
            <w:tcW w:w="0" w:type="auto"/>
            <w:tcBorders>
              <w:top w:val="nil"/>
              <w:left w:val="nil"/>
              <w:bottom w:val="single" w:sz="4" w:space="0" w:color="auto"/>
              <w:right w:val="single" w:sz="8" w:space="0" w:color="auto"/>
            </w:tcBorders>
            <w:shd w:val="clear" w:color="auto" w:fill="auto"/>
            <w:vAlign w:val="bottom"/>
            <w:hideMark/>
          </w:tcPr>
          <w:p w14:paraId="17E20396"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Handheld kit that can be moved and deployed by personnel without assistance</w:t>
            </w:r>
          </w:p>
        </w:tc>
        <w:tc>
          <w:tcPr>
            <w:tcW w:w="0" w:type="auto"/>
            <w:tcBorders>
              <w:top w:val="nil"/>
              <w:left w:val="nil"/>
              <w:bottom w:val="single" w:sz="4" w:space="0" w:color="auto"/>
              <w:right w:val="single" w:sz="4" w:space="0" w:color="auto"/>
            </w:tcBorders>
            <w:shd w:val="clear" w:color="auto" w:fill="auto"/>
            <w:noWrap/>
            <w:vAlign w:val="center"/>
            <w:hideMark/>
          </w:tcPr>
          <w:p w14:paraId="54B0547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0BA5B50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nil"/>
              <w:bottom w:val="single" w:sz="4" w:space="0" w:color="auto"/>
              <w:right w:val="single" w:sz="4" w:space="0" w:color="auto"/>
            </w:tcBorders>
            <w:shd w:val="clear" w:color="auto" w:fill="auto"/>
            <w:noWrap/>
            <w:vAlign w:val="center"/>
            <w:hideMark/>
          </w:tcPr>
          <w:p w14:paraId="6F1D6AF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nil"/>
              <w:bottom w:val="single" w:sz="4" w:space="0" w:color="auto"/>
              <w:right w:val="single" w:sz="4" w:space="0" w:color="auto"/>
            </w:tcBorders>
            <w:shd w:val="clear" w:color="auto" w:fill="auto"/>
            <w:noWrap/>
            <w:vAlign w:val="center"/>
            <w:hideMark/>
          </w:tcPr>
          <w:p w14:paraId="569D2E6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670A8A9F"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center"/>
            <w:hideMark/>
          </w:tcPr>
          <w:p w14:paraId="1A74E81B"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11F90E5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1AA7810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270E0BE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60EBDB16"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5340B4FB"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746BE0C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699B9CE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11DECC3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2B4E323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bottom"/>
            <w:hideMark/>
          </w:tcPr>
          <w:p w14:paraId="71E8B9E6"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0.00396</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8309190"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0.691586</w:t>
            </w:r>
          </w:p>
        </w:tc>
        <w:tc>
          <w:tcPr>
            <w:tcW w:w="0" w:type="auto"/>
            <w:tcBorders>
              <w:top w:val="single" w:sz="8" w:space="0" w:color="auto"/>
              <w:left w:val="single" w:sz="4" w:space="0" w:color="auto"/>
              <w:bottom w:val="single" w:sz="4" w:space="0" w:color="auto"/>
              <w:right w:val="single" w:sz="8" w:space="0" w:color="auto"/>
            </w:tcBorders>
            <w:shd w:val="clear" w:color="auto" w:fill="auto"/>
            <w:noWrap/>
            <w:vAlign w:val="bottom"/>
            <w:hideMark/>
          </w:tcPr>
          <w:p w14:paraId="4A4CEF18"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3.0725155</w:t>
            </w:r>
          </w:p>
        </w:tc>
      </w:tr>
      <w:tr w:rsidR="008018CD" w:rsidRPr="00366F48" w14:paraId="07E4CCF1" w14:textId="77777777" w:rsidTr="004706B2">
        <w:trPr>
          <w:trHeight w:val="324"/>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54C871C9"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7</w:t>
            </w:r>
          </w:p>
        </w:tc>
        <w:tc>
          <w:tcPr>
            <w:tcW w:w="0" w:type="auto"/>
            <w:tcBorders>
              <w:top w:val="nil"/>
              <w:left w:val="nil"/>
              <w:bottom w:val="single" w:sz="4" w:space="0" w:color="auto"/>
              <w:right w:val="single" w:sz="8" w:space="0" w:color="auto"/>
            </w:tcBorders>
            <w:shd w:val="clear" w:color="auto" w:fill="auto"/>
            <w:vAlign w:val="bottom"/>
            <w:hideMark/>
          </w:tcPr>
          <w:p w14:paraId="28C20423"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Fits IATG storage requirements</w:t>
            </w:r>
          </w:p>
        </w:tc>
        <w:tc>
          <w:tcPr>
            <w:tcW w:w="0" w:type="auto"/>
            <w:tcBorders>
              <w:top w:val="nil"/>
              <w:left w:val="nil"/>
              <w:bottom w:val="single" w:sz="4" w:space="0" w:color="auto"/>
              <w:right w:val="single" w:sz="4" w:space="0" w:color="auto"/>
            </w:tcBorders>
            <w:shd w:val="clear" w:color="auto" w:fill="auto"/>
            <w:noWrap/>
            <w:vAlign w:val="center"/>
            <w:hideMark/>
          </w:tcPr>
          <w:p w14:paraId="36257D92"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574F0F1F"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0F04043D"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282341D2"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6BA0EED3"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17F7172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7D41035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422B2E2D"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0D974619"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7F68E713"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7675B45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1C956CB7"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center"/>
            <w:hideMark/>
          </w:tcPr>
          <w:p w14:paraId="2B7877FB"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479FA74F"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52E2545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bottom"/>
            <w:hideMark/>
          </w:tcPr>
          <w:p w14:paraId="4FCA9B38"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328050</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AB198B9"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2.332004</w:t>
            </w:r>
          </w:p>
        </w:tc>
        <w:tc>
          <w:tcPr>
            <w:tcW w:w="0" w:type="auto"/>
            <w:tcBorders>
              <w:top w:val="single" w:sz="8" w:space="0" w:color="auto"/>
              <w:left w:val="single" w:sz="4" w:space="0" w:color="auto"/>
              <w:bottom w:val="single" w:sz="4" w:space="0" w:color="auto"/>
              <w:right w:val="single" w:sz="8" w:space="0" w:color="auto"/>
            </w:tcBorders>
            <w:shd w:val="clear" w:color="auto" w:fill="auto"/>
            <w:noWrap/>
            <w:vAlign w:val="bottom"/>
            <w:hideMark/>
          </w:tcPr>
          <w:p w14:paraId="7A3CC1D4"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10.360413</w:t>
            </w:r>
          </w:p>
        </w:tc>
      </w:tr>
      <w:tr w:rsidR="008018CD" w:rsidRPr="00366F48" w14:paraId="0D6F8632" w14:textId="77777777" w:rsidTr="004706B2">
        <w:trPr>
          <w:trHeight w:val="636"/>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6F96F4D1"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8</w:t>
            </w:r>
          </w:p>
        </w:tc>
        <w:tc>
          <w:tcPr>
            <w:tcW w:w="0" w:type="auto"/>
            <w:tcBorders>
              <w:top w:val="nil"/>
              <w:left w:val="nil"/>
              <w:bottom w:val="single" w:sz="4" w:space="0" w:color="auto"/>
              <w:right w:val="single" w:sz="8" w:space="0" w:color="auto"/>
            </w:tcBorders>
            <w:shd w:val="clear" w:color="auto" w:fill="auto"/>
            <w:vAlign w:val="bottom"/>
            <w:hideMark/>
          </w:tcPr>
          <w:p w14:paraId="0D3AE9C5" w14:textId="3129831F"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Doesn</w:t>
            </w:r>
            <w:r w:rsidR="00FD507B">
              <w:rPr>
                <w:rFonts w:ascii="Calibri" w:eastAsia="Times New Roman" w:hAnsi="Calibri" w:cs="Calibri"/>
                <w:color w:val="000000"/>
                <w:kern w:val="0"/>
                <w:sz w:val="18"/>
                <w:szCs w:val="18"/>
                <w:lang w:eastAsia="en-GB"/>
                <w14:ligatures w14:val="none"/>
              </w:rPr>
              <w:t>'</w:t>
            </w:r>
            <w:r w:rsidRPr="005812A7">
              <w:rPr>
                <w:rFonts w:ascii="Calibri" w:eastAsia="Times New Roman" w:hAnsi="Calibri" w:cs="Calibri"/>
                <w:color w:val="000000"/>
                <w:kern w:val="0"/>
                <w:sz w:val="18"/>
                <w:szCs w:val="18"/>
                <w:lang w:eastAsia="en-GB"/>
                <w14:ligatures w14:val="none"/>
              </w:rPr>
              <w:t>t leave large environmental impact in the area post detonation</w:t>
            </w:r>
          </w:p>
        </w:tc>
        <w:tc>
          <w:tcPr>
            <w:tcW w:w="0" w:type="auto"/>
            <w:tcBorders>
              <w:top w:val="nil"/>
              <w:left w:val="nil"/>
              <w:bottom w:val="single" w:sz="4" w:space="0" w:color="auto"/>
              <w:right w:val="single" w:sz="4" w:space="0" w:color="auto"/>
            </w:tcBorders>
            <w:shd w:val="clear" w:color="auto" w:fill="auto"/>
            <w:noWrap/>
            <w:vAlign w:val="center"/>
            <w:hideMark/>
          </w:tcPr>
          <w:p w14:paraId="2826D727"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7518A99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4E2DF492"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540C573C"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787B7C99"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3467F7B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1395E96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79275B9F"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75F2C8BC"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nil"/>
              <w:bottom w:val="single" w:sz="4" w:space="0" w:color="auto"/>
              <w:right w:val="single" w:sz="4" w:space="0" w:color="auto"/>
            </w:tcBorders>
            <w:shd w:val="clear" w:color="auto" w:fill="auto"/>
            <w:noWrap/>
            <w:vAlign w:val="center"/>
            <w:hideMark/>
          </w:tcPr>
          <w:p w14:paraId="7E0BDCBD"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28203606"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nil"/>
              <w:bottom w:val="single" w:sz="4" w:space="0" w:color="auto"/>
              <w:right w:val="single" w:sz="4" w:space="0" w:color="auto"/>
            </w:tcBorders>
            <w:shd w:val="clear" w:color="auto" w:fill="auto"/>
            <w:noWrap/>
            <w:vAlign w:val="center"/>
            <w:hideMark/>
          </w:tcPr>
          <w:p w14:paraId="76C5454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0900222B"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nil"/>
              <w:bottom w:val="single" w:sz="4" w:space="0" w:color="auto"/>
              <w:right w:val="single" w:sz="4" w:space="0" w:color="auto"/>
            </w:tcBorders>
            <w:shd w:val="clear" w:color="auto" w:fill="auto"/>
            <w:noWrap/>
            <w:vAlign w:val="center"/>
            <w:hideMark/>
          </w:tcPr>
          <w:p w14:paraId="652B8FE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533B96C9"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bottom"/>
            <w:hideMark/>
          </w:tcPr>
          <w:p w14:paraId="30147403"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3.221E-08</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BB36C83"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0.316616</w:t>
            </w:r>
          </w:p>
        </w:tc>
        <w:tc>
          <w:tcPr>
            <w:tcW w:w="0" w:type="auto"/>
            <w:tcBorders>
              <w:top w:val="single" w:sz="8" w:space="0" w:color="auto"/>
              <w:left w:val="single" w:sz="4" w:space="0" w:color="auto"/>
              <w:bottom w:val="single" w:sz="4" w:space="0" w:color="auto"/>
              <w:right w:val="single" w:sz="8" w:space="0" w:color="auto"/>
            </w:tcBorders>
            <w:shd w:val="clear" w:color="auto" w:fill="auto"/>
            <w:noWrap/>
            <w:vAlign w:val="bottom"/>
            <w:hideMark/>
          </w:tcPr>
          <w:p w14:paraId="4D5693C3"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1.4066325</w:t>
            </w:r>
          </w:p>
        </w:tc>
      </w:tr>
      <w:tr w:rsidR="008018CD" w:rsidRPr="00366F48" w14:paraId="028A22AB" w14:textId="77777777" w:rsidTr="004706B2">
        <w:trPr>
          <w:trHeight w:val="324"/>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0A7BE44A"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8" w:space="0" w:color="auto"/>
            </w:tcBorders>
            <w:shd w:val="clear" w:color="auto" w:fill="auto"/>
            <w:vAlign w:val="bottom"/>
            <w:hideMark/>
          </w:tcPr>
          <w:p w14:paraId="4DF1A03B"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Simple design to aid ease of manufacturing</w:t>
            </w:r>
          </w:p>
        </w:tc>
        <w:tc>
          <w:tcPr>
            <w:tcW w:w="0" w:type="auto"/>
            <w:tcBorders>
              <w:top w:val="nil"/>
              <w:left w:val="nil"/>
              <w:bottom w:val="single" w:sz="4" w:space="0" w:color="auto"/>
              <w:right w:val="single" w:sz="4" w:space="0" w:color="auto"/>
            </w:tcBorders>
            <w:shd w:val="clear" w:color="auto" w:fill="auto"/>
            <w:noWrap/>
            <w:vAlign w:val="center"/>
            <w:hideMark/>
          </w:tcPr>
          <w:p w14:paraId="499CDDDC"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21F8266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47E50877"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3882A40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06DBA8D7"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center"/>
            <w:hideMark/>
          </w:tcPr>
          <w:p w14:paraId="33E9031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0D287209"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63AB6D3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center"/>
            <w:hideMark/>
          </w:tcPr>
          <w:p w14:paraId="428A3F7C"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4CB243B9"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6DDCFB9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51AC41C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5863F6B6"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0DFC7D49"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2A5F12D7"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bottom"/>
            <w:hideMark/>
          </w:tcPr>
          <w:p w14:paraId="1C629A39"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6.859E-10</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DC34790"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0.244955</w:t>
            </w:r>
          </w:p>
        </w:tc>
        <w:tc>
          <w:tcPr>
            <w:tcW w:w="0" w:type="auto"/>
            <w:tcBorders>
              <w:top w:val="single" w:sz="8" w:space="0" w:color="auto"/>
              <w:left w:val="single" w:sz="4" w:space="0" w:color="auto"/>
              <w:bottom w:val="single" w:sz="4" w:space="0" w:color="auto"/>
              <w:right w:val="single" w:sz="8" w:space="0" w:color="auto"/>
            </w:tcBorders>
            <w:shd w:val="clear" w:color="auto" w:fill="auto"/>
            <w:noWrap/>
            <w:vAlign w:val="bottom"/>
            <w:hideMark/>
          </w:tcPr>
          <w:p w14:paraId="179D2466"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1.0882629</w:t>
            </w:r>
          </w:p>
        </w:tc>
      </w:tr>
      <w:tr w:rsidR="008018CD" w:rsidRPr="00366F48" w14:paraId="68B3663C" w14:textId="77777777" w:rsidTr="004706B2">
        <w:trPr>
          <w:trHeight w:val="636"/>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0860A3C9"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10</w:t>
            </w:r>
          </w:p>
        </w:tc>
        <w:tc>
          <w:tcPr>
            <w:tcW w:w="0" w:type="auto"/>
            <w:tcBorders>
              <w:top w:val="nil"/>
              <w:left w:val="nil"/>
              <w:bottom w:val="single" w:sz="4" w:space="0" w:color="auto"/>
              <w:right w:val="single" w:sz="8" w:space="0" w:color="auto"/>
            </w:tcBorders>
            <w:shd w:val="clear" w:color="auto" w:fill="auto"/>
            <w:vAlign w:val="bottom"/>
            <w:hideMark/>
          </w:tcPr>
          <w:p w14:paraId="7E780932"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Safety features built into design to reduce injury to personnel</w:t>
            </w:r>
          </w:p>
        </w:tc>
        <w:tc>
          <w:tcPr>
            <w:tcW w:w="0" w:type="auto"/>
            <w:tcBorders>
              <w:top w:val="nil"/>
              <w:left w:val="nil"/>
              <w:bottom w:val="single" w:sz="4" w:space="0" w:color="auto"/>
              <w:right w:val="single" w:sz="4" w:space="0" w:color="auto"/>
            </w:tcBorders>
            <w:shd w:val="clear" w:color="auto" w:fill="auto"/>
            <w:noWrap/>
            <w:vAlign w:val="center"/>
            <w:hideMark/>
          </w:tcPr>
          <w:p w14:paraId="5E05B65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1C303963"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01165D6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5209714F"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4F4CD57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51A52B03"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486FFF8F"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0BABF94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5F85E01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2DF2DC6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58FD18A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00A8A1D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60551AF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3BF7F3C9"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32502F9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bottom"/>
            <w:hideMark/>
          </w:tcPr>
          <w:p w14:paraId="493EE8A8"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66430125</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D705A56"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3.322699</w:t>
            </w:r>
          </w:p>
        </w:tc>
        <w:tc>
          <w:tcPr>
            <w:tcW w:w="0" w:type="auto"/>
            <w:tcBorders>
              <w:top w:val="single" w:sz="8" w:space="0" w:color="auto"/>
              <w:left w:val="single" w:sz="4" w:space="0" w:color="auto"/>
              <w:bottom w:val="single" w:sz="4" w:space="0" w:color="auto"/>
              <w:right w:val="single" w:sz="8" w:space="0" w:color="auto"/>
            </w:tcBorders>
            <w:shd w:val="clear" w:color="auto" w:fill="auto"/>
            <w:noWrap/>
            <w:vAlign w:val="bottom"/>
            <w:hideMark/>
          </w:tcPr>
          <w:p w14:paraId="2A465EE6"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14.761781</w:t>
            </w:r>
          </w:p>
        </w:tc>
      </w:tr>
      <w:tr w:rsidR="008018CD" w:rsidRPr="00366F48" w14:paraId="6EB4080F" w14:textId="77777777" w:rsidTr="004706B2">
        <w:trPr>
          <w:trHeight w:val="636"/>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4565ECFB"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11</w:t>
            </w:r>
          </w:p>
        </w:tc>
        <w:tc>
          <w:tcPr>
            <w:tcW w:w="0" w:type="auto"/>
            <w:tcBorders>
              <w:top w:val="nil"/>
              <w:left w:val="nil"/>
              <w:bottom w:val="single" w:sz="4" w:space="0" w:color="auto"/>
              <w:right w:val="single" w:sz="8" w:space="0" w:color="auto"/>
            </w:tcBorders>
            <w:shd w:val="clear" w:color="auto" w:fill="auto"/>
            <w:vAlign w:val="bottom"/>
            <w:hideMark/>
          </w:tcPr>
          <w:p w14:paraId="72412336"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Easy to use with minimal training, simple operating procedure</w:t>
            </w:r>
          </w:p>
        </w:tc>
        <w:tc>
          <w:tcPr>
            <w:tcW w:w="0" w:type="auto"/>
            <w:tcBorders>
              <w:top w:val="nil"/>
              <w:left w:val="nil"/>
              <w:bottom w:val="single" w:sz="4" w:space="0" w:color="auto"/>
              <w:right w:val="single" w:sz="4" w:space="0" w:color="auto"/>
            </w:tcBorders>
            <w:shd w:val="clear" w:color="auto" w:fill="auto"/>
            <w:noWrap/>
            <w:vAlign w:val="center"/>
            <w:hideMark/>
          </w:tcPr>
          <w:p w14:paraId="47F0BA2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7921C3B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1F5EAFC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nil"/>
              <w:bottom w:val="single" w:sz="4" w:space="0" w:color="auto"/>
              <w:right w:val="single" w:sz="4" w:space="0" w:color="auto"/>
            </w:tcBorders>
            <w:shd w:val="clear" w:color="auto" w:fill="auto"/>
            <w:noWrap/>
            <w:vAlign w:val="center"/>
            <w:hideMark/>
          </w:tcPr>
          <w:p w14:paraId="0E8B47C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104D843F"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08D72E6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421B936F"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36F3F2C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center"/>
            <w:hideMark/>
          </w:tcPr>
          <w:p w14:paraId="47B4790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7193F41B"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5408A59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6AC5A6BC"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3B9A776D"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2FE477A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6ACE059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bottom"/>
            <w:hideMark/>
          </w:tcPr>
          <w:p w14:paraId="7CB99B91"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0.00242</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791F38C"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0.669249</w:t>
            </w:r>
          </w:p>
        </w:tc>
        <w:tc>
          <w:tcPr>
            <w:tcW w:w="0" w:type="auto"/>
            <w:tcBorders>
              <w:top w:val="single" w:sz="8" w:space="0" w:color="auto"/>
              <w:left w:val="single" w:sz="4" w:space="0" w:color="auto"/>
              <w:bottom w:val="single" w:sz="4" w:space="0" w:color="auto"/>
              <w:right w:val="single" w:sz="8" w:space="0" w:color="auto"/>
            </w:tcBorders>
            <w:shd w:val="clear" w:color="auto" w:fill="auto"/>
            <w:noWrap/>
            <w:vAlign w:val="bottom"/>
            <w:hideMark/>
          </w:tcPr>
          <w:p w14:paraId="35393506"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2.9732774</w:t>
            </w:r>
          </w:p>
        </w:tc>
      </w:tr>
      <w:tr w:rsidR="008018CD" w:rsidRPr="00366F48" w14:paraId="016E7DCE" w14:textId="77777777" w:rsidTr="004706B2">
        <w:trPr>
          <w:trHeight w:val="1260"/>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0BA62256"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12</w:t>
            </w:r>
          </w:p>
        </w:tc>
        <w:tc>
          <w:tcPr>
            <w:tcW w:w="0" w:type="auto"/>
            <w:tcBorders>
              <w:top w:val="nil"/>
              <w:left w:val="nil"/>
              <w:bottom w:val="single" w:sz="4" w:space="0" w:color="auto"/>
              <w:right w:val="single" w:sz="8" w:space="0" w:color="auto"/>
            </w:tcBorders>
            <w:shd w:val="clear" w:color="auto" w:fill="auto"/>
            <w:vAlign w:val="bottom"/>
            <w:hideMark/>
          </w:tcPr>
          <w:p w14:paraId="7F7FEC85"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Must be waterproof and tested to work in specific temperatures simulating cold, ambient and hot temperatures, and operational in areas of high wind, humidity and visibility</w:t>
            </w:r>
          </w:p>
        </w:tc>
        <w:tc>
          <w:tcPr>
            <w:tcW w:w="0" w:type="auto"/>
            <w:tcBorders>
              <w:top w:val="nil"/>
              <w:left w:val="nil"/>
              <w:bottom w:val="single" w:sz="4" w:space="0" w:color="auto"/>
              <w:right w:val="single" w:sz="4" w:space="0" w:color="auto"/>
            </w:tcBorders>
            <w:shd w:val="clear" w:color="auto" w:fill="auto"/>
            <w:noWrap/>
            <w:vAlign w:val="center"/>
            <w:hideMark/>
          </w:tcPr>
          <w:p w14:paraId="69A19BC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77E13B9D"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16B8E39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4DFF942F"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center"/>
            <w:hideMark/>
          </w:tcPr>
          <w:p w14:paraId="60E4ACBC"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3FC38416"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4AAF0706"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nil"/>
              <w:bottom w:val="single" w:sz="4" w:space="0" w:color="auto"/>
              <w:right w:val="single" w:sz="4" w:space="0" w:color="auto"/>
            </w:tcBorders>
            <w:shd w:val="clear" w:color="auto" w:fill="auto"/>
            <w:noWrap/>
            <w:vAlign w:val="center"/>
            <w:hideMark/>
          </w:tcPr>
          <w:p w14:paraId="37AD5283"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0F43438F"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228381D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2A19EEF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3FF1B1A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363A3747"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72677B2D"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06ED6C2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bottom"/>
            <w:hideMark/>
          </w:tcPr>
          <w:p w14:paraId="5D59EE5A"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82012.5</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E19CDA8"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2.126141</w:t>
            </w:r>
          </w:p>
        </w:tc>
        <w:tc>
          <w:tcPr>
            <w:tcW w:w="0" w:type="auto"/>
            <w:tcBorders>
              <w:top w:val="single" w:sz="8" w:space="0" w:color="auto"/>
              <w:left w:val="single" w:sz="4" w:space="0" w:color="auto"/>
              <w:bottom w:val="single" w:sz="4" w:space="0" w:color="auto"/>
              <w:right w:val="single" w:sz="8" w:space="0" w:color="auto"/>
            </w:tcBorders>
            <w:shd w:val="clear" w:color="auto" w:fill="auto"/>
            <w:noWrap/>
            <w:vAlign w:val="bottom"/>
            <w:hideMark/>
          </w:tcPr>
          <w:p w14:paraId="1EF39381"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9.4458217</w:t>
            </w:r>
          </w:p>
        </w:tc>
      </w:tr>
      <w:tr w:rsidR="008018CD" w:rsidRPr="00366F48" w14:paraId="05156566" w14:textId="77777777" w:rsidTr="004706B2">
        <w:trPr>
          <w:trHeight w:val="636"/>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06DCF552"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13</w:t>
            </w:r>
          </w:p>
        </w:tc>
        <w:tc>
          <w:tcPr>
            <w:tcW w:w="0" w:type="auto"/>
            <w:tcBorders>
              <w:top w:val="nil"/>
              <w:left w:val="nil"/>
              <w:bottom w:val="single" w:sz="4" w:space="0" w:color="auto"/>
              <w:right w:val="single" w:sz="8" w:space="0" w:color="auto"/>
            </w:tcBorders>
            <w:shd w:val="clear" w:color="auto" w:fill="auto"/>
            <w:vAlign w:val="bottom"/>
            <w:hideMark/>
          </w:tcPr>
          <w:p w14:paraId="65BC0814"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 xml:space="preserve">Easy to operate in all lighting conditions including nighttime </w:t>
            </w:r>
          </w:p>
        </w:tc>
        <w:tc>
          <w:tcPr>
            <w:tcW w:w="0" w:type="auto"/>
            <w:tcBorders>
              <w:top w:val="nil"/>
              <w:left w:val="nil"/>
              <w:bottom w:val="single" w:sz="4" w:space="0" w:color="auto"/>
              <w:right w:val="single" w:sz="4" w:space="0" w:color="auto"/>
            </w:tcBorders>
            <w:shd w:val="clear" w:color="auto" w:fill="auto"/>
            <w:noWrap/>
            <w:vAlign w:val="center"/>
            <w:hideMark/>
          </w:tcPr>
          <w:p w14:paraId="798EE2E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79A4D02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nil"/>
              <w:bottom w:val="single" w:sz="4" w:space="0" w:color="auto"/>
              <w:right w:val="single" w:sz="4" w:space="0" w:color="auto"/>
            </w:tcBorders>
            <w:shd w:val="clear" w:color="auto" w:fill="auto"/>
            <w:noWrap/>
            <w:vAlign w:val="center"/>
            <w:hideMark/>
          </w:tcPr>
          <w:p w14:paraId="42D14BA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724FC1B2"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78C6B1D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79A064FB"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194EEB1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039DBF9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center"/>
            <w:hideMark/>
          </w:tcPr>
          <w:p w14:paraId="55CB4BA9"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7322636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094BDABC"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3E1304E3"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7AAF40D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30578A2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295B61AB"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bottom"/>
            <w:hideMark/>
          </w:tcPr>
          <w:p w14:paraId="31BEA7C0"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0.00396</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A36474A"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0.691586</w:t>
            </w:r>
          </w:p>
        </w:tc>
        <w:tc>
          <w:tcPr>
            <w:tcW w:w="0" w:type="auto"/>
            <w:tcBorders>
              <w:top w:val="single" w:sz="8" w:space="0" w:color="auto"/>
              <w:left w:val="single" w:sz="4" w:space="0" w:color="auto"/>
              <w:bottom w:val="single" w:sz="4" w:space="0" w:color="auto"/>
              <w:right w:val="single" w:sz="8" w:space="0" w:color="auto"/>
            </w:tcBorders>
            <w:shd w:val="clear" w:color="auto" w:fill="auto"/>
            <w:noWrap/>
            <w:vAlign w:val="bottom"/>
            <w:hideMark/>
          </w:tcPr>
          <w:p w14:paraId="0F59DA39"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3.0725155</w:t>
            </w:r>
          </w:p>
        </w:tc>
      </w:tr>
      <w:tr w:rsidR="008018CD" w:rsidRPr="00366F48" w14:paraId="49D68788" w14:textId="77777777" w:rsidTr="004706B2">
        <w:trPr>
          <w:trHeight w:val="645"/>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20DF9F5F"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14</w:t>
            </w:r>
          </w:p>
        </w:tc>
        <w:tc>
          <w:tcPr>
            <w:tcW w:w="0" w:type="auto"/>
            <w:tcBorders>
              <w:top w:val="nil"/>
              <w:left w:val="nil"/>
              <w:bottom w:val="single" w:sz="4" w:space="0" w:color="auto"/>
              <w:right w:val="single" w:sz="8" w:space="0" w:color="auto"/>
            </w:tcBorders>
            <w:shd w:val="clear" w:color="auto" w:fill="auto"/>
            <w:vAlign w:val="bottom"/>
            <w:hideMark/>
          </w:tcPr>
          <w:p w14:paraId="3DF1C485"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Charge needs to generate crater in all variations of soil and conditions (e.g. dry sand, wet sand, clay soil etc)</w:t>
            </w:r>
          </w:p>
        </w:tc>
        <w:tc>
          <w:tcPr>
            <w:tcW w:w="0" w:type="auto"/>
            <w:tcBorders>
              <w:top w:val="nil"/>
              <w:left w:val="nil"/>
              <w:bottom w:val="single" w:sz="4" w:space="0" w:color="auto"/>
              <w:right w:val="single" w:sz="4" w:space="0" w:color="auto"/>
            </w:tcBorders>
            <w:shd w:val="clear" w:color="auto" w:fill="auto"/>
            <w:noWrap/>
            <w:vAlign w:val="center"/>
            <w:hideMark/>
          </w:tcPr>
          <w:p w14:paraId="7F0D075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31DEA8EF"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4603B21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16D2F67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center"/>
            <w:hideMark/>
          </w:tcPr>
          <w:p w14:paraId="3646073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3790074D"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2B74D689"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3C571D23"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7505999C"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72E2E3F7"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055062F6"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77F11DF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78170862"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center"/>
            <w:hideMark/>
          </w:tcPr>
          <w:p w14:paraId="26A9836D"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5023AEC2"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bottom"/>
            <w:hideMark/>
          </w:tcPr>
          <w:p w14:paraId="03F4313B"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590490</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A11555D"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2.4252</w:t>
            </w:r>
          </w:p>
        </w:tc>
        <w:tc>
          <w:tcPr>
            <w:tcW w:w="0" w:type="auto"/>
            <w:tcBorders>
              <w:top w:val="single" w:sz="8" w:space="0" w:color="auto"/>
              <w:left w:val="single" w:sz="4" w:space="0" w:color="auto"/>
              <w:bottom w:val="single" w:sz="4" w:space="0" w:color="auto"/>
              <w:right w:val="single" w:sz="8" w:space="0" w:color="auto"/>
            </w:tcBorders>
            <w:shd w:val="clear" w:color="auto" w:fill="auto"/>
            <w:noWrap/>
            <w:vAlign w:val="bottom"/>
            <w:hideMark/>
          </w:tcPr>
          <w:p w14:paraId="16049BB7"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10.774453</w:t>
            </w:r>
          </w:p>
        </w:tc>
      </w:tr>
      <w:tr w:rsidR="008018CD" w:rsidRPr="00366F48" w14:paraId="6CBF526E" w14:textId="77777777" w:rsidTr="004706B2">
        <w:trPr>
          <w:trHeight w:val="324"/>
        </w:trPr>
        <w:tc>
          <w:tcPr>
            <w:tcW w:w="0" w:type="auto"/>
            <w:tcBorders>
              <w:top w:val="nil"/>
              <w:left w:val="single" w:sz="8" w:space="0" w:color="auto"/>
              <w:bottom w:val="single" w:sz="8" w:space="0" w:color="auto"/>
              <w:right w:val="single" w:sz="8" w:space="0" w:color="auto"/>
            </w:tcBorders>
            <w:shd w:val="clear" w:color="auto" w:fill="auto"/>
            <w:noWrap/>
            <w:vAlign w:val="bottom"/>
            <w:hideMark/>
          </w:tcPr>
          <w:p w14:paraId="461A5442"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15</w:t>
            </w:r>
          </w:p>
        </w:tc>
        <w:tc>
          <w:tcPr>
            <w:tcW w:w="0" w:type="auto"/>
            <w:tcBorders>
              <w:top w:val="nil"/>
              <w:left w:val="nil"/>
              <w:bottom w:val="single" w:sz="8" w:space="0" w:color="auto"/>
              <w:right w:val="single" w:sz="8" w:space="0" w:color="auto"/>
            </w:tcBorders>
            <w:shd w:val="clear" w:color="auto" w:fill="auto"/>
            <w:vAlign w:val="bottom"/>
            <w:hideMark/>
          </w:tcPr>
          <w:p w14:paraId="7B1F385F"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 xml:space="preserve">Munitions must be cost effective for the customer </w:t>
            </w:r>
          </w:p>
        </w:tc>
        <w:tc>
          <w:tcPr>
            <w:tcW w:w="0" w:type="auto"/>
            <w:tcBorders>
              <w:top w:val="nil"/>
              <w:left w:val="nil"/>
              <w:bottom w:val="single" w:sz="8" w:space="0" w:color="auto"/>
              <w:right w:val="single" w:sz="4" w:space="0" w:color="auto"/>
            </w:tcBorders>
            <w:shd w:val="clear" w:color="auto" w:fill="auto"/>
            <w:noWrap/>
            <w:vAlign w:val="center"/>
            <w:hideMark/>
          </w:tcPr>
          <w:p w14:paraId="77C290E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8" w:space="0" w:color="auto"/>
              <w:right w:val="single" w:sz="4" w:space="0" w:color="auto"/>
            </w:tcBorders>
            <w:shd w:val="clear" w:color="auto" w:fill="auto"/>
            <w:noWrap/>
            <w:vAlign w:val="center"/>
            <w:hideMark/>
          </w:tcPr>
          <w:p w14:paraId="7E3D68BF"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8" w:space="0" w:color="auto"/>
              <w:right w:val="single" w:sz="4" w:space="0" w:color="auto"/>
            </w:tcBorders>
            <w:shd w:val="clear" w:color="auto" w:fill="auto"/>
            <w:noWrap/>
            <w:vAlign w:val="center"/>
            <w:hideMark/>
          </w:tcPr>
          <w:p w14:paraId="14E85336"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8" w:space="0" w:color="auto"/>
              <w:right w:val="single" w:sz="4" w:space="0" w:color="auto"/>
            </w:tcBorders>
            <w:shd w:val="clear" w:color="auto" w:fill="auto"/>
            <w:noWrap/>
            <w:vAlign w:val="center"/>
            <w:hideMark/>
          </w:tcPr>
          <w:p w14:paraId="2FCD00C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8" w:space="0" w:color="auto"/>
              <w:right w:val="single" w:sz="4" w:space="0" w:color="auto"/>
            </w:tcBorders>
            <w:shd w:val="clear" w:color="auto" w:fill="auto"/>
            <w:noWrap/>
            <w:vAlign w:val="center"/>
            <w:hideMark/>
          </w:tcPr>
          <w:p w14:paraId="66A3BB0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8" w:space="0" w:color="auto"/>
              <w:right w:val="single" w:sz="4" w:space="0" w:color="auto"/>
            </w:tcBorders>
            <w:shd w:val="clear" w:color="auto" w:fill="auto"/>
            <w:noWrap/>
            <w:vAlign w:val="center"/>
            <w:hideMark/>
          </w:tcPr>
          <w:p w14:paraId="324B6C4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8" w:space="0" w:color="auto"/>
              <w:right w:val="single" w:sz="4" w:space="0" w:color="auto"/>
            </w:tcBorders>
            <w:shd w:val="clear" w:color="auto" w:fill="auto"/>
            <w:noWrap/>
            <w:vAlign w:val="center"/>
            <w:hideMark/>
          </w:tcPr>
          <w:p w14:paraId="12861DD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8" w:space="0" w:color="auto"/>
              <w:right w:val="single" w:sz="4" w:space="0" w:color="auto"/>
            </w:tcBorders>
            <w:shd w:val="clear" w:color="auto" w:fill="auto"/>
            <w:noWrap/>
            <w:vAlign w:val="center"/>
            <w:hideMark/>
          </w:tcPr>
          <w:p w14:paraId="3E32809D"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nil"/>
              <w:bottom w:val="single" w:sz="8" w:space="0" w:color="auto"/>
              <w:right w:val="single" w:sz="4" w:space="0" w:color="auto"/>
            </w:tcBorders>
            <w:shd w:val="clear" w:color="auto" w:fill="auto"/>
            <w:noWrap/>
            <w:vAlign w:val="center"/>
            <w:hideMark/>
          </w:tcPr>
          <w:p w14:paraId="327CEEE3"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8" w:space="0" w:color="auto"/>
              <w:right w:val="single" w:sz="4" w:space="0" w:color="auto"/>
            </w:tcBorders>
            <w:shd w:val="clear" w:color="auto" w:fill="auto"/>
            <w:noWrap/>
            <w:vAlign w:val="center"/>
            <w:hideMark/>
          </w:tcPr>
          <w:p w14:paraId="7DE54ADC"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8" w:space="0" w:color="auto"/>
              <w:right w:val="single" w:sz="4" w:space="0" w:color="auto"/>
            </w:tcBorders>
            <w:shd w:val="clear" w:color="auto" w:fill="auto"/>
            <w:noWrap/>
            <w:vAlign w:val="center"/>
            <w:hideMark/>
          </w:tcPr>
          <w:p w14:paraId="6075D64D"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8" w:space="0" w:color="auto"/>
              <w:right w:val="single" w:sz="4" w:space="0" w:color="auto"/>
            </w:tcBorders>
            <w:shd w:val="clear" w:color="auto" w:fill="auto"/>
            <w:noWrap/>
            <w:vAlign w:val="center"/>
            <w:hideMark/>
          </w:tcPr>
          <w:p w14:paraId="23AB35E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8" w:space="0" w:color="auto"/>
              <w:right w:val="single" w:sz="4" w:space="0" w:color="auto"/>
            </w:tcBorders>
            <w:shd w:val="clear" w:color="auto" w:fill="auto"/>
            <w:noWrap/>
            <w:vAlign w:val="center"/>
            <w:hideMark/>
          </w:tcPr>
          <w:p w14:paraId="7A3F5792"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8" w:space="0" w:color="auto"/>
              <w:right w:val="single" w:sz="4" w:space="0" w:color="auto"/>
            </w:tcBorders>
            <w:shd w:val="clear" w:color="auto" w:fill="auto"/>
            <w:noWrap/>
            <w:vAlign w:val="center"/>
            <w:hideMark/>
          </w:tcPr>
          <w:p w14:paraId="6B0F83E2"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8" w:space="0" w:color="auto"/>
              <w:right w:val="single" w:sz="8" w:space="0" w:color="auto"/>
            </w:tcBorders>
            <w:shd w:val="clear" w:color="auto" w:fill="auto"/>
            <w:noWrap/>
            <w:vAlign w:val="center"/>
            <w:hideMark/>
          </w:tcPr>
          <w:p w14:paraId="4D435B1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8" w:space="0" w:color="auto"/>
              <w:right w:val="single" w:sz="4" w:space="0" w:color="auto"/>
            </w:tcBorders>
            <w:shd w:val="clear" w:color="auto" w:fill="auto"/>
            <w:noWrap/>
            <w:vAlign w:val="bottom"/>
            <w:hideMark/>
          </w:tcPr>
          <w:p w14:paraId="2C09F059"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2.358E-10</w:t>
            </w:r>
          </w:p>
        </w:tc>
        <w:tc>
          <w:tcPr>
            <w:tcW w:w="0" w:type="auto"/>
            <w:tcBorders>
              <w:top w:val="nil"/>
              <w:left w:val="nil"/>
              <w:bottom w:val="single" w:sz="8" w:space="0" w:color="auto"/>
              <w:right w:val="single" w:sz="4" w:space="0" w:color="auto"/>
            </w:tcBorders>
            <w:shd w:val="clear" w:color="auto" w:fill="auto"/>
            <w:noWrap/>
            <w:vAlign w:val="bottom"/>
            <w:hideMark/>
          </w:tcPr>
          <w:p w14:paraId="14565742"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0.228123</w:t>
            </w:r>
          </w:p>
        </w:tc>
        <w:tc>
          <w:tcPr>
            <w:tcW w:w="0" w:type="auto"/>
            <w:tcBorders>
              <w:top w:val="single" w:sz="8" w:space="0" w:color="auto"/>
              <w:left w:val="nil"/>
              <w:bottom w:val="single" w:sz="4" w:space="0" w:color="auto"/>
              <w:right w:val="single" w:sz="8" w:space="0" w:color="auto"/>
            </w:tcBorders>
            <w:shd w:val="clear" w:color="auto" w:fill="auto"/>
            <w:noWrap/>
            <w:vAlign w:val="bottom"/>
            <w:hideMark/>
          </w:tcPr>
          <w:p w14:paraId="4F5E390C"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1.0134835</w:t>
            </w:r>
          </w:p>
        </w:tc>
      </w:tr>
    </w:tbl>
    <w:p w14:paraId="2C27D999" w14:textId="77777777" w:rsidR="005812A7" w:rsidRDefault="005812A7" w:rsidP="00000513"/>
    <w:p w14:paraId="73851022" w14:textId="77777777" w:rsidR="00ED0E51" w:rsidRDefault="00ED0E51" w:rsidP="00000513"/>
    <w:p w14:paraId="20BD09F1" w14:textId="5E71EE1E" w:rsidR="00D20234" w:rsidRDefault="00D20234" w:rsidP="00D20234">
      <w:pPr>
        <w:pStyle w:val="Caption"/>
        <w:keepNext/>
      </w:pPr>
      <w:bookmarkStart w:id="40" w:name="_Ref170733214"/>
      <w:bookmarkStart w:id="41" w:name="_Toc171254240"/>
      <w:r>
        <w:t xml:space="preserve">Table </w:t>
      </w:r>
      <w:r>
        <w:fldChar w:fldCharType="begin"/>
      </w:r>
      <w:r>
        <w:instrText xml:space="preserve"> SEQ Table \* ARABIC </w:instrText>
      </w:r>
      <w:r>
        <w:fldChar w:fldCharType="separate"/>
      </w:r>
      <w:r w:rsidR="000A12F2">
        <w:rPr>
          <w:noProof/>
        </w:rPr>
        <w:t>6</w:t>
      </w:r>
      <w:r>
        <w:fldChar w:fldCharType="end"/>
      </w:r>
      <w:bookmarkEnd w:id="40"/>
      <w:r>
        <w:t xml:space="preserve"> - QFD 1</w:t>
      </w:r>
      <w:bookmarkEnd w:id="41"/>
    </w:p>
    <w:tbl>
      <w:tblPr>
        <w:tblW w:w="0" w:type="auto"/>
        <w:tblLook w:val="04A0" w:firstRow="1" w:lastRow="0" w:firstColumn="1" w:lastColumn="0" w:noHBand="0" w:noVBand="1"/>
      </w:tblPr>
      <w:tblGrid>
        <w:gridCol w:w="9583"/>
        <w:gridCol w:w="571"/>
        <w:gridCol w:w="473"/>
        <w:gridCol w:w="473"/>
        <w:gridCol w:w="473"/>
        <w:gridCol w:w="473"/>
        <w:gridCol w:w="473"/>
        <w:gridCol w:w="473"/>
        <w:gridCol w:w="473"/>
        <w:gridCol w:w="473"/>
      </w:tblGrid>
      <w:tr w:rsidR="004759E2" w:rsidRPr="00ED0E51" w14:paraId="78714DC5" w14:textId="77777777" w:rsidTr="004759E2">
        <w:trPr>
          <w:trHeight w:val="2772"/>
        </w:trPr>
        <w:tc>
          <w:tcPr>
            <w:tcW w:w="0" w:type="auto"/>
            <w:tcBorders>
              <w:top w:val="single" w:sz="8" w:space="0" w:color="auto"/>
              <w:left w:val="single" w:sz="8" w:space="0" w:color="auto"/>
              <w:bottom w:val="single" w:sz="8" w:space="0" w:color="auto"/>
              <w:right w:val="single" w:sz="4" w:space="0" w:color="auto"/>
            </w:tcBorders>
            <w:shd w:val="clear" w:color="auto" w:fill="auto"/>
            <w:noWrap/>
            <w:vAlign w:val="center"/>
            <w:hideMark/>
          </w:tcPr>
          <w:p w14:paraId="2681E6D3" w14:textId="77777777" w:rsidR="00ED0E51" w:rsidRPr="00ED0E51" w:rsidRDefault="00ED0E51" w:rsidP="004759E2">
            <w:pPr>
              <w:spacing w:after="0" w:line="240" w:lineRule="auto"/>
              <w:jc w:val="center"/>
              <w:rPr>
                <w:rFonts w:ascii="Calibri" w:eastAsia="Times New Roman" w:hAnsi="Calibri" w:cs="Calibri"/>
                <w:b/>
                <w:bCs/>
                <w:color w:val="000000"/>
                <w:kern w:val="0"/>
                <w:sz w:val="20"/>
                <w:szCs w:val="20"/>
                <w:lang w:eastAsia="en-GB"/>
                <w14:ligatures w14:val="none"/>
              </w:rPr>
            </w:pPr>
            <w:r w:rsidRPr="00ED0E51">
              <w:rPr>
                <w:rFonts w:ascii="Calibri" w:eastAsia="Times New Roman" w:hAnsi="Calibri" w:cs="Calibri"/>
                <w:b/>
                <w:bCs/>
                <w:color w:val="000000"/>
                <w:kern w:val="0"/>
                <w:sz w:val="20"/>
                <w:szCs w:val="20"/>
                <w:lang w:eastAsia="en-GB"/>
                <w14:ligatures w14:val="none"/>
              </w:rPr>
              <w:t>How</w:t>
            </w:r>
          </w:p>
        </w:tc>
        <w:tc>
          <w:tcPr>
            <w:tcW w:w="0" w:type="auto"/>
            <w:tcBorders>
              <w:top w:val="single" w:sz="8" w:space="0" w:color="auto"/>
              <w:left w:val="nil"/>
              <w:bottom w:val="single" w:sz="8" w:space="0" w:color="auto"/>
              <w:right w:val="single" w:sz="4" w:space="0" w:color="auto"/>
            </w:tcBorders>
            <w:shd w:val="clear" w:color="auto" w:fill="auto"/>
            <w:noWrap/>
            <w:textDirection w:val="btLr"/>
            <w:vAlign w:val="center"/>
            <w:hideMark/>
          </w:tcPr>
          <w:p w14:paraId="6080EF69"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Importance</w:t>
            </w:r>
          </w:p>
        </w:tc>
        <w:tc>
          <w:tcPr>
            <w:tcW w:w="0" w:type="auto"/>
            <w:tcBorders>
              <w:top w:val="single" w:sz="8" w:space="0" w:color="auto"/>
              <w:left w:val="nil"/>
              <w:bottom w:val="single" w:sz="8" w:space="0" w:color="auto"/>
              <w:right w:val="single" w:sz="4" w:space="0" w:color="auto"/>
            </w:tcBorders>
            <w:shd w:val="clear" w:color="auto" w:fill="auto"/>
            <w:noWrap/>
            <w:textDirection w:val="btLr"/>
            <w:vAlign w:val="center"/>
            <w:hideMark/>
          </w:tcPr>
          <w:p w14:paraId="4D6D8947"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Crater generation</w:t>
            </w:r>
          </w:p>
        </w:tc>
        <w:tc>
          <w:tcPr>
            <w:tcW w:w="0" w:type="auto"/>
            <w:tcBorders>
              <w:top w:val="single" w:sz="8" w:space="0" w:color="auto"/>
              <w:left w:val="nil"/>
              <w:bottom w:val="single" w:sz="8" w:space="0" w:color="auto"/>
              <w:right w:val="single" w:sz="4" w:space="0" w:color="auto"/>
            </w:tcBorders>
            <w:shd w:val="clear" w:color="auto" w:fill="auto"/>
            <w:noWrap/>
            <w:textDirection w:val="btLr"/>
            <w:vAlign w:val="center"/>
            <w:hideMark/>
          </w:tcPr>
          <w:p w14:paraId="7E38457A"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Bore hole generation</w:t>
            </w:r>
          </w:p>
        </w:tc>
        <w:tc>
          <w:tcPr>
            <w:tcW w:w="0" w:type="auto"/>
            <w:tcBorders>
              <w:top w:val="single" w:sz="8" w:space="0" w:color="auto"/>
              <w:left w:val="nil"/>
              <w:bottom w:val="single" w:sz="8" w:space="0" w:color="auto"/>
              <w:right w:val="single" w:sz="4" w:space="0" w:color="auto"/>
            </w:tcBorders>
            <w:shd w:val="clear" w:color="auto" w:fill="auto"/>
            <w:noWrap/>
            <w:textDirection w:val="btLr"/>
            <w:vAlign w:val="center"/>
            <w:hideMark/>
          </w:tcPr>
          <w:p w14:paraId="4FCE4D9C"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Vehicular packaging</w:t>
            </w:r>
          </w:p>
        </w:tc>
        <w:tc>
          <w:tcPr>
            <w:tcW w:w="0" w:type="auto"/>
            <w:tcBorders>
              <w:top w:val="single" w:sz="8" w:space="0" w:color="auto"/>
              <w:left w:val="nil"/>
              <w:bottom w:val="single" w:sz="8" w:space="0" w:color="auto"/>
              <w:right w:val="single" w:sz="4" w:space="0" w:color="auto"/>
            </w:tcBorders>
            <w:shd w:val="clear" w:color="auto" w:fill="auto"/>
            <w:noWrap/>
            <w:textDirection w:val="btLr"/>
            <w:vAlign w:val="center"/>
            <w:hideMark/>
          </w:tcPr>
          <w:p w14:paraId="38842FEA"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roofErr w:type="spellStart"/>
            <w:r w:rsidRPr="00ED0E51">
              <w:rPr>
                <w:rFonts w:ascii="Calibri" w:eastAsia="Times New Roman" w:hAnsi="Calibri" w:cs="Calibri"/>
                <w:color w:val="000000"/>
                <w:kern w:val="0"/>
                <w:sz w:val="20"/>
                <w:szCs w:val="20"/>
                <w:lang w:eastAsia="en-GB"/>
                <w14:ligatures w14:val="none"/>
              </w:rPr>
              <w:t>Mandraulic</w:t>
            </w:r>
            <w:proofErr w:type="spellEnd"/>
            <w:r w:rsidRPr="00ED0E51">
              <w:rPr>
                <w:rFonts w:ascii="Calibri" w:eastAsia="Times New Roman" w:hAnsi="Calibri" w:cs="Calibri"/>
                <w:color w:val="000000"/>
                <w:kern w:val="0"/>
                <w:sz w:val="20"/>
                <w:szCs w:val="20"/>
                <w:lang w:eastAsia="en-GB"/>
                <w14:ligatures w14:val="none"/>
              </w:rPr>
              <w:t xml:space="preserve"> packaging</w:t>
            </w:r>
          </w:p>
        </w:tc>
        <w:tc>
          <w:tcPr>
            <w:tcW w:w="0" w:type="auto"/>
            <w:tcBorders>
              <w:top w:val="single" w:sz="8" w:space="0" w:color="auto"/>
              <w:left w:val="nil"/>
              <w:bottom w:val="single" w:sz="8" w:space="0" w:color="auto"/>
              <w:right w:val="single" w:sz="4" w:space="0" w:color="auto"/>
            </w:tcBorders>
            <w:shd w:val="clear" w:color="auto" w:fill="auto"/>
            <w:noWrap/>
            <w:textDirection w:val="btLr"/>
            <w:vAlign w:val="center"/>
            <w:hideMark/>
          </w:tcPr>
          <w:p w14:paraId="422F0078"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Initiation system</w:t>
            </w:r>
          </w:p>
        </w:tc>
        <w:tc>
          <w:tcPr>
            <w:tcW w:w="0" w:type="auto"/>
            <w:tcBorders>
              <w:top w:val="single" w:sz="8" w:space="0" w:color="auto"/>
              <w:left w:val="nil"/>
              <w:bottom w:val="single" w:sz="8" w:space="0" w:color="auto"/>
              <w:right w:val="single" w:sz="4" w:space="0" w:color="auto"/>
            </w:tcBorders>
            <w:shd w:val="clear" w:color="auto" w:fill="auto"/>
            <w:noWrap/>
            <w:textDirection w:val="btLr"/>
            <w:vAlign w:val="center"/>
            <w:hideMark/>
          </w:tcPr>
          <w:p w14:paraId="2031DAFB"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Booster (when required)</w:t>
            </w:r>
          </w:p>
        </w:tc>
        <w:tc>
          <w:tcPr>
            <w:tcW w:w="0" w:type="auto"/>
            <w:tcBorders>
              <w:top w:val="single" w:sz="8" w:space="0" w:color="auto"/>
              <w:left w:val="nil"/>
              <w:bottom w:val="single" w:sz="8" w:space="0" w:color="auto"/>
              <w:right w:val="single" w:sz="4" w:space="0" w:color="auto"/>
            </w:tcBorders>
            <w:shd w:val="clear" w:color="auto" w:fill="auto"/>
            <w:noWrap/>
            <w:textDirection w:val="btLr"/>
            <w:vAlign w:val="center"/>
            <w:hideMark/>
          </w:tcPr>
          <w:p w14:paraId="33AA8B6D"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Safety components</w:t>
            </w:r>
          </w:p>
        </w:tc>
        <w:tc>
          <w:tcPr>
            <w:tcW w:w="0" w:type="auto"/>
            <w:tcBorders>
              <w:top w:val="single" w:sz="8" w:space="0" w:color="auto"/>
              <w:left w:val="nil"/>
              <w:bottom w:val="single" w:sz="8" w:space="0" w:color="auto"/>
              <w:right w:val="single" w:sz="8" w:space="0" w:color="auto"/>
            </w:tcBorders>
            <w:shd w:val="clear" w:color="auto" w:fill="auto"/>
            <w:noWrap/>
            <w:textDirection w:val="btLr"/>
            <w:vAlign w:val="center"/>
            <w:hideMark/>
          </w:tcPr>
          <w:p w14:paraId="30B3AFF0" w14:textId="77DD91D3"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Stand/positioning system</w:t>
            </w:r>
          </w:p>
        </w:tc>
      </w:tr>
      <w:tr w:rsidR="00ED0E51" w:rsidRPr="00ED0E51" w14:paraId="1123EFCB" w14:textId="77777777" w:rsidTr="004759E2">
        <w:trPr>
          <w:trHeight w:val="312"/>
        </w:trPr>
        <w:tc>
          <w:tcPr>
            <w:tcW w:w="0" w:type="auto"/>
            <w:tcBorders>
              <w:top w:val="nil"/>
              <w:left w:val="single" w:sz="8" w:space="0" w:color="auto"/>
              <w:bottom w:val="single" w:sz="4" w:space="0" w:color="auto"/>
              <w:right w:val="single" w:sz="8" w:space="0" w:color="auto"/>
            </w:tcBorders>
            <w:shd w:val="clear" w:color="auto" w:fill="auto"/>
            <w:noWrap/>
            <w:vAlign w:val="center"/>
            <w:hideMark/>
          </w:tcPr>
          <w:p w14:paraId="2DC178A0" w14:textId="77777777" w:rsidR="00ED0E51" w:rsidRPr="00ED0E51" w:rsidRDefault="00ED0E51" w:rsidP="004759E2">
            <w:pPr>
              <w:spacing w:after="0" w:line="240" w:lineRule="auto"/>
              <w:jc w:val="center"/>
              <w:rPr>
                <w:rFonts w:ascii="Calibri" w:eastAsia="Times New Roman" w:hAnsi="Calibri" w:cs="Calibri"/>
                <w:b/>
                <w:bCs/>
                <w:color w:val="000000"/>
                <w:kern w:val="0"/>
                <w:sz w:val="20"/>
                <w:szCs w:val="20"/>
                <w:lang w:eastAsia="en-GB"/>
                <w14:ligatures w14:val="none"/>
              </w:rPr>
            </w:pPr>
            <w:r w:rsidRPr="00ED0E51">
              <w:rPr>
                <w:rFonts w:ascii="Calibri" w:eastAsia="Times New Roman" w:hAnsi="Calibri" w:cs="Calibri"/>
                <w:b/>
                <w:bCs/>
                <w:color w:val="000000"/>
                <w:kern w:val="0"/>
                <w:sz w:val="20"/>
                <w:szCs w:val="20"/>
                <w:lang w:eastAsia="en-GB"/>
                <w14:ligatures w14:val="none"/>
              </w:rPr>
              <w:t>Requirements</w:t>
            </w:r>
          </w:p>
        </w:tc>
        <w:tc>
          <w:tcPr>
            <w:tcW w:w="0" w:type="auto"/>
            <w:tcBorders>
              <w:top w:val="nil"/>
              <w:left w:val="nil"/>
              <w:bottom w:val="single" w:sz="4" w:space="0" w:color="auto"/>
              <w:right w:val="single" w:sz="4" w:space="0" w:color="auto"/>
            </w:tcBorders>
            <w:shd w:val="clear" w:color="auto" w:fill="auto"/>
            <w:noWrap/>
            <w:vAlign w:val="center"/>
            <w:hideMark/>
          </w:tcPr>
          <w:p w14:paraId="723D67EA" w14:textId="0A3033A8"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38C87B63" w14:textId="763A6C00"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7E3256B5" w14:textId="3A4E3024"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6C356479" w14:textId="64999D88"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575C6693" w14:textId="743D5D0B"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0ED7EF8B" w14:textId="71276BC0"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0D0D6EAE" w14:textId="105D8F3A"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575BD21D" w14:textId="704C5BE4"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8" w:space="0" w:color="auto"/>
            </w:tcBorders>
            <w:shd w:val="clear" w:color="auto" w:fill="auto"/>
            <w:noWrap/>
            <w:vAlign w:val="center"/>
            <w:hideMark/>
          </w:tcPr>
          <w:p w14:paraId="7898989E" w14:textId="3C6E2008"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r>
      <w:tr w:rsidR="00ED0E51" w:rsidRPr="00ED0E51" w14:paraId="63585CC3" w14:textId="77777777" w:rsidTr="004759E2">
        <w:trPr>
          <w:trHeight w:val="624"/>
        </w:trPr>
        <w:tc>
          <w:tcPr>
            <w:tcW w:w="0" w:type="auto"/>
            <w:tcBorders>
              <w:top w:val="nil"/>
              <w:left w:val="single" w:sz="8" w:space="0" w:color="auto"/>
              <w:bottom w:val="single" w:sz="4" w:space="0" w:color="auto"/>
              <w:right w:val="single" w:sz="8" w:space="0" w:color="auto"/>
            </w:tcBorders>
            <w:shd w:val="clear" w:color="auto" w:fill="auto"/>
            <w:vAlign w:val="center"/>
            <w:hideMark/>
          </w:tcPr>
          <w:p w14:paraId="2AB3051B"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Make a crater of X diameter and Y depth</w:t>
            </w:r>
          </w:p>
        </w:tc>
        <w:tc>
          <w:tcPr>
            <w:tcW w:w="0" w:type="auto"/>
            <w:tcBorders>
              <w:top w:val="nil"/>
              <w:left w:val="nil"/>
              <w:bottom w:val="single" w:sz="4" w:space="0" w:color="auto"/>
              <w:right w:val="single" w:sz="4" w:space="0" w:color="auto"/>
            </w:tcBorders>
            <w:shd w:val="clear" w:color="auto" w:fill="auto"/>
            <w:noWrap/>
            <w:vAlign w:val="center"/>
            <w:hideMark/>
          </w:tcPr>
          <w:p w14:paraId="30D7A5CA"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15.7</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5C000D13"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090271D0"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3DD4FF38" w14:textId="67CFA374"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2F4FEC33" w14:textId="23BE7D19"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282526BD"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344BDBB4"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5D386753"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57E0BA4F"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w:t>
            </w:r>
          </w:p>
        </w:tc>
      </w:tr>
      <w:tr w:rsidR="00ED0E51" w:rsidRPr="00ED0E51" w14:paraId="1AE4BC58" w14:textId="77777777" w:rsidTr="004759E2">
        <w:trPr>
          <w:trHeight w:val="624"/>
        </w:trPr>
        <w:tc>
          <w:tcPr>
            <w:tcW w:w="0" w:type="auto"/>
            <w:tcBorders>
              <w:top w:val="nil"/>
              <w:left w:val="single" w:sz="8" w:space="0" w:color="auto"/>
              <w:bottom w:val="single" w:sz="4" w:space="0" w:color="auto"/>
              <w:right w:val="single" w:sz="8" w:space="0" w:color="auto"/>
            </w:tcBorders>
            <w:shd w:val="clear" w:color="auto" w:fill="auto"/>
            <w:vAlign w:val="center"/>
            <w:hideMark/>
          </w:tcPr>
          <w:p w14:paraId="4FEB8C8A"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Focus on desert climate but worldwide capability</w:t>
            </w:r>
          </w:p>
        </w:tc>
        <w:tc>
          <w:tcPr>
            <w:tcW w:w="0" w:type="auto"/>
            <w:tcBorders>
              <w:top w:val="nil"/>
              <w:left w:val="nil"/>
              <w:bottom w:val="single" w:sz="4" w:space="0" w:color="auto"/>
              <w:right w:val="single" w:sz="4" w:space="0" w:color="auto"/>
            </w:tcBorders>
            <w:shd w:val="clear" w:color="auto" w:fill="auto"/>
            <w:noWrap/>
            <w:vAlign w:val="center"/>
            <w:hideMark/>
          </w:tcPr>
          <w:p w14:paraId="1A7B72F6"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7.92</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0CF5FF44"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544E9A82"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668A6004" w14:textId="5DD1E765"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65925DC8" w14:textId="58A6FA30"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3B24A3D0"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07AD3A75"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1BA85074"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23234397" w14:textId="18D8DDE1"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r>
      <w:tr w:rsidR="00ED0E51" w:rsidRPr="00ED0E51" w14:paraId="59AE2ABF" w14:textId="77777777" w:rsidTr="004759E2">
        <w:trPr>
          <w:trHeight w:val="624"/>
        </w:trPr>
        <w:tc>
          <w:tcPr>
            <w:tcW w:w="0" w:type="auto"/>
            <w:tcBorders>
              <w:top w:val="nil"/>
              <w:left w:val="single" w:sz="8" w:space="0" w:color="auto"/>
              <w:bottom w:val="single" w:sz="4" w:space="0" w:color="auto"/>
              <w:right w:val="single" w:sz="8" w:space="0" w:color="auto"/>
            </w:tcBorders>
            <w:shd w:val="clear" w:color="auto" w:fill="auto"/>
            <w:vAlign w:val="center"/>
            <w:hideMark/>
          </w:tcPr>
          <w:p w14:paraId="541A3031"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Transportable in current range of aircraft, both fixed wing and rotary</w:t>
            </w:r>
          </w:p>
        </w:tc>
        <w:tc>
          <w:tcPr>
            <w:tcW w:w="0" w:type="auto"/>
            <w:tcBorders>
              <w:top w:val="nil"/>
              <w:left w:val="nil"/>
              <w:bottom w:val="single" w:sz="4" w:space="0" w:color="auto"/>
              <w:right w:val="single" w:sz="4" w:space="0" w:color="auto"/>
            </w:tcBorders>
            <w:shd w:val="clear" w:color="auto" w:fill="auto"/>
            <w:noWrap/>
            <w:vAlign w:val="center"/>
            <w:hideMark/>
          </w:tcPr>
          <w:p w14:paraId="0BB7B8CC"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9.96</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22391A4A" w14:textId="52C4BD6E"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03B25ADC" w14:textId="60A403BE"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6C545275"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79EC369B"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75F7CBEC" w14:textId="0F30879D"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3E570110" w14:textId="53CF419D"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2AD0A50C"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215875DC" w14:textId="51150AFC"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r>
      <w:tr w:rsidR="00ED0E51" w:rsidRPr="00ED0E51" w14:paraId="1E2D4CF6" w14:textId="77777777" w:rsidTr="004759E2">
        <w:trPr>
          <w:trHeight w:val="624"/>
        </w:trPr>
        <w:tc>
          <w:tcPr>
            <w:tcW w:w="0" w:type="auto"/>
            <w:tcBorders>
              <w:top w:val="nil"/>
              <w:left w:val="single" w:sz="8" w:space="0" w:color="auto"/>
              <w:bottom w:val="single" w:sz="4" w:space="0" w:color="auto"/>
              <w:right w:val="single" w:sz="8" w:space="0" w:color="auto"/>
            </w:tcBorders>
            <w:shd w:val="clear" w:color="auto" w:fill="auto"/>
            <w:vAlign w:val="center"/>
            <w:hideMark/>
          </w:tcPr>
          <w:p w14:paraId="09AAD993"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Munition needs to comply with IM standards and testing</w:t>
            </w:r>
          </w:p>
        </w:tc>
        <w:tc>
          <w:tcPr>
            <w:tcW w:w="0" w:type="auto"/>
            <w:tcBorders>
              <w:top w:val="nil"/>
              <w:left w:val="nil"/>
              <w:bottom w:val="single" w:sz="4" w:space="0" w:color="auto"/>
              <w:right w:val="single" w:sz="4" w:space="0" w:color="auto"/>
            </w:tcBorders>
            <w:shd w:val="clear" w:color="auto" w:fill="auto"/>
            <w:noWrap/>
            <w:vAlign w:val="center"/>
            <w:hideMark/>
          </w:tcPr>
          <w:p w14:paraId="7A699D5D"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7.74</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40C6E522"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29511601"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26C5F73C" w14:textId="2F53556B"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13AA8E98" w14:textId="2B00A49E"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112D0FE0"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08C6AFC3"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495185D6"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57882CD8" w14:textId="52B80475"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r>
      <w:tr w:rsidR="00ED0E51" w:rsidRPr="00ED0E51" w14:paraId="154E1127" w14:textId="77777777" w:rsidTr="004759E2">
        <w:trPr>
          <w:trHeight w:val="624"/>
        </w:trPr>
        <w:tc>
          <w:tcPr>
            <w:tcW w:w="0" w:type="auto"/>
            <w:tcBorders>
              <w:top w:val="nil"/>
              <w:left w:val="single" w:sz="8" w:space="0" w:color="auto"/>
              <w:bottom w:val="single" w:sz="4" w:space="0" w:color="auto"/>
              <w:right w:val="single" w:sz="8" w:space="0" w:color="auto"/>
            </w:tcBorders>
            <w:shd w:val="clear" w:color="auto" w:fill="auto"/>
            <w:vAlign w:val="center"/>
            <w:hideMark/>
          </w:tcPr>
          <w:p w14:paraId="4AEE41D3"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 xml:space="preserve">Explosive performance </w:t>
            </w:r>
            <w:proofErr w:type="spellStart"/>
            <w:r w:rsidRPr="00ED0E51">
              <w:rPr>
                <w:rFonts w:ascii="Calibri" w:eastAsia="Times New Roman" w:hAnsi="Calibri" w:cs="Calibri"/>
                <w:color w:val="000000"/>
                <w:kern w:val="0"/>
                <w:sz w:val="20"/>
                <w:szCs w:val="20"/>
                <w:lang w:eastAsia="en-GB"/>
                <w14:ligatures w14:val="none"/>
              </w:rPr>
              <w:t>comparible</w:t>
            </w:r>
            <w:proofErr w:type="spellEnd"/>
            <w:r w:rsidRPr="00ED0E51">
              <w:rPr>
                <w:rFonts w:ascii="Calibri" w:eastAsia="Times New Roman" w:hAnsi="Calibri" w:cs="Calibri"/>
                <w:color w:val="000000"/>
                <w:kern w:val="0"/>
                <w:sz w:val="20"/>
                <w:szCs w:val="20"/>
                <w:lang w:eastAsia="en-GB"/>
                <w14:ligatures w14:val="none"/>
              </w:rPr>
              <w:t xml:space="preserve"> to current RDX/TNT solutions</w:t>
            </w:r>
          </w:p>
        </w:tc>
        <w:tc>
          <w:tcPr>
            <w:tcW w:w="0" w:type="auto"/>
            <w:tcBorders>
              <w:top w:val="nil"/>
              <w:left w:val="nil"/>
              <w:bottom w:val="single" w:sz="4" w:space="0" w:color="auto"/>
              <w:right w:val="single" w:sz="4" w:space="0" w:color="auto"/>
            </w:tcBorders>
            <w:shd w:val="clear" w:color="auto" w:fill="auto"/>
            <w:noWrap/>
            <w:vAlign w:val="center"/>
            <w:hideMark/>
          </w:tcPr>
          <w:p w14:paraId="316007EE"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0.73</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4C1D0BDA"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115C9499" w14:textId="788FEC25"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27BD625D" w14:textId="44633A02"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277346C7" w14:textId="2DB52E3A"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0C6F1497"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1C75A599"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685E8FA8" w14:textId="1ABB3632"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0EBA1F43" w14:textId="1B1AEED0"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r>
      <w:tr w:rsidR="00ED0E51" w:rsidRPr="00ED0E51" w14:paraId="7B95DA07" w14:textId="77777777" w:rsidTr="004759E2">
        <w:trPr>
          <w:trHeight w:val="660"/>
        </w:trPr>
        <w:tc>
          <w:tcPr>
            <w:tcW w:w="0" w:type="auto"/>
            <w:tcBorders>
              <w:top w:val="nil"/>
              <w:left w:val="single" w:sz="8" w:space="0" w:color="auto"/>
              <w:bottom w:val="single" w:sz="4" w:space="0" w:color="auto"/>
              <w:right w:val="single" w:sz="8" w:space="0" w:color="auto"/>
            </w:tcBorders>
            <w:shd w:val="clear" w:color="auto" w:fill="auto"/>
            <w:vAlign w:val="center"/>
            <w:hideMark/>
          </w:tcPr>
          <w:p w14:paraId="6EF4C767"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Handheld kit that can be moved and deployed by personnel without assistance</w:t>
            </w:r>
          </w:p>
        </w:tc>
        <w:tc>
          <w:tcPr>
            <w:tcW w:w="0" w:type="auto"/>
            <w:tcBorders>
              <w:top w:val="nil"/>
              <w:left w:val="nil"/>
              <w:bottom w:val="single" w:sz="4" w:space="0" w:color="auto"/>
              <w:right w:val="single" w:sz="4" w:space="0" w:color="auto"/>
            </w:tcBorders>
            <w:shd w:val="clear" w:color="auto" w:fill="auto"/>
            <w:noWrap/>
            <w:vAlign w:val="center"/>
            <w:hideMark/>
          </w:tcPr>
          <w:p w14:paraId="3F92AA23"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3.07</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7895D3F5"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26F156A4"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13959624" w14:textId="73486273"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6CAD9E45"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5B9DA9F0" w14:textId="3AF5BB28"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4A8D332E" w14:textId="0019BE3C"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25F14122" w14:textId="76A3A8F5"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335C6B87"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w:t>
            </w:r>
          </w:p>
        </w:tc>
      </w:tr>
      <w:tr w:rsidR="00ED0E51" w:rsidRPr="00ED0E51" w14:paraId="51D70C37" w14:textId="77777777" w:rsidTr="004759E2">
        <w:trPr>
          <w:trHeight w:val="312"/>
        </w:trPr>
        <w:tc>
          <w:tcPr>
            <w:tcW w:w="0" w:type="auto"/>
            <w:tcBorders>
              <w:top w:val="nil"/>
              <w:left w:val="single" w:sz="8" w:space="0" w:color="auto"/>
              <w:bottom w:val="single" w:sz="4" w:space="0" w:color="auto"/>
              <w:right w:val="single" w:sz="8" w:space="0" w:color="auto"/>
            </w:tcBorders>
            <w:shd w:val="clear" w:color="auto" w:fill="auto"/>
            <w:vAlign w:val="center"/>
            <w:hideMark/>
          </w:tcPr>
          <w:p w14:paraId="3EDA4364"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Fits IATG storage requirements</w:t>
            </w:r>
          </w:p>
        </w:tc>
        <w:tc>
          <w:tcPr>
            <w:tcW w:w="0" w:type="auto"/>
            <w:tcBorders>
              <w:top w:val="nil"/>
              <w:left w:val="nil"/>
              <w:bottom w:val="single" w:sz="4" w:space="0" w:color="auto"/>
              <w:right w:val="single" w:sz="4" w:space="0" w:color="auto"/>
            </w:tcBorders>
            <w:shd w:val="clear" w:color="auto" w:fill="auto"/>
            <w:noWrap/>
            <w:vAlign w:val="center"/>
            <w:hideMark/>
          </w:tcPr>
          <w:p w14:paraId="56582F1D"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10.4</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101458EF"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77A483CA"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7D60DAB5"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07B35B8D"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06CBE533"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5724991D"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3212C13B"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148BCA28" w14:textId="7F95C2CD"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r>
      <w:tr w:rsidR="00ED0E51" w:rsidRPr="00ED0E51" w14:paraId="64FA3A74" w14:textId="77777777" w:rsidTr="004759E2">
        <w:trPr>
          <w:trHeight w:val="624"/>
        </w:trPr>
        <w:tc>
          <w:tcPr>
            <w:tcW w:w="0" w:type="auto"/>
            <w:tcBorders>
              <w:top w:val="nil"/>
              <w:left w:val="single" w:sz="8" w:space="0" w:color="auto"/>
              <w:bottom w:val="single" w:sz="4" w:space="0" w:color="auto"/>
              <w:right w:val="single" w:sz="8" w:space="0" w:color="auto"/>
            </w:tcBorders>
            <w:shd w:val="clear" w:color="auto" w:fill="auto"/>
            <w:vAlign w:val="center"/>
            <w:hideMark/>
          </w:tcPr>
          <w:p w14:paraId="41FC6FD9" w14:textId="04CB7E2D"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lastRenderedPageBreak/>
              <w:t>Doesn</w:t>
            </w:r>
            <w:r w:rsidR="00FD507B">
              <w:rPr>
                <w:rFonts w:ascii="Calibri" w:eastAsia="Times New Roman" w:hAnsi="Calibri" w:cs="Calibri"/>
                <w:color w:val="000000"/>
                <w:kern w:val="0"/>
                <w:sz w:val="20"/>
                <w:szCs w:val="20"/>
                <w:lang w:eastAsia="en-GB"/>
                <w14:ligatures w14:val="none"/>
              </w:rPr>
              <w:t>'</w:t>
            </w:r>
            <w:r w:rsidRPr="00ED0E51">
              <w:rPr>
                <w:rFonts w:ascii="Calibri" w:eastAsia="Times New Roman" w:hAnsi="Calibri" w:cs="Calibri"/>
                <w:color w:val="000000"/>
                <w:kern w:val="0"/>
                <w:sz w:val="20"/>
                <w:szCs w:val="20"/>
                <w:lang w:eastAsia="en-GB"/>
                <w14:ligatures w14:val="none"/>
              </w:rPr>
              <w:t>t leave large environmental impact in the area post detonation</w:t>
            </w:r>
          </w:p>
        </w:tc>
        <w:tc>
          <w:tcPr>
            <w:tcW w:w="0" w:type="auto"/>
            <w:tcBorders>
              <w:top w:val="nil"/>
              <w:left w:val="nil"/>
              <w:bottom w:val="single" w:sz="4" w:space="0" w:color="auto"/>
              <w:right w:val="single" w:sz="4" w:space="0" w:color="auto"/>
            </w:tcBorders>
            <w:shd w:val="clear" w:color="auto" w:fill="auto"/>
            <w:noWrap/>
            <w:vAlign w:val="center"/>
            <w:hideMark/>
          </w:tcPr>
          <w:p w14:paraId="0C5BB7D2"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1.41</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35A79A8D"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79E0F3F4"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45FBC496" w14:textId="2F5F2D6E"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66B18C86" w14:textId="715EB1A5"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4468EF4F"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08B1827E"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1CE7D89E"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056DEBC3" w14:textId="58D1FB3B"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r>
      <w:tr w:rsidR="00ED0E51" w:rsidRPr="00ED0E51" w14:paraId="0C1EF0AD" w14:textId="77777777" w:rsidTr="004759E2">
        <w:trPr>
          <w:trHeight w:val="624"/>
        </w:trPr>
        <w:tc>
          <w:tcPr>
            <w:tcW w:w="0" w:type="auto"/>
            <w:tcBorders>
              <w:top w:val="nil"/>
              <w:left w:val="single" w:sz="8" w:space="0" w:color="auto"/>
              <w:bottom w:val="single" w:sz="4" w:space="0" w:color="auto"/>
              <w:right w:val="single" w:sz="8" w:space="0" w:color="auto"/>
            </w:tcBorders>
            <w:shd w:val="clear" w:color="auto" w:fill="auto"/>
            <w:vAlign w:val="center"/>
            <w:hideMark/>
          </w:tcPr>
          <w:p w14:paraId="6EA17132"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Simple design to aid ease of manufacturing</w:t>
            </w:r>
          </w:p>
        </w:tc>
        <w:tc>
          <w:tcPr>
            <w:tcW w:w="0" w:type="auto"/>
            <w:tcBorders>
              <w:top w:val="nil"/>
              <w:left w:val="nil"/>
              <w:bottom w:val="single" w:sz="4" w:space="0" w:color="auto"/>
              <w:right w:val="single" w:sz="4" w:space="0" w:color="auto"/>
            </w:tcBorders>
            <w:shd w:val="clear" w:color="auto" w:fill="auto"/>
            <w:noWrap/>
            <w:vAlign w:val="center"/>
            <w:hideMark/>
          </w:tcPr>
          <w:p w14:paraId="42806B13"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1.09</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53987E8F"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1C3C18CE"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48905D0B"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654E5067"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086F5E5B"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338381DB"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57197C42"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07C0D7AE"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r>
      <w:tr w:rsidR="00ED0E51" w:rsidRPr="00ED0E51" w14:paraId="3610093E" w14:textId="77777777" w:rsidTr="004759E2">
        <w:trPr>
          <w:trHeight w:val="624"/>
        </w:trPr>
        <w:tc>
          <w:tcPr>
            <w:tcW w:w="0" w:type="auto"/>
            <w:tcBorders>
              <w:top w:val="nil"/>
              <w:left w:val="single" w:sz="8" w:space="0" w:color="auto"/>
              <w:bottom w:val="single" w:sz="4" w:space="0" w:color="auto"/>
              <w:right w:val="single" w:sz="8" w:space="0" w:color="auto"/>
            </w:tcBorders>
            <w:shd w:val="clear" w:color="auto" w:fill="auto"/>
            <w:vAlign w:val="center"/>
            <w:hideMark/>
          </w:tcPr>
          <w:p w14:paraId="1A03D4BF"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Safety features built into design to reduce injury to personnel</w:t>
            </w:r>
          </w:p>
        </w:tc>
        <w:tc>
          <w:tcPr>
            <w:tcW w:w="0" w:type="auto"/>
            <w:tcBorders>
              <w:top w:val="nil"/>
              <w:left w:val="nil"/>
              <w:bottom w:val="single" w:sz="4" w:space="0" w:color="auto"/>
              <w:right w:val="single" w:sz="4" w:space="0" w:color="auto"/>
            </w:tcBorders>
            <w:shd w:val="clear" w:color="auto" w:fill="auto"/>
            <w:noWrap/>
            <w:vAlign w:val="center"/>
            <w:hideMark/>
          </w:tcPr>
          <w:p w14:paraId="20056A32"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14.8</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0AC7CC98"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2E00A130"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69346A3A"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1ADC3154"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0C5D1978"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6AA6BBAD"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197AC6B3"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16257541"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w:t>
            </w:r>
          </w:p>
        </w:tc>
      </w:tr>
      <w:tr w:rsidR="00ED0E51" w:rsidRPr="00ED0E51" w14:paraId="150D7CDD" w14:textId="77777777" w:rsidTr="004759E2">
        <w:trPr>
          <w:trHeight w:val="624"/>
        </w:trPr>
        <w:tc>
          <w:tcPr>
            <w:tcW w:w="0" w:type="auto"/>
            <w:tcBorders>
              <w:top w:val="nil"/>
              <w:left w:val="single" w:sz="8" w:space="0" w:color="auto"/>
              <w:bottom w:val="single" w:sz="4" w:space="0" w:color="auto"/>
              <w:right w:val="single" w:sz="8" w:space="0" w:color="auto"/>
            </w:tcBorders>
            <w:shd w:val="clear" w:color="auto" w:fill="auto"/>
            <w:vAlign w:val="center"/>
            <w:hideMark/>
          </w:tcPr>
          <w:p w14:paraId="203F6611"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Easy to use with minimal training, simple operating procedure</w:t>
            </w:r>
          </w:p>
        </w:tc>
        <w:tc>
          <w:tcPr>
            <w:tcW w:w="0" w:type="auto"/>
            <w:tcBorders>
              <w:top w:val="nil"/>
              <w:left w:val="nil"/>
              <w:bottom w:val="single" w:sz="4" w:space="0" w:color="auto"/>
              <w:right w:val="single" w:sz="4" w:space="0" w:color="auto"/>
            </w:tcBorders>
            <w:shd w:val="clear" w:color="auto" w:fill="auto"/>
            <w:noWrap/>
            <w:vAlign w:val="center"/>
            <w:hideMark/>
          </w:tcPr>
          <w:p w14:paraId="3B3B6C26"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2.97</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71B0BCB4"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2444297F"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65F8BA63"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12134C39"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095FDB89"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3D75CC6B"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6B3000CE"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2B9BDA2B"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r>
      <w:tr w:rsidR="00ED0E51" w:rsidRPr="00ED0E51" w14:paraId="7EE81325" w14:textId="77777777" w:rsidTr="004759E2">
        <w:trPr>
          <w:trHeight w:val="1560"/>
        </w:trPr>
        <w:tc>
          <w:tcPr>
            <w:tcW w:w="0" w:type="auto"/>
            <w:tcBorders>
              <w:top w:val="nil"/>
              <w:left w:val="single" w:sz="8" w:space="0" w:color="auto"/>
              <w:bottom w:val="single" w:sz="4" w:space="0" w:color="auto"/>
              <w:right w:val="single" w:sz="8" w:space="0" w:color="auto"/>
            </w:tcBorders>
            <w:shd w:val="clear" w:color="auto" w:fill="auto"/>
            <w:vAlign w:val="center"/>
            <w:hideMark/>
          </w:tcPr>
          <w:p w14:paraId="417BEA93"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Must be waterproof and tested to work in specific temperatures simulating cold, ambient and hot temperatures, and operational in areas of high wind, humidity and visibility</w:t>
            </w:r>
          </w:p>
        </w:tc>
        <w:tc>
          <w:tcPr>
            <w:tcW w:w="0" w:type="auto"/>
            <w:tcBorders>
              <w:top w:val="nil"/>
              <w:left w:val="nil"/>
              <w:bottom w:val="single" w:sz="4" w:space="0" w:color="auto"/>
              <w:right w:val="single" w:sz="4" w:space="0" w:color="auto"/>
            </w:tcBorders>
            <w:shd w:val="clear" w:color="auto" w:fill="auto"/>
            <w:noWrap/>
            <w:vAlign w:val="center"/>
            <w:hideMark/>
          </w:tcPr>
          <w:p w14:paraId="49E2DD66"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9.45</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1F545D49"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028B7B16"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3BFDABFF" w14:textId="0A9FDCAE"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0DBC278A"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064591B5"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35F3858D"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5A573FEC"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603C286F"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r>
      <w:tr w:rsidR="00ED0E51" w:rsidRPr="00ED0E51" w14:paraId="0BADAC3C" w14:textId="77777777" w:rsidTr="004759E2">
        <w:trPr>
          <w:trHeight w:val="624"/>
        </w:trPr>
        <w:tc>
          <w:tcPr>
            <w:tcW w:w="0" w:type="auto"/>
            <w:tcBorders>
              <w:top w:val="nil"/>
              <w:left w:val="single" w:sz="8" w:space="0" w:color="auto"/>
              <w:bottom w:val="single" w:sz="4" w:space="0" w:color="auto"/>
              <w:right w:val="single" w:sz="8" w:space="0" w:color="auto"/>
            </w:tcBorders>
            <w:shd w:val="clear" w:color="auto" w:fill="auto"/>
            <w:vAlign w:val="center"/>
            <w:hideMark/>
          </w:tcPr>
          <w:p w14:paraId="28337711" w14:textId="31E1B54F"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Easy to operate in all lighting conditions including nighttime</w:t>
            </w:r>
          </w:p>
        </w:tc>
        <w:tc>
          <w:tcPr>
            <w:tcW w:w="0" w:type="auto"/>
            <w:tcBorders>
              <w:top w:val="nil"/>
              <w:left w:val="nil"/>
              <w:bottom w:val="single" w:sz="4" w:space="0" w:color="auto"/>
              <w:right w:val="single" w:sz="4" w:space="0" w:color="auto"/>
            </w:tcBorders>
            <w:shd w:val="clear" w:color="auto" w:fill="auto"/>
            <w:noWrap/>
            <w:vAlign w:val="center"/>
            <w:hideMark/>
          </w:tcPr>
          <w:p w14:paraId="596B8E22"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3.07</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0E3888B8"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29E1B092"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523F8D95" w14:textId="3AF57715"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6B275DF9"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604D1948"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08CFDADE"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290C25DB"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521506AB"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r>
      <w:tr w:rsidR="00ED0E51" w:rsidRPr="00ED0E51" w14:paraId="1CBBD983" w14:textId="77777777" w:rsidTr="004759E2">
        <w:trPr>
          <w:trHeight w:val="936"/>
        </w:trPr>
        <w:tc>
          <w:tcPr>
            <w:tcW w:w="0" w:type="auto"/>
            <w:tcBorders>
              <w:top w:val="nil"/>
              <w:left w:val="single" w:sz="8" w:space="0" w:color="auto"/>
              <w:bottom w:val="single" w:sz="4" w:space="0" w:color="auto"/>
              <w:right w:val="single" w:sz="8" w:space="0" w:color="auto"/>
            </w:tcBorders>
            <w:shd w:val="clear" w:color="auto" w:fill="auto"/>
            <w:vAlign w:val="center"/>
            <w:hideMark/>
          </w:tcPr>
          <w:p w14:paraId="20B532AB"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Charge needs to generate crater in all variations of soil and conditions (e.g. dry sand, wet sand, clay soil etc)</w:t>
            </w:r>
          </w:p>
        </w:tc>
        <w:tc>
          <w:tcPr>
            <w:tcW w:w="0" w:type="auto"/>
            <w:tcBorders>
              <w:top w:val="nil"/>
              <w:left w:val="nil"/>
              <w:bottom w:val="single" w:sz="4" w:space="0" w:color="auto"/>
              <w:right w:val="single" w:sz="4" w:space="0" w:color="auto"/>
            </w:tcBorders>
            <w:shd w:val="clear" w:color="auto" w:fill="auto"/>
            <w:noWrap/>
            <w:vAlign w:val="center"/>
            <w:hideMark/>
          </w:tcPr>
          <w:p w14:paraId="62659ECA"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10.8</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6F898EF6"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0B3E5C92"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72720169" w14:textId="75E6433B"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1AAD1813" w14:textId="1DAE3023"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7D815F59" w14:textId="3E797260"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6733E05A" w14:textId="5425A78A"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4C32C2D2" w14:textId="43992ABB"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5268E23B"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r>
      <w:tr w:rsidR="00ED0E51" w:rsidRPr="00ED0E51" w14:paraId="197EA66C" w14:textId="77777777" w:rsidTr="004759E2">
        <w:trPr>
          <w:trHeight w:val="636"/>
        </w:trPr>
        <w:tc>
          <w:tcPr>
            <w:tcW w:w="0" w:type="auto"/>
            <w:tcBorders>
              <w:top w:val="nil"/>
              <w:left w:val="single" w:sz="8" w:space="0" w:color="auto"/>
              <w:bottom w:val="single" w:sz="8" w:space="0" w:color="auto"/>
              <w:right w:val="single" w:sz="8" w:space="0" w:color="auto"/>
            </w:tcBorders>
            <w:shd w:val="clear" w:color="auto" w:fill="auto"/>
            <w:vAlign w:val="center"/>
            <w:hideMark/>
          </w:tcPr>
          <w:p w14:paraId="6D943587" w14:textId="66091A5A"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Munitions must be cost effective for the customer</w:t>
            </w:r>
          </w:p>
        </w:tc>
        <w:tc>
          <w:tcPr>
            <w:tcW w:w="0" w:type="auto"/>
            <w:tcBorders>
              <w:top w:val="nil"/>
              <w:left w:val="nil"/>
              <w:bottom w:val="single" w:sz="8" w:space="0" w:color="auto"/>
              <w:right w:val="single" w:sz="4" w:space="0" w:color="auto"/>
            </w:tcBorders>
            <w:shd w:val="clear" w:color="auto" w:fill="auto"/>
            <w:noWrap/>
            <w:vAlign w:val="center"/>
            <w:hideMark/>
          </w:tcPr>
          <w:p w14:paraId="69D66C0F"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1.01</w:t>
            </w:r>
          </w:p>
        </w:tc>
        <w:tc>
          <w:tcPr>
            <w:tcW w:w="0" w:type="auto"/>
            <w:tcBorders>
              <w:top w:val="nil"/>
              <w:left w:val="nil"/>
              <w:bottom w:val="single" w:sz="8" w:space="0" w:color="auto"/>
              <w:right w:val="single" w:sz="4" w:space="0" w:color="auto"/>
            </w:tcBorders>
            <w:shd w:val="clear" w:color="auto" w:fill="auto"/>
            <w:noWrap/>
            <w:vAlign w:val="center"/>
            <w:hideMark/>
          </w:tcPr>
          <w:p w14:paraId="61FC6A91" w14:textId="0644E769"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2B9124D4" w14:textId="1C6E4C29"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7A3E9EEC" w14:textId="4E6C9065"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4F63AFA1" w14:textId="35EC41D1"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3E55A2E8" w14:textId="43A5C192"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76577BF0" w14:textId="48FFE54A"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153AA857" w14:textId="1C0C2D43"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8" w:space="0" w:color="auto"/>
              <w:right w:val="single" w:sz="8" w:space="0" w:color="auto"/>
            </w:tcBorders>
            <w:shd w:val="clear" w:color="auto" w:fill="auto"/>
            <w:noWrap/>
            <w:vAlign w:val="center"/>
            <w:hideMark/>
          </w:tcPr>
          <w:p w14:paraId="0658D8B7" w14:textId="1A3133F7" w:rsidR="00ED0E51" w:rsidRPr="00ED0E51" w:rsidRDefault="00ED0E51" w:rsidP="00204BCE">
            <w:pPr>
              <w:keepNext/>
              <w:spacing w:after="0" w:line="240" w:lineRule="auto"/>
              <w:jc w:val="center"/>
              <w:rPr>
                <w:rFonts w:ascii="Calibri" w:eastAsia="Times New Roman" w:hAnsi="Calibri" w:cs="Calibri"/>
                <w:color w:val="000000"/>
                <w:kern w:val="0"/>
                <w:sz w:val="20"/>
                <w:szCs w:val="20"/>
                <w:lang w:eastAsia="en-GB"/>
                <w14:ligatures w14:val="none"/>
              </w:rPr>
            </w:pPr>
          </w:p>
        </w:tc>
      </w:tr>
    </w:tbl>
    <w:p w14:paraId="7CBFED19" w14:textId="18BD7831" w:rsidR="00ED0E51" w:rsidRDefault="00ED0E51" w:rsidP="00204BCE"/>
    <w:p w14:paraId="30355F98" w14:textId="72C94F26" w:rsidR="00AB0F63" w:rsidRDefault="00AB0F63" w:rsidP="00AB0F63">
      <w:pPr>
        <w:pStyle w:val="Caption"/>
        <w:keepNext/>
      </w:pPr>
      <w:bookmarkStart w:id="42" w:name="_Ref170733771"/>
      <w:bookmarkStart w:id="43" w:name="_Toc171254241"/>
      <w:r>
        <w:t xml:space="preserve">Table </w:t>
      </w:r>
      <w:r>
        <w:fldChar w:fldCharType="begin"/>
      </w:r>
      <w:r>
        <w:instrText xml:space="preserve"> SEQ Table \* ARABIC </w:instrText>
      </w:r>
      <w:r>
        <w:fldChar w:fldCharType="separate"/>
      </w:r>
      <w:r w:rsidR="000A12F2">
        <w:rPr>
          <w:noProof/>
        </w:rPr>
        <w:t>7</w:t>
      </w:r>
      <w:r>
        <w:fldChar w:fldCharType="end"/>
      </w:r>
      <w:bookmarkEnd w:id="42"/>
      <w:r>
        <w:t xml:space="preserve"> - Functionality</w:t>
      </w:r>
      <w:bookmarkEnd w:id="43"/>
    </w:p>
    <w:tbl>
      <w:tblPr>
        <w:tblW w:w="0" w:type="auto"/>
        <w:tblLook w:val="04A0" w:firstRow="1" w:lastRow="0" w:firstColumn="1" w:lastColumn="0" w:noHBand="0" w:noVBand="1"/>
      </w:tblPr>
      <w:tblGrid>
        <w:gridCol w:w="2280"/>
        <w:gridCol w:w="1755"/>
        <w:gridCol w:w="1413"/>
        <w:gridCol w:w="1589"/>
        <w:gridCol w:w="1755"/>
        <w:gridCol w:w="1377"/>
        <w:gridCol w:w="686"/>
        <w:gridCol w:w="1509"/>
        <w:gridCol w:w="532"/>
      </w:tblGrid>
      <w:tr w:rsidR="00553DF9" w:rsidRPr="00AB0F63" w14:paraId="6A3E77A4" w14:textId="77777777" w:rsidTr="00553DF9">
        <w:trPr>
          <w:trHeight w:val="312"/>
        </w:trPr>
        <w:tc>
          <w:tcPr>
            <w:tcW w:w="0" w:type="auto"/>
            <w:tcBorders>
              <w:top w:val="single" w:sz="4" w:space="0" w:color="auto"/>
              <w:left w:val="single" w:sz="4" w:space="0" w:color="auto"/>
              <w:bottom w:val="single" w:sz="4" w:space="0" w:color="auto"/>
              <w:right w:val="single" w:sz="12" w:space="0" w:color="auto"/>
            </w:tcBorders>
            <w:shd w:val="clear" w:color="auto" w:fill="auto"/>
            <w:noWrap/>
            <w:vAlign w:val="bottom"/>
            <w:hideMark/>
          </w:tcPr>
          <w:p w14:paraId="58245860"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Crater generation</w:t>
            </w:r>
          </w:p>
        </w:tc>
        <w:tc>
          <w:tcPr>
            <w:tcW w:w="0" w:type="auto"/>
            <w:tcBorders>
              <w:top w:val="single" w:sz="4" w:space="0" w:color="auto"/>
              <w:left w:val="nil"/>
              <w:bottom w:val="single" w:sz="4" w:space="0" w:color="auto"/>
              <w:right w:val="nil"/>
            </w:tcBorders>
            <w:shd w:val="clear" w:color="auto" w:fill="auto"/>
            <w:noWrap/>
            <w:vAlign w:val="bottom"/>
            <w:hideMark/>
          </w:tcPr>
          <w:p w14:paraId="055F3039"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RDX/TNT 60/40</w:t>
            </w:r>
          </w:p>
        </w:tc>
        <w:tc>
          <w:tcPr>
            <w:tcW w:w="0" w:type="auto"/>
            <w:tcBorders>
              <w:top w:val="single" w:sz="4" w:space="0" w:color="auto"/>
              <w:left w:val="single" w:sz="4" w:space="0" w:color="auto"/>
              <w:bottom w:val="single" w:sz="4" w:space="0" w:color="auto"/>
              <w:right w:val="nil"/>
            </w:tcBorders>
            <w:shd w:val="clear" w:color="auto" w:fill="auto"/>
            <w:noWrap/>
            <w:vAlign w:val="bottom"/>
            <w:hideMark/>
          </w:tcPr>
          <w:p w14:paraId="2FC9A9EA"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C4</w:t>
            </w:r>
          </w:p>
        </w:tc>
        <w:tc>
          <w:tcPr>
            <w:tcW w:w="0" w:type="auto"/>
            <w:tcBorders>
              <w:top w:val="single" w:sz="4" w:space="0" w:color="auto"/>
              <w:left w:val="single" w:sz="4" w:space="0" w:color="auto"/>
              <w:bottom w:val="single" w:sz="4" w:space="0" w:color="auto"/>
              <w:right w:val="nil"/>
            </w:tcBorders>
            <w:shd w:val="clear" w:color="000000" w:fill="92D050"/>
            <w:noWrap/>
            <w:vAlign w:val="bottom"/>
            <w:hideMark/>
          </w:tcPr>
          <w:p w14:paraId="66883A1E"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TAW-EX-2022</w:t>
            </w:r>
          </w:p>
        </w:tc>
        <w:tc>
          <w:tcPr>
            <w:tcW w:w="0" w:type="auto"/>
            <w:tcBorders>
              <w:top w:val="single" w:sz="4" w:space="0" w:color="auto"/>
              <w:left w:val="single" w:sz="4" w:space="0" w:color="auto"/>
              <w:bottom w:val="single" w:sz="4" w:space="0" w:color="auto"/>
              <w:right w:val="nil"/>
            </w:tcBorders>
            <w:shd w:val="clear" w:color="auto" w:fill="auto"/>
            <w:noWrap/>
            <w:vAlign w:val="bottom"/>
            <w:hideMark/>
          </w:tcPr>
          <w:p w14:paraId="132A6F03"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IMX104</w:t>
            </w:r>
          </w:p>
        </w:tc>
        <w:tc>
          <w:tcPr>
            <w:tcW w:w="0" w:type="auto"/>
            <w:tcBorders>
              <w:top w:val="single" w:sz="4" w:space="0" w:color="auto"/>
              <w:left w:val="single" w:sz="4" w:space="0" w:color="auto"/>
              <w:bottom w:val="single" w:sz="4" w:space="0" w:color="auto"/>
              <w:right w:val="nil"/>
            </w:tcBorders>
            <w:shd w:val="clear" w:color="auto" w:fill="auto"/>
            <w:noWrap/>
            <w:vAlign w:val="bottom"/>
            <w:hideMark/>
          </w:tcPr>
          <w:p w14:paraId="5DF17EF5"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FOX7</w:t>
            </w:r>
          </w:p>
        </w:tc>
        <w:tc>
          <w:tcPr>
            <w:tcW w:w="0" w:type="auto"/>
            <w:tcBorders>
              <w:top w:val="single" w:sz="4" w:space="0" w:color="auto"/>
              <w:left w:val="single" w:sz="4" w:space="0" w:color="auto"/>
              <w:bottom w:val="single" w:sz="4" w:space="0" w:color="auto"/>
              <w:right w:val="nil"/>
            </w:tcBorders>
            <w:shd w:val="clear" w:color="auto" w:fill="auto"/>
            <w:noWrap/>
            <w:vAlign w:val="bottom"/>
            <w:hideMark/>
          </w:tcPr>
          <w:p w14:paraId="14A0780A"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ANFO</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29D4D9"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Liquid explosive</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3ED77208"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PBX</w:t>
            </w:r>
          </w:p>
        </w:tc>
      </w:tr>
      <w:tr w:rsidR="00AB0F63" w:rsidRPr="00553DF9" w14:paraId="4A06D053" w14:textId="77777777" w:rsidTr="00553DF9">
        <w:trPr>
          <w:trHeight w:val="312"/>
        </w:trPr>
        <w:tc>
          <w:tcPr>
            <w:tcW w:w="0" w:type="auto"/>
            <w:tcBorders>
              <w:top w:val="nil"/>
              <w:left w:val="single" w:sz="4" w:space="0" w:color="auto"/>
              <w:bottom w:val="single" w:sz="4" w:space="0" w:color="auto"/>
              <w:right w:val="single" w:sz="12" w:space="0" w:color="auto"/>
            </w:tcBorders>
            <w:shd w:val="clear" w:color="auto" w:fill="auto"/>
            <w:noWrap/>
            <w:vAlign w:val="bottom"/>
            <w:hideMark/>
          </w:tcPr>
          <w:p w14:paraId="7980CD81"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Bore hole generation</w:t>
            </w:r>
          </w:p>
        </w:tc>
        <w:tc>
          <w:tcPr>
            <w:tcW w:w="0" w:type="auto"/>
            <w:tcBorders>
              <w:top w:val="nil"/>
              <w:left w:val="nil"/>
              <w:bottom w:val="single" w:sz="4" w:space="0" w:color="auto"/>
              <w:right w:val="nil"/>
            </w:tcBorders>
            <w:shd w:val="clear" w:color="000000" w:fill="C6E0B4"/>
            <w:noWrap/>
            <w:vAlign w:val="bottom"/>
            <w:hideMark/>
          </w:tcPr>
          <w:p w14:paraId="5D58C286"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proofErr w:type="spellStart"/>
            <w:r w:rsidRPr="00553DF9">
              <w:rPr>
                <w:rFonts w:ascii="Calibri" w:eastAsia="Times New Roman" w:hAnsi="Calibri" w:cs="Calibri"/>
                <w:color w:val="000000"/>
                <w:kern w:val="0"/>
                <w:sz w:val="20"/>
                <w:szCs w:val="20"/>
                <w:lang w:eastAsia="en-GB"/>
                <w14:ligatures w14:val="none"/>
              </w:rPr>
              <w:t>Mandraulic</w:t>
            </w:r>
            <w:proofErr w:type="spellEnd"/>
            <w:r w:rsidRPr="00553DF9">
              <w:rPr>
                <w:rFonts w:ascii="Calibri" w:eastAsia="Times New Roman" w:hAnsi="Calibri" w:cs="Calibri"/>
                <w:color w:val="000000"/>
                <w:kern w:val="0"/>
                <w:sz w:val="20"/>
                <w:szCs w:val="20"/>
                <w:lang w:eastAsia="en-GB"/>
                <w14:ligatures w14:val="none"/>
              </w:rPr>
              <w:t xml:space="preserve"> tooling</w:t>
            </w:r>
          </w:p>
        </w:tc>
        <w:tc>
          <w:tcPr>
            <w:tcW w:w="0" w:type="auto"/>
            <w:tcBorders>
              <w:top w:val="nil"/>
              <w:left w:val="single" w:sz="4" w:space="0" w:color="auto"/>
              <w:bottom w:val="single" w:sz="4" w:space="0" w:color="auto"/>
              <w:right w:val="nil"/>
            </w:tcBorders>
            <w:shd w:val="clear" w:color="000000" w:fill="92D050"/>
            <w:noWrap/>
            <w:vAlign w:val="bottom"/>
            <w:hideMark/>
          </w:tcPr>
          <w:p w14:paraId="312B87D7"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Shaped charge</w:t>
            </w:r>
          </w:p>
        </w:tc>
        <w:tc>
          <w:tcPr>
            <w:tcW w:w="0" w:type="auto"/>
            <w:tcBorders>
              <w:top w:val="nil"/>
              <w:left w:val="single" w:sz="4" w:space="0" w:color="auto"/>
              <w:bottom w:val="single" w:sz="4" w:space="0" w:color="auto"/>
              <w:right w:val="nil"/>
            </w:tcBorders>
            <w:shd w:val="clear" w:color="auto" w:fill="auto"/>
            <w:noWrap/>
            <w:vAlign w:val="bottom"/>
            <w:hideMark/>
          </w:tcPr>
          <w:p w14:paraId="6E0711ED"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Vehicular</w:t>
            </w:r>
          </w:p>
        </w:tc>
        <w:tc>
          <w:tcPr>
            <w:tcW w:w="0" w:type="auto"/>
            <w:tcBorders>
              <w:top w:val="nil"/>
              <w:left w:val="single" w:sz="4" w:space="0" w:color="auto"/>
              <w:bottom w:val="single" w:sz="4" w:space="0" w:color="auto"/>
              <w:right w:val="nil"/>
            </w:tcBorders>
            <w:shd w:val="clear" w:color="auto" w:fill="auto"/>
            <w:noWrap/>
            <w:vAlign w:val="bottom"/>
            <w:hideMark/>
          </w:tcPr>
          <w:p w14:paraId="2047B499"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single" w:sz="4" w:space="0" w:color="auto"/>
              <w:bottom w:val="single" w:sz="4" w:space="0" w:color="auto"/>
              <w:right w:val="nil"/>
            </w:tcBorders>
            <w:shd w:val="clear" w:color="auto" w:fill="auto"/>
            <w:noWrap/>
            <w:vAlign w:val="bottom"/>
            <w:hideMark/>
          </w:tcPr>
          <w:p w14:paraId="79E82307"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single" w:sz="4" w:space="0" w:color="auto"/>
              <w:bottom w:val="single" w:sz="4" w:space="0" w:color="auto"/>
              <w:right w:val="nil"/>
            </w:tcBorders>
            <w:shd w:val="clear" w:color="auto" w:fill="auto"/>
            <w:noWrap/>
            <w:vAlign w:val="bottom"/>
            <w:hideMark/>
          </w:tcPr>
          <w:p w14:paraId="5994AE64"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7F30D11"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nil"/>
              <w:bottom w:val="single" w:sz="4" w:space="0" w:color="auto"/>
              <w:right w:val="single" w:sz="4" w:space="0" w:color="auto"/>
            </w:tcBorders>
            <w:shd w:val="clear" w:color="auto" w:fill="auto"/>
            <w:noWrap/>
            <w:vAlign w:val="bottom"/>
            <w:hideMark/>
          </w:tcPr>
          <w:p w14:paraId="02491DBF"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r>
      <w:tr w:rsidR="00AB0F63" w:rsidRPr="00AB0F63" w14:paraId="343BC6C7" w14:textId="77777777" w:rsidTr="00553DF9">
        <w:trPr>
          <w:trHeight w:val="312"/>
        </w:trPr>
        <w:tc>
          <w:tcPr>
            <w:tcW w:w="0" w:type="auto"/>
            <w:tcBorders>
              <w:top w:val="nil"/>
              <w:left w:val="single" w:sz="4" w:space="0" w:color="auto"/>
              <w:bottom w:val="single" w:sz="4" w:space="0" w:color="auto"/>
              <w:right w:val="single" w:sz="12" w:space="0" w:color="auto"/>
            </w:tcBorders>
            <w:shd w:val="clear" w:color="auto" w:fill="auto"/>
            <w:noWrap/>
            <w:vAlign w:val="bottom"/>
            <w:hideMark/>
          </w:tcPr>
          <w:p w14:paraId="0272D2E1"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Vehicular packaging</w:t>
            </w:r>
          </w:p>
        </w:tc>
        <w:tc>
          <w:tcPr>
            <w:tcW w:w="0" w:type="auto"/>
            <w:tcBorders>
              <w:top w:val="nil"/>
              <w:left w:val="nil"/>
              <w:bottom w:val="single" w:sz="4" w:space="0" w:color="auto"/>
              <w:right w:val="nil"/>
            </w:tcBorders>
            <w:shd w:val="clear" w:color="auto" w:fill="auto"/>
            <w:noWrap/>
            <w:vAlign w:val="bottom"/>
            <w:hideMark/>
          </w:tcPr>
          <w:p w14:paraId="0A10BA3D"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Box</w:t>
            </w:r>
          </w:p>
        </w:tc>
        <w:tc>
          <w:tcPr>
            <w:tcW w:w="0" w:type="auto"/>
            <w:tcBorders>
              <w:top w:val="nil"/>
              <w:left w:val="single" w:sz="4" w:space="0" w:color="auto"/>
              <w:bottom w:val="single" w:sz="4" w:space="0" w:color="auto"/>
              <w:right w:val="nil"/>
            </w:tcBorders>
            <w:shd w:val="clear" w:color="auto" w:fill="auto"/>
            <w:noWrap/>
            <w:vAlign w:val="bottom"/>
            <w:hideMark/>
          </w:tcPr>
          <w:p w14:paraId="3EC567FD"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proofErr w:type="spellStart"/>
            <w:r w:rsidRPr="00553DF9">
              <w:rPr>
                <w:rFonts w:ascii="Calibri" w:eastAsia="Times New Roman" w:hAnsi="Calibri" w:cs="Calibri"/>
                <w:color w:val="000000"/>
                <w:kern w:val="0"/>
                <w:sz w:val="20"/>
                <w:szCs w:val="20"/>
                <w:lang w:eastAsia="en-GB"/>
                <w14:ligatures w14:val="none"/>
              </w:rPr>
              <w:t>Pelicase</w:t>
            </w:r>
            <w:proofErr w:type="spellEnd"/>
          </w:p>
        </w:tc>
        <w:tc>
          <w:tcPr>
            <w:tcW w:w="0" w:type="auto"/>
            <w:tcBorders>
              <w:top w:val="nil"/>
              <w:left w:val="single" w:sz="4" w:space="0" w:color="auto"/>
              <w:bottom w:val="single" w:sz="4" w:space="0" w:color="auto"/>
              <w:right w:val="nil"/>
            </w:tcBorders>
            <w:shd w:val="clear" w:color="000000" w:fill="92D050"/>
            <w:noWrap/>
            <w:vAlign w:val="bottom"/>
            <w:hideMark/>
          </w:tcPr>
          <w:p w14:paraId="36333DBA"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Ammo tin/crate</w:t>
            </w:r>
          </w:p>
        </w:tc>
        <w:tc>
          <w:tcPr>
            <w:tcW w:w="0" w:type="auto"/>
            <w:tcBorders>
              <w:top w:val="nil"/>
              <w:left w:val="single" w:sz="4" w:space="0" w:color="auto"/>
              <w:bottom w:val="single" w:sz="4" w:space="0" w:color="auto"/>
              <w:right w:val="nil"/>
            </w:tcBorders>
            <w:shd w:val="clear" w:color="000000" w:fill="92D050"/>
            <w:noWrap/>
            <w:vAlign w:val="bottom"/>
            <w:hideMark/>
          </w:tcPr>
          <w:p w14:paraId="66D3D78B"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Pallets</w:t>
            </w:r>
          </w:p>
        </w:tc>
        <w:tc>
          <w:tcPr>
            <w:tcW w:w="0" w:type="auto"/>
            <w:tcBorders>
              <w:top w:val="nil"/>
              <w:left w:val="single" w:sz="4" w:space="0" w:color="auto"/>
              <w:bottom w:val="single" w:sz="4" w:space="0" w:color="auto"/>
              <w:right w:val="nil"/>
            </w:tcBorders>
            <w:shd w:val="clear" w:color="000000" w:fill="92D050"/>
            <w:noWrap/>
            <w:vAlign w:val="bottom"/>
            <w:hideMark/>
          </w:tcPr>
          <w:p w14:paraId="6800DA91"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Wooden crate</w:t>
            </w:r>
          </w:p>
        </w:tc>
        <w:tc>
          <w:tcPr>
            <w:tcW w:w="0" w:type="auto"/>
            <w:tcBorders>
              <w:top w:val="nil"/>
              <w:left w:val="single" w:sz="4" w:space="0" w:color="auto"/>
              <w:bottom w:val="single" w:sz="4" w:space="0" w:color="auto"/>
              <w:right w:val="nil"/>
            </w:tcBorders>
            <w:shd w:val="clear" w:color="auto" w:fill="auto"/>
            <w:noWrap/>
            <w:vAlign w:val="bottom"/>
            <w:hideMark/>
          </w:tcPr>
          <w:p w14:paraId="03CDDC2C"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Bag</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B844241"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nil"/>
              <w:bottom w:val="single" w:sz="4" w:space="0" w:color="auto"/>
              <w:right w:val="single" w:sz="4" w:space="0" w:color="auto"/>
            </w:tcBorders>
            <w:shd w:val="clear" w:color="auto" w:fill="auto"/>
            <w:noWrap/>
            <w:vAlign w:val="bottom"/>
            <w:hideMark/>
          </w:tcPr>
          <w:p w14:paraId="6BEE68EA"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r>
      <w:tr w:rsidR="00AB0F63" w:rsidRPr="00553DF9" w14:paraId="3A570F2B" w14:textId="77777777" w:rsidTr="00553DF9">
        <w:trPr>
          <w:trHeight w:val="312"/>
        </w:trPr>
        <w:tc>
          <w:tcPr>
            <w:tcW w:w="0" w:type="auto"/>
            <w:tcBorders>
              <w:top w:val="nil"/>
              <w:left w:val="single" w:sz="4" w:space="0" w:color="auto"/>
              <w:bottom w:val="single" w:sz="4" w:space="0" w:color="auto"/>
              <w:right w:val="single" w:sz="12" w:space="0" w:color="auto"/>
            </w:tcBorders>
            <w:shd w:val="clear" w:color="auto" w:fill="auto"/>
            <w:noWrap/>
            <w:vAlign w:val="bottom"/>
            <w:hideMark/>
          </w:tcPr>
          <w:p w14:paraId="74459E2D"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proofErr w:type="spellStart"/>
            <w:r w:rsidRPr="00553DF9">
              <w:rPr>
                <w:rFonts w:ascii="Calibri" w:eastAsia="Times New Roman" w:hAnsi="Calibri" w:cs="Calibri"/>
                <w:color w:val="000000"/>
                <w:kern w:val="0"/>
                <w:sz w:val="20"/>
                <w:szCs w:val="20"/>
                <w:lang w:eastAsia="en-GB"/>
                <w14:ligatures w14:val="none"/>
              </w:rPr>
              <w:t>Mandraulic</w:t>
            </w:r>
            <w:proofErr w:type="spellEnd"/>
            <w:r w:rsidRPr="00553DF9">
              <w:rPr>
                <w:rFonts w:ascii="Calibri" w:eastAsia="Times New Roman" w:hAnsi="Calibri" w:cs="Calibri"/>
                <w:color w:val="000000"/>
                <w:kern w:val="0"/>
                <w:sz w:val="20"/>
                <w:szCs w:val="20"/>
                <w:lang w:eastAsia="en-GB"/>
                <w14:ligatures w14:val="none"/>
              </w:rPr>
              <w:t xml:space="preserve"> packaging</w:t>
            </w:r>
          </w:p>
        </w:tc>
        <w:tc>
          <w:tcPr>
            <w:tcW w:w="0" w:type="auto"/>
            <w:tcBorders>
              <w:top w:val="nil"/>
              <w:left w:val="nil"/>
              <w:bottom w:val="single" w:sz="4" w:space="0" w:color="auto"/>
              <w:right w:val="nil"/>
            </w:tcBorders>
            <w:shd w:val="clear" w:color="auto" w:fill="auto"/>
            <w:noWrap/>
            <w:vAlign w:val="bottom"/>
            <w:hideMark/>
          </w:tcPr>
          <w:p w14:paraId="2DD2150B"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Box</w:t>
            </w:r>
          </w:p>
        </w:tc>
        <w:tc>
          <w:tcPr>
            <w:tcW w:w="0" w:type="auto"/>
            <w:tcBorders>
              <w:top w:val="nil"/>
              <w:left w:val="single" w:sz="4" w:space="0" w:color="auto"/>
              <w:bottom w:val="single" w:sz="4" w:space="0" w:color="auto"/>
              <w:right w:val="nil"/>
            </w:tcBorders>
            <w:shd w:val="clear" w:color="auto" w:fill="auto"/>
            <w:noWrap/>
            <w:vAlign w:val="bottom"/>
            <w:hideMark/>
          </w:tcPr>
          <w:p w14:paraId="6F7E01AA"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proofErr w:type="spellStart"/>
            <w:r w:rsidRPr="00553DF9">
              <w:rPr>
                <w:rFonts w:ascii="Calibri" w:eastAsia="Times New Roman" w:hAnsi="Calibri" w:cs="Calibri"/>
                <w:color w:val="000000"/>
                <w:kern w:val="0"/>
                <w:sz w:val="20"/>
                <w:szCs w:val="20"/>
                <w:lang w:eastAsia="en-GB"/>
                <w14:ligatures w14:val="none"/>
              </w:rPr>
              <w:t>Pelicase</w:t>
            </w:r>
            <w:proofErr w:type="spellEnd"/>
          </w:p>
        </w:tc>
        <w:tc>
          <w:tcPr>
            <w:tcW w:w="0" w:type="auto"/>
            <w:tcBorders>
              <w:top w:val="nil"/>
              <w:left w:val="single" w:sz="4" w:space="0" w:color="auto"/>
              <w:bottom w:val="single" w:sz="4" w:space="0" w:color="auto"/>
              <w:right w:val="nil"/>
            </w:tcBorders>
            <w:shd w:val="clear" w:color="000000" w:fill="C6E0B4"/>
            <w:noWrap/>
            <w:vAlign w:val="bottom"/>
            <w:hideMark/>
          </w:tcPr>
          <w:p w14:paraId="5012B937"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Ammo tin/crate</w:t>
            </w:r>
          </w:p>
        </w:tc>
        <w:tc>
          <w:tcPr>
            <w:tcW w:w="0" w:type="auto"/>
            <w:tcBorders>
              <w:top w:val="nil"/>
              <w:left w:val="single" w:sz="4" w:space="0" w:color="auto"/>
              <w:bottom w:val="single" w:sz="4" w:space="0" w:color="auto"/>
              <w:right w:val="nil"/>
            </w:tcBorders>
            <w:shd w:val="clear" w:color="000000" w:fill="92D050"/>
            <w:noWrap/>
            <w:vAlign w:val="bottom"/>
            <w:hideMark/>
          </w:tcPr>
          <w:p w14:paraId="79584087"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Bag</w:t>
            </w:r>
          </w:p>
        </w:tc>
        <w:tc>
          <w:tcPr>
            <w:tcW w:w="0" w:type="auto"/>
            <w:tcBorders>
              <w:top w:val="nil"/>
              <w:left w:val="single" w:sz="4" w:space="0" w:color="auto"/>
              <w:bottom w:val="single" w:sz="4" w:space="0" w:color="auto"/>
              <w:right w:val="nil"/>
            </w:tcBorders>
            <w:shd w:val="clear" w:color="auto" w:fill="auto"/>
            <w:noWrap/>
            <w:vAlign w:val="bottom"/>
            <w:hideMark/>
          </w:tcPr>
          <w:p w14:paraId="49B07B2C"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single" w:sz="4" w:space="0" w:color="auto"/>
              <w:bottom w:val="single" w:sz="4" w:space="0" w:color="auto"/>
              <w:right w:val="nil"/>
            </w:tcBorders>
            <w:shd w:val="clear" w:color="auto" w:fill="auto"/>
            <w:noWrap/>
            <w:vAlign w:val="bottom"/>
            <w:hideMark/>
          </w:tcPr>
          <w:p w14:paraId="127211D7"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D232A31"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nil"/>
              <w:bottom w:val="single" w:sz="4" w:space="0" w:color="auto"/>
              <w:right w:val="single" w:sz="4" w:space="0" w:color="auto"/>
            </w:tcBorders>
            <w:shd w:val="clear" w:color="auto" w:fill="auto"/>
            <w:noWrap/>
            <w:vAlign w:val="bottom"/>
            <w:hideMark/>
          </w:tcPr>
          <w:p w14:paraId="09165F6A"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r>
      <w:tr w:rsidR="00AB0F63" w:rsidRPr="00553DF9" w14:paraId="4FB67C27" w14:textId="77777777" w:rsidTr="00553DF9">
        <w:trPr>
          <w:trHeight w:val="312"/>
        </w:trPr>
        <w:tc>
          <w:tcPr>
            <w:tcW w:w="0" w:type="auto"/>
            <w:tcBorders>
              <w:top w:val="nil"/>
              <w:left w:val="single" w:sz="4" w:space="0" w:color="auto"/>
              <w:bottom w:val="single" w:sz="4" w:space="0" w:color="auto"/>
              <w:right w:val="single" w:sz="12" w:space="0" w:color="auto"/>
            </w:tcBorders>
            <w:shd w:val="clear" w:color="auto" w:fill="auto"/>
            <w:noWrap/>
            <w:vAlign w:val="bottom"/>
            <w:hideMark/>
          </w:tcPr>
          <w:p w14:paraId="38EDBE29"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Initiation system</w:t>
            </w:r>
          </w:p>
        </w:tc>
        <w:tc>
          <w:tcPr>
            <w:tcW w:w="0" w:type="auto"/>
            <w:tcBorders>
              <w:top w:val="nil"/>
              <w:left w:val="nil"/>
              <w:bottom w:val="single" w:sz="4" w:space="0" w:color="auto"/>
              <w:right w:val="nil"/>
            </w:tcBorders>
            <w:shd w:val="clear" w:color="000000" w:fill="92D050"/>
            <w:noWrap/>
            <w:vAlign w:val="bottom"/>
            <w:hideMark/>
          </w:tcPr>
          <w:p w14:paraId="13A5070F"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High voltage</w:t>
            </w:r>
          </w:p>
        </w:tc>
        <w:tc>
          <w:tcPr>
            <w:tcW w:w="0" w:type="auto"/>
            <w:tcBorders>
              <w:top w:val="nil"/>
              <w:left w:val="single" w:sz="4" w:space="0" w:color="auto"/>
              <w:bottom w:val="single" w:sz="4" w:space="0" w:color="auto"/>
              <w:right w:val="nil"/>
            </w:tcBorders>
            <w:shd w:val="clear" w:color="auto" w:fill="auto"/>
            <w:noWrap/>
            <w:vAlign w:val="bottom"/>
            <w:hideMark/>
          </w:tcPr>
          <w:p w14:paraId="3D0C8DF6"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Low voltage</w:t>
            </w:r>
          </w:p>
        </w:tc>
        <w:tc>
          <w:tcPr>
            <w:tcW w:w="0" w:type="auto"/>
            <w:tcBorders>
              <w:top w:val="nil"/>
              <w:left w:val="single" w:sz="4" w:space="0" w:color="auto"/>
              <w:bottom w:val="single" w:sz="4" w:space="0" w:color="auto"/>
              <w:right w:val="nil"/>
            </w:tcBorders>
            <w:shd w:val="clear" w:color="auto" w:fill="auto"/>
            <w:noWrap/>
            <w:vAlign w:val="bottom"/>
            <w:hideMark/>
          </w:tcPr>
          <w:p w14:paraId="25AEE318"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Spark/flame</w:t>
            </w:r>
          </w:p>
        </w:tc>
        <w:tc>
          <w:tcPr>
            <w:tcW w:w="0" w:type="auto"/>
            <w:tcBorders>
              <w:top w:val="nil"/>
              <w:left w:val="single" w:sz="4" w:space="0" w:color="auto"/>
              <w:bottom w:val="single" w:sz="4" w:space="0" w:color="auto"/>
              <w:right w:val="nil"/>
            </w:tcBorders>
            <w:shd w:val="clear" w:color="000000" w:fill="C6E0B4"/>
            <w:noWrap/>
            <w:vAlign w:val="bottom"/>
            <w:hideMark/>
          </w:tcPr>
          <w:p w14:paraId="414AE98F"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Impact</w:t>
            </w:r>
          </w:p>
        </w:tc>
        <w:tc>
          <w:tcPr>
            <w:tcW w:w="0" w:type="auto"/>
            <w:tcBorders>
              <w:top w:val="nil"/>
              <w:left w:val="single" w:sz="4" w:space="0" w:color="auto"/>
              <w:bottom w:val="single" w:sz="4" w:space="0" w:color="auto"/>
              <w:right w:val="nil"/>
            </w:tcBorders>
            <w:shd w:val="clear" w:color="auto" w:fill="auto"/>
            <w:noWrap/>
            <w:vAlign w:val="bottom"/>
            <w:hideMark/>
          </w:tcPr>
          <w:p w14:paraId="71EEE49E"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single" w:sz="4" w:space="0" w:color="auto"/>
              <w:bottom w:val="single" w:sz="4" w:space="0" w:color="auto"/>
              <w:right w:val="nil"/>
            </w:tcBorders>
            <w:shd w:val="clear" w:color="auto" w:fill="auto"/>
            <w:noWrap/>
            <w:vAlign w:val="bottom"/>
            <w:hideMark/>
          </w:tcPr>
          <w:p w14:paraId="74C58126"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7F88378"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nil"/>
              <w:bottom w:val="single" w:sz="4" w:space="0" w:color="auto"/>
              <w:right w:val="single" w:sz="4" w:space="0" w:color="auto"/>
            </w:tcBorders>
            <w:shd w:val="clear" w:color="auto" w:fill="auto"/>
            <w:noWrap/>
            <w:vAlign w:val="bottom"/>
            <w:hideMark/>
          </w:tcPr>
          <w:p w14:paraId="73D86563"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r>
      <w:tr w:rsidR="00AB0F63" w:rsidRPr="00553DF9" w14:paraId="537310FA" w14:textId="77777777" w:rsidTr="00553DF9">
        <w:trPr>
          <w:trHeight w:val="312"/>
        </w:trPr>
        <w:tc>
          <w:tcPr>
            <w:tcW w:w="0" w:type="auto"/>
            <w:tcBorders>
              <w:top w:val="nil"/>
              <w:left w:val="single" w:sz="4" w:space="0" w:color="auto"/>
              <w:bottom w:val="single" w:sz="4" w:space="0" w:color="auto"/>
              <w:right w:val="single" w:sz="12" w:space="0" w:color="auto"/>
            </w:tcBorders>
            <w:shd w:val="clear" w:color="auto" w:fill="auto"/>
            <w:noWrap/>
            <w:vAlign w:val="bottom"/>
            <w:hideMark/>
          </w:tcPr>
          <w:p w14:paraId="26C5C14E"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lastRenderedPageBreak/>
              <w:t>Booster (when required)</w:t>
            </w:r>
          </w:p>
        </w:tc>
        <w:tc>
          <w:tcPr>
            <w:tcW w:w="0" w:type="auto"/>
            <w:tcBorders>
              <w:top w:val="nil"/>
              <w:left w:val="nil"/>
              <w:bottom w:val="single" w:sz="4" w:space="0" w:color="auto"/>
              <w:right w:val="nil"/>
            </w:tcBorders>
            <w:shd w:val="clear" w:color="auto" w:fill="auto"/>
            <w:noWrap/>
            <w:vAlign w:val="bottom"/>
            <w:hideMark/>
          </w:tcPr>
          <w:p w14:paraId="0B959EB6"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proofErr w:type="spellStart"/>
            <w:r w:rsidRPr="00553DF9">
              <w:rPr>
                <w:rFonts w:ascii="Calibri" w:eastAsia="Times New Roman" w:hAnsi="Calibri" w:cs="Calibri"/>
                <w:color w:val="000000"/>
                <w:kern w:val="0"/>
                <w:sz w:val="20"/>
                <w:szCs w:val="20"/>
                <w:lang w:eastAsia="en-GB"/>
                <w14:ligatures w14:val="none"/>
              </w:rPr>
              <w:t>Rowanex</w:t>
            </w:r>
            <w:proofErr w:type="spellEnd"/>
          </w:p>
        </w:tc>
        <w:tc>
          <w:tcPr>
            <w:tcW w:w="0" w:type="auto"/>
            <w:tcBorders>
              <w:top w:val="nil"/>
              <w:left w:val="single" w:sz="4" w:space="0" w:color="auto"/>
              <w:bottom w:val="single" w:sz="4" w:space="0" w:color="auto"/>
              <w:right w:val="nil"/>
            </w:tcBorders>
            <w:shd w:val="clear" w:color="auto" w:fill="auto"/>
            <w:noWrap/>
            <w:vAlign w:val="bottom"/>
            <w:hideMark/>
          </w:tcPr>
          <w:p w14:paraId="05F669A3"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RDX</w:t>
            </w:r>
          </w:p>
        </w:tc>
        <w:tc>
          <w:tcPr>
            <w:tcW w:w="0" w:type="auto"/>
            <w:tcBorders>
              <w:top w:val="nil"/>
              <w:left w:val="single" w:sz="4" w:space="0" w:color="auto"/>
              <w:bottom w:val="single" w:sz="4" w:space="0" w:color="auto"/>
              <w:right w:val="nil"/>
            </w:tcBorders>
            <w:shd w:val="clear" w:color="auto" w:fill="auto"/>
            <w:noWrap/>
            <w:vAlign w:val="bottom"/>
            <w:hideMark/>
          </w:tcPr>
          <w:p w14:paraId="593F4A8F"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PETN</w:t>
            </w:r>
          </w:p>
        </w:tc>
        <w:tc>
          <w:tcPr>
            <w:tcW w:w="0" w:type="auto"/>
            <w:tcBorders>
              <w:top w:val="nil"/>
              <w:left w:val="single" w:sz="4" w:space="0" w:color="auto"/>
              <w:bottom w:val="single" w:sz="4" w:space="0" w:color="auto"/>
              <w:right w:val="nil"/>
            </w:tcBorders>
            <w:shd w:val="clear" w:color="000000" w:fill="92D050"/>
            <w:noWrap/>
            <w:vAlign w:val="bottom"/>
            <w:hideMark/>
          </w:tcPr>
          <w:p w14:paraId="6C1C4090"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PBX</w:t>
            </w:r>
          </w:p>
        </w:tc>
        <w:tc>
          <w:tcPr>
            <w:tcW w:w="0" w:type="auto"/>
            <w:tcBorders>
              <w:top w:val="nil"/>
              <w:left w:val="single" w:sz="4" w:space="0" w:color="auto"/>
              <w:bottom w:val="single" w:sz="4" w:space="0" w:color="auto"/>
              <w:right w:val="nil"/>
            </w:tcBorders>
            <w:shd w:val="clear" w:color="auto" w:fill="auto"/>
            <w:noWrap/>
            <w:vAlign w:val="bottom"/>
            <w:hideMark/>
          </w:tcPr>
          <w:p w14:paraId="12E5D4BE"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single" w:sz="4" w:space="0" w:color="auto"/>
              <w:bottom w:val="single" w:sz="4" w:space="0" w:color="auto"/>
              <w:right w:val="nil"/>
            </w:tcBorders>
            <w:shd w:val="clear" w:color="auto" w:fill="auto"/>
            <w:noWrap/>
            <w:vAlign w:val="bottom"/>
            <w:hideMark/>
          </w:tcPr>
          <w:p w14:paraId="161F3D64"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782D9ED"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nil"/>
              <w:bottom w:val="single" w:sz="4" w:space="0" w:color="auto"/>
              <w:right w:val="single" w:sz="4" w:space="0" w:color="auto"/>
            </w:tcBorders>
            <w:shd w:val="clear" w:color="auto" w:fill="auto"/>
            <w:noWrap/>
            <w:vAlign w:val="bottom"/>
            <w:hideMark/>
          </w:tcPr>
          <w:p w14:paraId="01EF4692"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r>
      <w:tr w:rsidR="00AB0F63" w:rsidRPr="00AB0F63" w14:paraId="31434AA0" w14:textId="77777777" w:rsidTr="00553DF9">
        <w:trPr>
          <w:trHeight w:val="312"/>
        </w:trPr>
        <w:tc>
          <w:tcPr>
            <w:tcW w:w="0" w:type="auto"/>
            <w:tcBorders>
              <w:top w:val="nil"/>
              <w:left w:val="single" w:sz="4" w:space="0" w:color="auto"/>
              <w:bottom w:val="single" w:sz="4" w:space="0" w:color="auto"/>
              <w:right w:val="single" w:sz="12" w:space="0" w:color="auto"/>
            </w:tcBorders>
            <w:shd w:val="clear" w:color="auto" w:fill="auto"/>
            <w:noWrap/>
            <w:vAlign w:val="bottom"/>
            <w:hideMark/>
          </w:tcPr>
          <w:p w14:paraId="005F1AAC"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Safety components</w:t>
            </w:r>
          </w:p>
        </w:tc>
        <w:tc>
          <w:tcPr>
            <w:tcW w:w="0" w:type="auto"/>
            <w:tcBorders>
              <w:top w:val="nil"/>
              <w:left w:val="nil"/>
              <w:bottom w:val="single" w:sz="4" w:space="0" w:color="auto"/>
              <w:right w:val="nil"/>
            </w:tcBorders>
            <w:shd w:val="clear" w:color="000000" w:fill="92D050"/>
            <w:noWrap/>
            <w:vAlign w:val="bottom"/>
            <w:hideMark/>
          </w:tcPr>
          <w:p w14:paraId="5B8EE66A"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Mechanical fuse</w:t>
            </w:r>
          </w:p>
        </w:tc>
        <w:tc>
          <w:tcPr>
            <w:tcW w:w="0" w:type="auto"/>
            <w:tcBorders>
              <w:top w:val="nil"/>
              <w:left w:val="single" w:sz="4" w:space="0" w:color="auto"/>
              <w:bottom w:val="single" w:sz="4" w:space="0" w:color="auto"/>
              <w:right w:val="nil"/>
            </w:tcBorders>
            <w:shd w:val="clear" w:color="auto" w:fill="auto"/>
            <w:noWrap/>
            <w:vAlign w:val="bottom"/>
            <w:hideMark/>
          </w:tcPr>
          <w:p w14:paraId="142A579D"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Electronic fuse</w:t>
            </w:r>
          </w:p>
        </w:tc>
        <w:tc>
          <w:tcPr>
            <w:tcW w:w="0" w:type="auto"/>
            <w:tcBorders>
              <w:top w:val="nil"/>
              <w:left w:val="single" w:sz="4" w:space="0" w:color="auto"/>
              <w:bottom w:val="single" w:sz="4" w:space="0" w:color="auto"/>
              <w:right w:val="nil"/>
            </w:tcBorders>
            <w:shd w:val="clear" w:color="000000" w:fill="92D050"/>
            <w:noWrap/>
            <w:vAlign w:val="bottom"/>
            <w:hideMark/>
          </w:tcPr>
          <w:p w14:paraId="376FE180"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IM compliance</w:t>
            </w:r>
          </w:p>
        </w:tc>
        <w:tc>
          <w:tcPr>
            <w:tcW w:w="0" w:type="auto"/>
            <w:tcBorders>
              <w:top w:val="nil"/>
              <w:left w:val="single" w:sz="4" w:space="0" w:color="auto"/>
              <w:bottom w:val="single" w:sz="4" w:space="0" w:color="auto"/>
              <w:right w:val="nil"/>
            </w:tcBorders>
            <w:shd w:val="clear" w:color="000000" w:fill="92D050"/>
            <w:noWrap/>
            <w:vAlign w:val="bottom"/>
            <w:hideMark/>
          </w:tcPr>
          <w:p w14:paraId="5A2ABF91"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Det choice</w:t>
            </w:r>
          </w:p>
        </w:tc>
        <w:tc>
          <w:tcPr>
            <w:tcW w:w="0" w:type="auto"/>
            <w:tcBorders>
              <w:top w:val="nil"/>
              <w:left w:val="single" w:sz="4" w:space="0" w:color="auto"/>
              <w:bottom w:val="single" w:sz="4" w:space="0" w:color="auto"/>
              <w:right w:val="nil"/>
            </w:tcBorders>
            <w:shd w:val="clear" w:color="auto" w:fill="auto"/>
            <w:noWrap/>
            <w:vAlign w:val="bottom"/>
            <w:hideMark/>
          </w:tcPr>
          <w:p w14:paraId="3504163D"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single" w:sz="4" w:space="0" w:color="auto"/>
              <w:bottom w:val="single" w:sz="4" w:space="0" w:color="auto"/>
              <w:right w:val="nil"/>
            </w:tcBorders>
            <w:shd w:val="clear" w:color="auto" w:fill="auto"/>
            <w:noWrap/>
            <w:vAlign w:val="bottom"/>
            <w:hideMark/>
          </w:tcPr>
          <w:p w14:paraId="78D5DF99"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FEFEEB0"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nil"/>
              <w:bottom w:val="single" w:sz="4" w:space="0" w:color="auto"/>
              <w:right w:val="single" w:sz="4" w:space="0" w:color="auto"/>
            </w:tcBorders>
            <w:shd w:val="clear" w:color="auto" w:fill="auto"/>
            <w:noWrap/>
            <w:vAlign w:val="bottom"/>
            <w:hideMark/>
          </w:tcPr>
          <w:p w14:paraId="72A4A462"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r>
      <w:tr w:rsidR="00AB0F63" w:rsidRPr="00AB0F63" w14:paraId="061A151E" w14:textId="77777777" w:rsidTr="00553DF9">
        <w:trPr>
          <w:trHeight w:val="312"/>
        </w:trPr>
        <w:tc>
          <w:tcPr>
            <w:tcW w:w="0" w:type="auto"/>
            <w:tcBorders>
              <w:top w:val="nil"/>
              <w:left w:val="single" w:sz="4" w:space="0" w:color="auto"/>
              <w:bottom w:val="single" w:sz="4" w:space="0" w:color="auto"/>
              <w:right w:val="single" w:sz="12" w:space="0" w:color="auto"/>
            </w:tcBorders>
            <w:shd w:val="clear" w:color="auto" w:fill="auto"/>
            <w:noWrap/>
            <w:vAlign w:val="bottom"/>
            <w:hideMark/>
          </w:tcPr>
          <w:p w14:paraId="7D929BE3"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xml:space="preserve">Stand/positioning system </w:t>
            </w:r>
          </w:p>
        </w:tc>
        <w:tc>
          <w:tcPr>
            <w:tcW w:w="0" w:type="auto"/>
            <w:tcBorders>
              <w:top w:val="single" w:sz="4" w:space="0" w:color="auto"/>
              <w:left w:val="nil"/>
              <w:bottom w:val="single" w:sz="4" w:space="0" w:color="auto"/>
              <w:right w:val="nil"/>
            </w:tcBorders>
            <w:shd w:val="clear" w:color="000000" w:fill="92D050"/>
            <w:noWrap/>
            <w:vAlign w:val="bottom"/>
            <w:hideMark/>
          </w:tcPr>
          <w:p w14:paraId="7C734368"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Tripod</w:t>
            </w:r>
          </w:p>
        </w:tc>
        <w:tc>
          <w:tcPr>
            <w:tcW w:w="0" w:type="auto"/>
            <w:tcBorders>
              <w:top w:val="nil"/>
              <w:left w:val="single" w:sz="4" w:space="0" w:color="auto"/>
              <w:bottom w:val="single" w:sz="4" w:space="0" w:color="auto"/>
              <w:right w:val="nil"/>
            </w:tcBorders>
            <w:shd w:val="clear" w:color="auto" w:fill="auto"/>
            <w:noWrap/>
            <w:vAlign w:val="bottom"/>
            <w:hideMark/>
          </w:tcPr>
          <w:p w14:paraId="6CEDD501"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Box</w:t>
            </w:r>
          </w:p>
        </w:tc>
        <w:tc>
          <w:tcPr>
            <w:tcW w:w="0" w:type="auto"/>
            <w:tcBorders>
              <w:top w:val="nil"/>
              <w:left w:val="single" w:sz="4" w:space="0" w:color="auto"/>
              <w:bottom w:val="single" w:sz="4" w:space="0" w:color="auto"/>
              <w:right w:val="nil"/>
            </w:tcBorders>
            <w:shd w:val="clear" w:color="auto" w:fill="auto"/>
            <w:noWrap/>
            <w:vAlign w:val="bottom"/>
            <w:hideMark/>
          </w:tcPr>
          <w:p w14:paraId="7B117AAD"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Suspension in air</w:t>
            </w:r>
          </w:p>
        </w:tc>
        <w:tc>
          <w:tcPr>
            <w:tcW w:w="0" w:type="auto"/>
            <w:tcBorders>
              <w:top w:val="nil"/>
              <w:left w:val="single" w:sz="4" w:space="0" w:color="auto"/>
              <w:bottom w:val="single" w:sz="4" w:space="0" w:color="auto"/>
              <w:right w:val="nil"/>
            </w:tcBorders>
            <w:shd w:val="clear" w:color="000000" w:fill="C6E0B4"/>
            <w:noWrap/>
            <w:vAlign w:val="bottom"/>
            <w:hideMark/>
          </w:tcPr>
          <w:p w14:paraId="689C2DAA"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Spacer attachment</w:t>
            </w:r>
          </w:p>
        </w:tc>
        <w:tc>
          <w:tcPr>
            <w:tcW w:w="0" w:type="auto"/>
            <w:tcBorders>
              <w:top w:val="nil"/>
              <w:left w:val="single" w:sz="4" w:space="0" w:color="auto"/>
              <w:bottom w:val="single" w:sz="4" w:space="0" w:color="auto"/>
              <w:right w:val="nil"/>
            </w:tcBorders>
            <w:shd w:val="clear" w:color="000000" w:fill="92D050"/>
            <w:noWrap/>
            <w:vAlign w:val="bottom"/>
            <w:hideMark/>
          </w:tcPr>
          <w:p w14:paraId="4A90C579"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Legs</w:t>
            </w:r>
          </w:p>
        </w:tc>
        <w:tc>
          <w:tcPr>
            <w:tcW w:w="0" w:type="auto"/>
            <w:tcBorders>
              <w:top w:val="nil"/>
              <w:left w:val="single" w:sz="4" w:space="0" w:color="auto"/>
              <w:bottom w:val="single" w:sz="4" w:space="0" w:color="auto"/>
              <w:right w:val="nil"/>
            </w:tcBorders>
            <w:shd w:val="clear" w:color="auto" w:fill="auto"/>
            <w:noWrap/>
            <w:vAlign w:val="bottom"/>
            <w:hideMark/>
          </w:tcPr>
          <w:p w14:paraId="2EF49052"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5159B3"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06EB25E9"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r>
    </w:tbl>
    <w:p w14:paraId="5CB7E17E" w14:textId="77777777" w:rsidR="00553DF9" w:rsidRDefault="00553DF9" w:rsidP="00204BCE"/>
    <w:p w14:paraId="022884BA" w14:textId="0302BB12" w:rsidR="001C6F7F" w:rsidRDefault="001C6F7F" w:rsidP="001C6F7F">
      <w:pPr>
        <w:pStyle w:val="Caption"/>
        <w:keepNext/>
      </w:pPr>
      <w:bookmarkStart w:id="44" w:name="_Ref170735091"/>
      <w:bookmarkStart w:id="45" w:name="_Toc171254242"/>
      <w:r>
        <w:t xml:space="preserve">Table </w:t>
      </w:r>
      <w:r>
        <w:fldChar w:fldCharType="begin"/>
      </w:r>
      <w:r>
        <w:instrText xml:space="preserve"> SEQ Table \* ARABIC </w:instrText>
      </w:r>
      <w:r>
        <w:fldChar w:fldCharType="separate"/>
      </w:r>
      <w:r w:rsidR="000A12F2">
        <w:rPr>
          <w:noProof/>
        </w:rPr>
        <w:t>8</w:t>
      </w:r>
      <w:r>
        <w:fldChar w:fldCharType="end"/>
      </w:r>
      <w:bookmarkEnd w:id="44"/>
      <w:r>
        <w:t xml:space="preserve"> - QFD 2</w:t>
      </w:r>
      <w:bookmarkEnd w:id="45"/>
    </w:p>
    <w:tbl>
      <w:tblPr>
        <w:tblW w:w="0" w:type="auto"/>
        <w:tblLook w:val="04A0" w:firstRow="1" w:lastRow="0" w:firstColumn="1" w:lastColumn="0" w:noHBand="0" w:noVBand="1"/>
      </w:tblPr>
      <w:tblGrid>
        <w:gridCol w:w="2487"/>
        <w:gridCol w:w="1387"/>
        <w:gridCol w:w="498"/>
        <w:gridCol w:w="1387"/>
        <w:gridCol w:w="498"/>
        <w:gridCol w:w="498"/>
        <w:gridCol w:w="498"/>
        <w:gridCol w:w="498"/>
        <w:gridCol w:w="498"/>
        <w:gridCol w:w="498"/>
        <w:gridCol w:w="498"/>
        <w:gridCol w:w="498"/>
        <w:gridCol w:w="498"/>
        <w:gridCol w:w="498"/>
        <w:gridCol w:w="498"/>
        <w:gridCol w:w="498"/>
        <w:gridCol w:w="498"/>
        <w:gridCol w:w="498"/>
      </w:tblGrid>
      <w:tr w:rsidR="00EC730E" w:rsidRPr="00C42917" w14:paraId="62B2C4B6" w14:textId="77777777" w:rsidTr="00C42917">
        <w:trPr>
          <w:trHeight w:val="14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907CA84" w14:textId="0E42A41D" w:rsidR="00EC730E" w:rsidRPr="00EC730E" w:rsidRDefault="00EC730E" w:rsidP="00C42917">
            <w:pPr>
              <w:spacing w:after="0" w:line="240" w:lineRule="auto"/>
              <w:jc w:val="center"/>
              <w:rPr>
                <w:rFonts w:ascii="Calibri" w:eastAsia="Times New Roman" w:hAnsi="Calibri" w:cs="Calibri"/>
                <w:b/>
                <w:bCs/>
                <w:color w:val="000000"/>
                <w:kern w:val="0"/>
                <w:lang w:eastAsia="en-GB"/>
                <w14:ligatures w14:val="none"/>
              </w:rPr>
            </w:pPr>
            <w:r w:rsidRPr="00EC730E">
              <w:rPr>
                <w:rFonts w:ascii="Calibri" w:eastAsia="Times New Roman" w:hAnsi="Calibri" w:cs="Calibri"/>
                <w:b/>
                <w:bCs/>
                <w:color w:val="000000"/>
                <w:kern w:val="0"/>
                <w:lang w:eastAsia="en-GB"/>
                <w14:ligatures w14:val="none"/>
              </w:rPr>
              <w:t>Design feature</w:t>
            </w:r>
          </w:p>
        </w:tc>
        <w:tc>
          <w:tcPr>
            <w:tcW w:w="0" w:type="auto"/>
            <w:tcBorders>
              <w:top w:val="single" w:sz="8" w:space="0" w:color="auto"/>
              <w:left w:val="nil"/>
              <w:bottom w:val="nil"/>
              <w:right w:val="nil"/>
            </w:tcBorders>
            <w:shd w:val="clear" w:color="auto" w:fill="auto"/>
            <w:noWrap/>
            <w:textDirection w:val="btLr"/>
            <w:vAlign w:val="center"/>
            <w:hideMark/>
          </w:tcPr>
          <w:p w14:paraId="2AF0E2C0"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Importance</w:t>
            </w:r>
          </w:p>
        </w:tc>
        <w:tc>
          <w:tcPr>
            <w:tcW w:w="0" w:type="auto"/>
            <w:tcBorders>
              <w:top w:val="single" w:sz="8" w:space="0" w:color="auto"/>
              <w:left w:val="nil"/>
              <w:bottom w:val="nil"/>
              <w:right w:val="nil"/>
            </w:tcBorders>
            <w:shd w:val="clear" w:color="auto" w:fill="auto"/>
            <w:noWrap/>
            <w:textDirection w:val="btLr"/>
            <w:vAlign w:val="center"/>
            <w:hideMark/>
          </w:tcPr>
          <w:p w14:paraId="7637AD73"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factor</w:t>
            </w:r>
          </w:p>
        </w:tc>
        <w:tc>
          <w:tcPr>
            <w:tcW w:w="0" w:type="auto"/>
            <w:tcBorders>
              <w:top w:val="single" w:sz="8" w:space="0" w:color="auto"/>
              <w:left w:val="nil"/>
              <w:bottom w:val="nil"/>
              <w:right w:val="nil"/>
            </w:tcBorders>
            <w:shd w:val="clear" w:color="auto" w:fill="auto"/>
            <w:noWrap/>
            <w:textDirection w:val="btLr"/>
            <w:vAlign w:val="center"/>
            <w:hideMark/>
          </w:tcPr>
          <w:p w14:paraId="5105FC7A" w14:textId="2D9EA8EE"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Importance</w:t>
            </w:r>
          </w:p>
        </w:tc>
        <w:tc>
          <w:tcPr>
            <w:tcW w:w="0" w:type="auto"/>
            <w:tcBorders>
              <w:top w:val="single" w:sz="8" w:space="0" w:color="auto"/>
              <w:left w:val="nil"/>
              <w:bottom w:val="nil"/>
              <w:right w:val="nil"/>
            </w:tcBorders>
            <w:shd w:val="clear" w:color="auto" w:fill="auto"/>
            <w:noWrap/>
            <w:textDirection w:val="btLr"/>
            <w:vAlign w:val="center"/>
            <w:hideMark/>
          </w:tcPr>
          <w:p w14:paraId="6DB3BD24"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SC Case</w:t>
            </w:r>
          </w:p>
        </w:tc>
        <w:tc>
          <w:tcPr>
            <w:tcW w:w="0" w:type="auto"/>
            <w:tcBorders>
              <w:top w:val="single" w:sz="8" w:space="0" w:color="auto"/>
              <w:left w:val="nil"/>
              <w:bottom w:val="nil"/>
              <w:right w:val="nil"/>
            </w:tcBorders>
            <w:shd w:val="clear" w:color="auto" w:fill="auto"/>
            <w:noWrap/>
            <w:textDirection w:val="btLr"/>
            <w:vAlign w:val="center"/>
            <w:hideMark/>
          </w:tcPr>
          <w:p w14:paraId="236C12B4"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SC Fill</w:t>
            </w:r>
          </w:p>
        </w:tc>
        <w:tc>
          <w:tcPr>
            <w:tcW w:w="0" w:type="auto"/>
            <w:tcBorders>
              <w:top w:val="single" w:sz="8" w:space="0" w:color="auto"/>
              <w:left w:val="nil"/>
              <w:bottom w:val="nil"/>
              <w:right w:val="nil"/>
            </w:tcBorders>
            <w:shd w:val="clear" w:color="auto" w:fill="auto"/>
            <w:noWrap/>
            <w:textDirection w:val="btLr"/>
            <w:vAlign w:val="center"/>
            <w:hideMark/>
          </w:tcPr>
          <w:p w14:paraId="04164A5A"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SC Liner</w:t>
            </w:r>
          </w:p>
        </w:tc>
        <w:tc>
          <w:tcPr>
            <w:tcW w:w="0" w:type="auto"/>
            <w:tcBorders>
              <w:top w:val="single" w:sz="8" w:space="0" w:color="auto"/>
              <w:left w:val="nil"/>
              <w:bottom w:val="nil"/>
              <w:right w:val="nil"/>
            </w:tcBorders>
            <w:shd w:val="clear" w:color="auto" w:fill="auto"/>
            <w:noWrap/>
            <w:textDirection w:val="btLr"/>
            <w:vAlign w:val="center"/>
            <w:hideMark/>
          </w:tcPr>
          <w:p w14:paraId="662F12B2"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SC Det</w:t>
            </w:r>
          </w:p>
        </w:tc>
        <w:tc>
          <w:tcPr>
            <w:tcW w:w="0" w:type="auto"/>
            <w:tcBorders>
              <w:top w:val="single" w:sz="8" w:space="0" w:color="auto"/>
              <w:left w:val="nil"/>
              <w:bottom w:val="nil"/>
              <w:right w:val="nil"/>
            </w:tcBorders>
            <w:shd w:val="clear" w:color="auto" w:fill="auto"/>
            <w:noWrap/>
            <w:textDirection w:val="btLr"/>
            <w:vAlign w:val="center"/>
            <w:hideMark/>
          </w:tcPr>
          <w:p w14:paraId="36ED12C0"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SC Stand</w:t>
            </w:r>
          </w:p>
        </w:tc>
        <w:tc>
          <w:tcPr>
            <w:tcW w:w="0" w:type="auto"/>
            <w:tcBorders>
              <w:top w:val="single" w:sz="8" w:space="0" w:color="auto"/>
              <w:left w:val="nil"/>
              <w:bottom w:val="nil"/>
              <w:right w:val="nil"/>
            </w:tcBorders>
            <w:shd w:val="clear" w:color="auto" w:fill="auto"/>
            <w:noWrap/>
            <w:textDirection w:val="btLr"/>
            <w:vAlign w:val="center"/>
            <w:hideMark/>
          </w:tcPr>
          <w:p w14:paraId="3FF532A8"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Shovel</w:t>
            </w:r>
          </w:p>
        </w:tc>
        <w:tc>
          <w:tcPr>
            <w:tcW w:w="0" w:type="auto"/>
            <w:tcBorders>
              <w:top w:val="single" w:sz="8" w:space="0" w:color="auto"/>
              <w:left w:val="nil"/>
              <w:bottom w:val="nil"/>
              <w:right w:val="nil"/>
            </w:tcBorders>
            <w:shd w:val="clear" w:color="auto" w:fill="auto"/>
            <w:noWrap/>
            <w:textDirection w:val="btLr"/>
            <w:vAlign w:val="center"/>
            <w:hideMark/>
          </w:tcPr>
          <w:p w14:paraId="3CA527E1"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Main Fill</w:t>
            </w:r>
          </w:p>
        </w:tc>
        <w:tc>
          <w:tcPr>
            <w:tcW w:w="0" w:type="auto"/>
            <w:tcBorders>
              <w:top w:val="single" w:sz="8" w:space="0" w:color="auto"/>
              <w:left w:val="nil"/>
              <w:bottom w:val="nil"/>
              <w:right w:val="nil"/>
            </w:tcBorders>
            <w:shd w:val="clear" w:color="auto" w:fill="auto"/>
            <w:noWrap/>
            <w:textDirection w:val="btLr"/>
            <w:vAlign w:val="center"/>
            <w:hideMark/>
          </w:tcPr>
          <w:p w14:paraId="26F7BC34"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Booster</w:t>
            </w:r>
          </w:p>
        </w:tc>
        <w:tc>
          <w:tcPr>
            <w:tcW w:w="0" w:type="auto"/>
            <w:tcBorders>
              <w:top w:val="single" w:sz="8" w:space="0" w:color="auto"/>
              <w:left w:val="nil"/>
              <w:bottom w:val="nil"/>
              <w:right w:val="nil"/>
            </w:tcBorders>
            <w:shd w:val="clear" w:color="auto" w:fill="auto"/>
            <w:noWrap/>
            <w:textDirection w:val="btLr"/>
            <w:vAlign w:val="center"/>
            <w:hideMark/>
          </w:tcPr>
          <w:p w14:paraId="08FBEC16"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Main Det</w:t>
            </w:r>
          </w:p>
        </w:tc>
        <w:tc>
          <w:tcPr>
            <w:tcW w:w="0" w:type="auto"/>
            <w:tcBorders>
              <w:top w:val="single" w:sz="8" w:space="0" w:color="auto"/>
              <w:left w:val="nil"/>
              <w:bottom w:val="nil"/>
              <w:right w:val="nil"/>
            </w:tcBorders>
            <w:shd w:val="clear" w:color="auto" w:fill="auto"/>
            <w:noWrap/>
            <w:textDirection w:val="btLr"/>
            <w:vAlign w:val="center"/>
            <w:hideMark/>
          </w:tcPr>
          <w:p w14:paraId="439CCFA0"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Bag</w:t>
            </w:r>
          </w:p>
        </w:tc>
        <w:tc>
          <w:tcPr>
            <w:tcW w:w="0" w:type="auto"/>
            <w:tcBorders>
              <w:top w:val="single" w:sz="8" w:space="0" w:color="auto"/>
              <w:left w:val="nil"/>
              <w:bottom w:val="nil"/>
              <w:right w:val="nil"/>
            </w:tcBorders>
            <w:shd w:val="clear" w:color="auto" w:fill="auto"/>
            <w:noWrap/>
            <w:textDirection w:val="btLr"/>
            <w:vAlign w:val="center"/>
            <w:hideMark/>
          </w:tcPr>
          <w:p w14:paraId="71D5F979"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Tooling</w:t>
            </w:r>
          </w:p>
        </w:tc>
        <w:tc>
          <w:tcPr>
            <w:tcW w:w="0" w:type="auto"/>
            <w:tcBorders>
              <w:top w:val="single" w:sz="8" w:space="0" w:color="auto"/>
              <w:left w:val="nil"/>
              <w:bottom w:val="nil"/>
              <w:right w:val="nil"/>
            </w:tcBorders>
            <w:shd w:val="clear" w:color="auto" w:fill="auto"/>
            <w:noWrap/>
            <w:textDirection w:val="btLr"/>
            <w:vAlign w:val="center"/>
            <w:hideMark/>
          </w:tcPr>
          <w:p w14:paraId="38D09AAF"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Box</w:t>
            </w:r>
          </w:p>
        </w:tc>
        <w:tc>
          <w:tcPr>
            <w:tcW w:w="0" w:type="auto"/>
            <w:tcBorders>
              <w:top w:val="single" w:sz="8" w:space="0" w:color="auto"/>
              <w:left w:val="nil"/>
              <w:bottom w:val="nil"/>
              <w:right w:val="nil"/>
            </w:tcBorders>
            <w:shd w:val="clear" w:color="auto" w:fill="auto"/>
            <w:noWrap/>
            <w:textDirection w:val="btLr"/>
            <w:vAlign w:val="center"/>
            <w:hideMark/>
          </w:tcPr>
          <w:p w14:paraId="35CAEBA4"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Pallet</w:t>
            </w:r>
          </w:p>
        </w:tc>
        <w:tc>
          <w:tcPr>
            <w:tcW w:w="0" w:type="auto"/>
            <w:tcBorders>
              <w:top w:val="single" w:sz="8" w:space="0" w:color="auto"/>
              <w:left w:val="nil"/>
              <w:bottom w:val="nil"/>
              <w:right w:val="single" w:sz="8" w:space="0" w:color="auto"/>
            </w:tcBorders>
            <w:shd w:val="clear" w:color="auto" w:fill="auto"/>
            <w:noWrap/>
            <w:textDirection w:val="btLr"/>
            <w:vAlign w:val="center"/>
            <w:hideMark/>
          </w:tcPr>
          <w:p w14:paraId="44BEB1AB"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Firing System</w:t>
            </w:r>
          </w:p>
        </w:tc>
      </w:tr>
      <w:tr w:rsidR="00EC730E" w:rsidRPr="00C42917" w14:paraId="62876668" w14:textId="77777777" w:rsidTr="00C42917">
        <w:trPr>
          <w:trHeight w:val="312"/>
        </w:trPr>
        <w:tc>
          <w:tcPr>
            <w:tcW w:w="0" w:type="auto"/>
            <w:tcBorders>
              <w:top w:val="nil"/>
              <w:left w:val="single" w:sz="8" w:space="0" w:color="auto"/>
              <w:bottom w:val="nil"/>
              <w:right w:val="nil"/>
            </w:tcBorders>
            <w:shd w:val="clear" w:color="auto" w:fill="auto"/>
            <w:noWrap/>
            <w:vAlign w:val="center"/>
            <w:hideMark/>
          </w:tcPr>
          <w:p w14:paraId="7F3160EA" w14:textId="77777777" w:rsidR="00EC730E" w:rsidRPr="00EC730E" w:rsidRDefault="00EC730E" w:rsidP="00C42917">
            <w:pPr>
              <w:spacing w:after="0" w:line="240" w:lineRule="auto"/>
              <w:jc w:val="center"/>
              <w:rPr>
                <w:rFonts w:ascii="Calibri" w:eastAsia="Times New Roman" w:hAnsi="Calibri" w:cs="Calibri"/>
                <w:b/>
                <w:bCs/>
                <w:color w:val="000000"/>
                <w:kern w:val="0"/>
                <w:lang w:eastAsia="en-GB"/>
                <w14:ligatures w14:val="none"/>
              </w:rPr>
            </w:pPr>
            <w:r w:rsidRPr="00EC730E">
              <w:rPr>
                <w:rFonts w:ascii="Calibri" w:eastAsia="Times New Roman" w:hAnsi="Calibri" w:cs="Calibri"/>
                <w:b/>
                <w:bCs/>
                <w:color w:val="000000"/>
                <w:kern w:val="0"/>
                <w:lang w:eastAsia="en-GB"/>
                <w14:ligatures w14:val="none"/>
              </w:rPr>
              <w:t>Functionality</w:t>
            </w:r>
          </w:p>
        </w:tc>
        <w:tc>
          <w:tcPr>
            <w:tcW w:w="0" w:type="auto"/>
            <w:tcBorders>
              <w:top w:val="single" w:sz="8" w:space="0" w:color="auto"/>
              <w:left w:val="single" w:sz="8" w:space="0" w:color="auto"/>
              <w:bottom w:val="single" w:sz="4" w:space="0" w:color="auto"/>
              <w:right w:val="single" w:sz="4" w:space="0" w:color="auto"/>
            </w:tcBorders>
            <w:shd w:val="clear" w:color="auto" w:fill="auto"/>
            <w:noWrap/>
            <w:vAlign w:val="center"/>
            <w:hideMark/>
          </w:tcPr>
          <w:p w14:paraId="245FF94E" w14:textId="3AC3755F"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single" w:sz="8" w:space="0" w:color="auto"/>
              <w:left w:val="nil"/>
              <w:bottom w:val="single" w:sz="4" w:space="0" w:color="auto"/>
              <w:right w:val="single" w:sz="4" w:space="0" w:color="auto"/>
            </w:tcBorders>
            <w:shd w:val="clear" w:color="auto" w:fill="auto"/>
            <w:noWrap/>
            <w:vAlign w:val="center"/>
            <w:hideMark/>
          </w:tcPr>
          <w:p w14:paraId="10EBE866" w14:textId="777A9F3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single" w:sz="8" w:space="0" w:color="auto"/>
              <w:left w:val="nil"/>
              <w:bottom w:val="single" w:sz="4" w:space="0" w:color="auto"/>
              <w:right w:val="single" w:sz="8" w:space="0" w:color="auto"/>
            </w:tcBorders>
            <w:shd w:val="clear" w:color="auto" w:fill="auto"/>
            <w:noWrap/>
            <w:vAlign w:val="center"/>
            <w:hideMark/>
          </w:tcPr>
          <w:p w14:paraId="453F5A56" w14:textId="363AFBCA"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single" w:sz="8" w:space="0" w:color="auto"/>
              <w:left w:val="nil"/>
              <w:bottom w:val="single" w:sz="4" w:space="0" w:color="auto"/>
              <w:right w:val="single" w:sz="4" w:space="0" w:color="auto"/>
            </w:tcBorders>
            <w:shd w:val="clear" w:color="auto" w:fill="auto"/>
            <w:noWrap/>
            <w:vAlign w:val="center"/>
            <w:hideMark/>
          </w:tcPr>
          <w:p w14:paraId="2A796172" w14:textId="0FDA4323"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single" w:sz="8" w:space="0" w:color="auto"/>
              <w:left w:val="nil"/>
              <w:bottom w:val="single" w:sz="4" w:space="0" w:color="auto"/>
              <w:right w:val="single" w:sz="4" w:space="0" w:color="auto"/>
            </w:tcBorders>
            <w:shd w:val="clear" w:color="auto" w:fill="auto"/>
            <w:noWrap/>
            <w:vAlign w:val="center"/>
            <w:hideMark/>
          </w:tcPr>
          <w:p w14:paraId="0D9C21D7" w14:textId="434E4585"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single" w:sz="8" w:space="0" w:color="auto"/>
              <w:left w:val="nil"/>
              <w:bottom w:val="single" w:sz="4" w:space="0" w:color="auto"/>
              <w:right w:val="single" w:sz="4" w:space="0" w:color="auto"/>
            </w:tcBorders>
            <w:shd w:val="clear" w:color="auto" w:fill="auto"/>
            <w:noWrap/>
            <w:vAlign w:val="center"/>
            <w:hideMark/>
          </w:tcPr>
          <w:p w14:paraId="39CAFD43" w14:textId="2CCDD4D0"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single" w:sz="8" w:space="0" w:color="auto"/>
              <w:left w:val="nil"/>
              <w:bottom w:val="single" w:sz="4" w:space="0" w:color="auto"/>
              <w:right w:val="single" w:sz="4" w:space="0" w:color="auto"/>
            </w:tcBorders>
            <w:shd w:val="clear" w:color="auto" w:fill="auto"/>
            <w:noWrap/>
            <w:vAlign w:val="center"/>
            <w:hideMark/>
          </w:tcPr>
          <w:p w14:paraId="3B62CA1B" w14:textId="6F69ECB4"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single" w:sz="8" w:space="0" w:color="auto"/>
              <w:left w:val="nil"/>
              <w:bottom w:val="single" w:sz="4" w:space="0" w:color="auto"/>
              <w:right w:val="single" w:sz="4" w:space="0" w:color="auto"/>
            </w:tcBorders>
            <w:shd w:val="clear" w:color="auto" w:fill="auto"/>
            <w:noWrap/>
            <w:vAlign w:val="center"/>
            <w:hideMark/>
          </w:tcPr>
          <w:p w14:paraId="57F054AF" w14:textId="4DAA979F"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single" w:sz="8" w:space="0" w:color="auto"/>
              <w:left w:val="nil"/>
              <w:bottom w:val="single" w:sz="4" w:space="0" w:color="auto"/>
              <w:right w:val="single" w:sz="4" w:space="0" w:color="auto"/>
            </w:tcBorders>
            <w:shd w:val="clear" w:color="auto" w:fill="auto"/>
            <w:noWrap/>
            <w:vAlign w:val="center"/>
            <w:hideMark/>
          </w:tcPr>
          <w:p w14:paraId="39EDA679" w14:textId="24878DB3"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single" w:sz="8" w:space="0" w:color="auto"/>
              <w:left w:val="nil"/>
              <w:bottom w:val="single" w:sz="4" w:space="0" w:color="auto"/>
              <w:right w:val="single" w:sz="4" w:space="0" w:color="auto"/>
            </w:tcBorders>
            <w:shd w:val="clear" w:color="auto" w:fill="auto"/>
            <w:noWrap/>
            <w:vAlign w:val="center"/>
            <w:hideMark/>
          </w:tcPr>
          <w:p w14:paraId="6D18552F" w14:textId="7F53C4D2"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single" w:sz="8" w:space="0" w:color="auto"/>
              <w:left w:val="nil"/>
              <w:bottom w:val="single" w:sz="4" w:space="0" w:color="auto"/>
              <w:right w:val="single" w:sz="4" w:space="0" w:color="auto"/>
            </w:tcBorders>
            <w:shd w:val="clear" w:color="auto" w:fill="auto"/>
            <w:noWrap/>
            <w:vAlign w:val="center"/>
            <w:hideMark/>
          </w:tcPr>
          <w:p w14:paraId="5988D51F" w14:textId="4BB2A05A"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single" w:sz="8" w:space="0" w:color="auto"/>
              <w:left w:val="nil"/>
              <w:bottom w:val="single" w:sz="4" w:space="0" w:color="auto"/>
              <w:right w:val="single" w:sz="4" w:space="0" w:color="auto"/>
            </w:tcBorders>
            <w:shd w:val="clear" w:color="auto" w:fill="auto"/>
            <w:noWrap/>
            <w:vAlign w:val="center"/>
            <w:hideMark/>
          </w:tcPr>
          <w:p w14:paraId="7164F993" w14:textId="1EBE8479"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single" w:sz="8" w:space="0" w:color="auto"/>
              <w:left w:val="nil"/>
              <w:bottom w:val="single" w:sz="4" w:space="0" w:color="auto"/>
              <w:right w:val="single" w:sz="4" w:space="0" w:color="auto"/>
            </w:tcBorders>
            <w:shd w:val="clear" w:color="auto" w:fill="auto"/>
            <w:noWrap/>
            <w:vAlign w:val="center"/>
            <w:hideMark/>
          </w:tcPr>
          <w:p w14:paraId="49C76B25" w14:textId="0DECDF64"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single" w:sz="8" w:space="0" w:color="auto"/>
              <w:left w:val="nil"/>
              <w:bottom w:val="single" w:sz="4" w:space="0" w:color="auto"/>
              <w:right w:val="single" w:sz="4" w:space="0" w:color="auto"/>
            </w:tcBorders>
            <w:shd w:val="clear" w:color="auto" w:fill="auto"/>
            <w:noWrap/>
            <w:vAlign w:val="center"/>
            <w:hideMark/>
          </w:tcPr>
          <w:p w14:paraId="02665644" w14:textId="5342B31A"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single" w:sz="8" w:space="0" w:color="auto"/>
              <w:left w:val="nil"/>
              <w:bottom w:val="single" w:sz="4" w:space="0" w:color="auto"/>
              <w:right w:val="single" w:sz="4" w:space="0" w:color="auto"/>
            </w:tcBorders>
            <w:shd w:val="clear" w:color="auto" w:fill="auto"/>
            <w:noWrap/>
            <w:vAlign w:val="center"/>
            <w:hideMark/>
          </w:tcPr>
          <w:p w14:paraId="2B0830CB" w14:textId="40DDD9FE"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single" w:sz="8" w:space="0" w:color="auto"/>
              <w:left w:val="nil"/>
              <w:bottom w:val="single" w:sz="4" w:space="0" w:color="auto"/>
              <w:right w:val="single" w:sz="4" w:space="0" w:color="auto"/>
            </w:tcBorders>
            <w:shd w:val="clear" w:color="auto" w:fill="auto"/>
            <w:noWrap/>
            <w:vAlign w:val="center"/>
            <w:hideMark/>
          </w:tcPr>
          <w:p w14:paraId="7444972A" w14:textId="1A00AE2E"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single" w:sz="8" w:space="0" w:color="auto"/>
              <w:left w:val="nil"/>
              <w:bottom w:val="single" w:sz="4" w:space="0" w:color="auto"/>
              <w:right w:val="single" w:sz="8" w:space="0" w:color="auto"/>
            </w:tcBorders>
            <w:shd w:val="clear" w:color="auto" w:fill="auto"/>
            <w:noWrap/>
            <w:vAlign w:val="center"/>
            <w:hideMark/>
          </w:tcPr>
          <w:p w14:paraId="066818AD" w14:textId="2726EA70"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r>
      <w:tr w:rsidR="00EC730E" w:rsidRPr="00C42917" w14:paraId="5F62B99B" w14:textId="77777777" w:rsidTr="00C42917">
        <w:trPr>
          <w:trHeight w:val="312"/>
        </w:trPr>
        <w:tc>
          <w:tcPr>
            <w:tcW w:w="0" w:type="auto"/>
            <w:tcBorders>
              <w:top w:val="single" w:sz="4" w:space="0" w:color="auto"/>
              <w:left w:val="single" w:sz="8" w:space="0" w:color="auto"/>
              <w:bottom w:val="single" w:sz="4" w:space="0" w:color="auto"/>
              <w:right w:val="nil"/>
            </w:tcBorders>
            <w:shd w:val="clear" w:color="auto" w:fill="auto"/>
            <w:noWrap/>
            <w:vAlign w:val="center"/>
            <w:hideMark/>
          </w:tcPr>
          <w:p w14:paraId="7F70A182"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Crater generation</w:t>
            </w:r>
          </w:p>
        </w:tc>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1EF0F07D"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694.2123177</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1C46B36B"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10</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5F5DD8B3"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69.42123177</w:t>
            </w:r>
          </w:p>
        </w:tc>
        <w:tc>
          <w:tcPr>
            <w:tcW w:w="0" w:type="auto"/>
            <w:tcBorders>
              <w:top w:val="nil"/>
              <w:left w:val="nil"/>
              <w:bottom w:val="nil"/>
              <w:right w:val="nil"/>
            </w:tcBorders>
            <w:shd w:val="clear" w:color="auto" w:fill="auto"/>
            <w:noWrap/>
            <w:vAlign w:val="center"/>
            <w:hideMark/>
          </w:tcPr>
          <w:p w14:paraId="2E4F3A26"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30768598" w14:textId="1AFC885B"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4DEFDE20" w14:textId="6507D15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06295D87" w14:textId="77F6DEFA"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7BF5A6BB" w14:textId="54D51DFF"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1A0A57F6" w14:textId="0EEC9F2C"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19DD2DF2"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55384B85"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6BB60667"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41209C7F"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1B209060"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4B4F7D5A" w14:textId="26A3252A"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4388D4AA" w14:textId="5BD58F5A"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735357F8"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3</w:t>
            </w:r>
          </w:p>
        </w:tc>
      </w:tr>
      <w:tr w:rsidR="00EC730E" w:rsidRPr="00C42917" w14:paraId="5DEB5D54" w14:textId="77777777" w:rsidTr="00C42917">
        <w:trPr>
          <w:trHeight w:val="312"/>
        </w:trPr>
        <w:tc>
          <w:tcPr>
            <w:tcW w:w="0" w:type="auto"/>
            <w:tcBorders>
              <w:top w:val="nil"/>
              <w:left w:val="single" w:sz="8" w:space="0" w:color="auto"/>
              <w:bottom w:val="single" w:sz="4" w:space="0" w:color="auto"/>
              <w:right w:val="nil"/>
            </w:tcBorders>
            <w:shd w:val="clear" w:color="auto" w:fill="auto"/>
            <w:noWrap/>
            <w:vAlign w:val="center"/>
            <w:hideMark/>
          </w:tcPr>
          <w:p w14:paraId="69775A87"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Bore hole generation</w:t>
            </w:r>
          </w:p>
        </w:tc>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22D8EA7A"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593.5295028</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76A80057"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10</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26220863"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59.35295028</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02A87E55"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1503377B"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377430CB"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7F80B4AF"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07A08EB8"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358FE71C"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6CA1F4D6" w14:textId="2AE95A65"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1C3AA384" w14:textId="553DA158"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109FB67A" w14:textId="38637FD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5A2830A6" w14:textId="5C2C30E6"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52DF3156"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577492B2" w14:textId="265CC092"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2E2CAA6E" w14:textId="4F5472C9"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029309CB"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3</w:t>
            </w:r>
          </w:p>
        </w:tc>
      </w:tr>
      <w:tr w:rsidR="00EC730E" w:rsidRPr="00C42917" w14:paraId="4E372965" w14:textId="77777777" w:rsidTr="00C42917">
        <w:trPr>
          <w:trHeight w:val="312"/>
        </w:trPr>
        <w:tc>
          <w:tcPr>
            <w:tcW w:w="0" w:type="auto"/>
            <w:tcBorders>
              <w:top w:val="nil"/>
              <w:left w:val="single" w:sz="8" w:space="0" w:color="auto"/>
              <w:bottom w:val="single" w:sz="4" w:space="0" w:color="auto"/>
              <w:right w:val="nil"/>
            </w:tcBorders>
            <w:shd w:val="clear" w:color="auto" w:fill="auto"/>
            <w:noWrap/>
            <w:vAlign w:val="center"/>
            <w:hideMark/>
          </w:tcPr>
          <w:p w14:paraId="29683C48"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Vehicular packaging</w:t>
            </w:r>
          </w:p>
        </w:tc>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1EDD5BB1"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201.727594</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2D135E5B"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10</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5B17A6B8"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20.1727594</w:t>
            </w:r>
          </w:p>
        </w:tc>
        <w:tc>
          <w:tcPr>
            <w:tcW w:w="0" w:type="auto"/>
            <w:tcBorders>
              <w:top w:val="nil"/>
              <w:left w:val="nil"/>
              <w:bottom w:val="single" w:sz="4" w:space="0" w:color="auto"/>
              <w:right w:val="single" w:sz="4" w:space="0" w:color="auto"/>
            </w:tcBorders>
            <w:shd w:val="clear" w:color="auto" w:fill="auto"/>
            <w:noWrap/>
            <w:vAlign w:val="center"/>
            <w:hideMark/>
          </w:tcPr>
          <w:p w14:paraId="3563BCA2" w14:textId="75C46960"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4E4859E2" w14:textId="0B0B7859"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48AD146F" w14:textId="5214942C"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32F5BE4B" w14:textId="7A852B68"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1892002A" w14:textId="61DF234C"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341D1896" w14:textId="485A17D0"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5B44F75A"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7FD20EC2" w14:textId="43507468"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388D2B3A" w14:textId="008E9E90"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1AC02890"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58E0E3A5" w14:textId="7A65B98C"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468A07C9"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38597180"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5A642047" w14:textId="2B8C3BC1"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r>
      <w:tr w:rsidR="00EC730E" w:rsidRPr="00C42917" w14:paraId="17A3ED8E" w14:textId="77777777" w:rsidTr="00C42917">
        <w:trPr>
          <w:trHeight w:val="312"/>
        </w:trPr>
        <w:tc>
          <w:tcPr>
            <w:tcW w:w="0" w:type="auto"/>
            <w:tcBorders>
              <w:top w:val="nil"/>
              <w:left w:val="single" w:sz="8" w:space="0" w:color="auto"/>
              <w:bottom w:val="single" w:sz="4" w:space="0" w:color="auto"/>
              <w:right w:val="nil"/>
            </w:tcBorders>
            <w:shd w:val="clear" w:color="auto" w:fill="auto"/>
            <w:noWrap/>
            <w:vAlign w:val="center"/>
            <w:hideMark/>
          </w:tcPr>
          <w:p w14:paraId="353BED38"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roofErr w:type="spellStart"/>
            <w:r w:rsidRPr="00EC730E">
              <w:rPr>
                <w:rFonts w:ascii="Calibri" w:eastAsia="Times New Roman" w:hAnsi="Calibri" w:cs="Calibri"/>
                <w:color w:val="000000"/>
                <w:kern w:val="0"/>
                <w:lang w:eastAsia="en-GB"/>
                <w14:ligatures w14:val="none"/>
              </w:rPr>
              <w:t>Mandraulic</w:t>
            </w:r>
            <w:proofErr w:type="spellEnd"/>
            <w:r w:rsidRPr="00EC730E">
              <w:rPr>
                <w:rFonts w:ascii="Calibri" w:eastAsia="Times New Roman" w:hAnsi="Calibri" w:cs="Calibri"/>
                <w:color w:val="000000"/>
                <w:kern w:val="0"/>
                <w:lang w:eastAsia="en-GB"/>
                <w14:ligatures w14:val="none"/>
              </w:rPr>
              <w:t xml:space="preserve"> packaging</w:t>
            </w:r>
          </w:p>
        </w:tc>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57085BE7"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206.9630664</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76BA8F98"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10</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6E23C2E3"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20.69630664</w:t>
            </w:r>
          </w:p>
        </w:tc>
        <w:tc>
          <w:tcPr>
            <w:tcW w:w="0" w:type="auto"/>
            <w:tcBorders>
              <w:top w:val="nil"/>
              <w:left w:val="nil"/>
              <w:bottom w:val="single" w:sz="4" w:space="0" w:color="auto"/>
              <w:right w:val="single" w:sz="4" w:space="0" w:color="auto"/>
            </w:tcBorders>
            <w:shd w:val="clear" w:color="auto" w:fill="auto"/>
            <w:noWrap/>
            <w:vAlign w:val="center"/>
            <w:hideMark/>
          </w:tcPr>
          <w:p w14:paraId="6CF8644A"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102C6565" w14:textId="3DDD1EED"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123A8692" w14:textId="66F82C55"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6A494F53" w14:textId="59C9A899"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19751D83" w14:textId="2855C8C1"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3CF9F5D2" w14:textId="7E035F6A"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5C583ADA"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3FD69490" w14:textId="62705466"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260E2A36" w14:textId="0A62C6AB"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0876218D"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36F1E016" w14:textId="0A6C3A08"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782E78DE"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29DFC46D" w14:textId="74FB0950"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087F531B" w14:textId="5DA13C0B"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r>
      <w:tr w:rsidR="00EC730E" w:rsidRPr="00C42917" w14:paraId="7FF302BB" w14:textId="77777777" w:rsidTr="00C42917">
        <w:trPr>
          <w:trHeight w:val="312"/>
        </w:trPr>
        <w:tc>
          <w:tcPr>
            <w:tcW w:w="0" w:type="auto"/>
            <w:tcBorders>
              <w:top w:val="nil"/>
              <w:left w:val="single" w:sz="8" w:space="0" w:color="auto"/>
              <w:bottom w:val="single" w:sz="4" w:space="0" w:color="auto"/>
              <w:right w:val="nil"/>
            </w:tcBorders>
            <w:shd w:val="clear" w:color="auto" w:fill="auto"/>
            <w:noWrap/>
            <w:vAlign w:val="center"/>
            <w:hideMark/>
          </w:tcPr>
          <w:p w14:paraId="06DD23A7"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Initiation system</w:t>
            </w:r>
          </w:p>
        </w:tc>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6CAD6095"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488.679386</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525F26B2"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10</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275C4A2A"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48.8679386</w:t>
            </w:r>
          </w:p>
        </w:tc>
        <w:tc>
          <w:tcPr>
            <w:tcW w:w="0" w:type="auto"/>
            <w:tcBorders>
              <w:top w:val="nil"/>
              <w:left w:val="nil"/>
              <w:bottom w:val="single" w:sz="4" w:space="0" w:color="auto"/>
              <w:right w:val="single" w:sz="4" w:space="0" w:color="auto"/>
            </w:tcBorders>
            <w:shd w:val="clear" w:color="auto" w:fill="auto"/>
            <w:noWrap/>
            <w:vAlign w:val="center"/>
            <w:hideMark/>
          </w:tcPr>
          <w:p w14:paraId="1A95FC62" w14:textId="0D89671D"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07000E40"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282F6E24" w14:textId="6B457356"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3EA11A18"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4572DB57" w14:textId="6266A619"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62558387" w14:textId="16FEF0AA"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05A3B39A"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742DE173"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1F2EF60F"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67A26BE6" w14:textId="4D636C98"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5D123736" w14:textId="7A49DDF4"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1EDCF899" w14:textId="7ED4D891"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1E39C13A" w14:textId="4685277D"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28B69807"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r>
      <w:tr w:rsidR="00EC730E" w:rsidRPr="00C42917" w14:paraId="56A4C444" w14:textId="77777777" w:rsidTr="00C42917">
        <w:trPr>
          <w:trHeight w:val="312"/>
        </w:trPr>
        <w:tc>
          <w:tcPr>
            <w:tcW w:w="0" w:type="auto"/>
            <w:tcBorders>
              <w:top w:val="nil"/>
              <w:left w:val="single" w:sz="8" w:space="0" w:color="auto"/>
              <w:bottom w:val="single" w:sz="4" w:space="0" w:color="auto"/>
              <w:right w:val="nil"/>
            </w:tcBorders>
            <w:shd w:val="clear" w:color="auto" w:fill="auto"/>
            <w:noWrap/>
            <w:vAlign w:val="center"/>
            <w:hideMark/>
          </w:tcPr>
          <w:p w14:paraId="28BCB6FF"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Booster (when required)</w:t>
            </w:r>
          </w:p>
        </w:tc>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6AC5203D"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419.2941599</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2772A891"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10</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74B9856F"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41.92941599</w:t>
            </w:r>
          </w:p>
        </w:tc>
        <w:tc>
          <w:tcPr>
            <w:tcW w:w="0" w:type="auto"/>
            <w:tcBorders>
              <w:top w:val="nil"/>
              <w:left w:val="nil"/>
              <w:bottom w:val="single" w:sz="4" w:space="0" w:color="auto"/>
              <w:right w:val="single" w:sz="4" w:space="0" w:color="auto"/>
            </w:tcBorders>
            <w:shd w:val="clear" w:color="auto" w:fill="auto"/>
            <w:noWrap/>
            <w:vAlign w:val="center"/>
            <w:hideMark/>
          </w:tcPr>
          <w:p w14:paraId="0C40ED76" w14:textId="7D48C724"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31E27E57" w14:textId="6C0C9D06"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5915AB77" w14:textId="3AF0CD3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2F5FE898" w14:textId="42FD8F52"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0D6AEC6F" w14:textId="14701C8D"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59FD104D" w14:textId="2C0405F2"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5C6739BB"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7F1E9A04"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5407788C"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3DA87EAF" w14:textId="3164DBA6"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0410C1AA" w14:textId="054B34C4"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11E2522E" w14:textId="3134054B"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327763C3" w14:textId="33BBC9AA"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293AFA65" w14:textId="46345A2C"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r>
      <w:tr w:rsidR="00EC730E" w:rsidRPr="00C42917" w14:paraId="73B9DBFB" w14:textId="77777777" w:rsidTr="00C42917">
        <w:trPr>
          <w:trHeight w:val="312"/>
        </w:trPr>
        <w:tc>
          <w:tcPr>
            <w:tcW w:w="0" w:type="auto"/>
            <w:tcBorders>
              <w:top w:val="nil"/>
              <w:left w:val="single" w:sz="8" w:space="0" w:color="auto"/>
              <w:bottom w:val="single" w:sz="4" w:space="0" w:color="auto"/>
              <w:right w:val="nil"/>
            </w:tcBorders>
            <w:shd w:val="clear" w:color="auto" w:fill="auto"/>
            <w:noWrap/>
            <w:vAlign w:val="center"/>
            <w:hideMark/>
          </w:tcPr>
          <w:p w14:paraId="0A0A3ACD"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Safety components</w:t>
            </w:r>
          </w:p>
        </w:tc>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457E72A2"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548.8995148</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1F00987B"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10</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74E6622C"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54.88995148</w:t>
            </w:r>
          </w:p>
        </w:tc>
        <w:tc>
          <w:tcPr>
            <w:tcW w:w="0" w:type="auto"/>
            <w:tcBorders>
              <w:top w:val="nil"/>
              <w:left w:val="nil"/>
              <w:bottom w:val="single" w:sz="4" w:space="0" w:color="auto"/>
              <w:right w:val="single" w:sz="4" w:space="0" w:color="auto"/>
            </w:tcBorders>
            <w:shd w:val="clear" w:color="auto" w:fill="auto"/>
            <w:noWrap/>
            <w:vAlign w:val="center"/>
            <w:hideMark/>
          </w:tcPr>
          <w:p w14:paraId="45513ABA"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5846DE71"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31D06BF8" w14:textId="61741489"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23CAD78C"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37BBD028" w14:textId="3D44C1B5"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3B2D4E25" w14:textId="11C812DA"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541BC372"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4825DCBB"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6F91D67C"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48DE4A1C"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12CDDFC7"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7F0E9354"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6D370D00"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73FAB335"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r>
      <w:tr w:rsidR="00EC730E" w:rsidRPr="00C42917" w14:paraId="1B41BBA5" w14:textId="77777777" w:rsidTr="00C42917">
        <w:trPr>
          <w:trHeight w:val="324"/>
        </w:trPr>
        <w:tc>
          <w:tcPr>
            <w:tcW w:w="0" w:type="auto"/>
            <w:tcBorders>
              <w:top w:val="nil"/>
              <w:left w:val="single" w:sz="8" w:space="0" w:color="auto"/>
              <w:bottom w:val="single" w:sz="8" w:space="0" w:color="auto"/>
              <w:right w:val="nil"/>
            </w:tcBorders>
            <w:shd w:val="clear" w:color="auto" w:fill="auto"/>
            <w:noWrap/>
            <w:vAlign w:val="center"/>
            <w:hideMark/>
          </w:tcPr>
          <w:p w14:paraId="3C392365" w14:textId="4387DD5B"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Stand/positioning system</w:t>
            </w:r>
          </w:p>
        </w:tc>
        <w:tc>
          <w:tcPr>
            <w:tcW w:w="0" w:type="auto"/>
            <w:tcBorders>
              <w:top w:val="nil"/>
              <w:left w:val="single" w:sz="8" w:space="0" w:color="auto"/>
              <w:bottom w:val="single" w:sz="8" w:space="0" w:color="auto"/>
              <w:right w:val="single" w:sz="4" w:space="0" w:color="auto"/>
            </w:tcBorders>
            <w:shd w:val="clear" w:color="auto" w:fill="auto"/>
            <w:noWrap/>
            <w:vAlign w:val="center"/>
            <w:hideMark/>
          </w:tcPr>
          <w:p w14:paraId="770FB33A"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158.3802648</w:t>
            </w:r>
          </w:p>
        </w:tc>
        <w:tc>
          <w:tcPr>
            <w:tcW w:w="0" w:type="auto"/>
            <w:tcBorders>
              <w:top w:val="nil"/>
              <w:left w:val="nil"/>
              <w:bottom w:val="single" w:sz="8" w:space="0" w:color="auto"/>
              <w:right w:val="single" w:sz="4" w:space="0" w:color="auto"/>
            </w:tcBorders>
            <w:shd w:val="clear" w:color="auto" w:fill="auto"/>
            <w:noWrap/>
            <w:vAlign w:val="center"/>
            <w:hideMark/>
          </w:tcPr>
          <w:p w14:paraId="305BBA99"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10</w:t>
            </w:r>
          </w:p>
        </w:tc>
        <w:tc>
          <w:tcPr>
            <w:tcW w:w="0" w:type="auto"/>
            <w:tcBorders>
              <w:top w:val="nil"/>
              <w:left w:val="nil"/>
              <w:bottom w:val="single" w:sz="8" w:space="0" w:color="auto"/>
              <w:right w:val="single" w:sz="8" w:space="0" w:color="auto"/>
            </w:tcBorders>
            <w:shd w:val="clear" w:color="auto" w:fill="auto"/>
            <w:noWrap/>
            <w:vAlign w:val="center"/>
            <w:hideMark/>
          </w:tcPr>
          <w:p w14:paraId="4A12433E"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15.83802648</w:t>
            </w:r>
          </w:p>
        </w:tc>
        <w:tc>
          <w:tcPr>
            <w:tcW w:w="0" w:type="auto"/>
            <w:tcBorders>
              <w:top w:val="nil"/>
              <w:left w:val="nil"/>
              <w:bottom w:val="single" w:sz="8" w:space="0" w:color="auto"/>
              <w:right w:val="single" w:sz="4" w:space="0" w:color="auto"/>
            </w:tcBorders>
            <w:shd w:val="clear" w:color="auto" w:fill="auto"/>
            <w:noWrap/>
            <w:vAlign w:val="center"/>
            <w:hideMark/>
          </w:tcPr>
          <w:p w14:paraId="39AA7C30" w14:textId="4E43D3AF"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5C6B0F08" w14:textId="1B1CC26F"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122C9EB2" w14:textId="395BD858"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54D0BEA5" w14:textId="13876E68"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672EB1AE"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8" w:space="0" w:color="auto"/>
              <w:right w:val="single" w:sz="4" w:space="0" w:color="auto"/>
            </w:tcBorders>
            <w:shd w:val="clear" w:color="auto" w:fill="auto"/>
            <w:noWrap/>
            <w:vAlign w:val="center"/>
            <w:hideMark/>
          </w:tcPr>
          <w:p w14:paraId="05635614" w14:textId="4DA3355E"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4EE9E607" w14:textId="094329B9"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7E2A6D2F" w14:textId="70A45820"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3CABB1B0" w14:textId="6BD5AD1F"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21CC9278" w14:textId="7F5F74DF"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401BBDCA" w14:textId="0C137D89"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034CD111" w14:textId="62C3A13F"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34FD351F" w14:textId="060DDBBC"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8" w:space="0" w:color="auto"/>
              <w:right w:val="single" w:sz="8" w:space="0" w:color="auto"/>
            </w:tcBorders>
            <w:shd w:val="clear" w:color="auto" w:fill="auto"/>
            <w:noWrap/>
            <w:vAlign w:val="center"/>
            <w:hideMark/>
          </w:tcPr>
          <w:p w14:paraId="70EBA5BA" w14:textId="5CB379B6"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r>
    </w:tbl>
    <w:p w14:paraId="0178865B" w14:textId="77777777" w:rsidR="00EC730E" w:rsidRDefault="00EC730E" w:rsidP="00204BCE"/>
    <w:p w14:paraId="1D14A4E2" w14:textId="77777777" w:rsidR="00204BCE" w:rsidRDefault="00204BCE" w:rsidP="00204BCE"/>
    <w:p w14:paraId="22140FB8" w14:textId="77777777" w:rsidR="00366F48" w:rsidRPr="00000513" w:rsidRDefault="00366F48" w:rsidP="00000513"/>
    <w:sectPr w:rsidR="00366F48" w:rsidRPr="00000513" w:rsidSect="005236C6">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0238F8"/>
    <w:multiLevelType w:val="hybridMultilevel"/>
    <w:tmpl w:val="8B3CE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3F3C03"/>
    <w:multiLevelType w:val="hybridMultilevel"/>
    <w:tmpl w:val="D3B8B0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ED3E0A"/>
    <w:multiLevelType w:val="hybridMultilevel"/>
    <w:tmpl w:val="8BEA19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5A4112"/>
    <w:multiLevelType w:val="hybridMultilevel"/>
    <w:tmpl w:val="2598A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3F1671"/>
    <w:multiLevelType w:val="hybridMultilevel"/>
    <w:tmpl w:val="2C447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F25474"/>
    <w:multiLevelType w:val="hybridMultilevel"/>
    <w:tmpl w:val="672A3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304C78"/>
    <w:multiLevelType w:val="hybridMultilevel"/>
    <w:tmpl w:val="932C6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042023"/>
    <w:multiLevelType w:val="hybridMultilevel"/>
    <w:tmpl w:val="28CA2BE2"/>
    <w:lvl w:ilvl="0" w:tplc="0809000F">
      <w:start w:val="1"/>
      <w:numFmt w:val="decimal"/>
      <w:lvlText w:val="%1."/>
      <w:lvlJc w:val="left"/>
      <w:pPr>
        <w:ind w:left="720" w:hanging="360"/>
      </w:pPr>
      <w:rPr>
        <w:rFonts w:hint="default"/>
      </w:rPr>
    </w:lvl>
    <w:lvl w:ilvl="1" w:tplc="0809000F">
      <w:start w:val="1"/>
      <w:numFmt w:val="decimal"/>
      <w:lvlText w:val="%2."/>
      <w:lvlJc w:val="left"/>
      <w:pPr>
        <w:ind w:left="72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EE92D57"/>
    <w:multiLevelType w:val="hybridMultilevel"/>
    <w:tmpl w:val="3CB8E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4F06AC"/>
    <w:multiLevelType w:val="hybridMultilevel"/>
    <w:tmpl w:val="42B0ED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B648C2"/>
    <w:multiLevelType w:val="hybridMultilevel"/>
    <w:tmpl w:val="47D886E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91B10DA"/>
    <w:multiLevelType w:val="hybridMultilevel"/>
    <w:tmpl w:val="428C61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D23852"/>
    <w:multiLevelType w:val="multilevel"/>
    <w:tmpl w:val="A432A9D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3" w15:restartNumberingAfterBreak="0">
    <w:nsid w:val="70C32A50"/>
    <w:multiLevelType w:val="hybridMultilevel"/>
    <w:tmpl w:val="19E01A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45C31DA"/>
    <w:multiLevelType w:val="hybridMultilevel"/>
    <w:tmpl w:val="87984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7510179">
    <w:abstractNumId w:val="1"/>
  </w:num>
  <w:num w:numId="2" w16cid:durableId="114712509">
    <w:abstractNumId w:val="12"/>
  </w:num>
  <w:num w:numId="3" w16cid:durableId="455174918">
    <w:abstractNumId w:val="2"/>
  </w:num>
  <w:num w:numId="4" w16cid:durableId="927039224">
    <w:abstractNumId w:val="6"/>
  </w:num>
  <w:num w:numId="5" w16cid:durableId="2024700493">
    <w:abstractNumId w:val="4"/>
  </w:num>
  <w:num w:numId="6" w16cid:durableId="1998485701">
    <w:abstractNumId w:val="11"/>
  </w:num>
  <w:num w:numId="7" w16cid:durableId="135873876">
    <w:abstractNumId w:val="3"/>
  </w:num>
  <w:num w:numId="8" w16cid:durableId="2045210579">
    <w:abstractNumId w:val="0"/>
  </w:num>
  <w:num w:numId="9" w16cid:durableId="1143933016">
    <w:abstractNumId w:val="5"/>
  </w:num>
  <w:num w:numId="10" w16cid:durableId="1332414755">
    <w:abstractNumId w:val="8"/>
  </w:num>
  <w:num w:numId="11" w16cid:durableId="713777878">
    <w:abstractNumId w:val="14"/>
  </w:num>
  <w:num w:numId="12" w16cid:durableId="1112867210">
    <w:abstractNumId w:val="7"/>
  </w:num>
  <w:num w:numId="13" w16cid:durableId="510876112">
    <w:abstractNumId w:val="9"/>
  </w:num>
  <w:num w:numId="14" w16cid:durableId="412239248">
    <w:abstractNumId w:val="10"/>
  </w:num>
  <w:num w:numId="15" w16cid:durableId="11391345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I2MTG0tDQxs7A0sDRX0lEKTi0uzszPAykwNKgFADJtj5QtAAAA"/>
  </w:docVars>
  <w:rsids>
    <w:rsidRoot w:val="00C016F1"/>
    <w:rsid w:val="00000513"/>
    <w:rsid w:val="00002A8A"/>
    <w:rsid w:val="00014714"/>
    <w:rsid w:val="0001609C"/>
    <w:rsid w:val="00016C75"/>
    <w:rsid w:val="00016E8A"/>
    <w:rsid w:val="00017112"/>
    <w:rsid w:val="00017A92"/>
    <w:rsid w:val="00026C95"/>
    <w:rsid w:val="000314EA"/>
    <w:rsid w:val="00033328"/>
    <w:rsid w:val="000408FF"/>
    <w:rsid w:val="0004772D"/>
    <w:rsid w:val="0005313F"/>
    <w:rsid w:val="00054DF4"/>
    <w:rsid w:val="00057016"/>
    <w:rsid w:val="00060A9D"/>
    <w:rsid w:val="00062FB6"/>
    <w:rsid w:val="000640D4"/>
    <w:rsid w:val="00065945"/>
    <w:rsid w:val="00074F39"/>
    <w:rsid w:val="00082D58"/>
    <w:rsid w:val="00085C40"/>
    <w:rsid w:val="00090BD0"/>
    <w:rsid w:val="00093ADB"/>
    <w:rsid w:val="000960AF"/>
    <w:rsid w:val="000A12F2"/>
    <w:rsid w:val="000A17FF"/>
    <w:rsid w:val="000A3D13"/>
    <w:rsid w:val="000A6EB9"/>
    <w:rsid w:val="000B3702"/>
    <w:rsid w:val="000B5053"/>
    <w:rsid w:val="000C4B09"/>
    <w:rsid w:val="000C793E"/>
    <w:rsid w:val="000D02B5"/>
    <w:rsid w:val="000D508B"/>
    <w:rsid w:val="000D63D3"/>
    <w:rsid w:val="000D7B02"/>
    <w:rsid w:val="000E10CB"/>
    <w:rsid w:val="000E240E"/>
    <w:rsid w:val="000E2674"/>
    <w:rsid w:val="000E3A65"/>
    <w:rsid w:val="000E7048"/>
    <w:rsid w:val="00104FE4"/>
    <w:rsid w:val="00107128"/>
    <w:rsid w:val="00113F89"/>
    <w:rsid w:val="00120CB1"/>
    <w:rsid w:val="001236E7"/>
    <w:rsid w:val="00123BCC"/>
    <w:rsid w:val="00127C0B"/>
    <w:rsid w:val="00130E92"/>
    <w:rsid w:val="00132627"/>
    <w:rsid w:val="00144296"/>
    <w:rsid w:val="00145A4C"/>
    <w:rsid w:val="0014627D"/>
    <w:rsid w:val="00157779"/>
    <w:rsid w:val="0016343C"/>
    <w:rsid w:val="00166456"/>
    <w:rsid w:val="0017123C"/>
    <w:rsid w:val="00174673"/>
    <w:rsid w:val="001808DB"/>
    <w:rsid w:val="001871EF"/>
    <w:rsid w:val="001B0538"/>
    <w:rsid w:val="001B0553"/>
    <w:rsid w:val="001B127F"/>
    <w:rsid w:val="001B3873"/>
    <w:rsid w:val="001C4BCB"/>
    <w:rsid w:val="001C6F7F"/>
    <w:rsid w:val="001D4465"/>
    <w:rsid w:val="001D7BB1"/>
    <w:rsid w:val="001E0871"/>
    <w:rsid w:val="001E0AAB"/>
    <w:rsid w:val="001E1576"/>
    <w:rsid w:val="001E5BD2"/>
    <w:rsid w:val="001F1629"/>
    <w:rsid w:val="001F6E36"/>
    <w:rsid w:val="0020253C"/>
    <w:rsid w:val="00204BCE"/>
    <w:rsid w:val="0021054B"/>
    <w:rsid w:val="00211D92"/>
    <w:rsid w:val="00212BDB"/>
    <w:rsid w:val="00225F0C"/>
    <w:rsid w:val="00226C84"/>
    <w:rsid w:val="00230A4A"/>
    <w:rsid w:val="00244580"/>
    <w:rsid w:val="00246911"/>
    <w:rsid w:val="00247408"/>
    <w:rsid w:val="002475C8"/>
    <w:rsid w:val="00255CC4"/>
    <w:rsid w:val="00257B07"/>
    <w:rsid w:val="00263288"/>
    <w:rsid w:val="00264956"/>
    <w:rsid w:val="00272D6D"/>
    <w:rsid w:val="00272FAD"/>
    <w:rsid w:val="00276072"/>
    <w:rsid w:val="00276576"/>
    <w:rsid w:val="00281549"/>
    <w:rsid w:val="00282ED3"/>
    <w:rsid w:val="00290FD5"/>
    <w:rsid w:val="00293C70"/>
    <w:rsid w:val="00294F20"/>
    <w:rsid w:val="002A0077"/>
    <w:rsid w:val="002B6057"/>
    <w:rsid w:val="002B6550"/>
    <w:rsid w:val="002B6E5D"/>
    <w:rsid w:val="002B70AC"/>
    <w:rsid w:val="002C12BD"/>
    <w:rsid w:val="002C1835"/>
    <w:rsid w:val="002C5B31"/>
    <w:rsid w:val="002C7093"/>
    <w:rsid w:val="002D1092"/>
    <w:rsid w:val="002D2402"/>
    <w:rsid w:val="002D5BB3"/>
    <w:rsid w:val="002D6282"/>
    <w:rsid w:val="002D7212"/>
    <w:rsid w:val="002E0256"/>
    <w:rsid w:val="002E171F"/>
    <w:rsid w:val="002F0C02"/>
    <w:rsid w:val="002F236B"/>
    <w:rsid w:val="002F2A43"/>
    <w:rsid w:val="002F3CDF"/>
    <w:rsid w:val="002F3FAB"/>
    <w:rsid w:val="00302467"/>
    <w:rsid w:val="00306A58"/>
    <w:rsid w:val="00312AD9"/>
    <w:rsid w:val="00314F9D"/>
    <w:rsid w:val="0032210C"/>
    <w:rsid w:val="0033083E"/>
    <w:rsid w:val="00333A1E"/>
    <w:rsid w:val="00333E0E"/>
    <w:rsid w:val="00336143"/>
    <w:rsid w:val="003421B6"/>
    <w:rsid w:val="0034372C"/>
    <w:rsid w:val="00343C43"/>
    <w:rsid w:val="00343FE2"/>
    <w:rsid w:val="00351131"/>
    <w:rsid w:val="00354110"/>
    <w:rsid w:val="00355BA1"/>
    <w:rsid w:val="00365091"/>
    <w:rsid w:val="00366F48"/>
    <w:rsid w:val="0037348D"/>
    <w:rsid w:val="00373C67"/>
    <w:rsid w:val="00374FB3"/>
    <w:rsid w:val="00375E67"/>
    <w:rsid w:val="00376F2A"/>
    <w:rsid w:val="00377735"/>
    <w:rsid w:val="00380526"/>
    <w:rsid w:val="00380955"/>
    <w:rsid w:val="00384DDB"/>
    <w:rsid w:val="0039007F"/>
    <w:rsid w:val="00390210"/>
    <w:rsid w:val="003A1064"/>
    <w:rsid w:val="003A19D8"/>
    <w:rsid w:val="003A2F71"/>
    <w:rsid w:val="003A5F92"/>
    <w:rsid w:val="003A6E4D"/>
    <w:rsid w:val="003B0C77"/>
    <w:rsid w:val="003B492E"/>
    <w:rsid w:val="003B4C2E"/>
    <w:rsid w:val="003C0478"/>
    <w:rsid w:val="003C4168"/>
    <w:rsid w:val="003D3BFB"/>
    <w:rsid w:val="003D3FEF"/>
    <w:rsid w:val="003D610D"/>
    <w:rsid w:val="003D6310"/>
    <w:rsid w:val="003E1151"/>
    <w:rsid w:val="003E2151"/>
    <w:rsid w:val="003E5E65"/>
    <w:rsid w:val="003F0FC1"/>
    <w:rsid w:val="003F19D8"/>
    <w:rsid w:val="003F74AA"/>
    <w:rsid w:val="003F7B36"/>
    <w:rsid w:val="00400AC8"/>
    <w:rsid w:val="004016D6"/>
    <w:rsid w:val="00403EFF"/>
    <w:rsid w:val="00404790"/>
    <w:rsid w:val="004132E0"/>
    <w:rsid w:val="00415BC5"/>
    <w:rsid w:val="00421134"/>
    <w:rsid w:val="004228C4"/>
    <w:rsid w:val="00423030"/>
    <w:rsid w:val="004342B2"/>
    <w:rsid w:val="00437D28"/>
    <w:rsid w:val="00437D31"/>
    <w:rsid w:val="00444A42"/>
    <w:rsid w:val="00444C2C"/>
    <w:rsid w:val="004466F4"/>
    <w:rsid w:val="004513AC"/>
    <w:rsid w:val="00452248"/>
    <w:rsid w:val="004602ED"/>
    <w:rsid w:val="004609DF"/>
    <w:rsid w:val="004706B2"/>
    <w:rsid w:val="00471E36"/>
    <w:rsid w:val="00471EC8"/>
    <w:rsid w:val="00474C55"/>
    <w:rsid w:val="004759E2"/>
    <w:rsid w:val="00477AC9"/>
    <w:rsid w:val="00480DA8"/>
    <w:rsid w:val="00482433"/>
    <w:rsid w:val="00484B19"/>
    <w:rsid w:val="0048565C"/>
    <w:rsid w:val="00490A2B"/>
    <w:rsid w:val="004970A8"/>
    <w:rsid w:val="004A4EAF"/>
    <w:rsid w:val="004A63F2"/>
    <w:rsid w:val="004A72E3"/>
    <w:rsid w:val="004B0340"/>
    <w:rsid w:val="004B136B"/>
    <w:rsid w:val="004B3166"/>
    <w:rsid w:val="004C65C4"/>
    <w:rsid w:val="004C7F84"/>
    <w:rsid w:val="004D0E1A"/>
    <w:rsid w:val="004D12C5"/>
    <w:rsid w:val="004D2251"/>
    <w:rsid w:val="004D285D"/>
    <w:rsid w:val="004E169D"/>
    <w:rsid w:val="004F00E7"/>
    <w:rsid w:val="004F7B72"/>
    <w:rsid w:val="0050455E"/>
    <w:rsid w:val="005126D9"/>
    <w:rsid w:val="005169CC"/>
    <w:rsid w:val="00522F03"/>
    <w:rsid w:val="0052344B"/>
    <w:rsid w:val="005236C6"/>
    <w:rsid w:val="005240E7"/>
    <w:rsid w:val="0052598D"/>
    <w:rsid w:val="005356AF"/>
    <w:rsid w:val="005371CC"/>
    <w:rsid w:val="00540F2A"/>
    <w:rsid w:val="00546292"/>
    <w:rsid w:val="00546750"/>
    <w:rsid w:val="00553DF9"/>
    <w:rsid w:val="005606CA"/>
    <w:rsid w:val="00580EA0"/>
    <w:rsid w:val="005812A7"/>
    <w:rsid w:val="005815B9"/>
    <w:rsid w:val="00592737"/>
    <w:rsid w:val="0059702D"/>
    <w:rsid w:val="005A1543"/>
    <w:rsid w:val="005B25FE"/>
    <w:rsid w:val="005B527E"/>
    <w:rsid w:val="005B592B"/>
    <w:rsid w:val="005C055E"/>
    <w:rsid w:val="005C6482"/>
    <w:rsid w:val="005C6C68"/>
    <w:rsid w:val="005D0602"/>
    <w:rsid w:val="005D741B"/>
    <w:rsid w:val="005D7C73"/>
    <w:rsid w:val="005E2F6B"/>
    <w:rsid w:val="005E5E1B"/>
    <w:rsid w:val="00602B5E"/>
    <w:rsid w:val="00603198"/>
    <w:rsid w:val="006048EA"/>
    <w:rsid w:val="00606104"/>
    <w:rsid w:val="00607D11"/>
    <w:rsid w:val="00621590"/>
    <w:rsid w:val="00631AF2"/>
    <w:rsid w:val="006338D9"/>
    <w:rsid w:val="00634D06"/>
    <w:rsid w:val="00640473"/>
    <w:rsid w:val="0064296E"/>
    <w:rsid w:val="0064685D"/>
    <w:rsid w:val="00656D0F"/>
    <w:rsid w:val="00656E21"/>
    <w:rsid w:val="00660841"/>
    <w:rsid w:val="006728FE"/>
    <w:rsid w:val="00675DA8"/>
    <w:rsid w:val="006816C8"/>
    <w:rsid w:val="00693EFB"/>
    <w:rsid w:val="00697477"/>
    <w:rsid w:val="006A20C8"/>
    <w:rsid w:val="006A2127"/>
    <w:rsid w:val="006B1AD5"/>
    <w:rsid w:val="006B3CD1"/>
    <w:rsid w:val="006C4552"/>
    <w:rsid w:val="006C572E"/>
    <w:rsid w:val="006D1643"/>
    <w:rsid w:val="006D4327"/>
    <w:rsid w:val="006D601B"/>
    <w:rsid w:val="006D6A09"/>
    <w:rsid w:val="006E2A25"/>
    <w:rsid w:val="006E3102"/>
    <w:rsid w:val="006F50D7"/>
    <w:rsid w:val="006F5A5B"/>
    <w:rsid w:val="00702B88"/>
    <w:rsid w:val="00705C90"/>
    <w:rsid w:val="00710C9A"/>
    <w:rsid w:val="00716C48"/>
    <w:rsid w:val="00720C27"/>
    <w:rsid w:val="00725658"/>
    <w:rsid w:val="00725734"/>
    <w:rsid w:val="007262C5"/>
    <w:rsid w:val="00726966"/>
    <w:rsid w:val="0072766C"/>
    <w:rsid w:val="00735528"/>
    <w:rsid w:val="00740BF0"/>
    <w:rsid w:val="00750016"/>
    <w:rsid w:val="00752118"/>
    <w:rsid w:val="00752396"/>
    <w:rsid w:val="00753CA0"/>
    <w:rsid w:val="007549B1"/>
    <w:rsid w:val="00755D8B"/>
    <w:rsid w:val="00756155"/>
    <w:rsid w:val="0076575F"/>
    <w:rsid w:val="00786DA6"/>
    <w:rsid w:val="00792F64"/>
    <w:rsid w:val="007A57D4"/>
    <w:rsid w:val="007A5C71"/>
    <w:rsid w:val="007B0FD2"/>
    <w:rsid w:val="007B3580"/>
    <w:rsid w:val="007B4B3F"/>
    <w:rsid w:val="007B4C54"/>
    <w:rsid w:val="007B51DF"/>
    <w:rsid w:val="007B74C8"/>
    <w:rsid w:val="007C1FAD"/>
    <w:rsid w:val="007C51E3"/>
    <w:rsid w:val="007C583C"/>
    <w:rsid w:val="007C5C44"/>
    <w:rsid w:val="007C5EC0"/>
    <w:rsid w:val="007C7E91"/>
    <w:rsid w:val="007D2525"/>
    <w:rsid w:val="007D4D3A"/>
    <w:rsid w:val="007E0CD1"/>
    <w:rsid w:val="007E52FE"/>
    <w:rsid w:val="007F322F"/>
    <w:rsid w:val="00800A96"/>
    <w:rsid w:val="00801470"/>
    <w:rsid w:val="008018CD"/>
    <w:rsid w:val="00804126"/>
    <w:rsid w:val="0080563F"/>
    <w:rsid w:val="00816420"/>
    <w:rsid w:val="008205C2"/>
    <w:rsid w:val="0082484D"/>
    <w:rsid w:val="00825910"/>
    <w:rsid w:val="00827586"/>
    <w:rsid w:val="008327EB"/>
    <w:rsid w:val="00841C8E"/>
    <w:rsid w:val="0084400E"/>
    <w:rsid w:val="00851E9C"/>
    <w:rsid w:val="00851EC1"/>
    <w:rsid w:val="008523CF"/>
    <w:rsid w:val="00855AA3"/>
    <w:rsid w:val="0085708F"/>
    <w:rsid w:val="008603AA"/>
    <w:rsid w:val="0086061E"/>
    <w:rsid w:val="0086226B"/>
    <w:rsid w:val="008622D8"/>
    <w:rsid w:val="0086415B"/>
    <w:rsid w:val="0086474B"/>
    <w:rsid w:val="00867074"/>
    <w:rsid w:val="008733A0"/>
    <w:rsid w:val="008740E2"/>
    <w:rsid w:val="0087488B"/>
    <w:rsid w:val="008754C8"/>
    <w:rsid w:val="00881C80"/>
    <w:rsid w:val="00884578"/>
    <w:rsid w:val="00884C28"/>
    <w:rsid w:val="00885E87"/>
    <w:rsid w:val="008A08E0"/>
    <w:rsid w:val="008A4161"/>
    <w:rsid w:val="008A7490"/>
    <w:rsid w:val="008B59FA"/>
    <w:rsid w:val="008B6304"/>
    <w:rsid w:val="008C4B44"/>
    <w:rsid w:val="008D3731"/>
    <w:rsid w:val="008D5AFB"/>
    <w:rsid w:val="008E459A"/>
    <w:rsid w:val="008F130D"/>
    <w:rsid w:val="008F143F"/>
    <w:rsid w:val="008F4EBC"/>
    <w:rsid w:val="00906810"/>
    <w:rsid w:val="00912D1E"/>
    <w:rsid w:val="00913613"/>
    <w:rsid w:val="00914289"/>
    <w:rsid w:val="00925025"/>
    <w:rsid w:val="0093052F"/>
    <w:rsid w:val="00931BBD"/>
    <w:rsid w:val="00932E70"/>
    <w:rsid w:val="009340E8"/>
    <w:rsid w:val="009501EB"/>
    <w:rsid w:val="00952398"/>
    <w:rsid w:val="0095403F"/>
    <w:rsid w:val="00954920"/>
    <w:rsid w:val="009619A3"/>
    <w:rsid w:val="00961A92"/>
    <w:rsid w:val="0097154E"/>
    <w:rsid w:val="00977EFD"/>
    <w:rsid w:val="0098074D"/>
    <w:rsid w:val="00980A04"/>
    <w:rsid w:val="0098241A"/>
    <w:rsid w:val="00982F2F"/>
    <w:rsid w:val="009908EA"/>
    <w:rsid w:val="00991D16"/>
    <w:rsid w:val="009A18FC"/>
    <w:rsid w:val="009A3356"/>
    <w:rsid w:val="009A36D2"/>
    <w:rsid w:val="009A4825"/>
    <w:rsid w:val="009A6BC9"/>
    <w:rsid w:val="009B1296"/>
    <w:rsid w:val="009B369D"/>
    <w:rsid w:val="009C14A2"/>
    <w:rsid w:val="009C43DE"/>
    <w:rsid w:val="009C4EE7"/>
    <w:rsid w:val="009C6FCF"/>
    <w:rsid w:val="009D6B37"/>
    <w:rsid w:val="009E096C"/>
    <w:rsid w:val="009E0FFD"/>
    <w:rsid w:val="009E2FDC"/>
    <w:rsid w:val="009E3223"/>
    <w:rsid w:val="009E3319"/>
    <w:rsid w:val="009E3845"/>
    <w:rsid w:val="009E6469"/>
    <w:rsid w:val="009F3E72"/>
    <w:rsid w:val="00A05798"/>
    <w:rsid w:val="00A1171A"/>
    <w:rsid w:val="00A121A0"/>
    <w:rsid w:val="00A131C5"/>
    <w:rsid w:val="00A13326"/>
    <w:rsid w:val="00A14E79"/>
    <w:rsid w:val="00A176E9"/>
    <w:rsid w:val="00A338D8"/>
    <w:rsid w:val="00A352E6"/>
    <w:rsid w:val="00A40E2C"/>
    <w:rsid w:val="00A50901"/>
    <w:rsid w:val="00A56464"/>
    <w:rsid w:val="00A566D9"/>
    <w:rsid w:val="00A56C1E"/>
    <w:rsid w:val="00A61998"/>
    <w:rsid w:val="00A6338A"/>
    <w:rsid w:val="00A65B6F"/>
    <w:rsid w:val="00A71501"/>
    <w:rsid w:val="00A734B0"/>
    <w:rsid w:val="00A74C48"/>
    <w:rsid w:val="00A800E8"/>
    <w:rsid w:val="00A8077B"/>
    <w:rsid w:val="00A8203A"/>
    <w:rsid w:val="00A82611"/>
    <w:rsid w:val="00A84269"/>
    <w:rsid w:val="00A85AB8"/>
    <w:rsid w:val="00A87417"/>
    <w:rsid w:val="00AA3CBA"/>
    <w:rsid w:val="00AA68E5"/>
    <w:rsid w:val="00AA7E5C"/>
    <w:rsid w:val="00AB0F63"/>
    <w:rsid w:val="00AC03CB"/>
    <w:rsid w:val="00AC1C73"/>
    <w:rsid w:val="00AC3633"/>
    <w:rsid w:val="00AD449C"/>
    <w:rsid w:val="00AF0C27"/>
    <w:rsid w:val="00AF313F"/>
    <w:rsid w:val="00AF482E"/>
    <w:rsid w:val="00B036D8"/>
    <w:rsid w:val="00B110A2"/>
    <w:rsid w:val="00B12A86"/>
    <w:rsid w:val="00B24CF3"/>
    <w:rsid w:val="00B263B6"/>
    <w:rsid w:val="00B32147"/>
    <w:rsid w:val="00B35C90"/>
    <w:rsid w:val="00B4218A"/>
    <w:rsid w:val="00B44CBA"/>
    <w:rsid w:val="00B46AC8"/>
    <w:rsid w:val="00B47EB9"/>
    <w:rsid w:val="00B50C3D"/>
    <w:rsid w:val="00B66715"/>
    <w:rsid w:val="00B7060C"/>
    <w:rsid w:val="00B73209"/>
    <w:rsid w:val="00B82DCB"/>
    <w:rsid w:val="00B83546"/>
    <w:rsid w:val="00B90EE3"/>
    <w:rsid w:val="00B91F67"/>
    <w:rsid w:val="00B966C5"/>
    <w:rsid w:val="00B96928"/>
    <w:rsid w:val="00BA15AF"/>
    <w:rsid w:val="00BA2EDD"/>
    <w:rsid w:val="00BA4D01"/>
    <w:rsid w:val="00BA53E9"/>
    <w:rsid w:val="00BB4B06"/>
    <w:rsid w:val="00BB4E09"/>
    <w:rsid w:val="00BB670F"/>
    <w:rsid w:val="00BC72DC"/>
    <w:rsid w:val="00BD483A"/>
    <w:rsid w:val="00BD6660"/>
    <w:rsid w:val="00BE0CF7"/>
    <w:rsid w:val="00BF0A1C"/>
    <w:rsid w:val="00BF1CE4"/>
    <w:rsid w:val="00BF37EF"/>
    <w:rsid w:val="00BF4550"/>
    <w:rsid w:val="00BF52B6"/>
    <w:rsid w:val="00BF6F65"/>
    <w:rsid w:val="00C016F1"/>
    <w:rsid w:val="00C01E2B"/>
    <w:rsid w:val="00C039E1"/>
    <w:rsid w:val="00C03C71"/>
    <w:rsid w:val="00C07326"/>
    <w:rsid w:val="00C14ED5"/>
    <w:rsid w:val="00C1524F"/>
    <w:rsid w:val="00C1795C"/>
    <w:rsid w:val="00C20926"/>
    <w:rsid w:val="00C21211"/>
    <w:rsid w:val="00C34369"/>
    <w:rsid w:val="00C402C1"/>
    <w:rsid w:val="00C42917"/>
    <w:rsid w:val="00C51A52"/>
    <w:rsid w:val="00C52591"/>
    <w:rsid w:val="00C5335F"/>
    <w:rsid w:val="00C533DA"/>
    <w:rsid w:val="00C57538"/>
    <w:rsid w:val="00C579E1"/>
    <w:rsid w:val="00C603D5"/>
    <w:rsid w:val="00C61E88"/>
    <w:rsid w:val="00C64478"/>
    <w:rsid w:val="00C713A1"/>
    <w:rsid w:val="00C746DF"/>
    <w:rsid w:val="00C75AFB"/>
    <w:rsid w:val="00C77C24"/>
    <w:rsid w:val="00C80DCC"/>
    <w:rsid w:val="00C8572F"/>
    <w:rsid w:val="00C8582E"/>
    <w:rsid w:val="00C86633"/>
    <w:rsid w:val="00C86655"/>
    <w:rsid w:val="00C94A1C"/>
    <w:rsid w:val="00C95E24"/>
    <w:rsid w:val="00CA0334"/>
    <w:rsid w:val="00CA061C"/>
    <w:rsid w:val="00CA06A6"/>
    <w:rsid w:val="00CA0E36"/>
    <w:rsid w:val="00CA1F6D"/>
    <w:rsid w:val="00CA2F5B"/>
    <w:rsid w:val="00CB2C61"/>
    <w:rsid w:val="00CB48F2"/>
    <w:rsid w:val="00CC1E74"/>
    <w:rsid w:val="00CC2974"/>
    <w:rsid w:val="00CD008C"/>
    <w:rsid w:val="00CD087E"/>
    <w:rsid w:val="00CD3273"/>
    <w:rsid w:val="00CD408E"/>
    <w:rsid w:val="00CE09EA"/>
    <w:rsid w:val="00CE4611"/>
    <w:rsid w:val="00CE4D19"/>
    <w:rsid w:val="00CE6CFD"/>
    <w:rsid w:val="00CE6FFF"/>
    <w:rsid w:val="00CF0EFF"/>
    <w:rsid w:val="00CF1136"/>
    <w:rsid w:val="00CF4145"/>
    <w:rsid w:val="00CF43B9"/>
    <w:rsid w:val="00CF4A96"/>
    <w:rsid w:val="00CF50D8"/>
    <w:rsid w:val="00CF555A"/>
    <w:rsid w:val="00D10341"/>
    <w:rsid w:val="00D12749"/>
    <w:rsid w:val="00D12DEB"/>
    <w:rsid w:val="00D20234"/>
    <w:rsid w:val="00D23E2C"/>
    <w:rsid w:val="00D245A4"/>
    <w:rsid w:val="00D3278F"/>
    <w:rsid w:val="00D370CB"/>
    <w:rsid w:val="00D37394"/>
    <w:rsid w:val="00D46799"/>
    <w:rsid w:val="00D52F1F"/>
    <w:rsid w:val="00D56358"/>
    <w:rsid w:val="00D57F14"/>
    <w:rsid w:val="00D60D30"/>
    <w:rsid w:val="00D61961"/>
    <w:rsid w:val="00D728BF"/>
    <w:rsid w:val="00D74558"/>
    <w:rsid w:val="00D7676B"/>
    <w:rsid w:val="00D83920"/>
    <w:rsid w:val="00D84962"/>
    <w:rsid w:val="00D84D79"/>
    <w:rsid w:val="00D85910"/>
    <w:rsid w:val="00D86A45"/>
    <w:rsid w:val="00D91A30"/>
    <w:rsid w:val="00D91BAE"/>
    <w:rsid w:val="00D942EC"/>
    <w:rsid w:val="00DA1217"/>
    <w:rsid w:val="00DC24E7"/>
    <w:rsid w:val="00DC3797"/>
    <w:rsid w:val="00DD2692"/>
    <w:rsid w:val="00DD2FD8"/>
    <w:rsid w:val="00DE07A4"/>
    <w:rsid w:val="00DE1C51"/>
    <w:rsid w:val="00DE20EA"/>
    <w:rsid w:val="00DE2CBF"/>
    <w:rsid w:val="00DF27B9"/>
    <w:rsid w:val="00DF4680"/>
    <w:rsid w:val="00DF4726"/>
    <w:rsid w:val="00DF4CA9"/>
    <w:rsid w:val="00E13F44"/>
    <w:rsid w:val="00E142E0"/>
    <w:rsid w:val="00E235E9"/>
    <w:rsid w:val="00E24682"/>
    <w:rsid w:val="00E24EF1"/>
    <w:rsid w:val="00E25EE0"/>
    <w:rsid w:val="00E2778C"/>
    <w:rsid w:val="00E33F92"/>
    <w:rsid w:val="00E35ECC"/>
    <w:rsid w:val="00E376C3"/>
    <w:rsid w:val="00E410DF"/>
    <w:rsid w:val="00E431CE"/>
    <w:rsid w:val="00E51732"/>
    <w:rsid w:val="00E530EA"/>
    <w:rsid w:val="00E54918"/>
    <w:rsid w:val="00E60B0E"/>
    <w:rsid w:val="00E629FA"/>
    <w:rsid w:val="00E66FC3"/>
    <w:rsid w:val="00E73883"/>
    <w:rsid w:val="00E75754"/>
    <w:rsid w:val="00E75EE5"/>
    <w:rsid w:val="00E764F5"/>
    <w:rsid w:val="00E8125C"/>
    <w:rsid w:val="00E91192"/>
    <w:rsid w:val="00E97B13"/>
    <w:rsid w:val="00EB171F"/>
    <w:rsid w:val="00EB1C74"/>
    <w:rsid w:val="00EC0183"/>
    <w:rsid w:val="00EC051D"/>
    <w:rsid w:val="00EC0712"/>
    <w:rsid w:val="00EC14EF"/>
    <w:rsid w:val="00EC730E"/>
    <w:rsid w:val="00EC7992"/>
    <w:rsid w:val="00ED0E51"/>
    <w:rsid w:val="00ED1475"/>
    <w:rsid w:val="00ED1975"/>
    <w:rsid w:val="00EE4003"/>
    <w:rsid w:val="00EE6E5C"/>
    <w:rsid w:val="00EF0B02"/>
    <w:rsid w:val="00EF6255"/>
    <w:rsid w:val="00F05F32"/>
    <w:rsid w:val="00F06586"/>
    <w:rsid w:val="00F10243"/>
    <w:rsid w:val="00F12340"/>
    <w:rsid w:val="00F1295E"/>
    <w:rsid w:val="00F134EB"/>
    <w:rsid w:val="00F17F05"/>
    <w:rsid w:val="00F22E66"/>
    <w:rsid w:val="00F26388"/>
    <w:rsid w:val="00F27EA2"/>
    <w:rsid w:val="00F37828"/>
    <w:rsid w:val="00F467C4"/>
    <w:rsid w:val="00F47C25"/>
    <w:rsid w:val="00F52255"/>
    <w:rsid w:val="00F57A17"/>
    <w:rsid w:val="00F710DA"/>
    <w:rsid w:val="00F735C8"/>
    <w:rsid w:val="00F7486B"/>
    <w:rsid w:val="00F75FBF"/>
    <w:rsid w:val="00F77ADB"/>
    <w:rsid w:val="00FA0300"/>
    <w:rsid w:val="00FB1017"/>
    <w:rsid w:val="00FB6343"/>
    <w:rsid w:val="00FD2FE5"/>
    <w:rsid w:val="00FD507B"/>
    <w:rsid w:val="00FE225A"/>
    <w:rsid w:val="00FE23A6"/>
    <w:rsid w:val="00FE3ED4"/>
    <w:rsid w:val="00FE57F9"/>
    <w:rsid w:val="00FE6989"/>
    <w:rsid w:val="00FE6F44"/>
    <w:rsid w:val="00FF281B"/>
    <w:rsid w:val="00FF5BFC"/>
    <w:rsid w:val="34F56751"/>
    <w:rsid w:val="3557A6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2C0929"/>
  <w15:chartTrackingRefBased/>
  <w15:docId w15:val="{9B8230D2-B43A-4976-B1AA-B41B0E57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16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016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16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16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16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16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16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16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16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16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016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16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16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16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16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16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16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16F1"/>
    <w:rPr>
      <w:rFonts w:eastAsiaTheme="majorEastAsia" w:cstheme="majorBidi"/>
      <w:color w:val="272727" w:themeColor="text1" w:themeTint="D8"/>
    </w:rPr>
  </w:style>
  <w:style w:type="paragraph" w:styleId="Title">
    <w:name w:val="Title"/>
    <w:basedOn w:val="Normal"/>
    <w:next w:val="Normal"/>
    <w:link w:val="TitleChar"/>
    <w:uiPriority w:val="10"/>
    <w:qFormat/>
    <w:rsid w:val="00C016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16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16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16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16F1"/>
    <w:pPr>
      <w:spacing w:before="160"/>
      <w:jc w:val="center"/>
    </w:pPr>
    <w:rPr>
      <w:i/>
      <w:iCs/>
      <w:color w:val="404040" w:themeColor="text1" w:themeTint="BF"/>
    </w:rPr>
  </w:style>
  <w:style w:type="character" w:customStyle="1" w:styleId="QuoteChar">
    <w:name w:val="Quote Char"/>
    <w:basedOn w:val="DefaultParagraphFont"/>
    <w:link w:val="Quote"/>
    <w:uiPriority w:val="29"/>
    <w:rsid w:val="00C016F1"/>
    <w:rPr>
      <w:i/>
      <w:iCs/>
      <w:color w:val="404040" w:themeColor="text1" w:themeTint="BF"/>
    </w:rPr>
  </w:style>
  <w:style w:type="paragraph" w:styleId="ListParagraph">
    <w:name w:val="List Paragraph"/>
    <w:basedOn w:val="Normal"/>
    <w:uiPriority w:val="34"/>
    <w:qFormat/>
    <w:rsid w:val="00C016F1"/>
    <w:pPr>
      <w:ind w:left="720"/>
      <w:contextualSpacing/>
    </w:pPr>
  </w:style>
  <w:style w:type="character" w:styleId="IntenseEmphasis">
    <w:name w:val="Intense Emphasis"/>
    <w:basedOn w:val="DefaultParagraphFont"/>
    <w:uiPriority w:val="21"/>
    <w:qFormat/>
    <w:rsid w:val="00C016F1"/>
    <w:rPr>
      <w:i/>
      <w:iCs/>
      <w:color w:val="0F4761" w:themeColor="accent1" w:themeShade="BF"/>
    </w:rPr>
  </w:style>
  <w:style w:type="paragraph" w:styleId="IntenseQuote">
    <w:name w:val="Intense Quote"/>
    <w:basedOn w:val="Normal"/>
    <w:next w:val="Normal"/>
    <w:link w:val="IntenseQuoteChar"/>
    <w:uiPriority w:val="30"/>
    <w:qFormat/>
    <w:rsid w:val="00C016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16F1"/>
    <w:rPr>
      <w:i/>
      <w:iCs/>
      <w:color w:val="0F4761" w:themeColor="accent1" w:themeShade="BF"/>
    </w:rPr>
  </w:style>
  <w:style w:type="character" w:styleId="IntenseReference">
    <w:name w:val="Intense Reference"/>
    <w:basedOn w:val="DefaultParagraphFont"/>
    <w:uiPriority w:val="32"/>
    <w:qFormat/>
    <w:rsid w:val="00C016F1"/>
    <w:rPr>
      <w:b/>
      <w:bCs/>
      <w:smallCaps/>
      <w:color w:val="0F4761" w:themeColor="accent1" w:themeShade="BF"/>
      <w:spacing w:val="5"/>
    </w:rPr>
  </w:style>
  <w:style w:type="paragraph" w:styleId="TOCHeading">
    <w:name w:val="TOC Heading"/>
    <w:basedOn w:val="Heading1"/>
    <w:next w:val="Normal"/>
    <w:uiPriority w:val="39"/>
    <w:unhideWhenUsed/>
    <w:qFormat/>
    <w:rsid w:val="00C016F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016F1"/>
    <w:pPr>
      <w:spacing w:after="100"/>
    </w:pPr>
  </w:style>
  <w:style w:type="character" w:styleId="Hyperlink">
    <w:name w:val="Hyperlink"/>
    <w:basedOn w:val="DefaultParagraphFont"/>
    <w:uiPriority w:val="99"/>
    <w:unhideWhenUsed/>
    <w:rsid w:val="00C016F1"/>
    <w:rPr>
      <w:color w:val="467886" w:themeColor="hyperlink"/>
      <w:u w:val="single"/>
    </w:rPr>
  </w:style>
  <w:style w:type="paragraph" w:styleId="Caption">
    <w:name w:val="caption"/>
    <w:basedOn w:val="Normal"/>
    <w:next w:val="Normal"/>
    <w:uiPriority w:val="35"/>
    <w:unhideWhenUsed/>
    <w:qFormat/>
    <w:rsid w:val="002A0077"/>
    <w:pPr>
      <w:spacing w:after="200" w:line="240" w:lineRule="auto"/>
    </w:pPr>
    <w:rPr>
      <w:i/>
      <w:iCs/>
      <w:color w:val="0E2841" w:themeColor="text2"/>
      <w:sz w:val="18"/>
      <w:szCs w:val="18"/>
    </w:rPr>
  </w:style>
  <w:style w:type="character" w:styleId="CommentReference">
    <w:name w:val="annotation reference"/>
    <w:basedOn w:val="DefaultParagraphFont"/>
    <w:uiPriority w:val="99"/>
    <w:semiHidden/>
    <w:unhideWhenUsed/>
    <w:rsid w:val="003D610D"/>
    <w:rPr>
      <w:sz w:val="16"/>
      <w:szCs w:val="16"/>
    </w:rPr>
  </w:style>
  <w:style w:type="paragraph" w:styleId="CommentText">
    <w:name w:val="annotation text"/>
    <w:basedOn w:val="Normal"/>
    <w:link w:val="CommentTextChar"/>
    <w:uiPriority w:val="99"/>
    <w:unhideWhenUsed/>
    <w:rsid w:val="003D610D"/>
    <w:pPr>
      <w:spacing w:line="240" w:lineRule="auto"/>
    </w:pPr>
    <w:rPr>
      <w:sz w:val="20"/>
      <w:szCs w:val="20"/>
    </w:rPr>
  </w:style>
  <w:style w:type="character" w:customStyle="1" w:styleId="CommentTextChar">
    <w:name w:val="Comment Text Char"/>
    <w:basedOn w:val="DefaultParagraphFont"/>
    <w:link w:val="CommentText"/>
    <w:uiPriority w:val="99"/>
    <w:rsid w:val="003D610D"/>
    <w:rPr>
      <w:sz w:val="20"/>
      <w:szCs w:val="20"/>
    </w:rPr>
  </w:style>
  <w:style w:type="paragraph" w:styleId="CommentSubject">
    <w:name w:val="annotation subject"/>
    <w:basedOn w:val="CommentText"/>
    <w:next w:val="CommentText"/>
    <w:link w:val="CommentSubjectChar"/>
    <w:uiPriority w:val="99"/>
    <w:semiHidden/>
    <w:unhideWhenUsed/>
    <w:rsid w:val="003D610D"/>
    <w:rPr>
      <w:b/>
      <w:bCs/>
    </w:rPr>
  </w:style>
  <w:style w:type="character" w:customStyle="1" w:styleId="CommentSubjectChar">
    <w:name w:val="Comment Subject Char"/>
    <w:basedOn w:val="CommentTextChar"/>
    <w:link w:val="CommentSubject"/>
    <w:uiPriority w:val="99"/>
    <w:semiHidden/>
    <w:rsid w:val="003D610D"/>
    <w:rPr>
      <w:b/>
      <w:bCs/>
      <w:sz w:val="20"/>
      <w:szCs w:val="20"/>
    </w:rPr>
  </w:style>
  <w:style w:type="paragraph" w:styleId="Bibliography">
    <w:name w:val="Bibliography"/>
    <w:basedOn w:val="Normal"/>
    <w:next w:val="Normal"/>
    <w:uiPriority w:val="37"/>
    <w:unhideWhenUsed/>
    <w:rsid w:val="00130E92"/>
  </w:style>
  <w:style w:type="table" w:styleId="ListTable3-Accent4">
    <w:name w:val="List Table 3 Accent 4"/>
    <w:basedOn w:val="TableNormal"/>
    <w:uiPriority w:val="48"/>
    <w:rsid w:val="006A20C8"/>
    <w:pPr>
      <w:spacing w:after="0" w:line="240" w:lineRule="auto"/>
    </w:pPr>
    <w:tblPr>
      <w:tblStyleRowBandSize w:val="1"/>
      <w:tblStyleColBandSize w:val="1"/>
      <w:tblBorders>
        <w:top w:val="single" w:sz="4" w:space="0" w:color="0F9ED5" w:themeColor="accent4"/>
        <w:left w:val="single" w:sz="4" w:space="0" w:color="0F9ED5" w:themeColor="accent4"/>
        <w:bottom w:val="single" w:sz="4" w:space="0" w:color="0F9ED5" w:themeColor="accent4"/>
        <w:right w:val="single" w:sz="4" w:space="0" w:color="0F9ED5" w:themeColor="accent4"/>
      </w:tblBorders>
    </w:tblPr>
    <w:tblStylePr w:type="firstRow">
      <w:rPr>
        <w:b/>
        <w:bCs/>
        <w:color w:val="FFFFFF" w:themeColor="background1"/>
      </w:rPr>
      <w:tblPr/>
      <w:tcPr>
        <w:shd w:val="clear" w:color="auto" w:fill="0F9ED5" w:themeFill="accent4"/>
      </w:tcPr>
    </w:tblStylePr>
    <w:tblStylePr w:type="lastRow">
      <w:rPr>
        <w:b/>
        <w:bCs/>
      </w:rPr>
      <w:tblPr/>
      <w:tcPr>
        <w:tcBorders>
          <w:top w:val="double" w:sz="4" w:space="0" w:color="0F9ED5"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F9ED5" w:themeColor="accent4"/>
          <w:right w:val="single" w:sz="4" w:space="0" w:color="0F9ED5" w:themeColor="accent4"/>
        </w:tcBorders>
      </w:tcPr>
    </w:tblStylePr>
    <w:tblStylePr w:type="band1Horz">
      <w:tblPr/>
      <w:tcPr>
        <w:tcBorders>
          <w:top w:val="single" w:sz="4" w:space="0" w:color="0F9ED5" w:themeColor="accent4"/>
          <w:bottom w:val="single" w:sz="4" w:space="0" w:color="0F9ED5"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F9ED5" w:themeColor="accent4"/>
          <w:left w:val="nil"/>
        </w:tcBorders>
      </w:tcPr>
    </w:tblStylePr>
    <w:tblStylePr w:type="swCell">
      <w:tblPr/>
      <w:tcPr>
        <w:tcBorders>
          <w:top w:val="double" w:sz="4" w:space="0" w:color="0F9ED5" w:themeColor="accent4"/>
          <w:right w:val="nil"/>
        </w:tcBorders>
      </w:tcPr>
    </w:tblStylePr>
  </w:style>
  <w:style w:type="table" w:styleId="TableGrid">
    <w:name w:val="Table Grid"/>
    <w:basedOn w:val="TableNormal"/>
    <w:uiPriority w:val="39"/>
    <w:rsid w:val="00CA2F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3A2F71"/>
    <w:pPr>
      <w:spacing w:after="100"/>
      <w:ind w:left="220"/>
    </w:pPr>
  </w:style>
  <w:style w:type="table" w:styleId="GridTable1Light-Accent1">
    <w:name w:val="Grid Table 1 Light Accent 1"/>
    <w:basedOn w:val="TableNormal"/>
    <w:uiPriority w:val="46"/>
    <w:rsid w:val="004F00E7"/>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ListTable3-Accent1">
    <w:name w:val="List Table 3 Accent 1"/>
    <w:basedOn w:val="TableNormal"/>
    <w:uiPriority w:val="48"/>
    <w:rsid w:val="00800A96"/>
    <w:pPr>
      <w:spacing w:after="0" w:line="240" w:lineRule="auto"/>
    </w:pPr>
    <w:tblPr>
      <w:tblStyleRowBandSize w:val="1"/>
      <w:tblStyleColBandSize w:val="1"/>
      <w:tblBorders>
        <w:top w:val="single" w:sz="4" w:space="0" w:color="156082" w:themeColor="accent1"/>
        <w:left w:val="single" w:sz="4" w:space="0" w:color="156082" w:themeColor="accent1"/>
        <w:bottom w:val="single" w:sz="4" w:space="0" w:color="156082" w:themeColor="accent1"/>
        <w:right w:val="single" w:sz="4" w:space="0" w:color="156082" w:themeColor="accent1"/>
      </w:tblBorders>
    </w:tblPr>
    <w:tblStylePr w:type="firstRow">
      <w:rPr>
        <w:b/>
        <w:bCs/>
        <w:color w:val="FFFFFF" w:themeColor="background1"/>
      </w:rPr>
      <w:tblPr/>
      <w:tcPr>
        <w:shd w:val="clear" w:color="auto" w:fill="156082" w:themeFill="accent1"/>
      </w:tcPr>
    </w:tblStylePr>
    <w:tblStylePr w:type="lastRow">
      <w:rPr>
        <w:b/>
        <w:bCs/>
      </w:rPr>
      <w:tblPr/>
      <w:tcPr>
        <w:tcBorders>
          <w:top w:val="double" w:sz="4" w:space="0" w:color="156082"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56082" w:themeColor="accent1"/>
          <w:right w:val="single" w:sz="4" w:space="0" w:color="156082" w:themeColor="accent1"/>
        </w:tcBorders>
      </w:tcPr>
    </w:tblStylePr>
    <w:tblStylePr w:type="band1Horz">
      <w:tblPr/>
      <w:tcPr>
        <w:tcBorders>
          <w:top w:val="single" w:sz="4" w:space="0" w:color="156082" w:themeColor="accent1"/>
          <w:bottom w:val="single" w:sz="4" w:space="0" w:color="156082"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56082" w:themeColor="accent1"/>
          <w:left w:val="nil"/>
        </w:tcBorders>
      </w:tcPr>
    </w:tblStylePr>
    <w:tblStylePr w:type="swCell">
      <w:tblPr/>
      <w:tcPr>
        <w:tcBorders>
          <w:top w:val="double" w:sz="4" w:space="0" w:color="156082" w:themeColor="accent1"/>
          <w:right w:val="nil"/>
        </w:tcBorders>
      </w:tcPr>
    </w:tblStylePr>
  </w:style>
  <w:style w:type="paragraph" w:styleId="TableofFigures">
    <w:name w:val="table of figures"/>
    <w:basedOn w:val="Normal"/>
    <w:next w:val="Normal"/>
    <w:uiPriority w:val="99"/>
    <w:unhideWhenUsed/>
    <w:rsid w:val="00800A9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030503">
      <w:bodyDiv w:val="1"/>
      <w:marLeft w:val="0"/>
      <w:marRight w:val="0"/>
      <w:marTop w:val="0"/>
      <w:marBottom w:val="0"/>
      <w:divBdr>
        <w:top w:val="none" w:sz="0" w:space="0" w:color="auto"/>
        <w:left w:val="none" w:sz="0" w:space="0" w:color="auto"/>
        <w:bottom w:val="none" w:sz="0" w:space="0" w:color="auto"/>
        <w:right w:val="none" w:sz="0" w:space="0" w:color="auto"/>
      </w:divBdr>
    </w:div>
    <w:div w:id="35351268">
      <w:bodyDiv w:val="1"/>
      <w:marLeft w:val="0"/>
      <w:marRight w:val="0"/>
      <w:marTop w:val="0"/>
      <w:marBottom w:val="0"/>
      <w:divBdr>
        <w:top w:val="none" w:sz="0" w:space="0" w:color="auto"/>
        <w:left w:val="none" w:sz="0" w:space="0" w:color="auto"/>
        <w:bottom w:val="none" w:sz="0" w:space="0" w:color="auto"/>
        <w:right w:val="none" w:sz="0" w:space="0" w:color="auto"/>
      </w:divBdr>
    </w:div>
    <w:div w:id="40566887">
      <w:bodyDiv w:val="1"/>
      <w:marLeft w:val="0"/>
      <w:marRight w:val="0"/>
      <w:marTop w:val="0"/>
      <w:marBottom w:val="0"/>
      <w:divBdr>
        <w:top w:val="none" w:sz="0" w:space="0" w:color="auto"/>
        <w:left w:val="none" w:sz="0" w:space="0" w:color="auto"/>
        <w:bottom w:val="none" w:sz="0" w:space="0" w:color="auto"/>
        <w:right w:val="none" w:sz="0" w:space="0" w:color="auto"/>
      </w:divBdr>
    </w:div>
    <w:div w:id="47462756">
      <w:bodyDiv w:val="1"/>
      <w:marLeft w:val="0"/>
      <w:marRight w:val="0"/>
      <w:marTop w:val="0"/>
      <w:marBottom w:val="0"/>
      <w:divBdr>
        <w:top w:val="none" w:sz="0" w:space="0" w:color="auto"/>
        <w:left w:val="none" w:sz="0" w:space="0" w:color="auto"/>
        <w:bottom w:val="none" w:sz="0" w:space="0" w:color="auto"/>
        <w:right w:val="none" w:sz="0" w:space="0" w:color="auto"/>
      </w:divBdr>
    </w:div>
    <w:div w:id="50464894">
      <w:bodyDiv w:val="1"/>
      <w:marLeft w:val="0"/>
      <w:marRight w:val="0"/>
      <w:marTop w:val="0"/>
      <w:marBottom w:val="0"/>
      <w:divBdr>
        <w:top w:val="none" w:sz="0" w:space="0" w:color="auto"/>
        <w:left w:val="none" w:sz="0" w:space="0" w:color="auto"/>
        <w:bottom w:val="none" w:sz="0" w:space="0" w:color="auto"/>
        <w:right w:val="none" w:sz="0" w:space="0" w:color="auto"/>
      </w:divBdr>
    </w:div>
    <w:div w:id="199435438">
      <w:bodyDiv w:val="1"/>
      <w:marLeft w:val="0"/>
      <w:marRight w:val="0"/>
      <w:marTop w:val="0"/>
      <w:marBottom w:val="0"/>
      <w:divBdr>
        <w:top w:val="none" w:sz="0" w:space="0" w:color="auto"/>
        <w:left w:val="none" w:sz="0" w:space="0" w:color="auto"/>
        <w:bottom w:val="none" w:sz="0" w:space="0" w:color="auto"/>
        <w:right w:val="none" w:sz="0" w:space="0" w:color="auto"/>
      </w:divBdr>
    </w:div>
    <w:div w:id="229922035">
      <w:bodyDiv w:val="1"/>
      <w:marLeft w:val="0"/>
      <w:marRight w:val="0"/>
      <w:marTop w:val="0"/>
      <w:marBottom w:val="0"/>
      <w:divBdr>
        <w:top w:val="none" w:sz="0" w:space="0" w:color="auto"/>
        <w:left w:val="none" w:sz="0" w:space="0" w:color="auto"/>
        <w:bottom w:val="none" w:sz="0" w:space="0" w:color="auto"/>
        <w:right w:val="none" w:sz="0" w:space="0" w:color="auto"/>
      </w:divBdr>
    </w:div>
    <w:div w:id="274603411">
      <w:bodyDiv w:val="1"/>
      <w:marLeft w:val="0"/>
      <w:marRight w:val="0"/>
      <w:marTop w:val="0"/>
      <w:marBottom w:val="0"/>
      <w:divBdr>
        <w:top w:val="none" w:sz="0" w:space="0" w:color="auto"/>
        <w:left w:val="none" w:sz="0" w:space="0" w:color="auto"/>
        <w:bottom w:val="none" w:sz="0" w:space="0" w:color="auto"/>
        <w:right w:val="none" w:sz="0" w:space="0" w:color="auto"/>
      </w:divBdr>
    </w:div>
    <w:div w:id="279805463">
      <w:bodyDiv w:val="1"/>
      <w:marLeft w:val="0"/>
      <w:marRight w:val="0"/>
      <w:marTop w:val="0"/>
      <w:marBottom w:val="0"/>
      <w:divBdr>
        <w:top w:val="none" w:sz="0" w:space="0" w:color="auto"/>
        <w:left w:val="none" w:sz="0" w:space="0" w:color="auto"/>
        <w:bottom w:val="none" w:sz="0" w:space="0" w:color="auto"/>
        <w:right w:val="none" w:sz="0" w:space="0" w:color="auto"/>
      </w:divBdr>
    </w:div>
    <w:div w:id="281502288">
      <w:bodyDiv w:val="1"/>
      <w:marLeft w:val="0"/>
      <w:marRight w:val="0"/>
      <w:marTop w:val="0"/>
      <w:marBottom w:val="0"/>
      <w:divBdr>
        <w:top w:val="none" w:sz="0" w:space="0" w:color="auto"/>
        <w:left w:val="none" w:sz="0" w:space="0" w:color="auto"/>
        <w:bottom w:val="none" w:sz="0" w:space="0" w:color="auto"/>
        <w:right w:val="none" w:sz="0" w:space="0" w:color="auto"/>
      </w:divBdr>
    </w:div>
    <w:div w:id="403916071">
      <w:bodyDiv w:val="1"/>
      <w:marLeft w:val="0"/>
      <w:marRight w:val="0"/>
      <w:marTop w:val="0"/>
      <w:marBottom w:val="0"/>
      <w:divBdr>
        <w:top w:val="none" w:sz="0" w:space="0" w:color="auto"/>
        <w:left w:val="none" w:sz="0" w:space="0" w:color="auto"/>
        <w:bottom w:val="none" w:sz="0" w:space="0" w:color="auto"/>
        <w:right w:val="none" w:sz="0" w:space="0" w:color="auto"/>
      </w:divBdr>
    </w:div>
    <w:div w:id="427040368">
      <w:bodyDiv w:val="1"/>
      <w:marLeft w:val="0"/>
      <w:marRight w:val="0"/>
      <w:marTop w:val="0"/>
      <w:marBottom w:val="0"/>
      <w:divBdr>
        <w:top w:val="none" w:sz="0" w:space="0" w:color="auto"/>
        <w:left w:val="none" w:sz="0" w:space="0" w:color="auto"/>
        <w:bottom w:val="none" w:sz="0" w:space="0" w:color="auto"/>
        <w:right w:val="none" w:sz="0" w:space="0" w:color="auto"/>
      </w:divBdr>
    </w:div>
    <w:div w:id="438725529">
      <w:bodyDiv w:val="1"/>
      <w:marLeft w:val="0"/>
      <w:marRight w:val="0"/>
      <w:marTop w:val="0"/>
      <w:marBottom w:val="0"/>
      <w:divBdr>
        <w:top w:val="none" w:sz="0" w:space="0" w:color="auto"/>
        <w:left w:val="none" w:sz="0" w:space="0" w:color="auto"/>
        <w:bottom w:val="none" w:sz="0" w:space="0" w:color="auto"/>
        <w:right w:val="none" w:sz="0" w:space="0" w:color="auto"/>
      </w:divBdr>
    </w:div>
    <w:div w:id="448550328">
      <w:bodyDiv w:val="1"/>
      <w:marLeft w:val="0"/>
      <w:marRight w:val="0"/>
      <w:marTop w:val="0"/>
      <w:marBottom w:val="0"/>
      <w:divBdr>
        <w:top w:val="none" w:sz="0" w:space="0" w:color="auto"/>
        <w:left w:val="none" w:sz="0" w:space="0" w:color="auto"/>
        <w:bottom w:val="none" w:sz="0" w:space="0" w:color="auto"/>
        <w:right w:val="none" w:sz="0" w:space="0" w:color="auto"/>
      </w:divBdr>
    </w:div>
    <w:div w:id="452359052">
      <w:bodyDiv w:val="1"/>
      <w:marLeft w:val="0"/>
      <w:marRight w:val="0"/>
      <w:marTop w:val="0"/>
      <w:marBottom w:val="0"/>
      <w:divBdr>
        <w:top w:val="none" w:sz="0" w:space="0" w:color="auto"/>
        <w:left w:val="none" w:sz="0" w:space="0" w:color="auto"/>
        <w:bottom w:val="none" w:sz="0" w:space="0" w:color="auto"/>
        <w:right w:val="none" w:sz="0" w:space="0" w:color="auto"/>
      </w:divBdr>
    </w:div>
    <w:div w:id="459348363">
      <w:bodyDiv w:val="1"/>
      <w:marLeft w:val="0"/>
      <w:marRight w:val="0"/>
      <w:marTop w:val="0"/>
      <w:marBottom w:val="0"/>
      <w:divBdr>
        <w:top w:val="none" w:sz="0" w:space="0" w:color="auto"/>
        <w:left w:val="none" w:sz="0" w:space="0" w:color="auto"/>
        <w:bottom w:val="none" w:sz="0" w:space="0" w:color="auto"/>
        <w:right w:val="none" w:sz="0" w:space="0" w:color="auto"/>
      </w:divBdr>
    </w:div>
    <w:div w:id="482434753">
      <w:bodyDiv w:val="1"/>
      <w:marLeft w:val="0"/>
      <w:marRight w:val="0"/>
      <w:marTop w:val="0"/>
      <w:marBottom w:val="0"/>
      <w:divBdr>
        <w:top w:val="none" w:sz="0" w:space="0" w:color="auto"/>
        <w:left w:val="none" w:sz="0" w:space="0" w:color="auto"/>
        <w:bottom w:val="none" w:sz="0" w:space="0" w:color="auto"/>
        <w:right w:val="none" w:sz="0" w:space="0" w:color="auto"/>
      </w:divBdr>
    </w:div>
    <w:div w:id="490562996">
      <w:bodyDiv w:val="1"/>
      <w:marLeft w:val="0"/>
      <w:marRight w:val="0"/>
      <w:marTop w:val="0"/>
      <w:marBottom w:val="0"/>
      <w:divBdr>
        <w:top w:val="none" w:sz="0" w:space="0" w:color="auto"/>
        <w:left w:val="none" w:sz="0" w:space="0" w:color="auto"/>
        <w:bottom w:val="none" w:sz="0" w:space="0" w:color="auto"/>
        <w:right w:val="none" w:sz="0" w:space="0" w:color="auto"/>
      </w:divBdr>
    </w:div>
    <w:div w:id="594635570">
      <w:bodyDiv w:val="1"/>
      <w:marLeft w:val="0"/>
      <w:marRight w:val="0"/>
      <w:marTop w:val="0"/>
      <w:marBottom w:val="0"/>
      <w:divBdr>
        <w:top w:val="none" w:sz="0" w:space="0" w:color="auto"/>
        <w:left w:val="none" w:sz="0" w:space="0" w:color="auto"/>
        <w:bottom w:val="none" w:sz="0" w:space="0" w:color="auto"/>
        <w:right w:val="none" w:sz="0" w:space="0" w:color="auto"/>
      </w:divBdr>
    </w:div>
    <w:div w:id="596444532">
      <w:bodyDiv w:val="1"/>
      <w:marLeft w:val="0"/>
      <w:marRight w:val="0"/>
      <w:marTop w:val="0"/>
      <w:marBottom w:val="0"/>
      <w:divBdr>
        <w:top w:val="none" w:sz="0" w:space="0" w:color="auto"/>
        <w:left w:val="none" w:sz="0" w:space="0" w:color="auto"/>
        <w:bottom w:val="none" w:sz="0" w:space="0" w:color="auto"/>
        <w:right w:val="none" w:sz="0" w:space="0" w:color="auto"/>
      </w:divBdr>
    </w:div>
    <w:div w:id="611397257">
      <w:bodyDiv w:val="1"/>
      <w:marLeft w:val="0"/>
      <w:marRight w:val="0"/>
      <w:marTop w:val="0"/>
      <w:marBottom w:val="0"/>
      <w:divBdr>
        <w:top w:val="none" w:sz="0" w:space="0" w:color="auto"/>
        <w:left w:val="none" w:sz="0" w:space="0" w:color="auto"/>
        <w:bottom w:val="none" w:sz="0" w:space="0" w:color="auto"/>
        <w:right w:val="none" w:sz="0" w:space="0" w:color="auto"/>
      </w:divBdr>
    </w:div>
    <w:div w:id="637806230">
      <w:bodyDiv w:val="1"/>
      <w:marLeft w:val="0"/>
      <w:marRight w:val="0"/>
      <w:marTop w:val="0"/>
      <w:marBottom w:val="0"/>
      <w:divBdr>
        <w:top w:val="none" w:sz="0" w:space="0" w:color="auto"/>
        <w:left w:val="none" w:sz="0" w:space="0" w:color="auto"/>
        <w:bottom w:val="none" w:sz="0" w:space="0" w:color="auto"/>
        <w:right w:val="none" w:sz="0" w:space="0" w:color="auto"/>
      </w:divBdr>
    </w:div>
    <w:div w:id="674579179">
      <w:bodyDiv w:val="1"/>
      <w:marLeft w:val="0"/>
      <w:marRight w:val="0"/>
      <w:marTop w:val="0"/>
      <w:marBottom w:val="0"/>
      <w:divBdr>
        <w:top w:val="none" w:sz="0" w:space="0" w:color="auto"/>
        <w:left w:val="none" w:sz="0" w:space="0" w:color="auto"/>
        <w:bottom w:val="none" w:sz="0" w:space="0" w:color="auto"/>
        <w:right w:val="none" w:sz="0" w:space="0" w:color="auto"/>
      </w:divBdr>
    </w:div>
    <w:div w:id="713970911">
      <w:bodyDiv w:val="1"/>
      <w:marLeft w:val="0"/>
      <w:marRight w:val="0"/>
      <w:marTop w:val="0"/>
      <w:marBottom w:val="0"/>
      <w:divBdr>
        <w:top w:val="none" w:sz="0" w:space="0" w:color="auto"/>
        <w:left w:val="none" w:sz="0" w:space="0" w:color="auto"/>
        <w:bottom w:val="none" w:sz="0" w:space="0" w:color="auto"/>
        <w:right w:val="none" w:sz="0" w:space="0" w:color="auto"/>
      </w:divBdr>
    </w:div>
    <w:div w:id="763960218">
      <w:bodyDiv w:val="1"/>
      <w:marLeft w:val="0"/>
      <w:marRight w:val="0"/>
      <w:marTop w:val="0"/>
      <w:marBottom w:val="0"/>
      <w:divBdr>
        <w:top w:val="none" w:sz="0" w:space="0" w:color="auto"/>
        <w:left w:val="none" w:sz="0" w:space="0" w:color="auto"/>
        <w:bottom w:val="none" w:sz="0" w:space="0" w:color="auto"/>
        <w:right w:val="none" w:sz="0" w:space="0" w:color="auto"/>
      </w:divBdr>
    </w:div>
    <w:div w:id="814763058">
      <w:bodyDiv w:val="1"/>
      <w:marLeft w:val="0"/>
      <w:marRight w:val="0"/>
      <w:marTop w:val="0"/>
      <w:marBottom w:val="0"/>
      <w:divBdr>
        <w:top w:val="none" w:sz="0" w:space="0" w:color="auto"/>
        <w:left w:val="none" w:sz="0" w:space="0" w:color="auto"/>
        <w:bottom w:val="none" w:sz="0" w:space="0" w:color="auto"/>
        <w:right w:val="none" w:sz="0" w:space="0" w:color="auto"/>
      </w:divBdr>
    </w:div>
    <w:div w:id="862521156">
      <w:bodyDiv w:val="1"/>
      <w:marLeft w:val="0"/>
      <w:marRight w:val="0"/>
      <w:marTop w:val="0"/>
      <w:marBottom w:val="0"/>
      <w:divBdr>
        <w:top w:val="none" w:sz="0" w:space="0" w:color="auto"/>
        <w:left w:val="none" w:sz="0" w:space="0" w:color="auto"/>
        <w:bottom w:val="none" w:sz="0" w:space="0" w:color="auto"/>
        <w:right w:val="none" w:sz="0" w:space="0" w:color="auto"/>
      </w:divBdr>
    </w:div>
    <w:div w:id="864488225">
      <w:bodyDiv w:val="1"/>
      <w:marLeft w:val="0"/>
      <w:marRight w:val="0"/>
      <w:marTop w:val="0"/>
      <w:marBottom w:val="0"/>
      <w:divBdr>
        <w:top w:val="none" w:sz="0" w:space="0" w:color="auto"/>
        <w:left w:val="none" w:sz="0" w:space="0" w:color="auto"/>
        <w:bottom w:val="none" w:sz="0" w:space="0" w:color="auto"/>
        <w:right w:val="none" w:sz="0" w:space="0" w:color="auto"/>
      </w:divBdr>
    </w:div>
    <w:div w:id="867521237">
      <w:bodyDiv w:val="1"/>
      <w:marLeft w:val="0"/>
      <w:marRight w:val="0"/>
      <w:marTop w:val="0"/>
      <w:marBottom w:val="0"/>
      <w:divBdr>
        <w:top w:val="none" w:sz="0" w:space="0" w:color="auto"/>
        <w:left w:val="none" w:sz="0" w:space="0" w:color="auto"/>
        <w:bottom w:val="none" w:sz="0" w:space="0" w:color="auto"/>
        <w:right w:val="none" w:sz="0" w:space="0" w:color="auto"/>
      </w:divBdr>
    </w:div>
    <w:div w:id="944580184">
      <w:bodyDiv w:val="1"/>
      <w:marLeft w:val="0"/>
      <w:marRight w:val="0"/>
      <w:marTop w:val="0"/>
      <w:marBottom w:val="0"/>
      <w:divBdr>
        <w:top w:val="none" w:sz="0" w:space="0" w:color="auto"/>
        <w:left w:val="none" w:sz="0" w:space="0" w:color="auto"/>
        <w:bottom w:val="none" w:sz="0" w:space="0" w:color="auto"/>
        <w:right w:val="none" w:sz="0" w:space="0" w:color="auto"/>
      </w:divBdr>
    </w:div>
    <w:div w:id="1008680190">
      <w:bodyDiv w:val="1"/>
      <w:marLeft w:val="0"/>
      <w:marRight w:val="0"/>
      <w:marTop w:val="0"/>
      <w:marBottom w:val="0"/>
      <w:divBdr>
        <w:top w:val="none" w:sz="0" w:space="0" w:color="auto"/>
        <w:left w:val="none" w:sz="0" w:space="0" w:color="auto"/>
        <w:bottom w:val="none" w:sz="0" w:space="0" w:color="auto"/>
        <w:right w:val="none" w:sz="0" w:space="0" w:color="auto"/>
      </w:divBdr>
    </w:div>
    <w:div w:id="1060711931">
      <w:bodyDiv w:val="1"/>
      <w:marLeft w:val="0"/>
      <w:marRight w:val="0"/>
      <w:marTop w:val="0"/>
      <w:marBottom w:val="0"/>
      <w:divBdr>
        <w:top w:val="none" w:sz="0" w:space="0" w:color="auto"/>
        <w:left w:val="none" w:sz="0" w:space="0" w:color="auto"/>
        <w:bottom w:val="none" w:sz="0" w:space="0" w:color="auto"/>
        <w:right w:val="none" w:sz="0" w:space="0" w:color="auto"/>
      </w:divBdr>
    </w:div>
    <w:div w:id="1069419280">
      <w:bodyDiv w:val="1"/>
      <w:marLeft w:val="0"/>
      <w:marRight w:val="0"/>
      <w:marTop w:val="0"/>
      <w:marBottom w:val="0"/>
      <w:divBdr>
        <w:top w:val="none" w:sz="0" w:space="0" w:color="auto"/>
        <w:left w:val="none" w:sz="0" w:space="0" w:color="auto"/>
        <w:bottom w:val="none" w:sz="0" w:space="0" w:color="auto"/>
        <w:right w:val="none" w:sz="0" w:space="0" w:color="auto"/>
      </w:divBdr>
    </w:div>
    <w:div w:id="1132560317">
      <w:bodyDiv w:val="1"/>
      <w:marLeft w:val="0"/>
      <w:marRight w:val="0"/>
      <w:marTop w:val="0"/>
      <w:marBottom w:val="0"/>
      <w:divBdr>
        <w:top w:val="none" w:sz="0" w:space="0" w:color="auto"/>
        <w:left w:val="none" w:sz="0" w:space="0" w:color="auto"/>
        <w:bottom w:val="none" w:sz="0" w:space="0" w:color="auto"/>
        <w:right w:val="none" w:sz="0" w:space="0" w:color="auto"/>
      </w:divBdr>
    </w:div>
    <w:div w:id="1149591947">
      <w:bodyDiv w:val="1"/>
      <w:marLeft w:val="0"/>
      <w:marRight w:val="0"/>
      <w:marTop w:val="0"/>
      <w:marBottom w:val="0"/>
      <w:divBdr>
        <w:top w:val="none" w:sz="0" w:space="0" w:color="auto"/>
        <w:left w:val="none" w:sz="0" w:space="0" w:color="auto"/>
        <w:bottom w:val="none" w:sz="0" w:space="0" w:color="auto"/>
        <w:right w:val="none" w:sz="0" w:space="0" w:color="auto"/>
      </w:divBdr>
    </w:div>
    <w:div w:id="1178887864">
      <w:bodyDiv w:val="1"/>
      <w:marLeft w:val="0"/>
      <w:marRight w:val="0"/>
      <w:marTop w:val="0"/>
      <w:marBottom w:val="0"/>
      <w:divBdr>
        <w:top w:val="none" w:sz="0" w:space="0" w:color="auto"/>
        <w:left w:val="none" w:sz="0" w:space="0" w:color="auto"/>
        <w:bottom w:val="none" w:sz="0" w:space="0" w:color="auto"/>
        <w:right w:val="none" w:sz="0" w:space="0" w:color="auto"/>
      </w:divBdr>
    </w:div>
    <w:div w:id="1180314225">
      <w:bodyDiv w:val="1"/>
      <w:marLeft w:val="0"/>
      <w:marRight w:val="0"/>
      <w:marTop w:val="0"/>
      <w:marBottom w:val="0"/>
      <w:divBdr>
        <w:top w:val="none" w:sz="0" w:space="0" w:color="auto"/>
        <w:left w:val="none" w:sz="0" w:space="0" w:color="auto"/>
        <w:bottom w:val="none" w:sz="0" w:space="0" w:color="auto"/>
        <w:right w:val="none" w:sz="0" w:space="0" w:color="auto"/>
      </w:divBdr>
    </w:div>
    <w:div w:id="1198742312">
      <w:bodyDiv w:val="1"/>
      <w:marLeft w:val="0"/>
      <w:marRight w:val="0"/>
      <w:marTop w:val="0"/>
      <w:marBottom w:val="0"/>
      <w:divBdr>
        <w:top w:val="none" w:sz="0" w:space="0" w:color="auto"/>
        <w:left w:val="none" w:sz="0" w:space="0" w:color="auto"/>
        <w:bottom w:val="none" w:sz="0" w:space="0" w:color="auto"/>
        <w:right w:val="none" w:sz="0" w:space="0" w:color="auto"/>
      </w:divBdr>
    </w:div>
    <w:div w:id="1267809513">
      <w:bodyDiv w:val="1"/>
      <w:marLeft w:val="0"/>
      <w:marRight w:val="0"/>
      <w:marTop w:val="0"/>
      <w:marBottom w:val="0"/>
      <w:divBdr>
        <w:top w:val="none" w:sz="0" w:space="0" w:color="auto"/>
        <w:left w:val="none" w:sz="0" w:space="0" w:color="auto"/>
        <w:bottom w:val="none" w:sz="0" w:space="0" w:color="auto"/>
        <w:right w:val="none" w:sz="0" w:space="0" w:color="auto"/>
      </w:divBdr>
    </w:div>
    <w:div w:id="1310596566">
      <w:bodyDiv w:val="1"/>
      <w:marLeft w:val="0"/>
      <w:marRight w:val="0"/>
      <w:marTop w:val="0"/>
      <w:marBottom w:val="0"/>
      <w:divBdr>
        <w:top w:val="none" w:sz="0" w:space="0" w:color="auto"/>
        <w:left w:val="none" w:sz="0" w:space="0" w:color="auto"/>
        <w:bottom w:val="none" w:sz="0" w:space="0" w:color="auto"/>
        <w:right w:val="none" w:sz="0" w:space="0" w:color="auto"/>
      </w:divBdr>
    </w:div>
    <w:div w:id="1351568605">
      <w:bodyDiv w:val="1"/>
      <w:marLeft w:val="0"/>
      <w:marRight w:val="0"/>
      <w:marTop w:val="0"/>
      <w:marBottom w:val="0"/>
      <w:divBdr>
        <w:top w:val="none" w:sz="0" w:space="0" w:color="auto"/>
        <w:left w:val="none" w:sz="0" w:space="0" w:color="auto"/>
        <w:bottom w:val="none" w:sz="0" w:space="0" w:color="auto"/>
        <w:right w:val="none" w:sz="0" w:space="0" w:color="auto"/>
      </w:divBdr>
    </w:div>
    <w:div w:id="1533760876">
      <w:bodyDiv w:val="1"/>
      <w:marLeft w:val="0"/>
      <w:marRight w:val="0"/>
      <w:marTop w:val="0"/>
      <w:marBottom w:val="0"/>
      <w:divBdr>
        <w:top w:val="none" w:sz="0" w:space="0" w:color="auto"/>
        <w:left w:val="none" w:sz="0" w:space="0" w:color="auto"/>
        <w:bottom w:val="none" w:sz="0" w:space="0" w:color="auto"/>
        <w:right w:val="none" w:sz="0" w:space="0" w:color="auto"/>
      </w:divBdr>
    </w:div>
    <w:div w:id="1566792479">
      <w:bodyDiv w:val="1"/>
      <w:marLeft w:val="0"/>
      <w:marRight w:val="0"/>
      <w:marTop w:val="0"/>
      <w:marBottom w:val="0"/>
      <w:divBdr>
        <w:top w:val="none" w:sz="0" w:space="0" w:color="auto"/>
        <w:left w:val="none" w:sz="0" w:space="0" w:color="auto"/>
        <w:bottom w:val="none" w:sz="0" w:space="0" w:color="auto"/>
        <w:right w:val="none" w:sz="0" w:space="0" w:color="auto"/>
      </w:divBdr>
    </w:div>
    <w:div w:id="1585189127">
      <w:bodyDiv w:val="1"/>
      <w:marLeft w:val="0"/>
      <w:marRight w:val="0"/>
      <w:marTop w:val="0"/>
      <w:marBottom w:val="0"/>
      <w:divBdr>
        <w:top w:val="none" w:sz="0" w:space="0" w:color="auto"/>
        <w:left w:val="none" w:sz="0" w:space="0" w:color="auto"/>
        <w:bottom w:val="none" w:sz="0" w:space="0" w:color="auto"/>
        <w:right w:val="none" w:sz="0" w:space="0" w:color="auto"/>
      </w:divBdr>
    </w:div>
    <w:div w:id="1588538768">
      <w:bodyDiv w:val="1"/>
      <w:marLeft w:val="0"/>
      <w:marRight w:val="0"/>
      <w:marTop w:val="0"/>
      <w:marBottom w:val="0"/>
      <w:divBdr>
        <w:top w:val="none" w:sz="0" w:space="0" w:color="auto"/>
        <w:left w:val="none" w:sz="0" w:space="0" w:color="auto"/>
        <w:bottom w:val="none" w:sz="0" w:space="0" w:color="auto"/>
        <w:right w:val="none" w:sz="0" w:space="0" w:color="auto"/>
      </w:divBdr>
    </w:div>
    <w:div w:id="1640838549">
      <w:bodyDiv w:val="1"/>
      <w:marLeft w:val="0"/>
      <w:marRight w:val="0"/>
      <w:marTop w:val="0"/>
      <w:marBottom w:val="0"/>
      <w:divBdr>
        <w:top w:val="none" w:sz="0" w:space="0" w:color="auto"/>
        <w:left w:val="none" w:sz="0" w:space="0" w:color="auto"/>
        <w:bottom w:val="none" w:sz="0" w:space="0" w:color="auto"/>
        <w:right w:val="none" w:sz="0" w:space="0" w:color="auto"/>
      </w:divBdr>
    </w:div>
    <w:div w:id="1679387821">
      <w:bodyDiv w:val="1"/>
      <w:marLeft w:val="0"/>
      <w:marRight w:val="0"/>
      <w:marTop w:val="0"/>
      <w:marBottom w:val="0"/>
      <w:divBdr>
        <w:top w:val="none" w:sz="0" w:space="0" w:color="auto"/>
        <w:left w:val="none" w:sz="0" w:space="0" w:color="auto"/>
        <w:bottom w:val="none" w:sz="0" w:space="0" w:color="auto"/>
        <w:right w:val="none" w:sz="0" w:space="0" w:color="auto"/>
      </w:divBdr>
    </w:div>
    <w:div w:id="1691099731">
      <w:bodyDiv w:val="1"/>
      <w:marLeft w:val="0"/>
      <w:marRight w:val="0"/>
      <w:marTop w:val="0"/>
      <w:marBottom w:val="0"/>
      <w:divBdr>
        <w:top w:val="none" w:sz="0" w:space="0" w:color="auto"/>
        <w:left w:val="none" w:sz="0" w:space="0" w:color="auto"/>
        <w:bottom w:val="none" w:sz="0" w:space="0" w:color="auto"/>
        <w:right w:val="none" w:sz="0" w:space="0" w:color="auto"/>
      </w:divBdr>
    </w:div>
    <w:div w:id="1720012495">
      <w:bodyDiv w:val="1"/>
      <w:marLeft w:val="0"/>
      <w:marRight w:val="0"/>
      <w:marTop w:val="0"/>
      <w:marBottom w:val="0"/>
      <w:divBdr>
        <w:top w:val="none" w:sz="0" w:space="0" w:color="auto"/>
        <w:left w:val="none" w:sz="0" w:space="0" w:color="auto"/>
        <w:bottom w:val="none" w:sz="0" w:space="0" w:color="auto"/>
        <w:right w:val="none" w:sz="0" w:space="0" w:color="auto"/>
      </w:divBdr>
    </w:div>
    <w:div w:id="1838421203">
      <w:bodyDiv w:val="1"/>
      <w:marLeft w:val="0"/>
      <w:marRight w:val="0"/>
      <w:marTop w:val="0"/>
      <w:marBottom w:val="0"/>
      <w:divBdr>
        <w:top w:val="none" w:sz="0" w:space="0" w:color="auto"/>
        <w:left w:val="none" w:sz="0" w:space="0" w:color="auto"/>
        <w:bottom w:val="none" w:sz="0" w:space="0" w:color="auto"/>
        <w:right w:val="none" w:sz="0" w:space="0" w:color="auto"/>
      </w:divBdr>
    </w:div>
    <w:div w:id="1863401786">
      <w:bodyDiv w:val="1"/>
      <w:marLeft w:val="0"/>
      <w:marRight w:val="0"/>
      <w:marTop w:val="0"/>
      <w:marBottom w:val="0"/>
      <w:divBdr>
        <w:top w:val="none" w:sz="0" w:space="0" w:color="auto"/>
        <w:left w:val="none" w:sz="0" w:space="0" w:color="auto"/>
        <w:bottom w:val="none" w:sz="0" w:space="0" w:color="auto"/>
        <w:right w:val="none" w:sz="0" w:space="0" w:color="auto"/>
      </w:divBdr>
    </w:div>
    <w:div w:id="1898347936">
      <w:bodyDiv w:val="1"/>
      <w:marLeft w:val="0"/>
      <w:marRight w:val="0"/>
      <w:marTop w:val="0"/>
      <w:marBottom w:val="0"/>
      <w:divBdr>
        <w:top w:val="none" w:sz="0" w:space="0" w:color="auto"/>
        <w:left w:val="none" w:sz="0" w:space="0" w:color="auto"/>
        <w:bottom w:val="none" w:sz="0" w:space="0" w:color="auto"/>
        <w:right w:val="none" w:sz="0" w:space="0" w:color="auto"/>
      </w:divBdr>
    </w:div>
    <w:div w:id="1919751827">
      <w:bodyDiv w:val="1"/>
      <w:marLeft w:val="0"/>
      <w:marRight w:val="0"/>
      <w:marTop w:val="0"/>
      <w:marBottom w:val="0"/>
      <w:divBdr>
        <w:top w:val="none" w:sz="0" w:space="0" w:color="auto"/>
        <w:left w:val="none" w:sz="0" w:space="0" w:color="auto"/>
        <w:bottom w:val="none" w:sz="0" w:space="0" w:color="auto"/>
        <w:right w:val="none" w:sz="0" w:space="0" w:color="auto"/>
      </w:divBdr>
    </w:div>
    <w:div w:id="1940865246">
      <w:bodyDiv w:val="1"/>
      <w:marLeft w:val="0"/>
      <w:marRight w:val="0"/>
      <w:marTop w:val="0"/>
      <w:marBottom w:val="0"/>
      <w:divBdr>
        <w:top w:val="none" w:sz="0" w:space="0" w:color="auto"/>
        <w:left w:val="none" w:sz="0" w:space="0" w:color="auto"/>
        <w:bottom w:val="none" w:sz="0" w:space="0" w:color="auto"/>
        <w:right w:val="none" w:sz="0" w:space="0" w:color="auto"/>
      </w:divBdr>
    </w:div>
    <w:div w:id="1958562285">
      <w:bodyDiv w:val="1"/>
      <w:marLeft w:val="0"/>
      <w:marRight w:val="0"/>
      <w:marTop w:val="0"/>
      <w:marBottom w:val="0"/>
      <w:divBdr>
        <w:top w:val="none" w:sz="0" w:space="0" w:color="auto"/>
        <w:left w:val="none" w:sz="0" w:space="0" w:color="auto"/>
        <w:bottom w:val="none" w:sz="0" w:space="0" w:color="auto"/>
        <w:right w:val="none" w:sz="0" w:space="0" w:color="auto"/>
      </w:divBdr>
    </w:div>
    <w:div w:id="1959795971">
      <w:bodyDiv w:val="1"/>
      <w:marLeft w:val="0"/>
      <w:marRight w:val="0"/>
      <w:marTop w:val="0"/>
      <w:marBottom w:val="0"/>
      <w:divBdr>
        <w:top w:val="none" w:sz="0" w:space="0" w:color="auto"/>
        <w:left w:val="none" w:sz="0" w:space="0" w:color="auto"/>
        <w:bottom w:val="none" w:sz="0" w:space="0" w:color="auto"/>
        <w:right w:val="none" w:sz="0" w:space="0" w:color="auto"/>
      </w:divBdr>
    </w:div>
    <w:div w:id="2025477361">
      <w:bodyDiv w:val="1"/>
      <w:marLeft w:val="0"/>
      <w:marRight w:val="0"/>
      <w:marTop w:val="0"/>
      <w:marBottom w:val="0"/>
      <w:divBdr>
        <w:top w:val="none" w:sz="0" w:space="0" w:color="auto"/>
        <w:left w:val="none" w:sz="0" w:space="0" w:color="auto"/>
        <w:bottom w:val="none" w:sz="0" w:space="0" w:color="auto"/>
        <w:right w:val="none" w:sz="0" w:space="0" w:color="auto"/>
      </w:divBdr>
    </w:div>
    <w:div w:id="2039119410">
      <w:bodyDiv w:val="1"/>
      <w:marLeft w:val="0"/>
      <w:marRight w:val="0"/>
      <w:marTop w:val="0"/>
      <w:marBottom w:val="0"/>
      <w:divBdr>
        <w:top w:val="none" w:sz="0" w:space="0" w:color="auto"/>
        <w:left w:val="none" w:sz="0" w:space="0" w:color="auto"/>
        <w:bottom w:val="none" w:sz="0" w:space="0" w:color="auto"/>
        <w:right w:val="none" w:sz="0" w:space="0" w:color="auto"/>
      </w:divBdr>
    </w:div>
    <w:div w:id="2126390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chart" Target="charts/chart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1.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e1e8bfd009dadab9/OME%20Degree/Lvl%205/Group%20Project/DesignBook-Group_New.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e1e8bfd009dadab9/OME%20Degree/Lvl%205/Group%20Project/DesignBook-Group_New.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49738202724659419"/>
          <c:y val="6.837719480358391E-2"/>
          <c:w val="0.46127194100737406"/>
          <c:h val="0.89124188815522187"/>
        </c:manualLayout>
      </c:layout>
      <c:barChart>
        <c:barDir val="bar"/>
        <c:grouping val="clustered"/>
        <c:varyColors val="0"/>
        <c:ser>
          <c:idx val="0"/>
          <c:order val="0"/>
          <c:tx>
            <c:v>Requirements</c:v>
          </c:tx>
          <c:spPr>
            <a:solidFill>
              <a:schemeClr val="accent1">
                <a:alpha val="85000"/>
              </a:schemeClr>
            </a:solidFill>
            <a:ln w="9525" cap="flat" cmpd="sng" algn="ctr">
              <a:solidFill>
                <a:schemeClr val="lt1">
                  <a:alpha val="50000"/>
                </a:schemeClr>
              </a:solidFill>
              <a:round/>
            </a:ln>
            <a:effectLst/>
          </c:spPr>
          <c:invertIfNegative val="0"/>
          <c:dLbls>
            <c:dLbl>
              <c:idx val="0"/>
              <c:tx>
                <c:rich>
                  <a:bodyPr/>
                  <a:lstStyle/>
                  <a:p>
                    <a:fld id="{17C21FA4-CAA8-4832-9140-6477BA9DE718}" type="VALUE">
                      <a:rPr lang="en-US"/>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3B97-4D9E-895A-15EB4AB0C9A6}"/>
                </c:ext>
              </c:extLst>
            </c:dLbl>
            <c:dLbl>
              <c:idx val="1"/>
              <c:tx>
                <c:rich>
                  <a:bodyPr/>
                  <a:lstStyle/>
                  <a:p>
                    <a:fld id="{17C21FA4-CAA8-4832-9140-6477BA9DE718}" type="VALUE">
                      <a:rPr lang="en-US"/>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3B97-4D9E-895A-15EB4AB0C9A6}"/>
                </c:ext>
              </c:extLst>
            </c:dLbl>
            <c:dLbl>
              <c:idx val="2"/>
              <c:tx>
                <c:rich>
                  <a:bodyPr/>
                  <a:lstStyle/>
                  <a:p>
                    <a:fld id="{17C21FA4-CAA8-4832-9140-6477BA9DE718}" type="VALUE">
                      <a:rPr lang="en-US"/>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3B97-4D9E-895A-15EB4AB0C9A6}"/>
                </c:ext>
              </c:extLst>
            </c:dLbl>
            <c:dLbl>
              <c:idx val="3"/>
              <c:tx>
                <c:rich>
                  <a:bodyPr/>
                  <a:lstStyle/>
                  <a:p>
                    <a:fld id="{17C21FA4-CAA8-4832-9140-6477BA9DE718}" type="VALUE">
                      <a:rPr lang="en-US"/>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3B97-4D9E-895A-15EB4AB0C9A6}"/>
                </c:ext>
              </c:extLst>
            </c:dLbl>
            <c:dLbl>
              <c:idx val="4"/>
              <c:layout>
                <c:manualLayout>
                  <c:x val="2.6233120859892513E-2"/>
                  <c:y val="0"/>
                </c:manualLayout>
              </c:layout>
              <c:tx>
                <c:rich>
                  <a:bodyPr/>
                  <a:lstStyle/>
                  <a:p>
                    <a:fld id="{17C21FA4-CAA8-4832-9140-6477BA9DE718}" type="VALUE">
                      <a:rPr lang="en-US">
                        <a:solidFill>
                          <a:sysClr val="windowText" lastClr="000000"/>
                        </a:solidFill>
                      </a:rPr>
                      <a:pPr/>
                      <a:t>[VALUE]</a:t>
                    </a:fld>
                    <a:endParaRPr lang="en-GB"/>
                  </a:p>
                </c:rich>
              </c:tx>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3B97-4D9E-895A-15EB4AB0C9A6}"/>
                </c:ext>
              </c:extLst>
            </c:dLbl>
            <c:dLbl>
              <c:idx val="5"/>
              <c:tx>
                <c:rich>
                  <a:bodyPr/>
                  <a:lstStyle/>
                  <a:p>
                    <a:fld id="{17C21FA4-CAA8-4832-9140-6477BA9DE718}" type="VALUE">
                      <a:rPr lang="en-US"/>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3B97-4D9E-895A-15EB4AB0C9A6}"/>
                </c:ext>
              </c:extLst>
            </c:dLbl>
            <c:dLbl>
              <c:idx val="6"/>
              <c:tx>
                <c:rich>
                  <a:bodyPr/>
                  <a:lstStyle/>
                  <a:p>
                    <a:fld id="{17C21FA4-CAA8-4832-9140-6477BA9DE718}" type="VALUE">
                      <a:rPr lang="en-US"/>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6-3B97-4D9E-895A-15EB4AB0C9A6}"/>
                </c:ext>
              </c:extLst>
            </c:dLbl>
            <c:dLbl>
              <c:idx val="7"/>
              <c:layout>
                <c:manualLayout>
                  <c:x val="1.0732658417697789E-2"/>
                  <c:y val="0"/>
                </c:manualLayout>
              </c:layout>
              <c:tx>
                <c:rich>
                  <a:bodyPr/>
                  <a:lstStyle/>
                  <a:p>
                    <a:fld id="{17C21FA4-CAA8-4832-9140-6477BA9DE718}" type="VALUE">
                      <a:rPr lang="en-US">
                        <a:solidFill>
                          <a:sysClr val="windowText" lastClr="000000"/>
                        </a:solidFill>
                      </a:rPr>
                      <a:pPr/>
                      <a:t>[VALUE]</a:t>
                    </a:fld>
                    <a:endParaRPr lang="en-GB"/>
                  </a:p>
                </c:rich>
              </c:tx>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3B97-4D9E-895A-15EB4AB0C9A6}"/>
                </c:ext>
              </c:extLst>
            </c:dLbl>
            <c:dLbl>
              <c:idx val="8"/>
              <c:layout>
                <c:manualLayout>
                  <c:x val="1.2995975503062118E-2"/>
                  <c:y val="-6.1186880729633632E-17"/>
                </c:manualLayout>
              </c:layout>
              <c:tx>
                <c:rich>
                  <a:bodyPr/>
                  <a:lstStyle/>
                  <a:p>
                    <a:fld id="{17C21FA4-CAA8-4832-9140-6477BA9DE718}" type="VALUE">
                      <a:rPr lang="en-US">
                        <a:solidFill>
                          <a:sysClr val="windowText" lastClr="000000"/>
                        </a:solidFill>
                      </a:rPr>
                      <a:pPr/>
                      <a:t>[VALUE]</a:t>
                    </a:fld>
                    <a:endParaRPr lang="en-GB"/>
                  </a:p>
                </c:rich>
              </c:tx>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8-3B97-4D9E-895A-15EB4AB0C9A6}"/>
                </c:ext>
              </c:extLst>
            </c:dLbl>
            <c:dLbl>
              <c:idx val="9"/>
              <c:tx>
                <c:rich>
                  <a:bodyPr/>
                  <a:lstStyle/>
                  <a:p>
                    <a:fld id="{17C21FA4-CAA8-4832-9140-6477BA9DE718}" type="VALUE">
                      <a:rPr lang="en-US"/>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9-3B97-4D9E-895A-15EB4AB0C9A6}"/>
                </c:ext>
              </c:extLst>
            </c:dLbl>
            <c:dLbl>
              <c:idx val="10"/>
              <c:tx>
                <c:rich>
                  <a:bodyPr/>
                  <a:lstStyle/>
                  <a:p>
                    <a:fld id="{17C21FA4-CAA8-4832-9140-6477BA9DE718}" type="VALUE">
                      <a:rPr lang="en-US"/>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A-3B97-4D9E-895A-15EB4AB0C9A6}"/>
                </c:ext>
              </c:extLst>
            </c:dLbl>
            <c:dLbl>
              <c:idx val="11"/>
              <c:tx>
                <c:rich>
                  <a:bodyPr/>
                  <a:lstStyle/>
                  <a:p>
                    <a:fld id="{17C21FA4-CAA8-4832-9140-6477BA9DE718}" type="VALUE">
                      <a:rPr lang="en-US"/>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B-3B97-4D9E-895A-15EB4AB0C9A6}"/>
                </c:ext>
              </c:extLst>
            </c:dLbl>
            <c:dLbl>
              <c:idx val="12"/>
              <c:tx>
                <c:rich>
                  <a:bodyPr/>
                  <a:lstStyle/>
                  <a:p>
                    <a:fld id="{17C21FA4-CAA8-4832-9140-6477BA9DE718}" type="VALUE">
                      <a:rPr lang="en-US"/>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C-3B97-4D9E-895A-15EB4AB0C9A6}"/>
                </c:ext>
              </c:extLst>
            </c:dLbl>
            <c:dLbl>
              <c:idx val="13"/>
              <c:tx>
                <c:rich>
                  <a:bodyPr/>
                  <a:lstStyle/>
                  <a:p>
                    <a:fld id="{17C21FA4-CAA8-4832-9140-6477BA9DE718}" type="VALUE">
                      <a:rPr lang="en-US"/>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D-3B97-4D9E-895A-15EB4AB0C9A6}"/>
                </c:ext>
              </c:extLst>
            </c:dLbl>
            <c:dLbl>
              <c:idx val="14"/>
              <c:layout>
                <c:manualLayout>
                  <c:x val="3.7577902762154732E-2"/>
                  <c:y val="0"/>
                </c:manualLayout>
              </c:layout>
              <c:tx>
                <c:rich>
                  <a:bodyPr/>
                  <a:lstStyle/>
                  <a:p>
                    <a:fld id="{17C21FA4-CAA8-4832-9140-6477BA9DE718}" type="VALUE">
                      <a:rPr lang="en-US">
                        <a:solidFill>
                          <a:sysClr val="windowText" lastClr="000000"/>
                        </a:solidFill>
                      </a:rPr>
                      <a:pPr/>
                      <a:t>[VALUE]</a:t>
                    </a:fld>
                    <a:endParaRPr lang="en-GB"/>
                  </a:p>
                </c:rich>
              </c:tx>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E-3B97-4D9E-895A-15EB4AB0C9A6}"/>
                </c:ext>
              </c:extLst>
            </c:dLbl>
            <c:numFmt formatCode="#,##0.0" sourceLinked="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'Rationalised Req'!$B$3:$B$17</c:f>
              <c:strCache>
                <c:ptCount val="15"/>
                <c:pt idx="0">
                  <c:v>Make a crater of X diameter and Y depth</c:v>
                </c:pt>
                <c:pt idx="1">
                  <c:v>Focus on desert climate but worldwide capability</c:v>
                </c:pt>
                <c:pt idx="2">
                  <c:v>Transportable in current range of aircraft, both fixed wing and rotary</c:v>
                </c:pt>
                <c:pt idx="3">
                  <c:v>Munition needs to comply with IM standards and testing</c:v>
                </c:pt>
                <c:pt idx="4">
                  <c:v>Explosive performance comparible to current RDX/TNT solutions</c:v>
                </c:pt>
                <c:pt idx="5">
                  <c:v>Handheld kit that can be moved and deployed by personnel without assistance</c:v>
                </c:pt>
                <c:pt idx="6">
                  <c:v>Fits IATG storage requirements</c:v>
                </c:pt>
                <c:pt idx="7">
                  <c:v>Doesn't leave large environmental impact in the area post detonation</c:v>
                </c:pt>
                <c:pt idx="8">
                  <c:v>Simple design to aid ease of manufacturing</c:v>
                </c:pt>
                <c:pt idx="9">
                  <c:v>Safety features built into design to reduce injury to personnel</c:v>
                </c:pt>
                <c:pt idx="10">
                  <c:v>Easy to use with minimal training, simple operating procedure</c:v>
                </c:pt>
                <c:pt idx="11">
                  <c:v>Must be waterproof and tested to work in specific temperatures simulating cold, ambient and hot temperatures, and operational in areas of high wind, humidity and visibility</c:v>
                </c:pt>
                <c:pt idx="12">
                  <c:v>Easy to operate in all lighting conditions including nighttime </c:v>
                </c:pt>
                <c:pt idx="13">
                  <c:v>Charge needs to generate crater in all variations of soil and conditions (e.g. dry sand, wet sand, clay soil etc)</c:v>
                </c:pt>
                <c:pt idx="14">
                  <c:v>Munitions must be cost effective for the customer </c:v>
                </c:pt>
              </c:strCache>
            </c:strRef>
          </c:cat>
          <c:val>
            <c:numRef>
              <c:f>'Rationalised Req'!$T$3:$T$17</c:f>
              <c:numCache>
                <c:formatCode>General</c:formatCode>
                <c:ptCount val="15"/>
                <c:pt idx="0">
                  <c:v>15.678640792186696</c:v>
                </c:pt>
                <c:pt idx="1">
                  <c:v>7.919581665030698</c:v>
                </c:pt>
                <c:pt idx="2">
                  <c:v>9.9622838026988312</c:v>
                </c:pt>
                <c:pt idx="3">
                  <c:v>7.7357853545258006</c:v>
                </c:pt>
                <c:pt idx="4">
                  <c:v>0.73455223426868488</c:v>
                </c:pt>
                <c:pt idx="5">
                  <c:v>3.0725155266345578</c:v>
                </c:pt>
                <c:pt idx="6">
                  <c:v>10.36041320233997</c:v>
                </c:pt>
                <c:pt idx="7">
                  <c:v>1.4066324603847815</c:v>
                </c:pt>
                <c:pt idx="8">
                  <c:v>1.0882629348893098</c:v>
                </c:pt>
                <c:pt idx="9">
                  <c:v>14.761780562340393</c:v>
                </c:pt>
                <c:pt idx="10">
                  <c:v>2.9732774122051473</c:v>
                </c:pt>
                <c:pt idx="11">
                  <c:v>9.4458217073288004</c:v>
                </c:pt>
                <c:pt idx="12">
                  <c:v>3.0725155266345578</c:v>
                </c:pt>
                <c:pt idx="13">
                  <c:v>10.774453313018638</c:v>
                </c:pt>
                <c:pt idx="14">
                  <c:v>1.0134835055131117</c:v>
                </c:pt>
              </c:numCache>
            </c:numRef>
          </c:val>
          <c:extLst>
            <c:ext xmlns:c16="http://schemas.microsoft.com/office/drawing/2014/chart" uri="{C3380CC4-5D6E-409C-BE32-E72D297353CC}">
              <c16:uniqueId val="{0000000F-3B97-4D9E-895A-15EB4AB0C9A6}"/>
            </c:ext>
          </c:extLst>
        </c:ser>
        <c:dLbls>
          <c:dLblPos val="inEnd"/>
          <c:showLegendKey val="0"/>
          <c:showVal val="1"/>
          <c:showCatName val="0"/>
          <c:showSerName val="0"/>
          <c:showPercent val="0"/>
          <c:showBubbleSize val="0"/>
        </c:dLbls>
        <c:gapWidth val="65"/>
        <c:axId val="430401368"/>
        <c:axId val="430400648"/>
      </c:barChart>
      <c:catAx>
        <c:axId val="430401368"/>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30400648"/>
        <c:crosses val="autoZero"/>
        <c:auto val="1"/>
        <c:lblAlgn val="ctr"/>
        <c:lblOffset val="100"/>
        <c:noMultiLvlLbl val="0"/>
      </c:catAx>
      <c:valAx>
        <c:axId val="430400648"/>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4304013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2"/>
    </a:soli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bar"/>
        <c:grouping val="clustered"/>
        <c:varyColors val="0"/>
        <c:ser>
          <c:idx val="0"/>
          <c:order val="0"/>
          <c:tx>
            <c:v>Feature Importance</c:v>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'QFD 2'!$F$2:$S$2</c:f>
              <c:strCache>
                <c:ptCount val="14"/>
                <c:pt idx="0">
                  <c:v>SC Case</c:v>
                </c:pt>
                <c:pt idx="1">
                  <c:v>SC Fill</c:v>
                </c:pt>
                <c:pt idx="2">
                  <c:v>SC Liner</c:v>
                </c:pt>
                <c:pt idx="3">
                  <c:v>SC Det</c:v>
                </c:pt>
                <c:pt idx="4">
                  <c:v>SC Stand</c:v>
                </c:pt>
                <c:pt idx="5">
                  <c:v>Shovel</c:v>
                </c:pt>
                <c:pt idx="6">
                  <c:v>Main Fill</c:v>
                </c:pt>
                <c:pt idx="7">
                  <c:v>Booster</c:v>
                </c:pt>
                <c:pt idx="8">
                  <c:v>Main Det</c:v>
                </c:pt>
                <c:pt idx="9">
                  <c:v>Bag</c:v>
                </c:pt>
                <c:pt idx="10">
                  <c:v>Tooling</c:v>
                </c:pt>
                <c:pt idx="11">
                  <c:v>Box</c:v>
                </c:pt>
                <c:pt idx="12">
                  <c:v>Pallet</c:v>
                </c:pt>
                <c:pt idx="13">
                  <c:v>Firing System</c:v>
                </c:pt>
              </c:strCache>
            </c:strRef>
          </c:cat>
          <c:val>
            <c:numRef>
              <c:f>'QFD 2'!$F$12:$S$12</c:f>
              <c:numCache>
                <c:formatCode>General</c:formatCode>
                <c:ptCount val="14"/>
                <c:pt idx="0">
                  <c:v>858.3351739051966</c:v>
                </c:pt>
                <c:pt idx="1">
                  <c:v>1077.0540544844082</c:v>
                </c:pt>
                <c:pt idx="2">
                  <c:v>534.17655254763383</c:v>
                </c:pt>
                <c:pt idx="3">
                  <c:v>1111.8798615618987</c:v>
                </c:pt>
                <c:pt idx="4">
                  <c:v>676.71879087282241</c:v>
                </c:pt>
                <c:pt idx="5">
                  <c:v>534.17655254763383</c:v>
                </c:pt>
                <c:pt idx="6">
                  <c:v>1334.3259018642877</c:v>
                </c:pt>
                <c:pt idx="7">
                  <c:v>1226.2418183600757</c:v>
                </c:pt>
                <c:pt idx="8">
                  <c:v>1267.8729539942435</c:v>
                </c:pt>
                <c:pt idx="9">
                  <c:v>769.87031422068787</c:v>
                </c:pt>
                <c:pt idx="10">
                  <c:v>293.44403649888977</c:v>
                </c:pt>
                <c:pt idx="11">
                  <c:v>737.65331780449083</c:v>
                </c:pt>
                <c:pt idx="12">
                  <c:v>675.56439789909086</c:v>
                </c:pt>
                <c:pt idx="13">
                  <c:v>1320.1435568695713</c:v>
                </c:pt>
              </c:numCache>
            </c:numRef>
          </c:val>
          <c:extLst>
            <c:ext xmlns:c16="http://schemas.microsoft.com/office/drawing/2014/chart" uri="{C3380CC4-5D6E-409C-BE32-E72D297353CC}">
              <c16:uniqueId val="{00000000-F571-4D92-A238-64AB96EC8680}"/>
            </c:ext>
          </c:extLst>
        </c:ser>
        <c:dLbls>
          <c:showLegendKey val="0"/>
          <c:showVal val="0"/>
          <c:showCatName val="0"/>
          <c:showSerName val="0"/>
          <c:showPercent val="0"/>
          <c:showBubbleSize val="0"/>
        </c:dLbls>
        <c:gapWidth val="100"/>
        <c:axId val="586008968"/>
        <c:axId val="586012568"/>
      </c:barChart>
      <c:catAx>
        <c:axId val="586008968"/>
        <c:scaling>
          <c:orientation val="minMax"/>
        </c:scaling>
        <c:delete val="0"/>
        <c:axPos val="l"/>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86012568"/>
        <c:crosses val="autoZero"/>
        <c:auto val="1"/>
        <c:lblAlgn val="ctr"/>
        <c:lblOffset val="100"/>
        <c:noMultiLvlLbl val="0"/>
      </c:catAx>
      <c:valAx>
        <c:axId val="586012568"/>
        <c:scaling>
          <c:orientation val="minMax"/>
          <c:max val="1400"/>
        </c:scaling>
        <c:delete val="0"/>
        <c:axPos val="b"/>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860089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2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Hol24</b:Tag>
    <b:SourceType>ElectronicSource</b:SourceType>
    <b:Guid>{92916078-172B-44F2-83B9-BB2535A5BB50}</b:Guid>
    <b:Title>ACDA5022 BEng Group Project 2024 - Digging a hole... very quickly</b:Title>
    <b:Year>2024</b:Year>
    <b:City>Swansea</b:City>
    <b:Publisher>UWTSD</b:Publisher>
    <b:Author>
      <b:Author>
        <b:NameList>
          <b:Person>
            <b:Last>Holley</b:Last>
            <b:First>Dave</b:First>
          </b:Person>
          <b:Person>
            <b:Last>Steen</b:Last>
            <b:First>Jenni</b:First>
          </b:Person>
        </b:NameList>
      </b:Author>
    </b:Author>
    <b:RefOrder>1</b:RefOrder>
  </b:Source>
  <b:Source>
    <b:Tag>Mon</b:Tag>
    <b:SourceType>ElectronicSource</b:SourceType>
    <b:Guid>{9C379036-0B2D-4217-8A87-E0AB3CB7653A}</b:Guid>
    <b:Author>
      <b:Author>
        <b:Corporate>Mondial Defence Systems</b:Corporate>
      </b:Author>
    </b:Author>
    <b:Title>Rapid Crater Kit</b:Title>
    <b:Publisher>Mondial Defence Systems</b:Publisher>
    <b:RefOrder>2</b:RefOrder>
  </b:Source>
  <b:Source>
    <b:Tag>Guo20</b:Tag>
    <b:SourceType>Report</b:SourceType>
    <b:Guid>{42B74E76-806B-48C1-BA96-EEA29762E1E0}</b:Guid>
    <b:Title>Effect of inner liner material on penetration behaviour of reactive material double-layered liner shaped charge</b:Title>
    <b:Year>2020</b:Year>
    <b:Publisher>IOP Publishing</b:Publisher>
    <b:City>Bristol</b:City>
    <b:Author>
      <b:Author>
        <b:NameList>
          <b:Person>
            <b:Last>Guo</b:Last>
            <b:First>H. G.</b:First>
          </b:Person>
          <b:Person>
            <b:Last>He</b:Last>
            <b:First>S.</b:First>
          </b:Person>
          <b:Person>
            <b:Last>Ma</b:Last>
            <b:First>H. B.</b:First>
          </b:Person>
          <b:Person>
            <b:Last>Sun</b:Last>
            <b:First>T.</b:First>
          </b:Person>
          <b:Person>
            <b:Last>Zheng</b:Last>
            <b:First>Y. F.</b:First>
          </b:Person>
        </b:NameList>
      </b:Author>
    </b:Author>
    <b:RefOrder>6</b:RefOrder>
  </b:Source>
  <b:Source>
    <b:Tag>Fre221</b:Tag>
    <b:SourceType>JournalArticle</b:SourceType>
    <b:Guid>{81BFE0AE-A4A8-4829-BDD9-53E46FCC428A}</b:Guid>
    <b:Title>A review of IMX-101 and IMX-104 melt-cast explosive: insensitive formulations for the next-generation munition systems</b:Title>
    <b:Year>2022</b:Year>
    <b:Author>
      <b:Author>
        <b:NameList>
          <b:Person>
            <b:Last>Frem</b:Last>
            <b:First>Dany</b:First>
          </b:Person>
        </b:NameList>
      </b:Author>
    </b:Author>
    <b:JournalName>propellants, explosives, pyrotechnics</b:JournalName>
    <b:Volume>48</b:Volume>
    <b:Issue>1</b:Issue>
    <b:RefOrder>3</b:RefOrder>
  </b:Source>
  <b:Source>
    <b:Tag>Pop18</b:Tag>
    <b:SourceType>ConferenceProceedings</b:SourceType>
    <b:Guid>{11F0EC21-C9CB-4B38-A080-C1D4280A7BD2}</b:Guid>
    <b:Author>
      <b:Author>
        <b:NameList>
          <b:Person>
            <b:Last>Pope</b:Last>
            <b:First>Martin</b:First>
          </b:Person>
          <b:Person>
            <b:Last>Ernie</b:Last>
            <b:First>Baker.</b:First>
          </b:Person>
        </b:NameList>
      </b:Author>
    </b:Author>
    <b:Title>Insensitive munitions explosive ordnance disposal challenges</b:Title>
    <b:JournalName>International Explosives Safety Symposium</b:JournalName>
    <b:Year>2018</b:Year>
    <b:ConferenceName>International Explosives Safety Symposium</b:ConferenceName>
    <b:City>San Diego</b:City>
    <b:RefOrder>5</b:RefOrder>
  </b:Source>
  <b:Source>
    <b:Tag>UNS21</b:Tag>
    <b:SourceType>Book</b:SourceType>
    <b:Guid>{EE16084B-199E-42E9-8BC8-97D336862094}</b:Guid>
    <b:Title>International Ammunition Technical Guidelines 01.50 - UN explosive hazard classification system and codes</b:Title>
    <b:Year>2021</b:Year>
    <b:Author>
      <b:Author>
        <b:Corporate>UN SaferGuard</b:Corporate>
      </b:Author>
      <b:BookAuthor>
        <b:NameList>
          <b:Person>
            <b:Last>SaferGuard</b:Last>
            <b:First>UN</b:First>
          </b:Person>
        </b:NameList>
      </b:BookAuthor>
    </b:Author>
    <b:BookTitle>International Ammunition Technical Guidelines</b:BookTitle>
    <b:Pages>1-25</b:Pages>
    <b:City>New York</b:City>
    <b:Publisher>UN SaferGuard</b:Publisher>
    <b:RefOrder>4</b:RefOrder>
  </b:Source>
  <b:Source>
    <b:Tag>Uni19</b:Tag>
    <b:SourceType>BookSection</b:SourceType>
    <b:Guid>{307034AE-AE84-4C15-888A-890F04E6BCAF}</b:Guid>
    <b:Title>Section 14 - Test Series 4</b:Title>
    <b:Year>2019</b:Year>
    <b:City>New York</b:City>
    <b:Author>
      <b:Author>
        <b:Corporate>United Nations</b:Corporate>
      </b:Author>
    </b:Author>
    <b:BookTitle>Manual of Tests and Criteria</b:BookTitle>
    <b:Pages>143-148</b:Pages>
    <b:Publisher>United Nations</b:Publisher>
    <b:RefOrder>11</b:RefOrder>
  </b:Source>
  <b:Source>
    <b:Tag>Eco23</b:Tag>
    <b:SourceType>Book</b:SourceType>
    <b:Guid>{C6D98898-70FD-4BC4-913B-11278D1CAA7D}</b:Guid>
    <b:Title>Agreement Concerning the International Carriage of Dangerous Goods by Road</b:Title>
    <b:Year>2023</b:Year>
    <b:City>New York</b:City>
    <b:Publisher>United Nations</b:Publisher>
    <b:Author>
      <b:Author>
        <b:Corporate>Economic Commission for Europe Inland Transport Committee</b:Corporate>
      </b:Author>
    </b:Author>
    <b:RefOrder>7</b:RefOrder>
  </b:Source>
  <b:Source>
    <b:Tag>Int24</b:Tag>
    <b:SourceType>Book</b:SourceType>
    <b:Guid>{02545D2D-15A8-43FA-991B-B07EC406FFB8}</b:Guid>
    <b:Author>
      <b:Author>
        <b:Corporate>International Air Transport Association</b:Corporate>
      </b:Author>
    </b:Author>
    <b:Title>Dangerous Goods Regulations</b:Title>
    <b:Year>2024</b:Year>
    <b:Publisher>International Air Transport Association</b:Publisher>
    <b:RefOrder>8</b:RefOrder>
  </b:Source>
  <b:Source>
    <b:Tag>UKGml</b:Tag>
    <b:SourceType>Book</b:SourceType>
    <b:Guid>{90EA89FE-1E2B-46D3-B4FE-3A0BA4ACD50F}</b:Guid>
    <b:Author>
      <b:Author>
        <b:Corporate>UK Government</b:Corporate>
      </b:Author>
    </b:Author>
    <b:Title>Civil Aviation Act 1982</b:Title>
    <b:Year>       b b bbnnnnmmmmmmm,,,,,l;;;''''########</b:Year>
    <b:RefOrder>9</b:RefOrder>
  </b:Source>
  <b:Source>
    <b:Tag>Int22</b:Tag>
    <b:SourceType>Book</b:SourceType>
    <b:Guid>{10302898-482C-4AEE-9AE6-8A15C82BE0AF}</b:Guid>
    <b:Author>
      <b:Author>
        <b:Corporate>International Maritime Organization</b:Corporate>
      </b:Author>
    </b:Author>
    <b:Title>International Maritime Dangerous Goods (IMDG) Code</b:Title>
    <b:Year>2022</b:Year>
    <b:Publisher>International Maritime Organization</b:Publisher>
    <b:RefOrder>10</b:RefOrder>
  </b:Source>
</b:Sources>
</file>

<file path=customXml/itemProps1.xml><?xml version="1.0" encoding="utf-8"?>
<ds:datastoreItem xmlns:ds="http://schemas.openxmlformats.org/officeDocument/2006/customXml" ds:itemID="{051D58A6-C1EF-42EF-B190-F63B7FCD51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556</TotalTime>
  <Pages>26</Pages>
  <Words>6919</Words>
  <Characters>39444</Characters>
  <Application>Microsoft Office Word</Application>
  <DocSecurity>0</DocSecurity>
  <Lines>328</Lines>
  <Paragraphs>92</Paragraphs>
  <ScaleCrop>false</ScaleCrop>
  <Company/>
  <LinksUpToDate>false</LinksUpToDate>
  <CharactersWithSpaces>46271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Evans (2011912)</dc:creator>
  <cp:keywords/>
  <dc:description/>
  <cp:lastModifiedBy>Josh Evans (2011912)</cp:lastModifiedBy>
  <cp:revision>516</cp:revision>
  <dcterms:created xsi:type="dcterms:W3CDTF">2024-06-28T14:14:00Z</dcterms:created>
  <dcterms:modified xsi:type="dcterms:W3CDTF">2024-07-07T13:17:00Z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43c9f3c2-a8e5-40a8-9f54-9cded2e1293c</vt:lpwstr>
  </property>
</Properties>
</file>