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C0B56" w14:textId="3D5C7110" w:rsidR="00C02001" w:rsidRPr="00C02001" w:rsidRDefault="00C02001" w:rsidP="006B7DA1">
      <w:pPr>
        <w:spacing w:line="360" w:lineRule="auto"/>
        <w:rPr>
          <w:rFonts w:cstheme="minorHAnsi"/>
          <w:b/>
          <w:bCs/>
          <w:sz w:val="24"/>
          <w:szCs w:val="24"/>
          <w:u w:val="single"/>
        </w:rPr>
      </w:pPr>
      <w:r>
        <w:rPr>
          <w:rFonts w:cstheme="minorHAnsi"/>
          <w:b/>
          <w:bCs/>
          <w:sz w:val="24"/>
          <w:szCs w:val="24"/>
          <w:u w:val="single"/>
        </w:rPr>
        <w:t xml:space="preserve">An Investigative Report </w:t>
      </w:r>
      <w:proofErr w:type="gramStart"/>
      <w:r>
        <w:rPr>
          <w:rFonts w:cstheme="minorHAnsi"/>
          <w:b/>
          <w:bCs/>
          <w:sz w:val="24"/>
          <w:szCs w:val="24"/>
          <w:u w:val="single"/>
        </w:rPr>
        <w:t>Into</w:t>
      </w:r>
      <w:proofErr w:type="gramEnd"/>
      <w:r>
        <w:rPr>
          <w:rFonts w:cstheme="minorHAnsi"/>
          <w:b/>
          <w:bCs/>
          <w:sz w:val="24"/>
          <w:szCs w:val="24"/>
          <w:u w:val="single"/>
        </w:rPr>
        <w:t xml:space="preserve"> the Impacts of Social Media Upon the Young Person</w:t>
      </w:r>
      <w:r w:rsidR="0012715C">
        <w:rPr>
          <w:rFonts w:cstheme="minorHAnsi"/>
          <w:b/>
          <w:bCs/>
          <w:sz w:val="24"/>
          <w:szCs w:val="24"/>
          <w:u w:val="single"/>
        </w:rPr>
        <w:t>’s Behavioural Development</w:t>
      </w:r>
      <w:r>
        <w:rPr>
          <w:rFonts w:cstheme="minorHAnsi"/>
          <w:b/>
          <w:bCs/>
          <w:sz w:val="24"/>
          <w:szCs w:val="24"/>
          <w:u w:val="single"/>
        </w:rPr>
        <w:t xml:space="preserve"> Assessing the Extent to Which An Individual</w:t>
      </w:r>
      <w:r w:rsidR="007A5E7D">
        <w:rPr>
          <w:rFonts w:cstheme="minorHAnsi"/>
          <w:b/>
          <w:bCs/>
          <w:sz w:val="24"/>
          <w:szCs w:val="24"/>
          <w:u w:val="single"/>
        </w:rPr>
        <w:t xml:space="preserve"> </w:t>
      </w:r>
      <w:r>
        <w:rPr>
          <w:rFonts w:cstheme="minorHAnsi"/>
          <w:b/>
          <w:bCs/>
          <w:sz w:val="24"/>
          <w:szCs w:val="24"/>
          <w:u w:val="single"/>
        </w:rPr>
        <w:t>is Beneficially or Detrimentally Affected</w:t>
      </w:r>
    </w:p>
    <w:p w14:paraId="4C0B694F" w14:textId="3B7E76B0" w:rsidR="006B7DA1" w:rsidRDefault="006B7DA1" w:rsidP="006B7DA1">
      <w:pPr>
        <w:spacing w:line="360" w:lineRule="auto"/>
        <w:rPr>
          <w:rFonts w:cstheme="minorHAnsi"/>
          <w:b/>
          <w:bCs/>
          <w:u w:val="single"/>
        </w:rPr>
      </w:pPr>
      <w:r>
        <w:rPr>
          <w:rFonts w:cstheme="minorHAnsi"/>
          <w:b/>
          <w:bCs/>
          <w:u w:val="single"/>
        </w:rPr>
        <w:t>Children and Media in the Digital Era</w:t>
      </w:r>
    </w:p>
    <w:p w14:paraId="1A2B1BA7" w14:textId="344DA0EE" w:rsidR="00347412" w:rsidRDefault="002708B6" w:rsidP="006B7DA1">
      <w:pPr>
        <w:spacing w:line="360" w:lineRule="auto"/>
        <w:rPr>
          <w:rFonts w:cstheme="minorHAnsi"/>
        </w:rPr>
      </w:pPr>
      <w:r>
        <w:rPr>
          <w:rFonts w:cstheme="minorHAnsi"/>
        </w:rPr>
        <w:tab/>
      </w:r>
      <w:r w:rsidR="003B120F">
        <w:rPr>
          <w:rFonts w:cstheme="minorHAnsi"/>
        </w:rPr>
        <w:t xml:space="preserve">Children </w:t>
      </w:r>
      <w:r w:rsidR="00840EB8">
        <w:rPr>
          <w:rFonts w:cstheme="minorHAnsi"/>
        </w:rPr>
        <w:t xml:space="preserve">in the modern era consist of the youngest members of Generation Z and the entirety of Generation Alpha. </w:t>
      </w:r>
      <w:r w:rsidR="000C4EC8">
        <w:rPr>
          <w:rFonts w:cstheme="minorHAnsi"/>
        </w:rPr>
        <w:t xml:space="preserve">Generation Z are </w:t>
      </w:r>
      <w:r w:rsidR="007B17E4">
        <w:rPr>
          <w:rFonts w:cstheme="minorHAnsi"/>
        </w:rPr>
        <w:t xml:space="preserve">the first social generation to have had </w:t>
      </w:r>
      <w:r w:rsidR="004B3C16">
        <w:rPr>
          <w:rFonts w:cstheme="minorHAnsi"/>
        </w:rPr>
        <w:t>access to transportable digital technology, such as phones and tablets, and the internet from a young age</w:t>
      </w:r>
      <w:r w:rsidR="00846A10">
        <w:rPr>
          <w:rFonts w:cstheme="minorHAnsi"/>
        </w:rPr>
        <w:t xml:space="preserve"> (Turner, 2015). </w:t>
      </w:r>
      <w:r w:rsidR="00A53E11">
        <w:rPr>
          <w:rFonts w:cstheme="minorHAnsi"/>
        </w:rPr>
        <w:t xml:space="preserve">Due to this, the members of </w:t>
      </w:r>
      <w:r w:rsidR="00B310B8">
        <w:rPr>
          <w:rFonts w:cstheme="minorHAnsi"/>
        </w:rPr>
        <w:t>Generation</w:t>
      </w:r>
      <w:r w:rsidR="00A53E11">
        <w:rPr>
          <w:rFonts w:cstheme="minorHAnsi"/>
        </w:rPr>
        <w:t xml:space="preserve"> Z</w:t>
      </w:r>
      <w:r w:rsidR="00B310B8">
        <w:rPr>
          <w:rFonts w:cstheme="minorHAnsi"/>
        </w:rPr>
        <w:t xml:space="preserve"> have been nicknamed as the ‘</w:t>
      </w:r>
      <w:proofErr w:type="spellStart"/>
      <w:r w:rsidR="00B310B8">
        <w:rPr>
          <w:rFonts w:cstheme="minorHAnsi"/>
        </w:rPr>
        <w:t>iGeneration</w:t>
      </w:r>
      <w:proofErr w:type="spellEnd"/>
      <w:r w:rsidR="00B310B8">
        <w:rPr>
          <w:rFonts w:cstheme="minorHAnsi"/>
        </w:rPr>
        <w:t xml:space="preserve">’ and </w:t>
      </w:r>
      <w:r w:rsidR="002A4ADC">
        <w:rPr>
          <w:rFonts w:cstheme="minorHAnsi"/>
        </w:rPr>
        <w:t>are referred to as “digital natives” (Turner, 2015).</w:t>
      </w:r>
      <w:r w:rsidR="001C0BC5">
        <w:rPr>
          <w:rFonts w:cstheme="minorHAnsi"/>
        </w:rPr>
        <w:t xml:space="preserve"> Generation Alpha is the </w:t>
      </w:r>
      <w:r w:rsidR="001A5191">
        <w:rPr>
          <w:rFonts w:cstheme="minorHAnsi"/>
        </w:rPr>
        <w:t xml:space="preserve">successor of Generation Z and the most recent </w:t>
      </w:r>
      <w:r w:rsidR="00655652">
        <w:rPr>
          <w:rFonts w:cstheme="minorHAnsi"/>
        </w:rPr>
        <w:t xml:space="preserve">social </w:t>
      </w:r>
      <w:r w:rsidR="001A5191">
        <w:rPr>
          <w:rFonts w:cstheme="minorHAnsi"/>
        </w:rPr>
        <w:t>gen</w:t>
      </w:r>
      <w:r w:rsidR="00655652">
        <w:rPr>
          <w:rFonts w:cstheme="minorHAnsi"/>
        </w:rPr>
        <w:t>eration. Generation Alpha is the first social generation</w:t>
      </w:r>
      <w:r w:rsidR="000E451D">
        <w:rPr>
          <w:rFonts w:cstheme="minorHAnsi"/>
        </w:rPr>
        <w:t xml:space="preserve"> born solely in </w:t>
      </w:r>
      <w:r w:rsidR="006A5DD2">
        <w:rPr>
          <w:rFonts w:cstheme="minorHAnsi"/>
        </w:rPr>
        <w:t xml:space="preserve">the twenty-first </w:t>
      </w:r>
      <w:r w:rsidR="001532B3">
        <w:rPr>
          <w:rFonts w:cstheme="minorHAnsi"/>
        </w:rPr>
        <w:t>century</w:t>
      </w:r>
      <w:r w:rsidR="005B6484">
        <w:rPr>
          <w:rFonts w:cstheme="minorHAnsi"/>
        </w:rPr>
        <w:t xml:space="preserve"> (</w:t>
      </w:r>
      <w:proofErr w:type="spellStart"/>
      <w:r w:rsidR="00DC60D0">
        <w:rPr>
          <w:rFonts w:cstheme="minorHAnsi"/>
        </w:rPr>
        <w:t>McCrindle</w:t>
      </w:r>
      <w:proofErr w:type="spellEnd"/>
      <w:r w:rsidR="00DC60D0">
        <w:rPr>
          <w:rFonts w:cstheme="minorHAnsi"/>
        </w:rPr>
        <w:t>, 2021</w:t>
      </w:r>
      <w:r w:rsidR="000403DE">
        <w:rPr>
          <w:rFonts w:cstheme="minorHAnsi"/>
        </w:rPr>
        <w:t xml:space="preserve">; </w:t>
      </w:r>
      <w:proofErr w:type="spellStart"/>
      <w:r w:rsidR="000403DE">
        <w:rPr>
          <w:rFonts w:cstheme="minorHAnsi"/>
        </w:rPr>
        <w:t>Z</w:t>
      </w:r>
      <w:r w:rsidR="00151E97">
        <w:rPr>
          <w:rFonts w:cstheme="minorHAnsi"/>
        </w:rPr>
        <w:t>iatdinov</w:t>
      </w:r>
      <w:proofErr w:type="spellEnd"/>
      <w:r w:rsidR="00151E97">
        <w:rPr>
          <w:rFonts w:cstheme="minorHAnsi"/>
        </w:rPr>
        <w:t xml:space="preserve"> and </w:t>
      </w:r>
      <w:proofErr w:type="spellStart"/>
      <w:r w:rsidR="00151E97">
        <w:rPr>
          <w:rFonts w:cstheme="minorHAnsi"/>
        </w:rPr>
        <w:t>Cilliers</w:t>
      </w:r>
      <w:proofErr w:type="spellEnd"/>
      <w:r w:rsidR="00151E97">
        <w:rPr>
          <w:rFonts w:cstheme="minorHAnsi"/>
        </w:rPr>
        <w:t>, 2022</w:t>
      </w:r>
      <w:r w:rsidR="005B6484">
        <w:rPr>
          <w:rFonts w:cstheme="minorHAnsi"/>
        </w:rPr>
        <w:t>)</w:t>
      </w:r>
      <w:r w:rsidR="00DC60D0">
        <w:rPr>
          <w:rFonts w:cstheme="minorHAnsi"/>
        </w:rPr>
        <w:t>.</w:t>
      </w:r>
      <w:r w:rsidR="00147C5B">
        <w:rPr>
          <w:rFonts w:cstheme="minorHAnsi"/>
        </w:rPr>
        <w:t xml:space="preserve"> </w:t>
      </w:r>
      <w:r w:rsidR="00C479A1">
        <w:rPr>
          <w:rFonts w:cstheme="minorHAnsi"/>
        </w:rPr>
        <w:t xml:space="preserve">Due to the COVID-19 lockdown, most </w:t>
      </w:r>
      <w:r w:rsidR="00454C7B">
        <w:rPr>
          <w:rFonts w:cstheme="minorHAnsi"/>
        </w:rPr>
        <w:t>members</w:t>
      </w:r>
      <w:r w:rsidR="00BB4702">
        <w:rPr>
          <w:rFonts w:cstheme="minorHAnsi"/>
        </w:rPr>
        <w:t xml:space="preserve"> of Generation Alpha and </w:t>
      </w:r>
      <w:r w:rsidR="0036609D">
        <w:rPr>
          <w:rFonts w:cstheme="minorHAnsi"/>
        </w:rPr>
        <w:t xml:space="preserve">some members of Generation Z </w:t>
      </w:r>
      <w:r w:rsidR="0013019D">
        <w:rPr>
          <w:rFonts w:cstheme="minorHAnsi"/>
        </w:rPr>
        <w:t>have undertaken online learning at home (El-</w:t>
      </w:r>
      <w:proofErr w:type="spellStart"/>
      <w:r w:rsidR="0013019D">
        <w:rPr>
          <w:rFonts w:cstheme="minorHAnsi"/>
        </w:rPr>
        <w:t>Osta</w:t>
      </w:r>
      <w:proofErr w:type="spellEnd"/>
      <w:r w:rsidR="0013019D">
        <w:rPr>
          <w:rFonts w:cstheme="minorHAnsi"/>
          <w:i/>
          <w:iCs/>
        </w:rPr>
        <w:t>, et al.</w:t>
      </w:r>
      <w:r w:rsidR="00C06BC6">
        <w:rPr>
          <w:rFonts w:cstheme="minorHAnsi"/>
        </w:rPr>
        <w:t>, 2021</w:t>
      </w:r>
      <w:r w:rsidR="0013019D">
        <w:rPr>
          <w:rFonts w:cstheme="minorHAnsi"/>
        </w:rPr>
        <w:t>)</w:t>
      </w:r>
      <w:r w:rsidR="00C06BC6">
        <w:rPr>
          <w:rFonts w:cstheme="minorHAnsi"/>
        </w:rPr>
        <w:t xml:space="preserve">. </w:t>
      </w:r>
      <w:r w:rsidR="00BE6989">
        <w:rPr>
          <w:rFonts w:cstheme="minorHAnsi"/>
        </w:rPr>
        <w:t xml:space="preserve">With recent technological developments, </w:t>
      </w:r>
      <w:r w:rsidR="00D9178C">
        <w:rPr>
          <w:rFonts w:cstheme="minorHAnsi"/>
        </w:rPr>
        <w:t xml:space="preserve">children’s entertainment has become increasingly </w:t>
      </w:r>
      <w:r w:rsidR="00821AD9">
        <w:rPr>
          <w:rFonts w:cstheme="minorHAnsi"/>
        </w:rPr>
        <w:t xml:space="preserve">consumed by streaming </w:t>
      </w:r>
      <w:r w:rsidR="00A5180A">
        <w:rPr>
          <w:rFonts w:cstheme="minorHAnsi"/>
        </w:rPr>
        <w:t>services</w:t>
      </w:r>
      <w:r w:rsidR="00821AD9">
        <w:rPr>
          <w:rFonts w:cstheme="minorHAnsi"/>
        </w:rPr>
        <w:t xml:space="preserve">, </w:t>
      </w:r>
      <w:r w:rsidR="00610DE0">
        <w:rPr>
          <w:rFonts w:cstheme="minorHAnsi"/>
        </w:rPr>
        <w:t>social media and electronic techno</w:t>
      </w:r>
      <w:r w:rsidR="00A5180A">
        <w:rPr>
          <w:rFonts w:cstheme="minorHAnsi"/>
        </w:rPr>
        <w:t>logy</w:t>
      </w:r>
      <w:r w:rsidR="00220E44">
        <w:rPr>
          <w:rFonts w:cstheme="minorHAnsi"/>
        </w:rPr>
        <w:t xml:space="preserve"> (</w:t>
      </w:r>
      <w:proofErr w:type="spellStart"/>
      <w:r w:rsidR="00220E44">
        <w:rPr>
          <w:rFonts w:cstheme="minorHAnsi"/>
        </w:rPr>
        <w:t>Kriegel</w:t>
      </w:r>
      <w:proofErr w:type="spellEnd"/>
      <w:r w:rsidR="00220E44">
        <w:rPr>
          <w:rFonts w:cstheme="minorHAnsi"/>
        </w:rPr>
        <w:t xml:space="preserve">, </w:t>
      </w:r>
      <w:r w:rsidR="00220E44">
        <w:rPr>
          <w:rFonts w:cstheme="minorHAnsi"/>
          <w:i/>
          <w:iCs/>
        </w:rPr>
        <w:t>et al.</w:t>
      </w:r>
      <w:r w:rsidR="00220E44">
        <w:rPr>
          <w:rFonts w:cstheme="minorHAnsi"/>
        </w:rPr>
        <w:t>, 2021)</w:t>
      </w:r>
      <w:r w:rsidR="00A5180A">
        <w:rPr>
          <w:rFonts w:cstheme="minorHAnsi"/>
        </w:rPr>
        <w:t>.</w:t>
      </w:r>
    </w:p>
    <w:p w14:paraId="1FC147FB" w14:textId="6254D1A5" w:rsidR="002A251C" w:rsidRDefault="00412FC6" w:rsidP="00446205">
      <w:pPr>
        <w:spacing w:line="360" w:lineRule="auto"/>
        <w:ind w:firstLine="720"/>
        <w:rPr>
          <w:rFonts w:cstheme="minorHAnsi"/>
        </w:rPr>
      </w:pPr>
      <w:r w:rsidRPr="003D72C3">
        <w:rPr>
          <w:rFonts w:cstheme="minorHAnsi"/>
        </w:rPr>
        <w:t xml:space="preserve">In the previous decades, social media use </w:t>
      </w:r>
      <w:r>
        <w:rPr>
          <w:rFonts w:cstheme="minorHAnsi"/>
        </w:rPr>
        <w:t>among</w:t>
      </w:r>
      <w:r w:rsidRPr="003D72C3">
        <w:rPr>
          <w:rFonts w:cstheme="minorHAnsi"/>
        </w:rPr>
        <w:t xml:space="preserve"> children has increased greatly (Lee, Kim and Kim, 2022). </w:t>
      </w:r>
      <w:r w:rsidR="009A5EB5">
        <w:rPr>
          <w:rFonts w:cstheme="minorHAnsi"/>
        </w:rPr>
        <w:t>The average age that children start to engage with smart devices – mostly smartphones, computers and tablets – is rapidly decreasing, currently two-years-old in the United Kingdom (Oh and Park, 2019; Hayward, 2016).</w:t>
      </w:r>
      <w:r w:rsidR="00C130B8">
        <w:rPr>
          <w:rFonts w:cstheme="minorHAnsi"/>
        </w:rPr>
        <w:t xml:space="preserve"> In fact, by as young as th</w:t>
      </w:r>
      <w:r w:rsidR="00993307">
        <w:rPr>
          <w:rFonts w:cstheme="minorHAnsi"/>
        </w:rPr>
        <w:t xml:space="preserve">ree-years-old, most children are able to use </w:t>
      </w:r>
      <w:r w:rsidR="00FE02F0">
        <w:rPr>
          <w:rFonts w:cstheme="minorHAnsi"/>
        </w:rPr>
        <w:t>mobile phones and tablets without assistance, utilising applications such as Netflix and YouTube with ease (</w:t>
      </w:r>
      <w:proofErr w:type="spellStart"/>
      <w:r w:rsidR="00FE02F0">
        <w:rPr>
          <w:rFonts w:cstheme="minorHAnsi"/>
        </w:rPr>
        <w:t>Kabali</w:t>
      </w:r>
      <w:proofErr w:type="spellEnd"/>
      <w:r w:rsidR="00FE02F0">
        <w:rPr>
          <w:rFonts w:cstheme="minorHAnsi"/>
        </w:rPr>
        <w:t>,</w:t>
      </w:r>
      <w:r w:rsidR="00FE02F0">
        <w:rPr>
          <w:rFonts w:cstheme="minorHAnsi"/>
          <w:i/>
          <w:iCs/>
        </w:rPr>
        <w:t xml:space="preserve"> et al.</w:t>
      </w:r>
      <w:r w:rsidR="00FE02F0">
        <w:rPr>
          <w:rFonts w:cstheme="minorHAnsi"/>
        </w:rPr>
        <w:t>, 2015)</w:t>
      </w:r>
      <w:r w:rsidR="009A5EB5">
        <w:rPr>
          <w:rFonts w:cstheme="minorHAnsi"/>
        </w:rPr>
        <w:t xml:space="preserve"> </w:t>
      </w:r>
      <w:r w:rsidRPr="003D72C3">
        <w:rPr>
          <w:rFonts w:cstheme="minorHAnsi"/>
        </w:rPr>
        <w:t xml:space="preserve">In 2021, </w:t>
      </w:r>
      <w:r w:rsidR="00000748">
        <w:rPr>
          <w:rFonts w:cstheme="minorHAnsi"/>
        </w:rPr>
        <w:t xml:space="preserve">among </w:t>
      </w:r>
      <w:r w:rsidRPr="003D72C3">
        <w:rPr>
          <w:rFonts w:cstheme="minorHAnsi"/>
        </w:rPr>
        <w:t>children and adolescents between the ages of 3 to 17, a staggering 99% use some form of social media. Of that 99%, 72% use a mobile phone and 69% use a tablet (Lee, Kim and Kim, 2022).</w:t>
      </w:r>
      <w:r w:rsidR="00C66050" w:rsidRPr="006B7DA1">
        <w:rPr>
          <w:rFonts w:cstheme="minorHAnsi"/>
        </w:rPr>
        <w:t xml:space="preserve"> </w:t>
      </w:r>
      <w:r w:rsidR="00C66050">
        <w:rPr>
          <w:rFonts w:cstheme="minorHAnsi"/>
        </w:rPr>
        <w:t>Children in the United Kingdom spend a significant amount of time consuming various forms of media (</w:t>
      </w:r>
      <w:proofErr w:type="spellStart"/>
      <w:r w:rsidR="00C66050">
        <w:rPr>
          <w:rFonts w:cstheme="minorHAnsi"/>
        </w:rPr>
        <w:t>Poulain</w:t>
      </w:r>
      <w:proofErr w:type="spellEnd"/>
      <w:r w:rsidR="00C66050">
        <w:rPr>
          <w:rFonts w:cstheme="minorHAnsi"/>
        </w:rPr>
        <w:t xml:space="preserve">, </w:t>
      </w:r>
      <w:r w:rsidR="00C66050">
        <w:rPr>
          <w:rFonts w:cstheme="minorHAnsi"/>
          <w:i/>
          <w:iCs/>
        </w:rPr>
        <w:t>et al</w:t>
      </w:r>
      <w:r w:rsidR="00C66050">
        <w:rPr>
          <w:rFonts w:cstheme="minorHAnsi"/>
        </w:rPr>
        <w:t xml:space="preserve">., 2018). </w:t>
      </w:r>
      <w:r>
        <w:rPr>
          <w:rFonts w:cstheme="minorHAnsi"/>
        </w:rPr>
        <w:t xml:space="preserve"> Primary school-aged children in the modern age spend an average of 4.5 hours online daily, a 125% increase over the last decade (</w:t>
      </w:r>
      <w:proofErr w:type="spellStart"/>
      <w:r>
        <w:rPr>
          <w:rFonts w:cstheme="minorHAnsi"/>
        </w:rPr>
        <w:t>Blaya</w:t>
      </w:r>
      <w:proofErr w:type="spellEnd"/>
      <w:r>
        <w:rPr>
          <w:rFonts w:cstheme="minorHAnsi"/>
        </w:rPr>
        <w:t xml:space="preserve"> and Alava, 2012; Hussey, 2022).</w:t>
      </w:r>
    </w:p>
    <w:p w14:paraId="0860712C" w14:textId="25AC448A" w:rsidR="002A251C" w:rsidRDefault="002A251C" w:rsidP="002A251C">
      <w:pPr>
        <w:spacing w:line="360" w:lineRule="auto"/>
        <w:rPr>
          <w:rFonts w:cstheme="minorHAnsi"/>
          <w:b/>
          <w:bCs/>
          <w:u w:val="single"/>
        </w:rPr>
      </w:pPr>
      <w:r>
        <w:rPr>
          <w:rFonts w:cstheme="minorHAnsi"/>
          <w:b/>
          <w:bCs/>
          <w:u w:val="single"/>
        </w:rPr>
        <w:t>Online Safety Bill</w:t>
      </w:r>
    </w:p>
    <w:p w14:paraId="0E076311" w14:textId="00E8DA5E" w:rsidR="002A251C" w:rsidRDefault="00446205" w:rsidP="002A251C">
      <w:pPr>
        <w:spacing w:line="360" w:lineRule="auto"/>
        <w:rPr>
          <w:rFonts w:cstheme="minorHAnsi"/>
        </w:rPr>
      </w:pPr>
      <w:r>
        <w:rPr>
          <w:rFonts w:cstheme="minorHAnsi"/>
        </w:rPr>
        <w:tab/>
        <w:t>The United Kingdom Government</w:t>
      </w:r>
      <w:r w:rsidR="0050522D">
        <w:rPr>
          <w:rFonts w:cstheme="minorHAnsi"/>
        </w:rPr>
        <w:t xml:space="preserve"> aims to </w:t>
      </w:r>
      <w:r w:rsidR="00371E81">
        <w:rPr>
          <w:rFonts w:cstheme="minorHAnsi"/>
        </w:rPr>
        <w:t>make the online domain a safe space within the United Kingdom</w:t>
      </w:r>
      <w:r w:rsidR="009E6A55">
        <w:rPr>
          <w:rFonts w:cstheme="minorHAnsi"/>
        </w:rPr>
        <w:t xml:space="preserve"> with the Online Safety Bill (</w:t>
      </w:r>
      <w:proofErr w:type="spellStart"/>
      <w:r w:rsidR="009E6A55">
        <w:rPr>
          <w:rFonts w:cstheme="minorHAnsi"/>
        </w:rPr>
        <w:t>Kuss</w:t>
      </w:r>
      <w:proofErr w:type="spellEnd"/>
      <w:r w:rsidR="009E6A55">
        <w:rPr>
          <w:rFonts w:cstheme="minorHAnsi"/>
        </w:rPr>
        <w:t xml:space="preserve">, 2022). Consequently, </w:t>
      </w:r>
      <w:r w:rsidR="00773E94" w:rsidRPr="00773E94">
        <w:rPr>
          <w:rFonts w:cstheme="minorHAnsi"/>
        </w:rPr>
        <w:t>it is vital that the possibly detrimental</w:t>
      </w:r>
      <w:r w:rsidR="00294034" w:rsidRPr="00294034">
        <w:rPr>
          <w:rFonts w:cstheme="minorHAnsi"/>
        </w:rPr>
        <w:t xml:space="preserve"> </w:t>
      </w:r>
      <w:r w:rsidR="00C94809">
        <w:rPr>
          <w:rFonts w:cstheme="minorHAnsi"/>
        </w:rPr>
        <w:t>effects</w:t>
      </w:r>
      <w:r w:rsidR="00294034" w:rsidRPr="00294034">
        <w:rPr>
          <w:rFonts w:cstheme="minorHAnsi"/>
        </w:rPr>
        <w:t xml:space="preserve"> of Internet usage </w:t>
      </w:r>
      <w:r w:rsidR="00C94809">
        <w:rPr>
          <w:rFonts w:cstheme="minorHAnsi"/>
        </w:rPr>
        <w:t>are</w:t>
      </w:r>
      <w:r w:rsidR="00294034" w:rsidRPr="00294034">
        <w:rPr>
          <w:rFonts w:cstheme="minorHAnsi"/>
        </w:rPr>
        <w:t xml:space="preserve"> taken into consideration,</w:t>
      </w:r>
      <w:r w:rsidR="00C94809" w:rsidRPr="00C94809">
        <w:rPr>
          <w:rFonts w:cstheme="minorHAnsi"/>
        </w:rPr>
        <w:t xml:space="preserve"> especially the impact it has on children and young people </w:t>
      </w:r>
      <w:r w:rsidR="00C94809">
        <w:rPr>
          <w:rFonts w:cstheme="minorHAnsi"/>
        </w:rPr>
        <w:t>(</w:t>
      </w:r>
      <w:proofErr w:type="spellStart"/>
      <w:r w:rsidR="00C94809">
        <w:rPr>
          <w:rFonts w:cstheme="minorHAnsi"/>
        </w:rPr>
        <w:t>Kuss</w:t>
      </w:r>
      <w:proofErr w:type="spellEnd"/>
      <w:r w:rsidR="00C94809">
        <w:rPr>
          <w:rFonts w:cstheme="minorHAnsi"/>
        </w:rPr>
        <w:t xml:space="preserve">, 2022). </w:t>
      </w:r>
      <w:r w:rsidR="0098321D">
        <w:rPr>
          <w:rFonts w:cstheme="minorHAnsi"/>
        </w:rPr>
        <w:t xml:space="preserve">The Online Safety Bill is a </w:t>
      </w:r>
      <w:r w:rsidR="006E4500">
        <w:rPr>
          <w:rFonts w:cstheme="minorHAnsi"/>
        </w:rPr>
        <w:t>relatively new system that</w:t>
      </w:r>
      <w:r w:rsidR="00793DB7" w:rsidRPr="00793DB7">
        <w:rPr>
          <w:rFonts w:cstheme="minorHAnsi"/>
        </w:rPr>
        <w:t xml:space="preserve"> has been put in place to protect children and young people who are online</w:t>
      </w:r>
      <w:r w:rsidR="00793DB7">
        <w:rPr>
          <w:rFonts w:cstheme="minorHAnsi"/>
        </w:rPr>
        <w:t xml:space="preserve"> (Government UK, 2023; UK </w:t>
      </w:r>
      <w:r w:rsidR="00793DB7">
        <w:rPr>
          <w:rFonts w:cstheme="minorHAnsi"/>
        </w:rPr>
        <w:lastRenderedPageBreak/>
        <w:t>P</w:t>
      </w:r>
      <w:r w:rsidR="007E2ADD">
        <w:rPr>
          <w:rFonts w:cstheme="minorHAnsi"/>
        </w:rPr>
        <w:t xml:space="preserve">arliament, 2023; </w:t>
      </w:r>
      <w:proofErr w:type="spellStart"/>
      <w:r w:rsidR="007E2ADD">
        <w:rPr>
          <w:rFonts w:cstheme="minorHAnsi"/>
        </w:rPr>
        <w:t>Trengove</w:t>
      </w:r>
      <w:proofErr w:type="spellEnd"/>
      <w:r w:rsidR="007E2ADD">
        <w:rPr>
          <w:rFonts w:cstheme="minorHAnsi"/>
        </w:rPr>
        <w:t>,</w:t>
      </w:r>
      <w:r w:rsidR="007E2ADD">
        <w:rPr>
          <w:rFonts w:cstheme="minorHAnsi"/>
          <w:i/>
          <w:iCs/>
        </w:rPr>
        <w:t xml:space="preserve"> et al.</w:t>
      </w:r>
      <w:r w:rsidR="007E2ADD">
        <w:rPr>
          <w:rFonts w:cstheme="minorHAnsi"/>
        </w:rPr>
        <w:t>, 2022</w:t>
      </w:r>
      <w:r w:rsidR="00793DB7">
        <w:rPr>
          <w:rFonts w:cstheme="minorHAnsi"/>
        </w:rPr>
        <w:t>)</w:t>
      </w:r>
      <w:r w:rsidR="007E2ADD">
        <w:rPr>
          <w:rFonts w:cstheme="minorHAnsi"/>
        </w:rPr>
        <w:t xml:space="preserve">. </w:t>
      </w:r>
      <w:r w:rsidR="002177CD">
        <w:rPr>
          <w:rFonts w:cstheme="minorHAnsi"/>
        </w:rPr>
        <w:t xml:space="preserve">It is intended to force social media corporations </w:t>
      </w:r>
      <w:r w:rsidR="00676AC3">
        <w:rPr>
          <w:rFonts w:cstheme="minorHAnsi"/>
        </w:rPr>
        <w:t>to take more responsibility and precautions</w:t>
      </w:r>
      <w:r w:rsidR="00E2578A">
        <w:rPr>
          <w:rFonts w:cstheme="minorHAnsi"/>
        </w:rPr>
        <w:t xml:space="preserve"> in aid of their platform users’ safety </w:t>
      </w:r>
      <w:r w:rsidR="00043A8F">
        <w:rPr>
          <w:rFonts w:cstheme="minorHAnsi"/>
        </w:rPr>
        <w:t xml:space="preserve">(Government UK, 2023; UK Parliament, 2023; </w:t>
      </w:r>
      <w:proofErr w:type="spellStart"/>
      <w:r w:rsidR="00043A8F">
        <w:rPr>
          <w:rFonts w:cstheme="minorHAnsi"/>
        </w:rPr>
        <w:t>Trengove</w:t>
      </w:r>
      <w:proofErr w:type="spellEnd"/>
      <w:r w:rsidR="00043A8F">
        <w:rPr>
          <w:rFonts w:cstheme="minorHAnsi"/>
        </w:rPr>
        <w:t>,</w:t>
      </w:r>
      <w:r w:rsidR="00043A8F">
        <w:rPr>
          <w:rFonts w:cstheme="minorHAnsi"/>
          <w:i/>
          <w:iCs/>
        </w:rPr>
        <w:t xml:space="preserve"> et al.</w:t>
      </w:r>
      <w:r w:rsidR="00043A8F">
        <w:rPr>
          <w:rFonts w:cstheme="minorHAnsi"/>
        </w:rPr>
        <w:t>, 2022).</w:t>
      </w:r>
      <w:r w:rsidR="009615E4">
        <w:rPr>
          <w:rFonts w:cstheme="minorHAnsi"/>
        </w:rPr>
        <w:t xml:space="preserve"> </w:t>
      </w:r>
      <w:r w:rsidR="00EF11F6">
        <w:rPr>
          <w:rFonts w:cstheme="minorHAnsi"/>
        </w:rPr>
        <w:t>Children will be protected by the Bill</w:t>
      </w:r>
      <w:r w:rsidR="00896A5D">
        <w:rPr>
          <w:rFonts w:cstheme="minorHAnsi"/>
        </w:rPr>
        <w:t xml:space="preserve"> by making social media platforms enforce age limits and </w:t>
      </w:r>
      <w:r w:rsidR="008F24A1">
        <w:rPr>
          <w:rFonts w:cstheme="minorHAnsi"/>
        </w:rPr>
        <w:t>age-checking procedures,</w:t>
      </w:r>
      <w:r w:rsidR="00002EDE">
        <w:rPr>
          <w:rFonts w:cstheme="minorHAnsi"/>
        </w:rPr>
        <w:t xml:space="preserve"> provide children and guardians with </w:t>
      </w:r>
      <w:r w:rsidR="009D04D5">
        <w:rPr>
          <w:rFonts w:cstheme="minorHAnsi"/>
        </w:rPr>
        <w:t>clear</w:t>
      </w:r>
      <w:r w:rsidR="00002EDE">
        <w:rPr>
          <w:rFonts w:cstheme="minorHAnsi"/>
        </w:rPr>
        <w:t xml:space="preserve"> and user-friendly</w:t>
      </w:r>
      <w:r w:rsidR="001837BF">
        <w:rPr>
          <w:rFonts w:cstheme="minorHAnsi"/>
        </w:rPr>
        <w:t xml:space="preserve"> </w:t>
      </w:r>
      <w:r w:rsidR="009D04D5">
        <w:rPr>
          <w:rFonts w:cstheme="minorHAnsi"/>
        </w:rPr>
        <w:t xml:space="preserve">ways to report </w:t>
      </w:r>
      <w:r w:rsidR="00EE2BF0">
        <w:rPr>
          <w:rFonts w:cstheme="minorHAnsi"/>
        </w:rPr>
        <w:t xml:space="preserve">issues that arise online, </w:t>
      </w:r>
      <w:r w:rsidR="007412CE">
        <w:rPr>
          <w:rFonts w:cstheme="minorHAnsi"/>
        </w:rPr>
        <w:t xml:space="preserve">prohibit young people from </w:t>
      </w:r>
      <w:r w:rsidR="00952CEE">
        <w:rPr>
          <w:rFonts w:cstheme="minorHAnsi"/>
        </w:rPr>
        <w:t xml:space="preserve">accessing </w:t>
      </w:r>
      <w:r w:rsidR="00AE14F7">
        <w:rPr>
          <w:rFonts w:cstheme="minorHAnsi"/>
        </w:rPr>
        <w:t xml:space="preserve">age-inappropriate and dangerous content,  </w:t>
      </w:r>
      <w:r w:rsidR="00F37D9D">
        <w:rPr>
          <w:rFonts w:cstheme="minorHAnsi"/>
        </w:rPr>
        <w:t>make sure that the potential dangers and risks</w:t>
      </w:r>
      <w:r w:rsidR="002A665B">
        <w:rPr>
          <w:rFonts w:cstheme="minorHAnsi"/>
        </w:rPr>
        <w:t xml:space="preserve"> are included in their risk assessments, and </w:t>
      </w:r>
      <w:r w:rsidR="00340ED8">
        <w:rPr>
          <w:rFonts w:cstheme="minorHAnsi"/>
        </w:rPr>
        <w:t xml:space="preserve">dispose of illegal content as soon as possible so children are not exposed to it (Government UK, 2023; UK Parliament, 2023; </w:t>
      </w:r>
      <w:proofErr w:type="spellStart"/>
      <w:r w:rsidR="00340ED8">
        <w:rPr>
          <w:rFonts w:cstheme="minorHAnsi"/>
        </w:rPr>
        <w:t>Trengove</w:t>
      </w:r>
      <w:proofErr w:type="spellEnd"/>
      <w:r w:rsidR="00340ED8">
        <w:rPr>
          <w:rFonts w:cstheme="minorHAnsi"/>
        </w:rPr>
        <w:t>,</w:t>
      </w:r>
      <w:r w:rsidR="00340ED8">
        <w:rPr>
          <w:rFonts w:cstheme="minorHAnsi"/>
          <w:i/>
          <w:iCs/>
        </w:rPr>
        <w:t xml:space="preserve"> et al.</w:t>
      </w:r>
      <w:r w:rsidR="00340ED8">
        <w:rPr>
          <w:rFonts w:cstheme="minorHAnsi"/>
        </w:rPr>
        <w:t>, 2022).</w:t>
      </w:r>
    </w:p>
    <w:p w14:paraId="3A7127E8" w14:textId="77777777" w:rsidR="000333BD" w:rsidRPr="002B17BE" w:rsidRDefault="000333BD" w:rsidP="000333BD">
      <w:pPr>
        <w:spacing w:line="360" w:lineRule="auto"/>
        <w:rPr>
          <w:rFonts w:cstheme="minorHAnsi"/>
          <w:b/>
          <w:bCs/>
          <w:u w:val="single"/>
        </w:rPr>
      </w:pPr>
      <w:r w:rsidRPr="002B17BE">
        <w:rPr>
          <w:rFonts w:cstheme="minorHAnsi"/>
          <w:b/>
          <w:bCs/>
          <w:u w:val="single"/>
        </w:rPr>
        <w:t>Maslow’s Hierarchy</w:t>
      </w:r>
      <w:r>
        <w:rPr>
          <w:rFonts w:cstheme="minorHAnsi"/>
          <w:b/>
          <w:bCs/>
          <w:u w:val="single"/>
        </w:rPr>
        <w:t xml:space="preserve"> of Needs</w:t>
      </w:r>
    </w:p>
    <w:p w14:paraId="7C008166" w14:textId="4768C7EA" w:rsidR="000333BD" w:rsidRDefault="000333BD" w:rsidP="003D72C3">
      <w:pPr>
        <w:spacing w:line="360" w:lineRule="auto"/>
        <w:rPr>
          <w:rFonts w:cstheme="minorHAnsi"/>
        </w:rPr>
      </w:pPr>
      <w:r>
        <w:rPr>
          <w:rFonts w:cstheme="minorHAnsi"/>
        </w:rPr>
        <w:tab/>
        <w:t>Maslow’s Hierarchy of Needs is a motivational theory by American psychologist, Abraham Maslow, which helps to better understand the motivations behind behaviour (Maslow and Lewis, 1987; McLeod, 2007</w:t>
      </w:r>
      <w:r w:rsidR="0066097A" w:rsidRPr="0066097A">
        <w:rPr>
          <w:rFonts w:cstheme="minorHAnsi"/>
          <w:vertAlign w:val="superscript"/>
        </w:rPr>
        <w:t>1</w:t>
      </w:r>
      <w:r>
        <w:rPr>
          <w:rFonts w:cstheme="minorHAnsi"/>
        </w:rPr>
        <w:t>). The theory comprises five levels, each representing a type of human need, typically represented as a pyramid of hierarchical levels (Maslow and Lewis, 1987; McLeod, 2007</w:t>
      </w:r>
      <w:r w:rsidR="0066097A" w:rsidRPr="0066097A">
        <w:rPr>
          <w:rFonts w:cstheme="minorHAnsi"/>
          <w:vertAlign w:val="superscript"/>
        </w:rPr>
        <w:t>1</w:t>
      </w:r>
      <w:r>
        <w:rPr>
          <w:rFonts w:cstheme="minorHAnsi"/>
        </w:rPr>
        <w:t xml:space="preserve">). From the bottom tier of the pyramid upwards, the needs depicted </w:t>
      </w:r>
      <w:proofErr w:type="gramStart"/>
      <w:r>
        <w:rPr>
          <w:rFonts w:cstheme="minorHAnsi"/>
        </w:rPr>
        <w:t>are:</w:t>
      </w:r>
      <w:proofErr w:type="gramEnd"/>
      <w:r>
        <w:rPr>
          <w:rFonts w:cstheme="minorHAnsi"/>
        </w:rPr>
        <w:t xml:space="preserve"> physiological needs, safety needs, love and belonging needs, esteem needs, and self-actualisation needs (Maslow and Lewis, 1987; McLeod, 2007</w:t>
      </w:r>
      <w:r w:rsidR="0066097A" w:rsidRPr="0066097A">
        <w:rPr>
          <w:rFonts w:cstheme="minorHAnsi"/>
          <w:vertAlign w:val="superscript"/>
        </w:rPr>
        <w:t>1</w:t>
      </w:r>
      <w:r>
        <w:rPr>
          <w:rFonts w:cstheme="minorHAnsi"/>
        </w:rPr>
        <w:t>). Maslow believed that needs higher on the pyramid could not be attained until the lower tiers have been satisfied (Maslow and Lewis, 1987; McLeod, 2007</w:t>
      </w:r>
      <w:r w:rsidR="0066097A" w:rsidRPr="0066097A">
        <w:rPr>
          <w:rFonts w:cstheme="minorHAnsi"/>
          <w:vertAlign w:val="superscript"/>
        </w:rPr>
        <w:t>1</w:t>
      </w:r>
      <w:r>
        <w:rPr>
          <w:rFonts w:cstheme="minorHAnsi"/>
        </w:rPr>
        <w:t>; Hopper, 2020). Maslow believed this was due to environmental and interpersonal barriers that would prevent individuals from satisfying needs higher up in the hierarchy (Maslow and Lewis, 1987; McLeod, 2007</w:t>
      </w:r>
      <w:r w:rsidR="0066097A" w:rsidRPr="0066097A">
        <w:rPr>
          <w:rFonts w:cstheme="minorHAnsi"/>
          <w:vertAlign w:val="superscript"/>
        </w:rPr>
        <w:t>1</w:t>
      </w:r>
      <w:r>
        <w:rPr>
          <w:rFonts w:cstheme="minorHAnsi"/>
        </w:rPr>
        <w:t>; Hopper, 2020). Due to the “modern developments” in the current digital era, some feel the fourscore-year-old motivational theory should be “renovated” to include internet use (</w:t>
      </w:r>
      <w:proofErr w:type="spellStart"/>
      <w:r>
        <w:rPr>
          <w:rFonts w:cstheme="minorHAnsi"/>
        </w:rPr>
        <w:t>Datrika</w:t>
      </w:r>
      <w:proofErr w:type="spellEnd"/>
      <w:r>
        <w:rPr>
          <w:rFonts w:cstheme="minorHAnsi"/>
        </w:rPr>
        <w:t xml:space="preserve"> and David, 2022; </w:t>
      </w:r>
      <w:proofErr w:type="spellStart"/>
      <w:r>
        <w:rPr>
          <w:rFonts w:cstheme="minorHAnsi"/>
        </w:rPr>
        <w:t>Rasskazova</w:t>
      </w:r>
      <w:proofErr w:type="spellEnd"/>
      <w:r>
        <w:rPr>
          <w:rFonts w:cstheme="minorHAnsi"/>
        </w:rPr>
        <w:t>,</w:t>
      </w:r>
      <w:r>
        <w:rPr>
          <w:rFonts w:cstheme="minorHAnsi"/>
          <w:i/>
          <w:iCs/>
        </w:rPr>
        <w:t xml:space="preserve"> et al</w:t>
      </w:r>
      <w:r>
        <w:rPr>
          <w:rFonts w:cstheme="minorHAnsi"/>
        </w:rPr>
        <w:t>., 2016). In fact, some have even gone as far to say that modern individuals “cannot live happily without internet” any more than “one can live without air” (</w:t>
      </w:r>
      <w:proofErr w:type="spellStart"/>
      <w:r>
        <w:rPr>
          <w:rFonts w:cstheme="minorHAnsi"/>
        </w:rPr>
        <w:t>Datrika</w:t>
      </w:r>
      <w:proofErr w:type="spellEnd"/>
      <w:r>
        <w:rPr>
          <w:rFonts w:cstheme="minorHAnsi"/>
        </w:rPr>
        <w:t xml:space="preserve"> and David, 2022). This is based on the concept that the internet has become a crucial physiological need, such as food and water, that has a profound effect on all tiers of the hierarchy (Dover, 2016). If this hypothesis is correct, then a lack of access to the internet could have a detrimental effect on the behavioural development of children. For example, making and spending time with friends is an important factor of love and belonging needs (West, 2022). Over the last two decades, over four million households in the United Kingdom have disposed of their landline and a large majority of those still with a landline still do solely for their broadband connection (</w:t>
      </w:r>
      <w:proofErr w:type="spellStart"/>
      <w:r>
        <w:rPr>
          <w:rFonts w:cstheme="minorHAnsi"/>
        </w:rPr>
        <w:t>Gausden</w:t>
      </w:r>
      <w:proofErr w:type="spellEnd"/>
      <w:r>
        <w:rPr>
          <w:rFonts w:cstheme="minorHAnsi"/>
        </w:rPr>
        <w:t>, 2021). As a result, it is no longer common practice for children to call friends and make plans on the landline, instead using mobile phones and tablets to contact their friends outside of school hours (</w:t>
      </w:r>
      <w:proofErr w:type="spellStart"/>
      <w:r>
        <w:rPr>
          <w:rFonts w:cstheme="minorHAnsi"/>
        </w:rPr>
        <w:t>SaferInternet</w:t>
      </w:r>
      <w:proofErr w:type="spellEnd"/>
      <w:r>
        <w:rPr>
          <w:rFonts w:cstheme="minorHAnsi"/>
        </w:rPr>
        <w:t xml:space="preserve">, 2023). It is a common concern amongst parents that their children will miss out if they are not given access to social media and online games, especially if others in their peer group already possess their </w:t>
      </w:r>
      <w:r>
        <w:rPr>
          <w:rFonts w:cstheme="minorHAnsi"/>
        </w:rPr>
        <w:lastRenderedPageBreak/>
        <w:t xml:space="preserve">own smart devices (Oakes, 2022). It could be argued that, if a child does not have a way to interact with their peers online, that they will miss out on socialising with friends, be excluded (even unintentionally) from events, and will feel left out (Oakes, 2022; </w:t>
      </w:r>
      <w:proofErr w:type="spellStart"/>
      <w:r>
        <w:rPr>
          <w:rFonts w:cstheme="minorHAnsi"/>
        </w:rPr>
        <w:t>SaferInternet</w:t>
      </w:r>
      <w:proofErr w:type="spellEnd"/>
      <w:r>
        <w:rPr>
          <w:rFonts w:cstheme="minorHAnsi"/>
        </w:rPr>
        <w:t>, 2023). This could result in their love and belonging needs not being met (West, 2022). If a child’s needs of love and belonging are not met, this can result in them feeling lonely and isolated, and they may exhibit anti-social behaviour (West, 2022).</w:t>
      </w:r>
    </w:p>
    <w:p w14:paraId="33CF4C84" w14:textId="51947F5C" w:rsidR="00687A90" w:rsidRDefault="0029074A" w:rsidP="003D72C3">
      <w:pPr>
        <w:spacing w:line="360" w:lineRule="auto"/>
        <w:rPr>
          <w:rFonts w:cstheme="minorHAnsi"/>
          <w:b/>
          <w:bCs/>
          <w:u w:val="single"/>
        </w:rPr>
      </w:pPr>
      <w:r>
        <w:rPr>
          <w:rFonts w:cstheme="minorHAnsi"/>
          <w:b/>
          <w:bCs/>
          <w:u w:val="single"/>
        </w:rPr>
        <w:t xml:space="preserve">Albert Bandura’s </w:t>
      </w:r>
      <w:r w:rsidR="00687A90">
        <w:rPr>
          <w:rFonts w:cstheme="minorHAnsi"/>
          <w:b/>
          <w:bCs/>
          <w:u w:val="single"/>
        </w:rPr>
        <w:t>Social Learning Theory</w:t>
      </w:r>
    </w:p>
    <w:p w14:paraId="06135117" w14:textId="4FA4A715" w:rsidR="00CD5BDC" w:rsidRDefault="00213FE3" w:rsidP="003D72C3">
      <w:pPr>
        <w:spacing w:line="360" w:lineRule="auto"/>
        <w:rPr>
          <w:rFonts w:cstheme="minorHAnsi"/>
          <w:color w:val="202122"/>
          <w:shd w:val="clear" w:color="auto" w:fill="FFFFFF"/>
        </w:rPr>
      </w:pPr>
      <w:r>
        <w:rPr>
          <w:rFonts w:cstheme="minorHAnsi"/>
        </w:rPr>
        <w:tab/>
      </w:r>
      <w:r w:rsidR="00AC2233">
        <w:rPr>
          <w:rFonts w:cstheme="minorHAnsi"/>
        </w:rPr>
        <w:t xml:space="preserve">Albert Bandura’s Social Learning Theory is relevant here </w:t>
      </w:r>
      <w:r w:rsidR="001D286B">
        <w:rPr>
          <w:rFonts w:cstheme="minorHAnsi"/>
        </w:rPr>
        <w:t xml:space="preserve">as it illuminates that certain </w:t>
      </w:r>
      <w:r w:rsidR="00CF0CBF">
        <w:rPr>
          <w:rFonts w:cstheme="minorHAnsi"/>
        </w:rPr>
        <w:t>behaviours are the result of observing others in one’s environment</w:t>
      </w:r>
      <w:r w:rsidR="00087381">
        <w:rPr>
          <w:rFonts w:cstheme="minorHAnsi"/>
        </w:rPr>
        <w:t xml:space="preserve"> (Bandura and Walters, 1977).</w:t>
      </w:r>
      <w:r w:rsidR="004E61E2">
        <w:rPr>
          <w:rFonts w:cstheme="minorHAnsi"/>
        </w:rPr>
        <w:t xml:space="preserve"> Social Learning Theory stresses the vitality of</w:t>
      </w:r>
      <w:r w:rsidR="006A6223">
        <w:rPr>
          <w:rFonts w:cstheme="minorHAnsi"/>
        </w:rPr>
        <w:t xml:space="preserve"> </w:t>
      </w:r>
      <w:r w:rsidR="00F453FD">
        <w:rPr>
          <w:rFonts w:cstheme="minorHAnsi"/>
        </w:rPr>
        <w:t xml:space="preserve">observing </w:t>
      </w:r>
      <w:r w:rsidR="00485BED">
        <w:rPr>
          <w:rFonts w:cstheme="minorHAnsi"/>
        </w:rPr>
        <w:t xml:space="preserve">the </w:t>
      </w:r>
      <w:r w:rsidR="00F453FD">
        <w:rPr>
          <w:rFonts w:cstheme="minorHAnsi"/>
        </w:rPr>
        <w:t>behaviours</w:t>
      </w:r>
      <w:r w:rsidR="00485BED">
        <w:rPr>
          <w:rFonts w:cstheme="minorHAnsi"/>
        </w:rPr>
        <w:t xml:space="preserve"> of others and imitating them (</w:t>
      </w:r>
      <w:r w:rsidR="00A87D91">
        <w:rPr>
          <w:rFonts w:cstheme="minorHAnsi"/>
        </w:rPr>
        <w:t>Deaton, 2015</w:t>
      </w:r>
      <w:r w:rsidR="00485BED">
        <w:rPr>
          <w:rFonts w:cstheme="minorHAnsi"/>
        </w:rPr>
        <w:t>)</w:t>
      </w:r>
      <w:r w:rsidR="00A87D91">
        <w:rPr>
          <w:rFonts w:cstheme="minorHAnsi"/>
        </w:rPr>
        <w:t>. In childhood, individuals observe</w:t>
      </w:r>
      <w:r w:rsidR="00B864EE">
        <w:rPr>
          <w:rFonts w:cstheme="minorHAnsi"/>
        </w:rPr>
        <w:t xml:space="preserve"> those in their environment, such as parents and friends, and view these observations as a guide of how to</w:t>
      </w:r>
      <w:r w:rsidR="00877222">
        <w:rPr>
          <w:rFonts w:cstheme="minorHAnsi"/>
        </w:rPr>
        <w:t xml:space="preserve"> behave (Bandura and Walters; Deaton, 2015). </w:t>
      </w:r>
      <w:r w:rsidR="008F0DB4">
        <w:rPr>
          <w:rFonts w:cstheme="minorHAnsi"/>
        </w:rPr>
        <w:t xml:space="preserve">This is proven by the Bobo Doll experiment conducted by </w:t>
      </w:r>
      <w:r w:rsidR="009976B2">
        <w:rPr>
          <w:rFonts w:cstheme="minorHAnsi"/>
        </w:rPr>
        <w:t>Albert Bandura (Bandura and Walters, 1977).</w:t>
      </w:r>
      <w:r w:rsidR="008601BF">
        <w:rPr>
          <w:rFonts w:cstheme="minorHAnsi"/>
        </w:rPr>
        <w:t xml:space="preserve"> In this</w:t>
      </w:r>
      <w:r w:rsidR="00275423">
        <w:rPr>
          <w:rFonts w:cstheme="minorHAnsi"/>
        </w:rPr>
        <w:t xml:space="preserve"> controlled</w:t>
      </w:r>
      <w:r w:rsidR="008601BF">
        <w:rPr>
          <w:rFonts w:cstheme="minorHAnsi"/>
        </w:rPr>
        <w:t xml:space="preserve"> experiment, </w:t>
      </w:r>
      <w:r w:rsidR="002436A3">
        <w:rPr>
          <w:rFonts w:cstheme="minorHAnsi"/>
        </w:rPr>
        <w:t>Bandura</w:t>
      </w:r>
      <w:r w:rsidR="00426C28">
        <w:rPr>
          <w:rFonts w:cstheme="minorHAnsi"/>
        </w:rPr>
        <w:t xml:space="preserve"> </w:t>
      </w:r>
      <w:r w:rsidR="002436A3">
        <w:rPr>
          <w:rFonts w:cstheme="minorHAnsi"/>
        </w:rPr>
        <w:t xml:space="preserve">hypothesised that social behaviours </w:t>
      </w:r>
      <w:r w:rsidR="004135E5">
        <w:rPr>
          <w:rFonts w:cstheme="minorHAnsi"/>
        </w:rPr>
        <w:t>could be developed</w:t>
      </w:r>
      <w:r w:rsidR="00AC10ED">
        <w:rPr>
          <w:rFonts w:cstheme="minorHAnsi"/>
        </w:rPr>
        <w:t xml:space="preserve"> through observation, modelling and imitation </w:t>
      </w:r>
      <w:r w:rsidR="0039762C">
        <w:rPr>
          <w:rFonts w:cstheme="minorHAnsi"/>
        </w:rPr>
        <w:t>(Bandura and Walters, 1977).</w:t>
      </w:r>
      <w:r w:rsidR="00533AB9">
        <w:rPr>
          <w:rFonts w:cstheme="minorHAnsi"/>
        </w:rPr>
        <w:t xml:space="preserve"> Seventy-two children were chosen and separated </w:t>
      </w:r>
      <w:r w:rsidR="00D01BE5">
        <w:rPr>
          <w:rFonts w:cstheme="minorHAnsi"/>
        </w:rPr>
        <w:t xml:space="preserve">equally </w:t>
      </w:r>
      <w:r w:rsidR="00533AB9">
        <w:rPr>
          <w:rFonts w:cstheme="minorHAnsi"/>
        </w:rPr>
        <w:t>into three groups: ‘</w:t>
      </w:r>
      <w:r w:rsidR="00995711">
        <w:rPr>
          <w:rFonts w:cstheme="minorHAnsi"/>
        </w:rPr>
        <w:t>aggressive model,’ ‘non-aggressive model,’ and ‘control condition’ (</w:t>
      </w:r>
      <w:r w:rsidR="00F363AC">
        <w:rPr>
          <w:rFonts w:cstheme="minorHAnsi"/>
        </w:rPr>
        <w:t xml:space="preserve">Cherry and </w:t>
      </w:r>
      <w:proofErr w:type="spellStart"/>
      <w:r w:rsidR="00F363AC">
        <w:rPr>
          <w:rFonts w:cstheme="minorHAnsi"/>
        </w:rPr>
        <w:t>Swaim</w:t>
      </w:r>
      <w:proofErr w:type="spellEnd"/>
      <w:r w:rsidR="00F363AC">
        <w:rPr>
          <w:rFonts w:cstheme="minorHAnsi"/>
        </w:rPr>
        <w:t>, 2020; Vahedi, 2020</w:t>
      </w:r>
      <w:r w:rsidR="00995711">
        <w:rPr>
          <w:rFonts w:cstheme="minorHAnsi"/>
        </w:rPr>
        <w:t>)</w:t>
      </w:r>
      <w:r w:rsidR="00F363AC">
        <w:rPr>
          <w:rFonts w:cstheme="minorHAnsi"/>
        </w:rPr>
        <w:t>.</w:t>
      </w:r>
      <w:r w:rsidR="00D01BE5">
        <w:rPr>
          <w:rFonts w:cstheme="minorHAnsi"/>
        </w:rPr>
        <w:t xml:space="preserve"> The first twenty-four children – twelve girls and twelve boys </w:t>
      </w:r>
      <w:r w:rsidR="00D21870">
        <w:rPr>
          <w:rFonts w:cstheme="minorHAnsi"/>
        </w:rPr>
        <w:t>–</w:t>
      </w:r>
      <w:r w:rsidR="00D01BE5">
        <w:rPr>
          <w:rFonts w:cstheme="minorHAnsi"/>
        </w:rPr>
        <w:t xml:space="preserve"> </w:t>
      </w:r>
      <w:r w:rsidR="00D21870">
        <w:rPr>
          <w:rFonts w:cstheme="minorHAnsi"/>
        </w:rPr>
        <w:t>were shown a model behaving in an aggressive manner towards</w:t>
      </w:r>
      <w:r w:rsidR="009934E7">
        <w:rPr>
          <w:rFonts w:cstheme="minorHAnsi"/>
        </w:rPr>
        <w:t xml:space="preserve"> the Bobo Doll toy (Cherry and </w:t>
      </w:r>
      <w:proofErr w:type="spellStart"/>
      <w:r w:rsidR="009934E7">
        <w:rPr>
          <w:rFonts w:cstheme="minorHAnsi"/>
        </w:rPr>
        <w:t>Swaim</w:t>
      </w:r>
      <w:proofErr w:type="spellEnd"/>
      <w:r w:rsidR="009934E7">
        <w:rPr>
          <w:rFonts w:cstheme="minorHAnsi"/>
        </w:rPr>
        <w:t>, 2020; Vahedi, 2020). They watched the Bobo</w:t>
      </w:r>
      <w:r w:rsidR="00132CE8">
        <w:rPr>
          <w:rFonts w:cstheme="minorHAnsi"/>
        </w:rPr>
        <w:t xml:space="preserve"> Doll get attacked with a hammer and being thrown around the room (Cherry and </w:t>
      </w:r>
      <w:proofErr w:type="spellStart"/>
      <w:r w:rsidR="00132CE8">
        <w:rPr>
          <w:rFonts w:cstheme="minorHAnsi"/>
        </w:rPr>
        <w:t>Swaim</w:t>
      </w:r>
      <w:proofErr w:type="spellEnd"/>
      <w:r w:rsidR="00132CE8">
        <w:rPr>
          <w:rFonts w:cstheme="minorHAnsi"/>
        </w:rPr>
        <w:t>, 2020; Vahedi, 2020). The second group, on the o</w:t>
      </w:r>
      <w:r w:rsidR="00366BB9">
        <w:rPr>
          <w:rFonts w:cstheme="minorHAnsi"/>
        </w:rPr>
        <w:t xml:space="preserve">ther hand, were shown a model who </w:t>
      </w:r>
      <w:r w:rsidR="001D244F">
        <w:rPr>
          <w:rFonts w:cstheme="minorHAnsi"/>
        </w:rPr>
        <w:t xml:space="preserve">did not engage with the Bobo Doll, instead playing with tinker toy sets </w:t>
      </w:r>
      <w:r w:rsidR="001E0272">
        <w:rPr>
          <w:rFonts w:cstheme="minorHAnsi"/>
        </w:rPr>
        <w:t xml:space="preserve">quietly and with a gentle manner (Cherry and </w:t>
      </w:r>
      <w:proofErr w:type="spellStart"/>
      <w:r w:rsidR="001E0272">
        <w:rPr>
          <w:rFonts w:cstheme="minorHAnsi"/>
        </w:rPr>
        <w:t>Swaim</w:t>
      </w:r>
      <w:proofErr w:type="spellEnd"/>
      <w:r w:rsidR="001E0272">
        <w:rPr>
          <w:rFonts w:cstheme="minorHAnsi"/>
        </w:rPr>
        <w:t xml:space="preserve">, 2020; Vahedi, 2020). Finally, the third group </w:t>
      </w:r>
      <w:r w:rsidR="001E4699">
        <w:rPr>
          <w:rFonts w:cstheme="minorHAnsi"/>
        </w:rPr>
        <w:t>was</w:t>
      </w:r>
      <w:r w:rsidR="001E0272">
        <w:rPr>
          <w:rFonts w:cstheme="minorHAnsi"/>
        </w:rPr>
        <w:t xml:space="preserve"> not shown any model (Cherry and </w:t>
      </w:r>
      <w:proofErr w:type="spellStart"/>
      <w:r w:rsidR="001E0272">
        <w:rPr>
          <w:rFonts w:cstheme="minorHAnsi"/>
        </w:rPr>
        <w:t>Swaim</w:t>
      </w:r>
      <w:proofErr w:type="spellEnd"/>
      <w:r w:rsidR="001E0272">
        <w:rPr>
          <w:rFonts w:cstheme="minorHAnsi"/>
        </w:rPr>
        <w:t>, 2020; Vahedi, 2020).</w:t>
      </w:r>
      <w:r w:rsidR="00365B27">
        <w:rPr>
          <w:rFonts w:cstheme="minorHAnsi"/>
        </w:rPr>
        <w:t xml:space="preserve"> </w:t>
      </w:r>
      <w:r w:rsidR="007B2665">
        <w:rPr>
          <w:rFonts w:cstheme="minorHAnsi"/>
        </w:rPr>
        <w:t>Results found that</w:t>
      </w:r>
      <w:r w:rsidR="00954317">
        <w:rPr>
          <w:rFonts w:cstheme="minorHAnsi"/>
        </w:rPr>
        <w:t xml:space="preserve"> the children who observed aggressive behaviour imitated it later while those in </w:t>
      </w:r>
      <w:r w:rsidR="000D361B">
        <w:rPr>
          <w:rFonts w:cstheme="minorHAnsi"/>
        </w:rPr>
        <w:t>the second group imitated the gentle behaviour they had observed</w:t>
      </w:r>
      <w:r w:rsidR="00C15379">
        <w:rPr>
          <w:rFonts w:cstheme="minorHAnsi"/>
        </w:rPr>
        <w:t xml:space="preserve"> (Cherry and </w:t>
      </w:r>
      <w:proofErr w:type="spellStart"/>
      <w:r w:rsidR="00C15379">
        <w:rPr>
          <w:rFonts w:cstheme="minorHAnsi"/>
        </w:rPr>
        <w:t>Swaim</w:t>
      </w:r>
      <w:proofErr w:type="spellEnd"/>
      <w:r w:rsidR="00C15379">
        <w:rPr>
          <w:rFonts w:cstheme="minorHAnsi"/>
        </w:rPr>
        <w:t>, 2020; Vahedi, 2020).</w:t>
      </w:r>
      <w:r w:rsidR="00CC3363">
        <w:rPr>
          <w:rFonts w:cstheme="minorHAnsi"/>
        </w:rPr>
        <w:t xml:space="preserve"> This theory applies as children who are exposed to media content are likely to imitate the media they co</w:t>
      </w:r>
      <w:r w:rsidR="00CC336D">
        <w:rPr>
          <w:rFonts w:cstheme="minorHAnsi"/>
        </w:rPr>
        <w:t>n</w:t>
      </w:r>
      <w:r w:rsidR="00CC3363">
        <w:rPr>
          <w:rFonts w:cstheme="minorHAnsi"/>
        </w:rPr>
        <w:t>sume</w:t>
      </w:r>
      <w:r w:rsidR="008137A8">
        <w:rPr>
          <w:rFonts w:cstheme="minorHAnsi"/>
        </w:rPr>
        <w:t xml:space="preserve"> from television programmes to</w:t>
      </w:r>
      <w:r w:rsidR="00B3472D">
        <w:rPr>
          <w:rFonts w:cstheme="minorHAnsi"/>
        </w:rPr>
        <w:t xml:space="preserve"> TikTok content (</w:t>
      </w:r>
      <w:proofErr w:type="spellStart"/>
      <w:r w:rsidR="00C43103">
        <w:rPr>
          <w:rFonts w:cstheme="minorHAnsi"/>
        </w:rPr>
        <w:t>Ference</w:t>
      </w:r>
      <w:proofErr w:type="spellEnd"/>
      <w:r w:rsidR="00C43103">
        <w:rPr>
          <w:rFonts w:cstheme="minorHAnsi"/>
        </w:rPr>
        <w:t>, 2022</w:t>
      </w:r>
      <w:r w:rsidR="00B3472D">
        <w:rPr>
          <w:rFonts w:cstheme="minorHAnsi"/>
        </w:rPr>
        <w:t>).</w:t>
      </w:r>
      <w:r w:rsidR="00B213A4">
        <w:rPr>
          <w:rFonts w:cstheme="minorHAnsi"/>
        </w:rPr>
        <w:t xml:space="preserve"> </w:t>
      </w:r>
      <w:r w:rsidR="008520FF">
        <w:rPr>
          <w:rFonts w:cstheme="minorHAnsi"/>
        </w:rPr>
        <w:t xml:space="preserve">Today, there are </w:t>
      </w:r>
      <w:r w:rsidR="00D0763C">
        <w:rPr>
          <w:rFonts w:cstheme="minorHAnsi"/>
        </w:rPr>
        <w:t>individuals</w:t>
      </w:r>
      <w:r w:rsidR="008520FF">
        <w:rPr>
          <w:rFonts w:cstheme="minorHAnsi"/>
        </w:rPr>
        <w:t xml:space="preserve"> known as “social media in</w:t>
      </w:r>
      <w:r w:rsidR="00D0763C">
        <w:rPr>
          <w:rFonts w:cstheme="minorHAnsi"/>
        </w:rPr>
        <w:t xml:space="preserve">fluencers” or “internet personalities,” who has </w:t>
      </w:r>
      <w:r w:rsidR="003C0C6C">
        <w:rPr>
          <w:rFonts w:cstheme="minorHAnsi"/>
        </w:rPr>
        <w:t xml:space="preserve">accumulated </w:t>
      </w:r>
      <w:r w:rsidR="00B03DFD">
        <w:rPr>
          <w:rFonts w:cstheme="minorHAnsi"/>
        </w:rPr>
        <w:t>a considerable following on their chosen online platform(s)</w:t>
      </w:r>
      <w:r w:rsidR="005A3EFF">
        <w:rPr>
          <w:rFonts w:cstheme="minorHAnsi"/>
        </w:rPr>
        <w:t xml:space="preserve">, such as YouTube, TikTok and </w:t>
      </w:r>
      <w:r w:rsidR="0022287A">
        <w:rPr>
          <w:rFonts w:cstheme="minorHAnsi"/>
        </w:rPr>
        <w:t xml:space="preserve">Instagram </w:t>
      </w:r>
      <w:r w:rsidR="00894D82">
        <w:rPr>
          <w:rFonts w:cstheme="minorHAnsi"/>
        </w:rPr>
        <w:t>(Nouri, 2018). As the name would suggest, the</w:t>
      </w:r>
      <w:r w:rsidR="00F06E08">
        <w:rPr>
          <w:rFonts w:cstheme="minorHAnsi"/>
        </w:rPr>
        <w:t xml:space="preserve">se individuals have an “influence” </w:t>
      </w:r>
      <w:r w:rsidR="006605DC">
        <w:rPr>
          <w:rFonts w:cstheme="minorHAnsi"/>
        </w:rPr>
        <w:t>over those who consume their media content</w:t>
      </w:r>
      <w:r w:rsidR="00B95F29">
        <w:rPr>
          <w:rFonts w:cstheme="minorHAnsi"/>
        </w:rPr>
        <w:t xml:space="preserve"> to the extent that many large corporations</w:t>
      </w:r>
      <w:r w:rsidR="00B9339B">
        <w:rPr>
          <w:rFonts w:cstheme="minorHAnsi"/>
        </w:rPr>
        <w:t xml:space="preserve"> sponsor influencers as a way of advertising their products</w:t>
      </w:r>
      <w:r w:rsidR="006605DC">
        <w:rPr>
          <w:rFonts w:cstheme="minorHAnsi"/>
        </w:rPr>
        <w:t xml:space="preserve"> </w:t>
      </w:r>
      <w:r w:rsidR="00851F29">
        <w:rPr>
          <w:rFonts w:cstheme="minorHAnsi"/>
        </w:rPr>
        <w:t>(Nouri, 2018</w:t>
      </w:r>
      <w:r w:rsidR="008470DF">
        <w:rPr>
          <w:rFonts w:cstheme="minorHAnsi"/>
        </w:rPr>
        <w:t xml:space="preserve">; </w:t>
      </w:r>
      <w:proofErr w:type="spellStart"/>
      <w:r w:rsidR="008470DF">
        <w:rPr>
          <w:rFonts w:cstheme="minorHAnsi"/>
        </w:rPr>
        <w:t>Vrontis</w:t>
      </w:r>
      <w:proofErr w:type="spellEnd"/>
      <w:r w:rsidR="008470DF">
        <w:rPr>
          <w:rFonts w:cstheme="minorHAnsi"/>
        </w:rPr>
        <w:t>,</w:t>
      </w:r>
      <w:r w:rsidR="008470DF">
        <w:rPr>
          <w:rFonts w:cstheme="minorHAnsi"/>
          <w:i/>
          <w:iCs/>
        </w:rPr>
        <w:t xml:space="preserve"> et al</w:t>
      </w:r>
      <w:r w:rsidR="008470DF">
        <w:rPr>
          <w:rFonts w:cstheme="minorHAnsi"/>
        </w:rPr>
        <w:t>., 2021</w:t>
      </w:r>
      <w:r w:rsidR="00851F29">
        <w:rPr>
          <w:rFonts w:cstheme="minorHAnsi"/>
        </w:rPr>
        <w:t xml:space="preserve">). </w:t>
      </w:r>
      <w:r w:rsidR="00CD5BDC">
        <w:rPr>
          <w:rFonts w:cstheme="minorHAnsi"/>
        </w:rPr>
        <w:t xml:space="preserve">Social media trends and challenges are often created by and/or promoted by influencers (Nouri, 2018; </w:t>
      </w:r>
      <w:proofErr w:type="spellStart"/>
      <w:r w:rsidR="00CD5BDC">
        <w:rPr>
          <w:rFonts w:cstheme="minorHAnsi"/>
        </w:rPr>
        <w:t>Vrontis</w:t>
      </w:r>
      <w:proofErr w:type="spellEnd"/>
      <w:r w:rsidR="00CD5BDC">
        <w:rPr>
          <w:rFonts w:cstheme="minorHAnsi"/>
        </w:rPr>
        <w:t>,</w:t>
      </w:r>
      <w:r w:rsidR="00CD5BDC">
        <w:rPr>
          <w:rFonts w:cstheme="minorHAnsi"/>
          <w:i/>
          <w:iCs/>
        </w:rPr>
        <w:t xml:space="preserve"> et al</w:t>
      </w:r>
      <w:r w:rsidR="00CD5BDC">
        <w:rPr>
          <w:rFonts w:cstheme="minorHAnsi"/>
        </w:rPr>
        <w:t>., 2021)</w:t>
      </w:r>
      <w:r w:rsidR="00FA65D2">
        <w:rPr>
          <w:rFonts w:cstheme="minorHAnsi"/>
        </w:rPr>
        <w:t xml:space="preserve">. </w:t>
      </w:r>
      <w:r w:rsidR="006E4476">
        <w:rPr>
          <w:rFonts w:cstheme="minorHAnsi"/>
        </w:rPr>
        <w:t>Social media trends</w:t>
      </w:r>
      <w:r w:rsidR="007F009E">
        <w:rPr>
          <w:rFonts w:cstheme="minorHAnsi"/>
        </w:rPr>
        <w:t xml:space="preserve"> are</w:t>
      </w:r>
      <w:r w:rsidR="00C96351">
        <w:rPr>
          <w:rFonts w:cstheme="minorHAnsi"/>
        </w:rPr>
        <w:t xml:space="preserve"> </w:t>
      </w:r>
      <w:r w:rsidR="00674FBA">
        <w:rPr>
          <w:rFonts w:cstheme="minorHAnsi"/>
        </w:rPr>
        <w:t>the “</w:t>
      </w:r>
      <w:r w:rsidR="005B306F">
        <w:rPr>
          <w:rFonts w:cstheme="minorHAnsi"/>
        </w:rPr>
        <w:t xml:space="preserve">constantly changing behaviours and topics” that </w:t>
      </w:r>
      <w:r w:rsidR="005B306F">
        <w:rPr>
          <w:rFonts w:cstheme="minorHAnsi"/>
        </w:rPr>
        <w:lastRenderedPageBreak/>
        <w:t xml:space="preserve">are popular on online platforms </w:t>
      </w:r>
      <w:r w:rsidR="003B47BF">
        <w:rPr>
          <w:rFonts w:cstheme="minorHAnsi"/>
        </w:rPr>
        <w:t>(</w:t>
      </w:r>
      <w:proofErr w:type="spellStart"/>
      <w:r w:rsidR="003B47BF">
        <w:rPr>
          <w:rFonts w:cstheme="minorHAnsi"/>
        </w:rPr>
        <w:t>SocialBee</w:t>
      </w:r>
      <w:proofErr w:type="spellEnd"/>
      <w:r w:rsidR="003B47BF">
        <w:rPr>
          <w:rFonts w:cstheme="minorHAnsi"/>
        </w:rPr>
        <w:t xml:space="preserve">, 2023). </w:t>
      </w:r>
      <w:r w:rsidR="00B87103">
        <w:rPr>
          <w:rFonts w:cstheme="minorHAnsi"/>
        </w:rPr>
        <w:t>Trends are fleeting</w:t>
      </w:r>
      <w:r w:rsidR="00134BA7">
        <w:rPr>
          <w:rFonts w:cstheme="minorHAnsi"/>
        </w:rPr>
        <w:t xml:space="preserve"> types</w:t>
      </w:r>
      <w:r w:rsidR="00944C45">
        <w:rPr>
          <w:rFonts w:cstheme="minorHAnsi"/>
        </w:rPr>
        <w:t xml:space="preserve"> of social media content that gather a large amount </w:t>
      </w:r>
      <w:r w:rsidR="00BC1464">
        <w:rPr>
          <w:rFonts w:cstheme="minorHAnsi"/>
        </w:rPr>
        <w:t xml:space="preserve">of </w:t>
      </w:r>
      <w:r w:rsidR="00944C45">
        <w:rPr>
          <w:rFonts w:cstheme="minorHAnsi"/>
        </w:rPr>
        <w:t>atte</w:t>
      </w:r>
      <w:r w:rsidR="004E704E">
        <w:rPr>
          <w:rFonts w:cstheme="minorHAnsi"/>
        </w:rPr>
        <w:t>ntion from a wide demographic</w:t>
      </w:r>
      <w:r w:rsidR="00B032E8">
        <w:rPr>
          <w:rFonts w:cstheme="minorHAnsi"/>
        </w:rPr>
        <w:t xml:space="preserve"> and spreads fast, often worldwide (</w:t>
      </w:r>
      <w:proofErr w:type="spellStart"/>
      <w:r w:rsidR="00B032E8">
        <w:rPr>
          <w:rFonts w:cstheme="minorHAnsi"/>
        </w:rPr>
        <w:t>SocialBee</w:t>
      </w:r>
      <w:proofErr w:type="spellEnd"/>
      <w:r w:rsidR="00B032E8">
        <w:rPr>
          <w:rFonts w:cstheme="minorHAnsi"/>
        </w:rPr>
        <w:t>, 2023).</w:t>
      </w:r>
      <w:r w:rsidR="00B0711B">
        <w:rPr>
          <w:rFonts w:cstheme="minorHAnsi"/>
        </w:rPr>
        <w:t xml:space="preserve"> Social media challenges are a common type of social media trend which </w:t>
      </w:r>
      <w:r w:rsidR="00C13974">
        <w:rPr>
          <w:rFonts w:cstheme="minorHAnsi"/>
        </w:rPr>
        <w:t>usually</w:t>
      </w:r>
      <w:r w:rsidR="00B0711B">
        <w:rPr>
          <w:rFonts w:cstheme="minorHAnsi"/>
        </w:rPr>
        <w:t xml:space="preserve"> </w:t>
      </w:r>
      <w:r w:rsidR="00C13974">
        <w:rPr>
          <w:rFonts w:cstheme="minorHAnsi"/>
        </w:rPr>
        <w:t>includes social media users</w:t>
      </w:r>
      <w:r w:rsidR="00254E14">
        <w:rPr>
          <w:rFonts w:cstheme="minorHAnsi"/>
        </w:rPr>
        <w:t xml:space="preserve"> </w:t>
      </w:r>
      <w:r w:rsidR="00C73AB1">
        <w:rPr>
          <w:rFonts w:cstheme="minorHAnsi"/>
        </w:rPr>
        <w:t>video recording</w:t>
      </w:r>
      <w:r w:rsidR="00254E14">
        <w:rPr>
          <w:rFonts w:cstheme="minorHAnsi"/>
        </w:rPr>
        <w:t xml:space="preserve"> themselves partaking in </w:t>
      </w:r>
      <w:r w:rsidR="000C47BE">
        <w:rPr>
          <w:rFonts w:cstheme="minorHAnsi"/>
        </w:rPr>
        <w:t>various challenges and sharing the result online thus encouraging others to copy them (</w:t>
      </w:r>
      <w:r w:rsidR="000C47BE" w:rsidRPr="008B2F0D">
        <w:rPr>
          <w:rFonts w:cstheme="minorHAnsi"/>
        </w:rPr>
        <w:t>Lavelle-Collins and Kavanaugh, 2023</w:t>
      </w:r>
      <w:r w:rsidR="000C47BE">
        <w:rPr>
          <w:rFonts w:cstheme="minorHAnsi"/>
        </w:rPr>
        <w:t>)</w:t>
      </w:r>
      <w:r w:rsidR="0052083D">
        <w:rPr>
          <w:rFonts w:cstheme="minorHAnsi"/>
        </w:rPr>
        <w:t xml:space="preserve">. This is a key example of Social Learning Theory as content consumers, including children, </w:t>
      </w:r>
      <w:r w:rsidR="002910C0">
        <w:rPr>
          <w:rFonts w:cstheme="minorHAnsi"/>
        </w:rPr>
        <w:t>observe “influencers” partake in certain behaviours and aim to imitate the</w:t>
      </w:r>
      <w:r w:rsidR="00254B17">
        <w:rPr>
          <w:rFonts w:cstheme="minorHAnsi"/>
        </w:rPr>
        <w:t>m (</w:t>
      </w:r>
      <w:proofErr w:type="spellStart"/>
      <w:r w:rsidR="00254B17">
        <w:rPr>
          <w:rFonts w:cstheme="minorHAnsi"/>
        </w:rPr>
        <w:t>Kriegel</w:t>
      </w:r>
      <w:proofErr w:type="spellEnd"/>
      <w:r w:rsidR="00254B17">
        <w:rPr>
          <w:rFonts w:cstheme="minorHAnsi"/>
          <w:i/>
          <w:iCs/>
        </w:rPr>
        <w:t>, et al</w:t>
      </w:r>
      <w:r w:rsidR="00254B17">
        <w:rPr>
          <w:rFonts w:cstheme="minorHAnsi"/>
        </w:rPr>
        <w:t xml:space="preserve">., 2021; </w:t>
      </w:r>
      <w:proofErr w:type="spellStart"/>
      <w:r w:rsidR="00644B2F">
        <w:rPr>
          <w:rFonts w:cstheme="minorHAnsi"/>
        </w:rPr>
        <w:t>Khasawneh</w:t>
      </w:r>
      <w:proofErr w:type="spellEnd"/>
      <w:r w:rsidR="00644B2F">
        <w:rPr>
          <w:rFonts w:cstheme="minorHAnsi"/>
        </w:rPr>
        <w:t>,</w:t>
      </w:r>
      <w:r w:rsidR="00644B2F">
        <w:rPr>
          <w:rFonts w:cstheme="minorHAnsi"/>
          <w:i/>
          <w:iCs/>
        </w:rPr>
        <w:t xml:space="preserve"> et al.</w:t>
      </w:r>
      <w:r w:rsidR="00644B2F">
        <w:rPr>
          <w:rFonts w:cstheme="minorHAnsi"/>
        </w:rPr>
        <w:t>, 2021; Nouri, 201</w:t>
      </w:r>
      <w:r w:rsidR="00665A2B">
        <w:rPr>
          <w:rFonts w:cstheme="minorHAnsi"/>
        </w:rPr>
        <w:t>8</w:t>
      </w:r>
      <w:r w:rsidR="00254B17">
        <w:rPr>
          <w:rFonts w:cstheme="minorHAnsi"/>
        </w:rPr>
        <w:t>).</w:t>
      </w:r>
      <w:r w:rsidR="00294925">
        <w:rPr>
          <w:rFonts w:cstheme="minorHAnsi"/>
        </w:rPr>
        <w:t xml:space="preserve"> These trends and challenges can be harmless fun</w:t>
      </w:r>
      <w:r w:rsidR="00823C01">
        <w:rPr>
          <w:rFonts w:cstheme="minorHAnsi"/>
        </w:rPr>
        <w:t xml:space="preserve">, such as </w:t>
      </w:r>
      <w:r w:rsidR="00CE17B6">
        <w:rPr>
          <w:rFonts w:cstheme="minorHAnsi"/>
        </w:rPr>
        <w:t xml:space="preserve">the Harlem Shake trend of 2013 </w:t>
      </w:r>
      <w:r w:rsidR="00B07808">
        <w:rPr>
          <w:rFonts w:cstheme="minorHAnsi"/>
        </w:rPr>
        <w:t xml:space="preserve">where a group of individuals danced to a brief excerpt from the </w:t>
      </w:r>
      <w:r w:rsidR="00FD50BB">
        <w:rPr>
          <w:rFonts w:cstheme="minorHAnsi"/>
        </w:rPr>
        <w:t>2012 hip-hop song</w:t>
      </w:r>
      <w:r w:rsidR="008D2D92">
        <w:rPr>
          <w:rFonts w:cstheme="minorHAnsi"/>
        </w:rPr>
        <w:t>, “Harlem Shake”</w:t>
      </w:r>
      <w:r w:rsidR="00CF18AB">
        <w:rPr>
          <w:rFonts w:cstheme="minorHAnsi"/>
        </w:rPr>
        <w:t xml:space="preserve"> </w:t>
      </w:r>
      <w:r w:rsidR="0086725C">
        <w:rPr>
          <w:rFonts w:cstheme="minorHAnsi"/>
        </w:rPr>
        <w:t>(</w:t>
      </w:r>
      <w:proofErr w:type="spellStart"/>
      <w:r w:rsidR="0086725C">
        <w:rPr>
          <w:rFonts w:cstheme="minorHAnsi"/>
        </w:rPr>
        <w:t>Soha</w:t>
      </w:r>
      <w:proofErr w:type="spellEnd"/>
      <w:r w:rsidR="0086725C">
        <w:rPr>
          <w:rFonts w:cstheme="minorHAnsi"/>
        </w:rPr>
        <w:t xml:space="preserve"> and McDowell, 2016) or even </w:t>
      </w:r>
      <w:r w:rsidR="000F0F92">
        <w:rPr>
          <w:rFonts w:cstheme="minorHAnsi"/>
        </w:rPr>
        <w:t>promote posit</w:t>
      </w:r>
      <w:r w:rsidR="00CF4765">
        <w:rPr>
          <w:rFonts w:cstheme="minorHAnsi"/>
        </w:rPr>
        <w:t xml:space="preserve">ive message or awareness, such as the </w:t>
      </w:r>
      <w:r w:rsidR="00BC15FE">
        <w:rPr>
          <w:rFonts w:cstheme="minorHAnsi"/>
        </w:rPr>
        <w:t xml:space="preserve">Ice Bucket Challenge where an individual poured a bucket of ice water on themselves to promote </w:t>
      </w:r>
      <w:r w:rsidR="00BC15FE" w:rsidRPr="004B5AC2">
        <w:rPr>
          <w:rFonts w:cstheme="minorHAnsi"/>
        </w:rPr>
        <w:t xml:space="preserve">awareness of </w:t>
      </w:r>
      <w:r w:rsidR="004B5AC2">
        <w:rPr>
          <w:rFonts w:cstheme="minorHAnsi"/>
          <w:color w:val="202122"/>
          <w:shd w:val="clear" w:color="auto" w:fill="FFFFFF"/>
        </w:rPr>
        <w:t>a</w:t>
      </w:r>
      <w:r w:rsidR="004B5AC2" w:rsidRPr="004B5AC2">
        <w:rPr>
          <w:rFonts w:cstheme="minorHAnsi"/>
          <w:color w:val="202122"/>
          <w:shd w:val="clear" w:color="auto" w:fill="FFFFFF"/>
        </w:rPr>
        <w:t>myotrophic lateral sclerosis</w:t>
      </w:r>
      <w:r w:rsidR="00C279B2">
        <w:rPr>
          <w:rFonts w:cstheme="minorHAnsi"/>
          <w:color w:val="202122"/>
          <w:shd w:val="clear" w:color="auto" w:fill="FFFFFF"/>
        </w:rPr>
        <w:t xml:space="preserve"> (</w:t>
      </w:r>
      <w:r w:rsidR="008140CB">
        <w:rPr>
          <w:rFonts w:cstheme="minorHAnsi"/>
          <w:color w:val="202122"/>
          <w:shd w:val="clear" w:color="auto" w:fill="FFFFFF"/>
        </w:rPr>
        <w:t>Sohn, 2017</w:t>
      </w:r>
      <w:r w:rsidR="00C279B2">
        <w:rPr>
          <w:rFonts w:cstheme="minorHAnsi"/>
          <w:color w:val="202122"/>
          <w:shd w:val="clear" w:color="auto" w:fill="FFFFFF"/>
        </w:rPr>
        <w:t>)</w:t>
      </w:r>
      <w:r w:rsidR="00C9275B">
        <w:rPr>
          <w:rFonts w:cstheme="minorHAnsi"/>
          <w:color w:val="202122"/>
          <w:shd w:val="clear" w:color="auto" w:fill="FFFFFF"/>
        </w:rPr>
        <w:t>; however, these trends can also be extremely dangerous, such as the Tide Pod Challenge</w:t>
      </w:r>
      <w:r w:rsidR="00F03951">
        <w:rPr>
          <w:rFonts w:cstheme="minorHAnsi"/>
          <w:color w:val="202122"/>
          <w:shd w:val="clear" w:color="auto" w:fill="FFFFFF"/>
        </w:rPr>
        <w:t xml:space="preserve"> which dared others to consume </w:t>
      </w:r>
      <w:r w:rsidR="00766ADC">
        <w:rPr>
          <w:rFonts w:cstheme="minorHAnsi"/>
          <w:color w:val="202122"/>
          <w:shd w:val="clear" w:color="auto" w:fill="FFFFFF"/>
        </w:rPr>
        <w:t>toxic laundry detergent pods</w:t>
      </w:r>
      <w:r w:rsidR="00355852">
        <w:rPr>
          <w:rFonts w:cstheme="minorHAnsi"/>
          <w:color w:val="202122"/>
          <w:shd w:val="clear" w:color="auto" w:fill="FFFFFF"/>
        </w:rPr>
        <w:t xml:space="preserve"> which resulted in multipl</w:t>
      </w:r>
      <w:r w:rsidR="00A07460">
        <w:rPr>
          <w:rFonts w:cstheme="minorHAnsi"/>
          <w:color w:val="202122"/>
          <w:shd w:val="clear" w:color="auto" w:fill="FFFFFF"/>
        </w:rPr>
        <w:t>e</w:t>
      </w:r>
      <w:r w:rsidR="00355852">
        <w:rPr>
          <w:rFonts w:cstheme="minorHAnsi"/>
          <w:color w:val="202122"/>
          <w:shd w:val="clear" w:color="auto" w:fill="FFFFFF"/>
        </w:rPr>
        <w:t xml:space="preserve"> children’s death</w:t>
      </w:r>
      <w:r w:rsidR="00D4358D">
        <w:rPr>
          <w:rFonts w:cstheme="minorHAnsi"/>
          <w:color w:val="202122"/>
          <w:shd w:val="clear" w:color="auto" w:fill="FFFFFF"/>
        </w:rPr>
        <w:t xml:space="preserve"> </w:t>
      </w:r>
      <w:r w:rsidR="00A27CCD">
        <w:rPr>
          <w:rFonts w:cstheme="minorHAnsi"/>
          <w:color w:val="202122"/>
          <w:shd w:val="clear" w:color="auto" w:fill="FFFFFF"/>
        </w:rPr>
        <w:t>(</w:t>
      </w:r>
      <w:proofErr w:type="spellStart"/>
      <w:r w:rsidR="00A27CCD">
        <w:rPr>
          <w:rFonts w:cstheme="minorHAnsi"/>
          <w:color w:val="202122"/>
          <w:shd w:val="clear" w:color="auto" w:fill="FFFFFF"/>
        </w:rPr>
        <w:t>Kriegel</w:t>
      </w:r>
      <w:proofErr w:type="spellEnd"/>
      <w:r w:rsidR="0025795F">
        <w:rPr>
          <w:rFonts w:cstheme="minorHAnsi"/>
          <w:color w:val="202122"/>
          <w:shd w:val="clear" w:color="auto" w:fill="FFFFFF"/>
        </w:rPr>
        <w:t>,</w:t>
      </w:r>
      <w:r w:rsidR="0025795F">
        <w:rPr>
          <w:rFonts w:cstheme="minorHAnsi"/>
          <w:i/>
          <w:iCs/>
          <w:color w:val="202122"/>
          <w:shd w:val="clear" w:color="auto" w:fill="FFFFFF"/>
        </w:rPr>
        <w:t xml:space="preserve"> et al.</w:t>
      </w:r>
      <w:r w:rsidR="0025795F">
        <w:rPr>
          <w:rFonts w:cstheme="minorHAnsi"/>
          <w:color w:val="202122"/>
          <w:shd w:val="clear" w:color="auto" w:fill="FFFFFF"/>
        </w:rPr>
        <w:t>, 2021</w:t>
      </w:r>
      <w:r w:rsidR="00A27CCD">
        <w:rPr>
          <w:rFonts w:cstheme="minorHAnsi"/>
          <w:color w:val="202122"/>
          <w:shd w:val="clear" w:color="auto" w:fill="FFFFFF"/>
        </w:rPr>
        <w:t>).</w:t>
      </w:r>
      <w:r w:rsidR="00B40FA3">
        <w:rPr>
          <w:rFonts w:cstheme="minorHAnsi"/>
          <w:color w:val="202122"/>
          <w:shd w:val="clear" w:color="auto" w:fill="FFFFFF"/>
        </w:rPr>
        <w:t xml:space="preserve"> </w:t>
      </w:r>
    </w:p>
    <w:p w14:paraId="31C2D231" w14:textId="0523429B" w:rsidR="00E865E9" w:rsidRDefault="00373B4E" w:rsidP="003D72C3">
      <w:pPr>
        <w:spacing w:line="360" w:lineRule="auto"/>
        <w:rPr>
          <w:rFonts w:cstheme="minorHAnsi"/>
          <w:color w:val="202122"/>
          <w:shd w:val="clear" w:color="auto" w:fill="FFFFFF"/>
        </w:rPr>
      </w:pPr>
      <w:r>
        <w:rPr>
          <w:rFonts w:cstheme="minorHAnsi"/>
          <w:color w:val="202122"/>
          <w:shd w:val="clear" w:color="auto" w:fill="FFFFFF"/>
        </w:rPr>
        <w:tab/>
        <w:t>In terms of Social Learning Theory</w:t>
      </w:r>
      <w:r w:rsidR="00DC779F">
        <w:rPr>
          <w:rFonts w:cstheme="minorHAnsi"/>
          <w:color w:val="202122"/>
          <w:shd w:val="clear" w:color="auto" w:fill="FFFFFF"/>
        </w:rPr>
        <w:t xml:space="preserve"> and social media influencers</w:t>
      </w:r>
      <w:r w:rsidR="00633936">
        <w:rPr>
          <w:rFonts w:cstheme="minorHAnsi"/>
          <w:color w:val="202122"/>
          <w:shd w:val="clear" w:color="auto" w:fill="FFFFFF"/>
        </w:rPr>
        <w:t xml:space="preserve">, media can have a positive </w:t>
      </w:r>
      <w:r w:rsidR="009E6B72">
        <w:rPr>
          <w:rFonts w:cstheme="minorHAnsi"/>
          <w:color w:val="202122"/>
          <w:shd w:val="clear" w:color="auto" w:fill="FFFFFF"/>
        </w:rPr>
        <w:t>or negative impact on the behavioural development depending on what media content they are consuming.</w:t>
      </w:r>
    </w:p>
    <w:p w14:paraId="65BD999F" w14:textId="260DCBC7" w:rsidR="00CA6AE7" w:rsidRDefault="00CA6AE7" w:rsidP="00D15B37">
      <w:pPr>
        <w:spacing w:line="360" w:lineRule="auto"/>
        <w:rPr>
          <w:rFonts w:cstheme="minorHAnsi"/>
          <w:b/>
          <w:bCs/>
          <w:u w:val="single"/>
        </w:rPr>
      </w:pPr>
      <w:r>
        <w:rPr>
          <w:rFonts w:cstheme="minorHAnsi"/>
          <w:b/>
          <w:bCs/>
          <w:u w:val="single"/>
        </w:rPr>
        <w:t>Behaviourism</w:t>
      </w:r>
    </w:p>
    <w:p w14:paraId="58CC683E" w14:textId="073D298D" w:rsidR="006C26CD" w:rsidRDefault="007A5E7D" w:rsidP="00D15B37">
      <w:pPr>
        <w:spacing w:line="360" w:lineRule="auto"/>
        <w:rPr>
          <w:rFonts w:cstheme="minorHAnsi"/>
        </w:rPr>
      </w:pPr>
      <w:r>
        <w:rPr>
          <w:rFonts w:cstheme="minorHAnsi"/>
        </w:rPr>
        <w:tab/>
      </w:r>
      <w:r w:rsidR="00EE2C86">
        <w:rPr>
          <w:rFonts w:cstheme="minorHAnsi"/>
        </w:rPr>
        <w:t>Behaviourism is a theory</w:t>
      </w:r>
      <w:r w:rsidR="000E48A6">
        <w:rPr>
          <w:rFonts w:cstheme="minorHAnsi"/>
        </w:rPr>
        <w:t xml:space="preserve"> of learning</w:t>
      </w:r>
      <w:r w:rsidR="00EF3521">
        <w:rPr>
          <w:rFonts w:cstheme="minorHAnsi"/>
        </w:rPr>
        <w:t xml:space="preserve"> established officially </w:t>
      </w:r>
      <w:r w:rsidR="007A292E">
        <w:rPr>
          <w:rFonts w:cstheme="minorHAnsi"/>
        </w:rPr>
        <w:t>in the publication of the 1913 classic paper, ‘</w:t>
      </w:r>
      <w:r w:rsidR="003D5151">
        <w:rPr>
          <w:rFonts w:cstheme="minorHAnsi"/>
        </w:rPr>
        <w:t xml:space="preserve">Psychology as the Behaviourist Views </w:t>
      </w:r>
      <w:r w:rsidR="008B209D">
        <w:rPr>
          <w:rFonts w:cstheme="minorHAnsi"/>
        </w:rPr>
        <w:t xml:space="preserve">It’ by </w:t>
      </w:r>
      <w:r w:rsidR="00254C42">
        <w:rPr>
          <w:rFonts w:cstheme="minorHAnsi"/>
        </w:rPr>
        <w:t>John Watson</w:t>
      </w:r>
      <w:r w:rsidR="003D5151">
        <w:rPr>
          <w:rFonts w:cstheme="minorHAnsi"/>
        </w:rPr>
        <w:t xml:space="preserve"> </w:t>
      </w:r>
      <w:r w:rsidR="002111F9">
        <w:rPr>
          <w:rFonts w:cstheme="minorHAnsi"/>
        </w:rPr>
        <w:t>(</w:t>
      </w:r>
      <w:proofErr w:type="spellStart"/>
      <w:r w:rsidR="000E48A6">
        <w:rPr>
          <w:rFonts w:cstheme="minorHAnsi"/>
        </w:rPr>
        <w:t>Krapfl</w:t>
      </w:r>
      <w:proofErr w:type="spellEnd"/>
      <w:r w:rsidR="005C229B">
        <w:rPr>
          <w:rFonts w:cstheme="minorHAnsi"/>
        </w:rPr>
        <w:t>, 2016</w:t>
      </w:r>
      <w:r w:rsidR="0012201E">
        <w:rPr>
          <w:rFonts w:cstheme="minorHAnsi"/>
        </w:rPr>
        <w:t xml:space="preserve">; </w:t>
      </w:r>
      <w:r w:rsidR="0090415E">
        <w:rPr>
          <w:rFonts w:cstheme="minorHAnsi"/>
        </w:rPr>
        <w:t>Abramson</w:t>
      </w:r>
      <w:r w:rsidR="0012201E">
        <w:rPr>
          <w:rFonts w:cstheme="minorHAnsi"/>
        </w:rPr>
        <w:t>, 2013</w:t>
      </w:r>
      <w:r w:rsidR="002111F9">
        <w:rPr>
          <w:rFonts w:cstheme="minorHAnsi"/>
        </w:rPr>
        <w:t>)</w:t>
      </w:r>
      <w:r w:rsidR="005C229B">
        <w:rPr>
          <w:rFonts w:cstheme="minorHAnsi"/>
        </w:rPr>
        <w:t xml:space="preserve">. </w:t>
      </w:r>
      <w:r w:rsidR="00127A2A">
        <w:rPr>
          <w:rFonts w:cstheme="minorHAnsi"/>
        </w:rPr>
        <w:t>The theory is based on the idea tha</w:t>
      </w:r>
      <w:r w:rsidR="00A3721A">
        <w:rPr>
          <w:rFonts w:cstheme="minorHAnsi"/>
        </w:rPr>
        <w:t xml:space="preserve">t behaviour is attained via conditioning, and that </w:t>
      </w:r>
      <w:r w:rsidR="00EC5766">
        <w:rPr>
          <w:rFonts w:cstheme="minorHAnsi"/>
        </w:rPr>
        <w:t xml:space="preserve">conditioning happens </w:t>
      </w:r>
      <w:proofErr w:type="gramStart"/>
      <w:r w:rsidR="00EC61F6">
        <w:rPr>
          <w:rFonts w:cstheme="minorHAnsi"/>
        </w:rPr>
        <w:t>as a result of</w:t>
      </w:r>
      <w:proofErr w:type="gramEnd"/>
      <w:r w:rsidR="00EC61F6">
        <w:rPr>
          <w:rFonts w:cstheme="minorHAnsi"/>
        </w:rPr>
        <w:t xml:space="preserve"> a child interacting with their environment (</w:t>
      </w:r>
      <w:proofErr w:type="spellStart"/>
      <w:r w:rsidR="00EC61F6">
        <w:rPr>
          <w:rFonts w:cstheme="minorHAnsi"/>
        </w:rPr>
        <w:t>Krapfl</w:t>
      </w:r>
      <w:proofErr w:type="spellEnd"/>
      <w:r w:rsidR="00EC61F6">
        <w:rPr>
          <w:rFonts w:cstheme="minorHAnsi"/>
        </w:rPr>
        <w:t>, 2016</w:t>
      </w:r>
      <w:r w:rsidR="005E354A">
        <w:rPr>
          <w:rFonts w:cstheme="minorHAnsi"/>
        </w:rPr>
        <w:t>; McLeod, 2007</w:t>
      </w:r>
      <w:r w:rsidR="005E354A">
        <w:rPr>
          <w:rFonts w:cstheme="minorHAnsi"/>
          <w:vertAlign w:val="superscript"/>
        </w:rPr>
        <w:t>2</w:t>
      </w:r>
      <w:r w:rsidR="00EC61F6">
        <w:rPr>
          <w:rFonts w:cstheme="minorHAnsi"/>
        </w:rPr>
        <w:t>)</w:t>
      </w:r>
      <w:r w:rsidR="00705922">
        <w:rPr>
          <w:rFonts w:cstheme="minorHAnsi"/>
        </w:rPr>
        <w:t xml:space="preserve">. </w:t>
      </w:r>
      <w:r w:rsidR="00B05BE2">
        <w:rPr>
          <w:rFonts w:cstheme="minorHAnsi"/>
        </w:rPr>
        <w:t>It is the belief of behaviourists that</w:t>
      </w:r>
      <w:r w:rsidR="00284286">
        <w:rPr>
          <w:rFonts w:cstheme="minorHAnsi"/>
        </w:rPr>
        <w:t xml:space="preserve"> </w:t>
      </w:r>
      <w:r w:rsidR="000229D5">
        <w:rPr>
          <w:rFonts w:cstheme="minorHAnsi"/>
        </w:rPr>
        <w:t xml:space="preserve">environmental stimuli </w:t>
      </w:r>
      <w:r w:rsidR="001A24C9">
        <w:rPr>
          <w:rFonts w:cstheme="minorHAnsi"/>
        </w:rPr>
        <w:t>have an effect on</w:t>
      </w:r>
      <w:r w:rsidR="000229D5">
        <w:rPr>
          <w:rFonts w:cstheme="minorHAnsi"/>
        </w:rPr>
        <w:t xml:space="preserve"> our actions and behaviour (</w:t>
      </w:r>
      <w:proofErr w:type="spellStart"/>
      <w:r w:rsidR="000229D5">
        <w:rPr>
          <w:rFonts w:cstheme="minorHAnsi"/>
        </w:rPr>
        <w:t>Krapfl</w:t>
      </w:r>
      <w:proofErr w:type="spellEnd"/>
      <w:r w:rsidR="000229D5">
        <w:rPr>
          <w:rFonts w:cstheme="minorHAnsi"/>
        </w:rPr>
        <w:t>, 2016</w:t>
      </w:r>
      <w:r w:rsidR="0012201E">
        <w:rPr>
          <w:rFonts w:cstheme="minorHAnsi"/>
        </w:rPr>
        <w:t xml:space="preserve">; </w:t>
      </w:r>
      <w:r w:rsidR="0090415E">
        <w:rPr>
          <w:rFonts w:cstheme="minorHAnsi"/>
        </w:rPr>
        <w:t>Abramson</w:t>
      </w:r>
      <w:r w:rsidR="0012201E">
        <w:rPr>
          <w:rFonts w:cstheme="minorHAnsi"/>
        </w:rPr>
        <w:t>, 2013</w:t>
      </w:r>
      <w:r w:rsidR="000229D5">
        <w:rPr>
          <w:rFonts w:cstheme="minorHAnsi"/>
        </w:rPr>
        <w:t>).</w:t>
      </w:r>
      <w:r w:rsidR="00FF71BB">
        <w:rPr>
          <w:rFonts w:cstheme="minorHAnsi"/>
        </w:rPr>
        <w:t xml:space="preserve"> Operant </w:t>
      </w:r>
      <w:r w:rsidR="00102B66">
        <w:rPr>
          <w:rFonts w:cstheme="minorHAnsi"/>
        </w:rPr>
        <w:t xml:space="preserve">conditioning is a learning method which </w:t>
      </w:r>
      <w:r w:rsidR="00833E45">
        <w:rPr>
          <w:rFonts w:cstheme="minorHAnsi"/>
        </w:rPr>
        <w:t>occurs through punishment and reinforcement</w:t>
      </w:r>
      <w:r w:rsidR="00CD6128">
        <w:rPr>
          <w:rFonts w:cstheme="minorHAnsi"/>
        </w:rPr>
        <w:t xml:space="preserve"> (</w:t>
      </w:r>
      <w:r w:rsidR="00325A75">
        <w:rPr>
          <w:rFonts w:cstheme="minorHAnsi"/>
        </w:rPr>
        <w:t>Kirsch,</w:t>
      </w:r>
      <w:r w:rsidR="00325A75">
        <w:rPr>
          <w:rFonts w:cstheme="minorHAnsi"/>
          <w:i/>
          <w:iCs/>
        </w:rPr>
        <w:t xml:space="preserve"> et al</w:t>
      </w:r>
      <w:r w:rsidR="00325A75">
        <w:rPr>
          <w:rFonts w:cstheme="minorHAnsi"/>
        </w:rPr>
        <w:t xml:space="preserve">., 2004; </w:t>
      </w:r>
      <w:proofErr w:type="spellStart"/>
      <w:r w:rsidR="00325A75">
        <w:rPr>
          <w:rFonts w:cstheme="minorHAnsi"/>
        </w:rPr>
        <w:t>Krapfl</w:t>
      </w:r>
      <w:proofErr w:type="spellEnd"/>
      <w:r w:rsidR="00325A75">
        <w:rPr>
          <w:rFonts w:cstheme="minorHAnsi"/>
        </w:rPr>
        <w:t xml:space="preserve">, 2016; </w:t>
      </w:r>
      <w:r w:rsidR="00CE4353">
        <w:rPr>
          <w:rFonts w:cstheme="minorHAnsi"/>
        </w:rPr>
        <w:t>Abramson, 2013</w:t>
      </w:r>
      <w:r w:rsidR="00AB06CF">
        <w:rPr>
          <w:rFonts w:cstheme="minorHAnsi"/>
        </w:rPr>
        <w:t>; McLeod, 2007</w:t>
      </w:r>
      <w:r w:rsidR="005E354A">
        <w:rPr>
          <w:rFonts w:cstheme="minorHAnsi"/>
          <w:vertAlign w:val="superscript"/>
        </w:rPr>
        <w:t>2</w:t>
      </w:r>
      <w:r w:rsidR="00CD6128">
        <w:rPr>
          <w:rFonts w:cstheme="minorHAnsi"/>
        </w:rPr>
        <w:t>)</w:t>
      </w:r>
      <w:r w:rsidR="00E8296A">
        <w:rPr>
          <w:rFonts w:cstheme="minorHAnsi"/>
        </w:rPr>
        <w:t xml:space="preserve">. </w:t>
      </w:r>
      <w:r w:rsidR="00A64CC1">
        <w:rPr>
          <w:rFonts w:cstheme="minorHAnsi"/>
        </w:rPr>
        <w:t xml:space="preserve">An association is made between the consequence of a </w:t>
      </w:r>
      <w:r w:rsidR="000E5B2B">
        <w:rPr>
          <w:rFonts w:cstheme="minorHAnsi"/>
        </w:rPr>
        <w:t xml:space="preserve">behaviour and the behaviour through this operant conditioning </w:t>
      </w:r>
      <w:r w:rsidR="000E5B2B">
        <w:rPr>
          <w:rFonts w:cstheme="minorHAnsi"/>
        </w:rPr>
        <w:t>(Kirsch,</w:t>
      </w:r>
      <w:r w:rsidR="000E5B2B">
        <w:rPr>
          <w:rFonts w:cstheme="minorHAnsi"/>
          <w:i/>
          <w:iCs/>
        </w:rPr>
        <w:t xml:space="preserve"> et al</w:t>
      </w:r>
      <w:r w:rsidR="000E5B2B">
        <w:rPr>
          <w:rFonts w:cstheme="minorHAnsi"/>
        </w:rPr>
        <w:t xml:space="preserve">., 2004; </w:t>
      </w:r>
      <w:proofErr w:type="spellStart"/>
      <w:r w:rsidR="000E5B2B">
        <w:rPr>
          <w:rFonts w:cstheme="minorHAnsi"/>
        </w:rPr>
        <w:t>Krapfl</w:t>
      </w:r>
      <w:proofErr w:type="spellEnd"/>
      <w:r w:rsidR="000E5B2B">
        <w:rPr>
          <w:rFonts w:cstheme="minorHAnsi"/>
        </w:rPr>
        <w:t>, 2016; Abramson, 2013).</w:t>
      </w:r>
      <w:r w:rsidR="002C68A7">
        <w:rPr>
          <w:rFonts w:cstheme="minorHAnsi"/>
        </w:rPr>
        <w:t xml:space="preserve"> </w:t>
      </w:r>
      <w:r w:rsidR="006D3D5F">
        <w:rPr>
          <w:rFonts w:cstheme="minorHAnsi"/>
        </w:rPr>
        <w:t xml:space="preserve">Positive reinforcement is a </w:t>
      </w:r>
      <w:r w:rsidR="00317AF2">
        <w:rPr>
          <w:rFonts w:cstheme="minorHAnsi"/>
        </w:rPr>
        <w:t>type of operant conditioning</w:t>
      </w:r>
      <w:r w:rsidR="006C6A77">
        <w:rPr>
          <w:rFonts w:cstheme="minorHAnsi"/>
        </w:rPr>
        <w:t xml:space="preserve"> </w:t>
      </w:r>
      <w:r w:rsidR="00A17435">
        <w:rPr>
          <w:rFonts w:cstheme="minorHAnsi"/>
        </w:rPr>
        <w:t>that</w:t>
      </w:r>
      <w:r w:rsidR="006C6A77">
        <w:rPr>
          <w:rFonts w:cstheme="minorHAnsi"/>
        </w:rPr>
        <w:t xml:space="preserve"> enforces</w:t>
      </w:r>
      <w:r w:rsidR="00A17435">
        <w:rPr>
          <w:rFonts w:cstheme="minorHAnsi"/>
        </w:rPr>
        <w:t xml:space="preserve"> and encourages a certain behaviour by rewarding the individual when </w:t>
      </w:r>
      <w:r w:rsidR="001F7CFB">
        <w:rPr>
          <w:rFonts w:cstheme="minorHAnsi"/>
        </w:rPr>
        <w:t>they exhibit said behaviour (</w:t>
      </w:r>
      <w:proofErr w:type="spellStart"/>
      <w:r w:rsidR="001F7CFB">
        <w:rPr>
          <w:rFonts w:cstheme="minorHAnsi"/>
        </w:rPr>
        <w:t>Kamery</w:t>
      </w:r>
      <w:proofErr w:type="spellEnd"/>
      <w:r w:rsidR="001F7CFB">
        <w:rPr>
          <w:rFonts w:cstheme="minorHAnsi"/>
        </w:rPr>
        <w:t>, 2004).</w:t>
      </w:r>
      <w:r w:rsidR="006F5617">
        <w:rPr>
          <w:rFonts w:cstheme="minorHAnsi"/>
        </w:rPr>
        <w:t xml:space="preserve"> On social media,</w:t>
      </w:r>
      <w:r w:rsidR="00295B15">
        <w:rPr>
          <w:rFonts w:cstheme="minorHAnsi"/>
        </w:rPr>
        <w:t xml:space="preserve"> </w:t>
      </w:r>
      <w:r w:rsidR="00B675F4">
        <w:rPr>
          <w:rFonts w:cstheme="minorHAnsi"/>
        </w:rPr>
        <w:t>likes and comments serve as a positive reinforcement (Bashir and B</w:t>
      </w:r>
      <w:r w:rsidR="0023222A">
        <w:rPr>
          <w:rFonts w:cstheme="minorHAnsi"/>
        </w:rPr>
        <w:t>hat, 2017</w:t>
      </w:r>
      <w:r w:rsidR="00B675F4">
        <w:rPr>
          <w:rFonts w:cstheme="minorHAnsi"/>
        </w:rPr>
        <w:t>)</w:t>
      </w:r>
      <w:r w:rsidR="0023222A">
        <w:rPr>
          <w:rFonts w:cstheme="minorHAnsi"/>
        </w:rPr>
        <w:t xml:space="preserve">. </w:t>
      </w:r>
      <w:r w:rsidR="009E54FD">
        <w:rPr>
          <w:rFonts w:cstheme="minorHAnsi"/>
        </w:rPr>
        <w:t xml:space="preserve">Receiving positive comments and likes on social media </w:t>
      </w:r>
      <w:r w:rsidR="00BE3ECC">
        <w:rPr>
          <w:rFonts w:cstheme="minorHAnsi"/>
        </w:rPr>
        <w:t>affects one’s brain, not unlike the effects of</w:t>
      </w:r>
      <w:r w:rsidR="00965F63">
        <w:rPr>
          <w:rFonts w:cstheme="minorHAnsi"/>
        </w:rPr>
        <w:t xml:space="preserve"> chemical substances (Rose, 2022).</w:t>
      </w:r>
      <w:r w:rsidR="007142D6">
        <w:rPr>
          <w:rFonts w:cstheme="minorHAnsi"/>
        </w:rPr>
        <w:t xml:space="preserve"> </w:t>
      </w:r>
      <w:r w:rsidR="001D14D5">
        <w:rPr>
          <w:rFonts w:cstheme="minorHAnsi"/>
        </w:rPr>
        <w:t xml:space="preserve">To obtain these likes and comments, social media users often project a false persona online that does </w:t>
      </w:r>
      <w:r w:rsidR="001D14D5">
        <w:rPr>
          <w:rFonts w:cstheme="minorHAnsi"/>
        </w:rPr>
        <w:lastRenderedPageBreak/>
        <w:t>not reflect</w:t>
      </w:r>
      <w:r w:rsidR="008038CC">
        <w:rPr>
          <w:rFonts w:cstheme="minorHAnsi"/>
        </w:rPr>
        <w:t xml:space="preserve"> their true selves (Rose, 2022). Images online are altered and edited, they do not show the whole picture, and this sets up unrealistic standards which cannot be upheld in real life</w:t>
      </w:r>
      <w:r w:rsidR="00926684">
        <w:rPr>
          <w:rFonts w:cstheme="minorHAnsi"/>
        </w:rPr>
        <w:t xml:space="preserve"> (Mackay, 2021).</w:t>
      </w:r>
      <w:r w:rsidR="00023259">
        <w:rPr>
          <w:rFonts w:cstheme="minorHAnsi"/>
        </w:rPr>
        <w:t xml:space="preserve"> </w:t>
      </w:r>
      <w:r w:rsidR="009E604B">
        <w:rPr>
          <w:rFonts w:cstheme="minorHAnsi"/>
        </w:rPr>
        <w:t>Children try to replicate the behaviour they see</w:t>
      </w:r>
      <w:r w:rsidR="000C005E">
        <w:rPr>
          <w:rFonts w:cstheme="minorHAnsi"/>
        </w:rPr>
        <w:t xml:space="preserve"> in popular influencers and cannot help fall short of these impossible standards, resulting </w:t>
      </w:r>
      <w:r w:rsidR="002B3494">
        <w:rPr>
          <w:rFonts w:cstheme="minorHAnsi"/>
        </w:rPr>
        <w:t xml:space="preserve">in </w:t>
      </w:r>
      <w:r w:rsidR="0078727D">
        <w:rPr>
          <w:rFonts w:cstheme="minorHAnsi"/>
        </w:rPr>
        <w:t xml:space="preserve">isolation and </w:t>
      </w:r>
      <w:r w:rsidR="004045BF">
        <w:rPr>
          <w:rFonts w:cstheme="minorHAnsi"/>
        </w:rPr>
        <w:t>anti-social behaviour (Mackay, 2021).</w:t>
      </w:r>
    </w:p>
    <w:p w14:paraId="1DA8F50D" w14:textId="77777777" w:rsidR="00D57B5E" w:rsidRDefault="00D57B5E" w:rsidP="00D57B5E">
      <w:pPr>
        <w:spacing w:line="360" w:lineRule="auto"/>
        <w:rPr>
          <w:rFonts w:cstheme="minorHAnsi"/>
        </w:rPr>
      </w:pPr>
      <w:r>
        <w:rPr>
          <w:rFonts w:cstheme="minorHAnsi"/>
          <w:b/>
          <w:bCs/>
          <w:u w:val="single"/>
        </w:rPr>
        <w:t>Negative Impacts of Media on Children’s Behavioural Development</w:t>
      </w:r>
    </w:p>
    <w:p w14:paraId="75CDC05F" w14:textId="77777777" w:rsidR="00D57B5E" w:rsidRDefault="00D57B5E" w:rsidP="00D57B5E">
      <w:pPr>
        <w:spacing w:line="360" w:lineRule="auto"/>
        <w:rPr>
          <w:rFonts w:cstheme="minorHAnsi"/>
        </w:rPr>
      </w:pPr>
      <w:r>
        <w:rPr>
          <w:rFonts w:cstheme="minorHAnsi"/>
        </w:rPr>
        <w:tab/>
        <w:t>Studies have revealed a notable correlation between children’s increased screentime and a decrease in prosocial behaviour in children (</w:t>
      </w:r>
      <w:proofErr w:type="spellStart"/>
      <w:r>
        <w:rPr>
          <w:rFonts w:cstheme="minorHAnsi"/>
        </w:rPr>
        <w:t>Limtrakul</w:t>
      </w:r>
      <w:proofErr w:type="spellEnd"/>
      <w:r>
        <w:rPr>
          <w:rFonts w:cstheme="minorHAnsi"/>
        </w:rPr>
        <w:t xml:space="preserve">, </w:t>
      </w:r>
      <w:r>
        <w:rPr>
          <w:rFonts w:cstheme="minorHAnsi"/>
          <w:i/>
          <w:iCs/>
        </w:rPr>
        <w:t>et al.</w:t>
      </w:r>
      <w:r>
        <w:rPr>
          <w:rFonts w:cstheme="minorHAnsi"/>
        </w:rPr>
        <w:t xml:space="preserve">, 2018). Prosocial behaviour refers to the intention of benefiting other people or society in general by doing tasks such as sharing, volunteering, </w:t>
      </w:r>
      <w:proofErr w:type="gramStart"/>
      <w:r>
        <w:rPr>
          <w:rFonts w:cstheme="minorHAnsi"/>
        </w:rPr>
        <w:t>helping</w:t>
      </w:r>
      <w:proofErr w:type="gramEnd"/>
      <w:r>
        <w:rPr>
          <w:rFonts w:cstheme="minorHAnsi"/>
        </w:rPr>
        <w:t xml:space="preserve"> and donating (Eisenberg, </w:t>
      </w:r>
      <w:r>
        <w:rPr>
          <w:rFonts w:cstheme="minorHAnsi"/>
          <w:i/>
          <w:iCs/>
        </w:rPr>
        <w:t>et al.</w:t>
      </w:r>
      <w:r>
        <w:rPr>
          <w:rFonts w:cstheme="minorHAnsi"/>
        </w:rPr>
        <w:t xml:space="preserve">, 2006; Brief and </w:t>
      </w:r>
      <w:proofErr w:type="spellStart"/>
      <w:r>
        <w:rPr>
          <w:rFonts w:cstheme="minorHAnsi"/>
        </w:rPr>
        <w:t>Motowidlo</w:t>
      </w:r>
      <w:proofErr w:type="spellEnd"/>
      <w:r>
        <w:rPr>
          <w:rFonts w:cstheme="minorHAnsi"/>
        </w:rPr>
        <w:t>, 1986). Conforming to behaviours that are considered to be socially acceptable and obeying rules are also considered to be prosocial behaviour (Baumeister and Bushman, 2020). Furthermore, cross-sectional studies determined that young people who used media "excessively” were more likely to experience behavioural difficulties in nursery (</w:t>
      </w:r>
      <w:proofErr w:type="spellStart"/>
      <w:r>
        <w:rPr>
          <w:rFonts w:cstheme="minorHAnsi"/>
        </w:rPr>
        <w:t>Manganello</w:t>
      </w:r>
      <w:proofErr w:type="spellEnd"/>
      <w:r>
        <w:rPr>
          <w:rFonts w:cstheme="minorHAnsi"/>
        </w:rPr>
        <w:t xml:space="preserve"> and Taylor, 2009). This was further proven by a longitudinal study which demonstrated that nursery-age children who were exposed to television excessively had an increased risk of behaviour problems (</w:t>
      </w:r>
      <w:proofErr w:type="spellStart"/>
      <w:r>
        <w:rPr>
          <w:rFonts w:cstheme="minorHAnsi"/>
        </w:rPr>
        <w:t>Verlinden</w:t>
      </w:r>
      <w:proofErr w:type="spellEnd"/>
      <w:r>
        <w:rPr>
          <w:rFonts w:cstheme="minorHAnsi"/>
        </w:rPr>
        <w:t>,</w:t>
      </w:r>
      <w:r>
        <w:rPr>
          <w:rFonts w:cstheme="minorHAnsi"/>
          <w:i/>
          <w:iCs/>
        </w:rPr>
        <w:t xml:space="preserve"> et al.</w:t>
      </w:r>
      <w:r>
        <w:rPr>
          <w:rFonts w:cstheme="minorHAnsi"/>
        </w:rPr>
        <w:t>, 2012). A study revealed that increased use of media and smart devices among young people resulted in an increase of aggressive behaviour (Kim and Shin, 2019). Communally, these research studies imply that use of media at a young age can have a negative impact on a child’s behavioural development when not moderated.</w:t>
      </w:r>
    </w:p>
    <w:p w14:paraId="7159F5BE" w14:textId="77777777" w:rsidR="00D57B5E" w:rsidRPr="00196804" w:rsidRDefault="00D57B5E" w:rsidP="00D57B5E">
      <w:pPr>
        <w:spacing w:line="360" w:lineRule="auto"/>
        <w:rPr>
          <w:rFonts w:cstheme="minorHAnsi"/>
          <w:b/>
          <w:bCs/>
          <w:u w:val="single"/>
        </w:rPr>
      </w:pPr>
      <w:r>
        <w:rPr>
          <w:rFonts w:cstheme="minorHAnsi"/>
          <w:b/>
          <w:bCs/>
          <w:u w:val="single"/>
        </w:rPr>
        <w:t>Positive Impacts of Media on Children’s Behavioural Development</w:t>
      </w:r>
    </w:p>
    <w:p w14:paraId="1F53CC4A" w14:textId="42C16633" w:rsidR="0078727D" w:rsidRDefault="00D57B5E" w:rsidP="00D15B37">
      <w:pPr>
        <w:spacing w:line="360" w:lineRule="auto"/>
        <w:rPr>
          <w:rFonts w:cstheme="minorHAnsi"/>
        </w:rPr>
      </w:pPr>
      <w:r w:rsidRPr="003D72C3">
        <w:rPr>
          <w:rFonts w:cstheme="minorHAnsi"/>
        </w:rPr>
        <w:tab/>
        <w:t>There are many advantages to popular social media websites such as Instagram and Facebook (</w:t>
      </w:r>
      <w:proofErr w:type="spellStart"/>
      <w:r w:rsidRPr="003D72C3">
        <w:rPr>
          <w:rFonts w:cstheme="minorHAnsi"/>
        </w:rPr>
        <w:t>Acharaya</w:t>
      </w:r>
      <w:proofErr w:type="spellEnd"/>
      <w:r w:rsidRPr="003D72C3">
        <w:rPr>
          <w:rFonts w:cstheme="minorHAnsi"/>
        </w:rPr>
        <w:t xml:space="preserve">, 2011). </w:t>
      </w:r>
      <w:r>
        <w:rPr>
          <w:rFonts w:cstheme="minorHAnsi"/>
        </w:rPr>
        <w:t>Studies</w:t>
      </w:r>
      <w:r w:rsidRPr="003D72C3">
        <w:rPr>
          <w:rFonts w:cstheme="minorHAnsi"/>
        </w:rPr>
        <w:t xml:space="preserve"> ha</w:t>
      </w:r>
      <w:r>
        <w:rPr>
          <w:rFonts w:cstheme="minorHAnsi"/>
        </w:rPr>
        <w:t>ve</w:t>
      </w:r>
      <w:r w:rsidRPr="003D72C3">
        <w:rPr>
          <w:rFonts w:cstheme="minorHAnsi"/>
        </w:rPr>
        <w:t xml:space="preserve"> found that engaging in numerous types of social media can be beneficial for children and young people as a routine activity, enhancing technical skills, communication skills, and social skills (Ito, </w:t>
      </w:r>
      <w:r w:rsidRPr="003D72C3">
        <w:rPr>
          <w:rFonts w:cstheme="minorHAnsi"/>
          <w:i/>
          <w:iCs/>
        </w:rPr>
        <w:t>et al</w:t>
      </w:r>
      <w:r w:rsidRPr="003D72C3">
        <w:rPr>
          <w:rFonts w:cstheme="minorHAnsi"/>
        </w:rPr>
        <w:t>., 2019).</w:t>
      </w:r>
      <w:r w:rsidR="007D4209">
        <w:rPr>
          <w:rFonts w:cstheme="minorHAnsi"/>
        </w:rPr>
        <w:t xml:space="preserve"> </w:t>
      </w:r>
      <w:r w:rsidR="00BC6200">
        <w:rPr>
          <w:rFonts w:cstheme="minorHAnsi"/>
        </w:rPr>
        <w:t xml:space="preserve">Media can have a positive impact on </w:t>
      </w:r>
      <w:r w:rsidR="0021659E">
        <w:rPr>
          <w:rFonts w:cstheme="minorHAnsi"/>
        </w:rPr>
        <w:t>a child’s behavioural development depending on what media the child is exposed to.</w:t>
      </w:r>
    </w:p>
    <w:p w14:paraId="3000A2E9" w14:textId="761BD138" w:rsidR="00861520" w:rsidRPr="00926684" w:rsidRDefault="003D72C3" w:rsidP="00861520">
      <w:pPr>
        <w:rPr>
          <w:rFonts w:cstheme="minorHAnsi"/>
          <w:b/>
          <w:bCs/>
          <w:u w:val="single"/>
        </w:rPr>
      </w:pPr>
      <w:r w:rsidRPr="00926684">
        <w:rPr>
          <w:rFonts w:cstheme="minorHAnsi"/>
          <w:b/>
          <w:bCs/>
          <w:u w:val="single"/>
        </w:rPr>
        <w:t>References</w:t>
      </w:r>
    </w:p>
    <w:p w14:paraId="05696676" w14:textId="77777777" w:rsidR="006E675D" w:rsidRPr="00965F63" w:rsidRDefault="006E675D" w:rsidP="002052AC">
      <w:pPr>
        <w:pStyle w:val="ListParagraph"/>
        <w:numPr>
          <w:ilvl w:val="0"/>
          <w:numId w:val="3"/>
        </w:numPr>
        <w:spacing w:line="360" w:lineRule="auto"/>
        <w:rPr>
          <w:rFonts w:cstheme="minorHAnsi"/>
          <w:shd w:val="clear" w:color="auto" w:fill="FFFFFF"/>
        </w:rPr>
      </w:pPr>
      <w:r w:rsidRPr="00965F63">
        <w:rPr>
          <w:rFonts w:cstheme="minorHAnsi"/>
          <w:shd w:val="clear" w:color="auto" w:fill="FFFFFF"/>
        </w:rPr>
        <w:t xml:space="preserve">Abramson, C.I., 2013. Problems of teaching the </w:t>
      </w:r>
      <w:proofErr w:type="spellStart"/>
      <w:r w:rsidRPr="00965F63">
        <w:rPr>
          <w:rFonts w:cstheme="minorHAnsi"/>
          <w:shd w:val="clear" w:color="auto" w:fill="FFFFFF"/>
        </w:rPr>
        <w:t>behaviorist</w:t>
      </w:r>
      <w:proofErr w:type="spellEnd"/>
      <w:r w:rsidRPr="00965F63">
        <w:rPr>
          <w:rFonts w:cstheme="minorHAnsi"/>
          <w:shd w:val="clear" w:color="auto" w:fill="FFFFFF"/>
        </w:rPr>
        <w:t xml:space="preserve"> perspective in the cognitive revolution. </w:t>
      </w:r>
      <w:proofErr w:type="spellStart"/>
      <w:r w:rsidRPr="00965F63">
        <w:rPr>
          <w:rFonts w:cstheme="minorHAnsi"/>
          <w:i/>
          <w:iCs/>
          <w:shd w:val="clear" w:color="auto" w:fill="FFFFFF"/>
        </w:rPr>
        <w:t>Behavioral</w:t>
      </w:r>
      <w:proofErr w:type="spellEnd"/>
      <w:r w:rsidRPr="00965F63">
        <w:rPr>
          <w:rFonts w:cstheme="minorHAnsi"/>
          <w:i/>
          <w:iCs/>
          <w:shd w:val="clear" w:color="auto" w:fill="FFFFFF"/>
        </w:rPr>
        <w:t xml:space="preserve"> Sciences</w:t>
      </w:r>
      <w:r w:rsidRPr="00965F63">
        <w:rPr>
          <w:rFonts w:cstheme="minorHAnsi"/>
          <w:shd w:val="clear" w:color="auto" w:fill="FFFFFF"/>
        </w:rPr>
        <w:t>, </w:t>
      </w:r>
      <w:r w:rsidRPr="00965F63">
        <w:rPr>
          <w:rFonts w:cstheme="minorHAnsi"/>
          <w:i/>
          <w:iCs/>
          <w:shd w:val="clear" w:color="auto" w:fill="FFFFFF"/>
        </w:rPr>
        <w:t>3</w:t>
      </w:r>
      <w:r w:rsidRPr="00965F63">
        <w:rPr>
          <w:rFonts w:cstheme="minorHAnsi"/>
          <w:shd w:val="clear" w:color="auto" w:fill="FFFFFF"/>
        </w:rPr>
        <w:t>(1), pp.55-71.</w:t>
      </w:r>
    </w:p>
    <w:p w14:paraId="378C64BB" w14:textId="77777777" w:rsidR="006E675D" w:rsidRPr="00965F63" w:rsidRDefault="006E675D" w:rsidP="00B46307">
      <w:pPr>
        <w:pStyle w:val="NormalWeb"/>
        <w:numPr>
          <w:ilvl w:val="0"/>
          <w:numId w:val="3"/>
        </w:numPr>
        <w:shd w:val="clear" w:color="auto" w:fill="FFFFFF"/>
        <w:spacing w:before="0" w:beforeAutospacing="0" w:after="0" w:afterAutospacing="0" w:line="360" w:lineRule="auto"/>
        <w:textAlignment w:val="baseline"/>
        <w:rPr>
          <w:rFonts w:asciiTheme="minorHAnsi" w:hAnsiTheme="minorHAnsi" w:cstheme="minorHAnsi"/>
          <w:sz w:val="22"/>
          <w:szCs w:val="22"/>
        </w:rPr>
      </w:pPr>
      <w:r w:rsidRPr="00965F63">
        <w:rPr>
          <w:rFonts w:asciiTheme="minorHAnsi" w:hAnsiTheme="minorHAnsi" w:cstheme="minorHAnsi"/>
          <w:sz w:val="22"/>
          <w:szCs w:val="22"/>
          <w:shd w:val="clear" w:color="auto" w:fill="FFFFFF"/>
        </w:rPr>
        <w:t>Acharya, S., 2011. Impact of Social Media on Children, Adolescents and Families: A Report.</w:t>
      </w:r>
    </w:p>
    <w:p w14:paraId="200125B0" w14:textId="77777777" w:rsidR="006E675D" w:rsidRPr="00965F63" w:rsidRDefault="006E675D" w:rsidP="00087381">
      <w:pPr>
        <w:pStyle w:val="ListParagraph"/>
        <w:numPr>
          <w:ilvl w:val="0"/>
          <w:numId w:val="3"/>
        </w:numPr>
        <w:spacing w:line="360" w:lineRule="auto"/>
        <w:rPr>
          <w:rFonts w:cstheme="minorHAnsi"/>
        </w:rPr>
      </w:pPr>
      <w:r w:rsidRPr="00965F63">
        <w:rPr>
          <w:rFonts w:cstheme="minorHAnsi"/>
          <w:shd w:val="clear" w:color="auto" w:fill="FFFFFF"/>
        </w:rPr>
        <w:t xml:space="preserve">Bandura, </w:t>
      </w:r>
      <w:proofErr w:type="gramStart"/>
      <w:r w:rsidRPr="00965F63">
        <w:rPr>
          <w:rFonts w:cstheme="minorHAnsi"/>
          <w:shd w:val="clear" w:color="auto" w:fill="FFFFFF"/>
        </w:rPr>
        <w:t>A.</w:t>
      </w:r>
      <w:proofErr w:type="gramEnd"/>
      <w:r w:rsidRPr="00965F63">
        <w:rPr>
          <w:rFonts w:cstheme="minorHAnsi"/>
          <w:shd w:val="clear" w:color="auto" w:fill="FFFFFF"/>
        </w:rPr>
        <w:t xml:space="preserve"> and Walters, R.H., 1977. </w:t>
      </w:r>
      <w:r w:rsidRPr="00965F63">
        <w:rPr>
          <w:rFonts w:cstheme="minorHAnsi"/>
          <w:i/>
          <w:iCs/>
          <w:shd w:val="clear" w:color="auto" w:fill="FFFFFF"/>
        </w:rPr>
        <w:t>Social learning theory</w:t>
      </w:r>
      <w:r w:rsidRPr="00965F63">
        <w:rPr>
          <w:rFonts w:cstheme="minorHAnsi"/>
          <w:shd w:val="clear" w:color="auto" w:fill="FFFFFF"/>
        </w:rPr>
        <w:t> (Vol. 1). Prentice Hall: Englewood cliffs.</w:t>
      </w:r>
    </w:p>
    <w:p w14:paraId="670F9CEA" w14:textId="77777777" w:rsidR="006E675D" w:rsidRPr="00965F63" w:rsidRDefault="006E675D" w:rsidP="00F25C5A">
      <w:pPr>
        <w:pStyle w:val="ListParagraph"/>
        <w:numPr>
          <w:ilvl w:val="0"/>
          <w:numId w:val="3"/>
        </w:numPr>
        <w:spacing w:line="360" w:lineRule="auto"/>
        <w:rPr>
          <w:rFonts w:cstheme="minorHAnsi"/>
        </w:rPr>
      </w:pPr>
      <w:r w:rsidRPr="00965F63">
        <w:rPr>
          <w:rFonts w:cstheme="minorHAnsi"/>
          <w:shd w:val="clear" w:color="auto" w:fill="FFFFFF"/>
        </w:rPr>
        <w:lastRenderedPageBreak/>
        <w:t>Bashir, H. and Bhat, S.A., 2017. Effects of social media on mental health: A review. </w:t>
      </w:r>
      <w:r w:rsidRPr="00965F63">
        <w:rPr>
          <w:rFonts w:cstheme="minorHAnsi"/>
          <w:i/>
          <w:iCs/>
          <w:shd w:val="clear" w:color="auto" w:fill="FFFFFF"/>
        </w:rPr>
        <w:t>International Journal of Indian Psychology</w:t>
      </w:r>
      <w:r w:rsidRPr="00965F63">
        <w:rPr>
          <w:rFonts w:cstheme="minorHAnsi"/>
          <w:shd w:val="clear" w:color="auto" w:fill="FFFFFF"/>
        </w:rPr>
        <w:t>, </w:t>
      </w:r>
      <w:r w:rsidRPr="00965F63">
        <w:rPr>
          <w:rFonts w:cstheme="minorHAnsi"/>
          <w:i/>
          <w:iCs/>
          <w:shd w:val="clear" w:color="auto" w:fill="FFFFFF"/>
        </w:rPr>
        <w:t>4</w:t>
      </w:r>
      <w:r w:rsidRPr="00965F63">
        <w:rPr>
          <w:rFonts w:cstheme="minorHAnsi"/>
          <w:shd w:val="clear" w:color="auto" w:fill="FFFFFF"/>
        </w:rPr>
        <w:t>(3), pp.125-131.</w:t>
      </w:r>
    </w:p>
    <w:p w14:paraId="5D039DE3" w14:textId="77777777" w:rsidR="006E675D" w:rsidRPr="00965F63" w:rsidRDefault="006E675D" w:rsidP="00EA7930">
      <w:pPr>
        <w:pStyle w:val="ListParagraph"/>
        <w:numPr>
          <w:ilvl w:val="0"/>
          <w:numId w:val="3"/>
        </w:numPr>
        <w:spacing w:line="360" w:lineRule="auto"/>
        <w:rPr>
          <w:rFonts w:cstheme="minorHAnsi"/>
        </w:rPr>
      </w:pPr>
      <w:r w:rsidRPr="00965F63">
        <w:rPr>
          <w:rFonts w:cstheme="minorHAnsi"/>
          <w:shd w:val="clear" w:color="auto" w:fill="FFFFFF"/>
        </w:rPr>
        <w:t>Baumeister, R.F. and Bushman, B.J., 2020. </w:t>
      </w:r>
      <w:r w:rsidRPr="00965F63">
        <w:rPr>
          <w:rFonts w:cstheme="minorHAnsi"/>
          <w:i/>
          <w:iCs/>
          <w:shd w:val="clear" w:color="auto" w:fill="FFFFFF"/>
        </w:rPr>
        <w:t>Social psychology and human nature</w:t>
      </w:r>
      <w:r w:rsidRPr="00965F63">
        <w:rPr>
          <w:rFonts w:cstheme="minorHAnsi"/>
          <w:shd w:val="clear" w:color="auto" w:fill="FFFFFF"/>
        </w:rPr>
        <w:t>. Cengage Learning.</w:t>
      </w:r>
    </w:p>
    <w:p w14:paraId="6ECD0858" w14:textId="77777777" w:rsidR="006E675D" w:rsidRPr="00965F63" w:rsidRDefault="006E675D" w:rsidP="00B46307">
      <w:pPr>
        <w:pStyle w:val="ListParagraph"/>
        <w:numPr>
          <w:ilvl w:val="0"/>
          <w:numId w:val="3"/>
        </w:numPr>
        <w:spacing w:line="360" w:lineRule="auto"/>
        <w:rPr>
          <w:rFonts w:cstheme="minorHAnsi"/>
        </w:rPr>
      </w:pPr>
      <w:proofErr w:type="spellStart"/>
      <w:r w:rsidRPr="00965F63">
        <w:rPr>
          <w:rFonts w:cstheme="minorHAnsi"/>
          <w:shd w:val="clear" w:color="auto" w:fill="FFFFFF"/>
        </w:rPr>
        <w:t>Blaya</w:t>
      </w:r>
      <w:proofErr w:type="spellEnd"/>
      <w:r w:rsidRPr="00965F63">
        <w:rPr>
          <w:rFonts w:cstheme="minorHAnsi"/>
          <w:shd w:val="clear" w:color="auto" w:fill="FFFFFF"/>
        </w:rPr>
        <w:t>, C. and Alava, S., 2012. Risks and safety for children on the internet: the FR report. </w:t>
      </w:r>
      <w:r w:rsidRPr="00965F63">
        <w:rPr>
          <w:rFonts w:cstheme="minorHAnsi"/>
          <w:i/>
          <w:iCs/>
          <w:shd w:val="clear" w:color="auto" w:fill="FFFFFF"/>
        </w:rPr>
        <w:t>Politics</w:t>
      </w:r>
      <w:r w:rsidRPr="00965F63">
        <w:rPr>
          <w:rFonts w:cstheme="minorHAnsi"/>
          <w:shd w:val="clear" w:color="auto" w:fill="FFFFFF"/>
        </w:rPr>
        <w:t>, </w:t>
      </w:r>
      <w:r w:rsidRPr="00965F63">
        <w:rPr>
          <w:rFonts w:cstheme="minorHAnsi"/>
          <w:i/>
          <w:iCs/>
          <w:shd w:val="clear" w:color="auto" w:fill="FFFFFF"/>
        </w:rPr>
        <w:t>6</w:t>
      </w:r>
      <w:r w:rsidRPr="00965F63">
        <w:rPr>
          <w:rFonts w:cstheme="minorHAnsi"/>
          <w:shd w:val="clear" w:color="auto" w:fill="FFFFFF"/>
        </w:rPr>
        <w:t>, p.1.</w:t>
      </w:r>
    </w:p>
    <w:p w14:paraId="4AC613FA" w14:textId="77777777" w:rsidR="006E675D" w:rsidRPr="00965F63" w:rsidRDefault="006E675D" w:rsidP="00692F91">
      <w:pPr>
        <w:pStyle w:val="ListParagraph"/>
        <w:numPr>
          <w:ilvl w:val="0"/>
          <w:numId w:val="3"/>
        </w:numPr>
        <w:spacing w:line="360" w:lineRule="auto"/>
        <w:rPr>
          <w:rFonts w:cstheme="minorHAnsi"/>
          <w:shd w:val="clear" w:color="auto" w:fill="FFFFFF"/>
        </w:rPr>
      </w:pPr>
      <w:r w:rsidRPr="00965F63">
        <w:rPr>
          <w:rFonts w:cstheme="minorHAnsi"/>
          <w:shd w:val="clear" w:color="auto" w:fill="FFFFFF"/>
        </w:rPr>
        <w:t xml:space="preserve">Brief, A.P. and </w:t>
      </w:r>
      <w:proofErr w:type="spellStart"/>
      <w:r w:rsidRPr="00965F63">
        <w:rPr>
          <w:rFonts w:cstheme="minorHAnsi"/>
          <w:shd w:val="clear" w:color="auto" w:fill="FFFFFF"/>
        </w:rPr>
        <w:t>Motowidlo</w:t>
      </w:r>
      <w:proofErr w:type="spellEnd"/>
      <w:r w:rsidRPr="00965F63">
        <w:rPr>
          <w:rFonts w:cstheme="minorHAnsi"/>
          <w:shd w:val="clear" w:color="auto" w:fill="FFFFFF"/>
        </w:rPr>
        <w:t xml:space="preserve">, S.J., 1986. Prosocial organizational </w:t>
      </w:r>
      <w:proofErr w:type="spellStart"/>
      <w:r w:rsidRPr="00965F63">
        <w:rPr>
          <w:rFonts w:cstheme="minorHAnsi"/>
          <w:shd w:val="clear" w:color="auto" w:fill="FFFFFF"/>
        </w:rPr>
        <w:t>behaviors</w:t>
      </w:r>
      <w:proofErr w:type="spellEnd"/>
      <w:r w:rsidRPr="00965F63">
        <w:rPr>
          <w:rFonts w:cstheme="minorHAnsi"/>
          <w:shd w:val="clear" w:color="auto" w:fill="FFFFFF"/>
        </w:rPr>
        <w:t>. </w:t>
      </w:r>
      <w:r w:rsidRPr="00965F63">
        <w:rPr>
          <w:rFonts w:cstheme="minorHAnsi"/>
          <w:i/>
          <w:iCs/>
          <w:shd w:val="clear" w:color="auto" w:fill="FFFFFF"/>
        </w:rPr>
        <w:t>Academy of management Review</w:t>
      </w:r>
      <w:r w:rsidRPr="00965F63">
        <w:rPr>
          <w:rFonts w:cstheme="minorHAnsi"/>
          <w:shd w:val="clear" w:color="auto" w:fill="FFFFFF"/>
        </w:rPr>
        <w:t>, </w:t>
      </w:r>
      <w:r w:rsidRPr="00965F63">
        <w:rPr>
          <w:rFonts w:cstheme="minorHAnsi"/>
          <w:i/>
          <w:iCs/>
          <w:shd w:val="clear" w:color="auto" w:fill="FFFFFF"/>
        </w:rPr>
        <w:t>11</w:t>
      </w:r>
      <w:r w:rsidRPr="00965F63">
        <w:rPr>
          <w:rFonts w:cstheme="minorHAnsi"/>
          <w:shd w:val="clear" w:color="auto" w:fill="FFFFFF"/>
        </w:rPr>
        <w:t>(4), pp.710-725.</w:t>
      </w:r>
    </w:p>
    <w:p w14:paraId="2BF928FA" w14:textId="77777777" w:rsidR="006E675D" w:rsidRPr="00965F63" w:rsidRDefault="006E675D" w:rsidP="00F25C5A">
      <w:pPr>
        <w:pStyle w:val="ListParagraph"/>
        <w:numPr>
          <w:ilvl w:val="0"/>
          <w:numId w:val="3"/>
        </w:numPr>
        <w:spacing w:line="360" w:lineRule="auto"/>
        <w:rPr>
          <w:rFonts w:cstheme="minorHAnsi"/>
        </w:rPr>
      </w:pPr>
      <w:r w:rsidRPr="00965F63">
        <w:rPr>
          <w:rFonts w:cstheme="minorHAnsi"/>
          <w:shd w:val="clear" w:color="auto" w:fill="FFFFFF"/>
        </w:rPr>
        <w:t xml:space="preserve">Cherry, K. and </w:t>
      </w:r>
      <w:proofErr w:type="spellStart"/>
      <w:r w:rsidRPr="00965F63">
        <w:rPr>
          <w:rFonts w:cstheme="minorHAnsi"/>
          <w:shd w:val="clear" w:color="auto" w:fill="FFFFFF"/>
        </w:rPr>
        <w:t>Swaim</w:t>
      </w:r>
      <w:proofErr w:type="spellEnd"/>
      <w:r w:rsidRPr="00965F63">
        <w:rPr>
          <w:rFonts w:cstheme="minorHAnsi"/>
          <w:shd w:val="clear" w:color="auto" w:fill="FFFFFF"/>
        </w:rPr>
        <w:t>, E., 2020. What the Bobo Doll Experiment reveals about kids and aggression. </w:t>
      </w:r>
      <w:r w:rsidRPr="00965F63">
        <w:rPr>
          <w:rFonts w:cstheme="minorHAnsi"/>
          <w:i/>
          <w:iCs/>
          <w:shd w:val="clear" w:color="auto" w:fill="FFFFFF"/>
        </w:rPr>
        <w:t>International Journal of Social Science</w:t>
      </w:r>
      <w:r w:rsidRPr="00965F63">
        <w:rPr>
          <w:rFonts w:cstheme="minorHAnsi"/>
          <w:shd w:val="clear" w:color="auto" w:fill="FFFFFF"/>
        </w:rPr>
        <w:t>, </w:t>
      </w:r>
      <w:r w:rsidRPr="00965F63">
        <w:rPr>
          <w:rFonts w:cstheme="minorHAnsi"/>
          <w:i/>
          <w:iCs/>
          <w:shd w:val="clear" w:color="auto" w:fill="FFFFFF"/>
        </w:rPr>
        <w:t>6</w:t>
      </w:r>
      <w:r w:rsidRPr="00965F63">
        <w:rPr>
          <w:rFonts w:cstheme="minorHAnsi"/>
          <w:shd w:val="clear" w:color="auto" w:fill="FFFFFF"/>
        </w:rPr>
        <w:t>(3), pp.11-34.</w:t>
      </w:r>
    </w:p>
    <w:p w14:paraId="10A5B96B" w14:textId="77777777" w:rsidR="006E675D" w:rsidRPr="00965F63" w:rsidRDefault="006E675D" w:rsidP="008B2F0D">
      <w:pPr>
        <w:pStyle w:val="ListParagraph"/>
        <w:numPr>
          <w:ilvl w:val="0"/>
          <w:numId w:val="3"/>
        </w:numPr>
        <w:spacing w:line="360" w:lineRule="auto"/>
        <w:rPr>
          <w:rFonts w:cstheme="minorHAnsi"/>
        </w:rPr>
      </w:pPr>
      <w:proofErr w:type="spellStart"/>
      <w:r w:rsidRPr="00965F63">
        <w:rPr>
          <w:rFonts w:cstheme="minorHAnsi"/>
          <w:shd w:val="clear" w:color="auto" w:fill="FFFFFF"/>
        </w:rPr>
        <w:t>Datrika</w:t>
      </w:r>
      <w:proofErr w:type="spellEnd"/>
      <w:r w:rsidRPr="00965F63">
        <w:rPr>
          <w:rFonts w:cstheme="minorHAnsi"/>
          <w:shd w:val="clear" w:color="auto" w:fill="FFFFFF"/>
        </w:rPr>
        <w:t>, V.M.R. and David, A., 2022. Refined Model of Maslow’s Needs Theory in Internet Era. </w:t>
      </w:r>
      <w:r w:rsidRPr="00965F63">
        <w:rPr>
          <w:rFonts w:cstheme="minorHAnsi"/>
          <w:i/>
          <w:iCs/>
          <w:shd w:val="clear" w:color="auto" w:fill="FFFFFF"/>
        </w:rPr>
        <w:t>Organization and Human Capital Development (ORCADEV), p-ISSN</w:t>
      </w:r>
      <w:r w:rsidRPr="00965F63">
        <w:rPr>
          <w:rFonts w:cstheme="minorHAnsi"/>
          <w:shd w:val="clear" w:color="auto" w:fill="FFFFFF"/>
        </w:rPr>
        <w:t>, pp.2807-6699.</w:t>
      </w:r>
    </w:p>
    <w:p w14:paraId="40C6F2FF" w14:textId="77777777" w:rsidR="006E675D" w:rsidRPr="00965F63" w:rsidRDefault="006E675D" w:rsidP="00ED5C3D">
      <w:pPr>
        <w:pStyle w:val="ListParagraph"/>
        <w:numPr>
          <w:ilvl w:val="0"/>
          <w:numId w:val="3"/>
        </w:numPr>
        <w:spacing w:line="360" w:lineRule="auto"/>
        <w:rPr>
          <w:rFonts w:cstheme="minorHAnsi"/>
        </w:rPr>
      </w:pPr>
      <w:r w:rsidRPr="00965F63">
        <w:rPr>
          <w:rFonts w:cstheme="minorHAnsi"/>
          <w:shd w:val="clear" w:color="auto" w:fill="FFFFFF"/>
        </w:rPr>
        <w:t>Deaton, S., 2015. Social learning theory in the age of social media: Implications for educational practitioners. </w:t>
      </w:r>
      <w:r w:rsidRPr="00965F63">
        <w:rPr>
          <w:rFonts w:cstheme="minorHAnsi"/>
          <w:i/>
          <w:iCs/>
          <w:shd w:val="clear" w:color="auto" w:fill="FFFFFF"/>
        </w:rPr>
        <w:t>Journal of Educational Technology</w:t>
      </w:r>
      <w:r w:rsidRPr="00965F63">
        <w:rPr>
          <w:rFonts w:cstheme="minorHAnsi"/>
          <w:shd w:val="clear" w:color="auto" w:fill="FFFFFF"/>
        </w:rPr>
        <w:t>, </w:t>
      </w:r>
      <w:r w:rsidRPr="00965F63">
        <w:rPr>
          <w:rFonts w:cstheme="minorHAnsi"/>
          <w:i/>
          <w:iCs/>
          <w:shd w:val="clear" w:color="auto" w:fill="FFFFFF"/>
        </w:rPr>
        <w:t>12</w:t>
      </w:r>
      <w:r w:rsidRPr="00965F63">
        <w:rPr>
          <w:rFonts w:cstheme="minorHAnsi"/>
          <w:shd w:val="clear" w:color="auto" w:fill="FFFFFF"/>
        </w:rPr>
        <w:t>(1), pp.1-6</w:t>
      </w:r>
    </w:p>
    <w:p w14:paraId="2B64F229" w14:textId="77777777" w:rsidR="006E675D" w:rsidRPr="00965F63" w:rsidRDefault="006E675D" w:rsidP="008B2F0D">
      <w:pPr>
        <w:pStyle w:val="ListParagraph"/>
        <w:numPr>
          <w:ilvl w:val="0"/>
          <w:numId w:val="3"/>
        </w:numPr>
        <w:spacing w:line="360" w:lineRule="auto"/>
        <w:rPr>
          <w:rFonts w:cstheme="minorHAnsi"/>
        </w:rPr>
      </w:pPr>
      <w:r w:rsidRPr="00965F63">
        <w:rPr>
          <w:rFonts w:cstheme="minorHAnsi"/>
          <w:shd w:val="clear" w:color="auto" w:fill="FFFFFF"/>
        </w:rPr>
        <w:t>Dover, M.A., 2016. Human Needs (Annotated Bibliography).</w:t>
      </w:r>
    </w:p>
    <w:p w14:paraId="5AAADA59" w14:textId="77777777" w:rsidR="006E675D" w:rsidRPr="00965F63" w:rsidRDefault="006E675D" w:rsidP="00692F91">
      <w:pPr>
        <w:pStyle w:val="ListParagraph"/>
        <w:numPr>
          <w:ilvl w:val="0"/>
          <w:numId w:val="3"/>
        </w:numPr>
        <w:spacing w:line="360" w:lineRule="auto"/>
        <w:rPr>
          <w:rFonts w:cstheme="minorHAnsi"/>
        </w:rPr>
      </w:pPr>
      <w:r w:rsidRPr="00965F63">
        <w:rPr>
          <w:rFonts w:cstheme="minorHAnsi"/>
          <w:shd w:val="clear" w:color="auto" w:fill="FFFFFF"/>
        </w:rPr>
        <w:t xml:space="preserve">Eisenberg, N., </w:t>
      </w:r>
      <w:proofErr w:type="spellStart"/>
      <w:r w:rsidRPr="00965F63">
        <w:rPr>
          <w:rFonts w:cstheme="minorHAnsi"/>
          <w:shd w:val="clear" w:color="auto" w:fill="FFFFFF"/>
        </w:rPr>
        <w:t>Fabes</w:t>
      </w:r>
      <w:proofErr w:type="spellEnd"/>
      <w:r w:rsidRPr="00965F63">
        <w:rPr>
          <w:rFonts w:cstheme="minorHAnsi"/>
          <w:shd w:val="clear" w:color="auto" w:fill="FFFFFF"/>
        </w:rPr>
        <w:t xml:space="preserve">, R.A. and </w:t>
      </w:r>
      <w:proofErr w:type="spellStart"/>
      <w:r w:rsidRPr="00965F63">
        <w:rPr>
          <w:rFonts w:cstheme="minorHAnsi"/>
          <w:shd w:val="clear" w:color="auto" w:fill="FFFFFF"/>
        </w:rPr>
        <w:t>Spinrad</w:t>
      </w:r>
      <w:proofErr w:type="spellEnd"/>
      <w:r w:rsidRPr="00965F63">
        <w:rPr>
          <w:rFonts w:cstheme="minorHAnsi"/>
          <w:shd w:val="clear" w:color="auto" w:fill="FFFFFF"/>
        </w:rPr>
        <w:t>, T.L., 2006. Prosocial development.</w:t>
      </w:r>
    </w:p>
    <w:p w14:paraId="67875ECC" w14:textId="77777777" w:rsidR="006E675D" w:rsidRPr="00965F63" w:rsidRDefault="006E675D" w:rsidP="00F25C5A">
      <w:pPr>
        <w:pStyle w:val="ListParagraph"/>
        <w:numPr>
          <w:ilvl w:val="0"/>
          <w:numId w:val="3"/>
        </w:numPr>
        <w:spacing w:line="360" w:lineRule="auto"/>
        <w:rPr>
          <w:rFonts w:cstheme="minorHAnsi"/>
        </w:rPr>
      </w:pPr>
      <w:r w:rsidRPr="00965F63">
        <w:rPr>
          <w:rFonts w:cstheme="minorHAnsi"/>
          <w:shd w:val="clear" w:color="auto" w:fill="FFFFFF"/>
        </w:rPr>
        <w:t>El-</w:t>
      </w:r>
      <w:proofErr w:type="spellStart"/>
      <w:r w:rsidRPr="00965F63">
        <w:rPr>
          <w:rFonts w:cstheme="minorHAnsi"/>
          <w:shd w:val="clear" w:color="auto" w:fill="FFFFFF"/>
        </w:rPr>
        <w:t>Osta</w:t>
      </w:r>
      <w:proofErr w:type="spellEnd"/>
      <w:r w:rsidRPr="00965F63">
        <w:rPr>
          <w:rFonts w:cstheme="minorHAnsi"/>
          <w:shd w:val="clear" w:color="auto" w:fill="FFFFFF"/>
        </w:rPr>
        <w:t xml:space="preserve">, A., Alaa, A., Webber, I., </w:t>
      </w:r>
      <w:proofErr w:type="spellStart"/>
      <w:r w:rsidRPr="00965F63">
        <w:rPr>
          <w:rFonts w:cstheme="minorHAnsi"/>
          <w:shd w:val="clear" w:color="auto" w:fill="FFFFFF"/>
        </w:rPr>
        <w:t>Sasco</w:t>
      </w:r>
      <w:proofErr w:type="spellEnd"/>
      <w:r w:rsidRPr="00965F63">
        <w:rPr>
          <w:rFonts w:cstheme="minorHAnsi"/>
          <w:shd w:val="clear" w:color="auto" w:fill="FFFFFF"/>
        </w:rPr>
        <w:t xml:space="preserve">, E.R., </w:t>
      </w:r>
      <w:proofErr w:type="spellStart"/>
      <w:r w:rsidRPr="00965F63">
        <w:rPr>
          <w:rFonts w:cstheme="minorHAnsi"/>
          <w:shd w:val="clear" w:color="auto" w:fill="FFFFFF"/>
        </w:rPr>
        <w:t>Bagkeris</w:t>
      </w:r>
      <w:proofErr w:type="spellEnd"/>
      <w:r w:rsidRPr="00965F63">
        <w:rPr>
          <w:rFonts w:cstheme="minorHAnsi"/>
          <w:shd w:val="clear" w:color="auto" w:fill="FFFFFF"/>
        </w:rPr>
        <w:t>, E., Millar, H., Vidal-Hall, C. and Majeed, A., 2021. How is the COVID-19 lockdown impacting the mental health of parents of school-age children in the UK? A cross-sectional online survey. </w:t>
      </w:r>
      <w:r w:rsidRPr="00965F63">
        <w:rPr>
          <w:rFonts w:cstheme="minorHAnsi"/>
          <w:i/>
          <w:iCs/>
          <w:shd w:val="clear" w:color="auto" w:fill="FFFFFF"/>
        </w:rPr>
        <w:t>BMJ open</w:t>
      </w:r>
      <w:r w:rsidRPr="00965F63">
        <w:rPr>
          <w:rFonts w:cstheme="minorHAnsi"/>
          <w:shd w:val="clear" w:color="auto" w:fill="FFFFFF"/>
        </w:rPr>
        <w:t>, </w:t>
      </w:r>
      <w:r w:rsidRPr="00965F63">
        <w:rPr>
          <w:rFonts w:cstheme="minorHAnsi"/>
          <w:i/>
          <w:iCs/>
          <w:shd w:val="clear" w:color="auto" w:fill="FFFFFF"/>
        </w:rPr>
        <w:t>11</w:t>
      </w:r>
      <w:r w:rsidRPr="00965F63">
        <w:rPr>
          <w:rFonts w:cstheme="minorHAnsi"/>
          <w:shd w:val="clear" w:color="auto" w:fill="FFFFFF"/>
        </w:rPr>
        <w:t>(5), p.e043397.</w:t>
      </w:r>
    </w:p>
    <w:p w14:paraId="4F4CA97A" w14:textId="77777777" w:rsidR="006E675D" w:rsidRPr="00965F63" w:rsidRDefault="006E675D" w:rsidP="00F25C5A">
      <w:pPr>
        <w:pStyle w:val="ListParagraph"/>
        <w:numPr>
          <w:ilvl w:val="0"/>
          <w:numId w:val="3"/>
        </w:numPr>
        <w:spacing w:line="360" w:lineRule="auto"/>
        <w:rPr>
          <w:rFonts w:cstheme="minorHAnsi"/>
        </w:rPr>
      </w:pPr>
      <w:proofErr w:type="spellStart"/>
      <w:r w:rsidRPr="00965F63">
        <w:rPr>
          <w:rFonts w:cstheme="minorHAnsi"/>
          <w:shd w:val="clear" w:color="auto" w:fill="FFFFFF"/>
        </w:rPr>
        <w:t>Ference</w:t>
      </w:r>
      <w:proofErr w:type="spellEnd"/>
      <w:r w:rsidRPr="00965F63">
        <w:rPr>
          <w:rFonts w:cstheme="minorHAnsi"/>
          <w:shd w:val="clear" w:color="auto" w:fill="FFFFFF"/>
        </w:rPr>
        <w:t>, J.H., 2022. </w:t>
      </w:r>
      <w:r w:rsidRPr="00965F63">
        <w:rPr>
          <w:rFonts w:cstheme="minorHAnsi"/>
          <w:i/>
          <w:iCs/>
          <w:shd w:val="clear" w:color="auto" w:fill="FFFFFF"/>
        </w:rPr>
        <w:t>The Influence of Influencers: An ethnographic study of content creation and social dynamics through TikTok Psychedelic influencers</w:t>
      </w:r>
      <w:r w:rsidRPr="00965F63">
        <w:rPr>
          <w:rFonts w:cstheme="minorHAnsi"/>
          <w:shd w:val="clear" w:color="auto" w:fill="FFFFFF"/>
        </w:rPr>
        <w:t> (Master's thesis).</w:t>
      </w:r>
    </w:p>
    <w:p w14:paraId="4B0E8057" w14:textId="77777777" w:rsidR="006E675D" w:rsidRPr="00965F63" w:rsidRDefault="006E675D" w:rsidP="00A03A1E">
      <w:pPr>
        <w:pStyle w:val="ListParagraph"/>
        <w:numPr>
          <w:ilvl w:val="0"/>
          <w:numId w:val="3"/>
        </w:numPr>
        <w:spacing w:line="360" w:lineRule="auto"/>
        <w:rPr>
          <w:rFonts w:cstheme="minorHAnsi"/>
        </w:rPr>
      </w:pPr>
      <w:proofErr w:type="spellStart"/>
      <w:r w:rsidRPr="00965F63">
        <w:rPr>
          <w:rFonts w:cstheme="minorHAnsi"/>
        </w:rPr>
        <w:t>Gausden</w:t>
      </w:r>
      <w:proofErr w:type="spellEnd"/>
      <w:r w:rsidRPr="00965F63">
        <w:rPr>
          <w:rFonts w:cstheme="minorHAnsi"/>
        </w:rPr>
        <w:t xml:space="preserve">, G. (2021) </w:t>
      </w:r>
      <w:r w:rsidRPr="00965F63">
        <w:rPr>
          <w:rFonts w:cstheme="minorHAnsi"/>
          <w:i/>
          <w:iCs/>
        </w:rPr>
        <w:t>Britons hang up the phone.</w:t>
      </w:r>
      <w:r w:rsidRPr="00965F63">
        <w:rPr>
          <w:rFonts w:cstheme="minorHAnsi"/>
        </w:rPr>
        <w:t xml:space="preserve"> Available at: https://www.thisismoney.co.uk/money/bills/article-9495695/Number-homes-landline-fallen-4m-20-years.html (Accessed 1 March 2022)</w:t>
      </w:r>
    </w:p>
    <w:p w14:paraId="065E6D57" w14:textId="77777777" w:rsidR="006E675D" w:rsidRPr="00965F63" w:rsidRDefault="006E675D" w:rsidP="00A221E0">
      <w:pPr>
        <w:pStyle w:val="ListParagraph"/>
        <w:numPr>
          <w:ilvl w:val="0"/>
          <w:numId w:val="3"/>
        </w:numPr>
        <w:spacing w:line="360" w:lineRule="auto"/>
        <w:rPr>
          <w:rFonts w:cstheme="minorHAnsi"/>
        </w:rPr>
      </w:pPr>
      <w:r w:rsidRPr="00965F63">
        <w:rPr>
          <w:rFonts w:cstheme="minorHAnsi"/>
        </w:rPr>
        <w:t xml:space="preserve">Government UK (2023) </w:t>
      </w:r>
      <w:r w:rsidRPr="00965F63">
        <w:rPr>
          <w:rFonts w:cstheme="minorHAnsi"/>
          <w:i/>
          <w:iCs/>
        </w:rPr>
        <w:t>A Guide to the Online Safety Bill.</w:t>
      </w:r>
      <w:r w:rsidRPr="00965F63">
        <w:rPr>
          <w:rFonts w:cstheme="minorHAnsi"/>
        </w:rPr>
        <w:t xml:space="preserve"> Available at: </w:t>
      </w:r>
      <w:hyperlink r:id="rId7" w:anchor=":~:text=The%20Bill%20will%20make%20social,removing%20content%20promoting%20self%20harm" w:history="1">
        <w:r w:rsidRPr="00965F63">
          <w:rPr>
            <w:rStyle w:val="Hyperlink"/>
            <w:rFonts w:cstheme="minorHAnsi"/>
            <w:color w:val="auto"/>
            <w:u w:val="none"/>
          </w:rPr>
          <w:t>https://www.gov.uk/guidance/a-guide-to-the-online-safety-bill#:~:text=The%20Bill%20will%20make%20social,removing%20content%20promoting%20self%20harm</w:t>
        </w:r>
      </w:hyperlink>
      <w:r w:rsidRPr="00965F63">
        <w:rPr>
          <w:rFonts w:cstheme="minorHAnsi"/>
        </w:rPr>
        <w:t xml:space="preserve"> (Accessed 1 March 2023)</w:t>
      </w:r>
    </w:p>
    <w:p w14:paraId="6F954D03" w14:textId="77777777" w:rsidR="006E675D" w:rsidRPr="00965F63" w:rsidRDefault="006E675D" w:rsidP="00F25C5A">
      <w:pPr>
        <w:pStyle w:val="ListParagraph"/>
        <w:numPr>
          <w:ilvl w:val="0"/>
          <w:numId w:val="3"/>
        </w:numPr>
        <w:spacing w:line="360" w:lineRule="auto"/>
        <w:rPr>
          <w:rFonts w:cstheme="minorHAnsi"/>
        </w:rPr>
      </w:pPr>
      <w:r w:rsidRPr="00965F63">
        <w:rPr>
          <w:rFonts w:cstheme="minorHAnsi"/>
          <w:shd w:val="clear" w:color="auto" w:fill="FFFFFF"/>
        </w:rPr>
        <w:t xml:space="preserve">Hayward, S. (2016) </w:t>
      </w:r>
      <w:r w:rsidRPr="00965F63">
        <w:rPr>
          <w:rFonts w:cstheme="minorHAnsi"/>
          <w:i/>
          <w:iCs/>
          <w:shd w:val="clear" w:color="auto" w:fill="FFFFFF"/>
        </w:rPr>
        <w:t>British kids start using iPads and Tablets at the Age of Two.</w:t>
      </w:r>
      <w:r w:rsidRPr="00965F63">
        <w:rPr>
          <w:rFonts w:cstheme="minorHAnsi"/>
          <w:shd w:val="clear" w:color="auto" w:fill="FFFFFF"/>
        </w:rPr>
        <w:t xml:space="preserve"> Available at: https://www.mirror.co.uk/news/uk-news/british-kids-start-using-ipads-7968175 (Accessed 1 March 2023)</w:t>
      </w:r>
    </w:p>
    <w:p w14:paraId="4DB864F3" w14:textId="77777777" w:rsidR="006E675D" w:rsidRPr="00965F63" w:rsidRDefault="006E675D" w:rsidP="008B2F0D">
      <w:pPr>
        <w:pStyle w:val="ListParagraph"/>
        <w:numPr>
          <w:ilvl w:val="0"/>
          <w:numId w:val="3"/>
        </w:numPr>
        <w:spacing w:line="360" w:lineRule="auto"/>
        <w:rPr>
          <w:rFonts w:cstheme="minorHAnsi"/>
        </w:rPr>
      </w:pPr>
      <w:r w:rsidRPr="00965F63">
        <w:rPr>
          <w:rFonts w:cstheme="minorHAnsi"/>
          <w:shd w:val="clear" w:color="auto" w:fill="FFFFFF"/>
        </w:rPr>
        <w:t>Hopper, E., 2020. Maslow’s hierarchy of needs explained. </w:t>
      </w:r>
      <w:r w:rsidRPr="00965F63">
        <w:rPr>
          <w:rFonts w:cstheme="minorHAnsi"/>
          <w:i/>
          <w:iCs/>
          <w:shd w:val="clear" w:color="auto" w:fill="FFFFFF"/>
        </w:rPr>
        <w:t>ThoughtCo, ThoughtCo</w:t>
      </w:r>
      <w:r w:rsidRPr="00965F63">
        <w:rPr>
          <w:rFonts w:cstheme="minorHAnsi"/>
          <w:shd w:val="clear" w:color="auto" w:fill="FFFFFF"/>
        </w:rPr>
        <w:t>, </w:t>
      </w:r>
      <w:r w:rsidRPr="00965F63">
        <w:rPr>
          <w:rFonts w:cstheme="minorHAnsi"/>
          <w:i/>
          <w:iCs/>
          <w:shd w:val="clear" w:color="auto" w:fill="FFFFFF"/>
        </w:rPr>
        <w:t>24</w:t>
      </w:r>
      <w:r w:rsidRPr="00965F63">
        <w:rPr>
          <w:rFonts w:cstheme="minorHAnsi"/>
          <w:shd w:val="clear" w:color="auto" w:fill="FFFFFF"/>
        </w:rPr>
        <w:t>, pp.1-3.</w:t>
      </w:r>
    </w:p>
    <w:p w14:paraId="360597AB" w14:textId="77777777" w:rsidR="006E675D" w:rsidRPr="00965F63" w:rsidRDefault="006E675D" w:rsidP="00B46307">
      <w:pPr>
        <w:pStyle w:val="ListParagraph"/>
        <w:numPr>
          <w:ilvl w:val="0"/>
          <w:numId w:val="3"/>
        </w:numPr>
        <w:spacing w:line="360" w:lineRule="auto"/>
        <w:rPr>
          <w:rFonts w:cstheme="minorHAnsi"/>
        </w:rPr>
      </w:pPr>
      <w:r w:rsidRPr="00965F63">
        <w:rPr>
          <w:rFonts w:cstheme="minorHAnsi"/>
        </w:rPr>
        <w:t xml:space="preserve">Hussey, J. (2022) </w:t>
      </w:r>
      <w:r w:rsidRPr="00965F63">
        <w:rPr>
          <w:rFonts w:cstheme="minorHAnsi"/>
          <w:i/>
          <w:iCs/>
        </w:rPr>
        <w:t>Brit children spend more than four and half hours a day staring at phone and tablets… and just 40 minutes outside</w:t>
      </w:r>
      <w:r w:rsidRPr="00965F63">
        <w:rPr>
          <w:rFonts w:cstheme="minorHAnsi"/>
        </w:rPr>
        <w:t xml:space="preserve">. Available at: </w:t>
      </w:r>
      <w:r w:rsidRPr="00965F63">
        <w:rPr>
          <w:rFonts w:cstheme="minorHAnsi"/>
        </w:rPr>
        <w:lastRenderedPageBreak/>
        <w:t>https://www.thesun.co.uk/news/uknews/18110339/children-spend-four-and-half-hours-staring-at-phone/#:~:text=BRITISH%20kids%20spend%20more%20than,day%20in%20the%20fresh%20air. (Accessed 1 March 2023)</w:t>
      </w:r>
    </w:p>
    <w:p w14:paraId="0F984959" w14:textId="77777777" w:rsidR="006E675D" w:rsidRPr="00965F63" w:rsidRDefault="006E675D" w:rsidP="00B46307">
      <w:pPr>
        <w:pStyle w:val="ListParagraph"/>
        <w:numPr>
          <w:ilvl w:val="0"/>
          <w:numId w:val="3"/>
        </w:numPr>
        <w:spacing w:line="360" w:lineRule="auto"/>
        <w:rPr>
          <w:rFonts w:cstheme="minorHAnsi"/>
        </w:rPr>
      </w:pPr>
      <w:r w:rsidRPr="00965F63">
        <w:rPr>
          <w:rFonts w:cstheme="minorHAnsi"/>
          <w:shd w:val="clear" w:color="auto" w:fill="FFFFFF"/>
        </w:rPr>
        <w:t xml:space="preserve">Ito, M., Horst, H.A., </w:t>
      </w:r>
      <w:proofErr w:type="spellStart"/>
      <w:r w:rsidRPr="00965F63">
        <w:rPr>
          <w:rFonts w:cstheme="minorHAnsi"/>
          <w:shd w:val="clear" w:color="auto" w:fill="FFFFFF"/>
        </w:rPr>
        <w:t>Bittanti</w:t>
      </w:r>
      <w:proofErr w:type="spellEnd"/>
      <w:r w:rsidRPr="00965F63">
        <w:rPr>
          <w:rFonts w:cstheme="minorHAnsi"/>
          <w:shd w:val="clear" w:color="auto" w:fill="FFFFFF"/>
        </w:rPr>
        <w:t>, M., Herr Stephenson, B., Lange, P.G., Pascoe, C.J. and Robinson, L., 2019. </w:t>
      </w:r>
      <w:r w:rsidRPr="00965F63">
        <w:rPr>
          <w:rFonts w:cstheme="minorHAnsi"/>
          <w:i/>
          <w:iCs/>
          <w:shd w:val="clear" w:color="auto" w:fill="FFFFFF"/>
        </w:rPr>
        <w:t>Living and learning with new media: Summary of findings from the digital youth project</w:t>
      </w:r>
      <w:r w:rsidRPr="00965F63">
        <w:rPr>
          <w:rFonts w:cstheme="minorHAnsi"/>
          <w:shd w:val="clear" w:color="auto" w:fill="FFFFFF"/>
        </w:rPr>
        <w:t> (p. 128). The MIT Press.</w:t>
      </w:r>
    </w:p>
    <w:p w14:paraId="6042A715" w14:textId="77777777" w:rsidR="006E675D" w:rsidRPr="00965F63" w:rsidRDefault="006E675D" w:rsidP="00F25C5A">
      <w:pPr>
        <w:pStyle w:val="ListParagraph"/>
        <w:numPr>
          <w:ilvl w:val="0"/>
          <w:numId w:val="3"/>
        </w:numPr>
        <w:spacing w:line="360" w:lineRule="auto"/>
        <w:rPr>
          <w:rFonts w:cstheme="minorHAnsi"/>
        </w:rPr>
      </w:pPr>
      <w:proofErr w:type="spellStart"/>
      <w:r w:rsidRPr="00965F63">
        <w:rPr>
          <w:rFonts w:cstheme="minorHAnsi"/>
          <w:shd w:val="clear" w:color="auto" w:fill="FFFFFF"/>
        </w:rPr>
        <w:t>Kabali</w:t>
      </w:r>
      <w:proofErr w:type="spellEnd"/>
      <w:r w:rsidRPr="00965F63">
        <w:rPr>
          <w:rFonts w:cstheme="minorHAnsi"/>
          <w:shd w:val="clear" w:color="auto" w:fill="FFFFFF"/>
        </w:rPr>
        <w:t xml:space="preserve">, H.K., Irigoyen, M.M., Nunez-Davis, R., </w:t>
      </w:r>
      <w:proofErr w:type="spellStart"/>
      <w:r w:rsidRPr="00965F63">
        <w:rPr>
          <w:rFonts w:cstheme="minorHAnsi"/>
          <w:shd w:val="clear" w:color="auto" w:fill="FFFFFF"/>
        </w:rPr>
        <w:t>Budacki</w:t>
      </w:r>
      <w:proofErr w:type="spellEnd"/>
      <w:r w:rsidRPr="00965F63">
        <w:rPr>
          <w:rFonts w:cstheme="minorHAnsi"/>
          <w:shd w:val="clear" w:color="auto" w:fill="FFFFFF"/>
        </w:rPr>
        <w:t>, J.G., Mohanty, S.H., Leister, K.P. and Bonner Jr, R.L., 2015. Exposure and use of mobile media devices by young children. </w:t>
      </w:r>
      <w:proofErr w:type="spellStart"/>
      <w:r w:rsidRPr="00965F63">
        <w:rPr>
          <w:rFonts w:cstheme="minorHAnsi"/>
          <w:i/>
          <w:iCs/>
          <w:shd w:val="clear" w:color="auto" w:fill="FFFFFF"/>
        </w:rPr>
        <w:t>Pediatrics</w:t>
      </w:r>
      <w:proofErr w:type="spellEnd"/>
      <w:r w:rsidRPr="00965F63">
        <w:rPr>
          <w:rFonts w:cstheme="minorHAnsi"/>
          <w:shd w:val="clear" w:color="auto" w:fill="FFFFFF"/>
        </w:rPr>
        <w:t>, </w:t>
      </w:r>
      <w:r w:rsidRPr="00965F63">
        <w:rPr>
          <w:rFonts w:cstheme="minorHAnsi"/>
          <w:i/>
          <w:iCs/>
          <w:shd w:val="clear" w:color="auto" w:fill="FFFFFF"/>
        </w:rPr>
        <w:t>136</w:t>
      </w:r>
      <w:r w:rsidRPr="00965F63">
        <w:rPr>
          <w:rFonts w:cstheme="minorHAnsi"/>
          <w:shd w:val="clear" w:color="auto" w:fill="FFFFFF"/>
        </w:rPr>
        <w:t>(6), pp.1044-1050.</w:t>
      </w:r>
    </w:p>
    <w:p w14:paraId="7810C2F7" w14:textId="77777777" w:rsidR="006E675D" w:rsidRPr="00965F63" w:rsidRDefault="006E675D" w:rsidP="00EA27DE">
      <w:pPr>
        <w:pStyle w:val="ListParagraph"/>
        <w:numPr>
          <w:ilvl w:val="0"/>
          <w:numId w:val="3"/>
        </w:numPr>
        <w:spacing w:line="360" w:lineRule="auto"/>
        <w:rPr>
          <w:rFonts w:cstheme="minorHAnsi"/>
        </w:rPr>
      </w:pPr>
      <w:proofErr w:type="spellStart"/>
      <w:r w:rsidRPr="00965F63">
        <w:rPr>
          <w:rFonts w:cstheme="minorHAnsi"/>
          <w:shd w:val="clear" w:color="auto" w:fill="FFFFFF"/>
        </w:rPr>
        <w:t>Kamery</w:t>
      </w:r>
      <w:proofErr w:type="spellEnd"/>
      <w:r w:rsidRPr="00965F63">
        <w:rPr>
          <w:rFonts w:cstheme="minorHAnsi"/>
          <w:shd w:val="clear" w:color="auto" w:fill="FFFFFF"/>
        </w:rPr>
        <w:t>, R.H., 2004, July. Motivation techniques for positive reinforcement: A review. In </w:t>
      </w:r>
      <w:r w:rsidRPr="00965F63">
        <w:rPr>
          <w:rFonts w:cstheme="minorHAnsi"/>
          <w:i/>
          <w:iCs/>
          <w:shd w:val="clear" w:color="auto" w:fill="FFFFFF"/>
        </w:rPr>
        <w:t>Allied Academies International Conference. Academy of Legal, Ethical and Regulatory Issues. Proceedings</w:t>
      </w:r>
      <w:r w:rsidRPr="00965F63">
        <w:rPr>
          <w:rFonts w:cstheme="minorHAnsi"/>
          <w:shd w:val="clear" w:color="auto" w:fill="FFFFFF"/>
        </w:rPr>
        <w:t> (Vol. 8, No. 2, p. 91). Jordan Whitney Enterprises, Inc.</w:t>
      </w:r>
    </w:p>
    <w:p w14:paraId="361484FA" w14:textId="77777777" w:rsidR="006E675D" w:rsidRPr="00965F63" w:rsidRDefault="006E675D" w:rsidP="008B2F0D">
      <w:pPr>
        <w:pStyle w:val="ListParagraph"/>
        <w:numPr>
          <w:ilvl w:val="0"/>
          <w:numId w:val="3"/>
        </w:numPr>
        <w:spacing w:line="360" w:lineRule="auto"/>
        <w:rPr>
          <w:rFonts w:cstheme="minorHAnsi"/>
        </w:rPr>
      </w:pPr>
      <w:proofErr w:type="spellStart"/>
      <w:r w:rsidRPr="00965F63">
        <w:rPr>
          <w:rFonts w:cstheme="minorHAnsi"/>
          <w:shd w:val="clear" w:color="auto" w:fill="FFFFFF"/>
        </w:rPr>
        <w:t>Khasawneh</w:t>
      </w:r>
      <w:proofErr w:type="spellEnd"/>
      <w:r w:rsidRPr="00965F63">
        <w:rPr>
          <w:rFonts w:cstheme="minorHAnsi"/>
          <w:shd w:val="clear" w:color="auto" w:fill="FFFFFF"/>
        </w:rPr>
        <w:t xml:space="preserve">, A., Madathil, K.C., </w:t>
      </w:r>
      <w:proofErr w:type="spellStart"/>
      <w:r w:rsidRPr="00965F63">
        <w:rPr>
          <w:rFonts w:cstheme="minorHAnsi"/>
          <w:shd w:val="clear" w:color="auto" w:fill="FFFFFF"/>
        </w:rPr>
        <w:t>Zinzow</w:t>
      </w:r>
      <w:proofErr w:type="spellEnd"/>
      <w:r w:rsidRPr="00965F63">
        <w:rPr>
          <w:rFonts w:cstheme="minorHAnsi"/>
          <w:shd w:val="clear" w:color="auto" w:fill="FFFFFF"/>
        </w:rPr>
        <w:t xml:space="preserve">, H., Wisniewski, P., </w:t>
      </w:r>
      <w:proofErr w:type="spellStart"/>
      <w:r w:rsidRPr="00965F63">
        <w:rPr>
          <w:rFonts w:cstheme="minorHAnsi"/>
          <w:shd w:val="clear" w:color="auto" w:fill="FFFFFF"/>
        </w:rPr>
        <w:t>Ponathil</w:t>
      </w:r>
      <w:proofErr w:type="spellEnd"/>
      <w:r w:rsidRPr="00965F63">
        <w:rPr>
          <w:rFonts w:cstheme="minorHAnsi"/>
          <w:shd w:val="clear" w:color="auto" w:fill="FFFFFF"/>
        </w:rPr>
        <w:t xml:space="preserve">, A., Rogers, H., </w:t>
      </w:r>
      <w:proofErr w:type="spellStart"/>
      <w:r w:rsidRPr="00965F63">
        <w:rPr>
          <w:rFonts w:cstheme="minorHAnsi"/>
          <w:shd w:val="clear" w:color="auto" w:fill="FFFFFF"/>
        </w:rPr>
        <w:t>Agnisarman</w:t>
      </w:r>
      <w:proofErr w:type="spellEnd"/>
      <w:r w:rsidRPr="00965F63">
        <w:rPr>
          <w:rFonts w:cstheme="minorHAnsi"/>
          <w:shd w:val="clear" w:color="auto" w:fill="FFFFFF"/>
        </w:rPr>
        <w:t>, S., Roth, R. and Narasimhan, M., 2021. An investigation of the portrayal of social media challenges on YouTube and Twitter. </w:t>
      </w:r>
      <w:r w:rsidRPr="00965F63">
        <w:rPr>
          <w:rFonts w:cstheme="minorHAnsi"/>
          <w:i/>
          <w:iCs/>
          <w:shd w:val="clear" w:color="auto" w:fill="FFFFFF"/>
        </w:rPr>
        <w:t>ACM Transactions on Social Computing</w:t>
      </w:r>
      <w:r w:rsidRPr="00965F63">
        <w:rPr>
          <w:rFonts w:cstheme="minorHAnsi"/>
          <w:shd w:val="clear" w:color="auto" w:fill="FFFFFF"/>
        </w:rPr>
        <w:t>, </w:t>
      </w:r>
      <w:r w:rsidRPr="00965F63">
        <w:rPr>
          <w:rFonts w:cstheme="minorHAnsi"/>
          <w:i/>
          <w:iCs/>
          <w:shd w:val="clear" w:color="auto" w:fill="FFFFFF"/>
        </w:rPr>
        <w:t>4</w:t>
      </w:r>
      <w:r w:rsidRPr="00965F63">
        <w:rPr>
          <w:rFonts w:cstheme="minorHAnsi"/>
          <w:shd w:val="clear" w:color="auto" w:fill="FFFFFF"/>
        </w:rPr>
        <w:t>(1), pp.1-23.</w:t>
      </w:r>
    </w:p>
    <w:p w14:paraId="4C3E3F6A" w14:textId="77777777" w:rsidR="006E675D" w:rsidRPr="00965F63" w:rsidRDefault="006E675D" w:rsidP="00F25C5A">
      <w:pPr>
        <w:pStyle w:val="ListParagraph"/>
        <w:numPr>
          <w:ilvl w:val="0"/>
          <w:numId w:val="3"/>
        </w:numPr>
        <w:spacing w:line="360" w:lineRule="auto"/>
        <w:rPr>
          <w:rFonts w:cstheme="minorHAnsi"/>
        </w:rPr>
      </w:pPr>
      <w:r w:rsidRPr="00965F63">
        <w:rPr>
          <w:rFonts w:cstheme="minorHAnsi"/>
          <w:shd w:val="clear" w:color="auto" w:fill="FFFFFF"/>
        </w:rPr>
        <w:t xml:space="preserve">Kim, B. and Shin, H., 2019. The relationship between young children’s media use time, self-regulation, and problem </w:t>
      </w:r>
      <w:proofErr w:type="spellStart"/>
      <w:r w:rsidRPr="00965F63">
        <w:rPr>
          <w:rFonts w:cstheme="minorHAnsi"/>
          <w:shd w:val="clear" w:color="auto" w:fill="FFFFFF"/>
        </w:rPr>
        <w:t>behaviors</w:t>
      </w:r>
      <w:proofErr w:type="spellEnd"/>
      <w:r w:rsidRPr="00965F63">
        <w:rPr>
          <w:rFonts w:cstheme="minorHAnsi"/>
          <w:shd w:val="clear" w:color="auto" w:fill="FFFFFF"/>
        </w:rPr>
        <w:t>. </w:t>
      </w:r>
      <w:r w:rsidRPr="00965F63">
        <w:rPr>
          <w:rFonts w:cstheme="minorHAnsi"/>
          <w:i/>
          <w:iCs/>
          <w:shd w:val="clear" w:color="auto" w:fill="FFFFFF"/>
        </w:rPr>
        <w:t>Korean Journal of Human Ecology</w:t>
      </w:r>
      <w:r w:rsidRPr="00965F63">
        <w:rPr>
          <w:rFonts w:cstheme="minorHAnsi"/>
          <w:shd w:val="clear" w:color="auto" w:fill="FFFFFF"/>
        </w:rPr>
        <w:t>, </w:t>
      </w:r>
      <w:r w:rsidRPr="00965F63">
        <w:rPr>
          <w:rFonts w:cstheme="minorHAnsi"/>
          <w:i/>
          <w:iCs/>
          <w:shd w:val="clear" w:color="auto" w:fill="FFFFFF"/>
        </w:rPr>
        <w:t>28</w:t>
      </w:r>
      <w:r w:rsidRPr="00965F63">
        <w:rPr>
          <w:rFonts w:cstheme="minorHAnsi"/>
          <w:shd w:val="clear" w:color="auto" w:fill="FFFFFF"/>
        </w:rPr>
        <w:t>(6), pp.567-581.</w:t>
      </w:r>
    </w:p>
    <w:p w14:paraId="0B13A21F" w14:textId="77777777" w:rsidR="006E675D" w:rsidRPr="00965F63" w:rsidRDefault="006E675D" w:rsidP="002052AC">
      <w:pPr>
        <w:pStyle w:val="ListParagraph"/>
        <w:numPr>
          <w:ilvl w:val="0"/>
          <w:numId w:val="3"/>
        </w:numPr>
        <w:spacing w:line="360" w:lineRule="auto"/>
        <w:rPr>
          <w:rFonts w:cstheme="minorHAnsi"/>
          <w:shd w:val="clear" w:color="auto" w:fill="FFFFFF"/>
        </w:rPr>
      </w:pPr>
      <w:r w:rsidRPr="00965F63">
        <w:rPr>
          <w:rFonts w:cstheme="minorHAnsi"/>
          <w:shd w:val="clear" w:color="auto" w:fill="FFFFFF"/>
        </w:rPr>
        <w:t xml:space="preserve">Kirsch, I., Lynn, S.J., </w:t>
      </w:r>
      <w:proofErr w:type="spellStart"/>
      <w:r w:rsidRPr="00965F63">
        <w:rPr>
          <w:rFonts w:cstheme="minorHAnsi"/>
          <w:shd w:val="clear" w:color="auto" w:fill="FFFFFF"/>
        </w:rPr>
        <w:t>Vigorito</w:t>
      </w:r>
      <w:proofErr w:type="spellEnd"/>
      <w:r w:rsidRPr="00965F63">
        <w:rPr>
          <w:rFonts w:cstheme="minorHAnsi"/>
          <w:shd w:val="clear" w:color="auto" w:fill="FFFFFF"/>
        </w:rPr>
        <w:t>, M. and Miller, R.R., 2004. The role of cognition in classical and operant conditioning. </w:t>
      </w:r>
      <w:r w:rsidRPr="00965F63">
        <w:rPr>
          <w:rFonts w:cstheme="minorHAnsi"/>
          <w:i/>
          <w:iCs/>
          <w:shd w:val="clear" w:color="auto" w:fill="FFFFFF"/>
        </w:rPr>
        <w:t>Journal of clinical psychology</w:t>
      </w:r>
      <w:r w:rsidRPr="00965F63">
        <w:rPr>
          <w:rFonts w:cstheme="minorHAnsi"/>
          <w:shd w:val="clear" w:color="auto" w:fill="FFFFFF"/>
        </w:rPr>
        <w:t>, </w:t>
      </w:r>
      <w:r w:rsidRPr="00965F63">
        <w:rPr>
          <w:rFonts w:cstheme="minorHAnsi"/>
          <w:i/>
          <w:iCs/>
          <w:shd w:val="clear" w:color="auto" w:fill="FFFFFF"/>
        </w:rPr>
        <w:t>60</w:t>
      </w:r>
      <w:r w:rsidRPr="00965F63">
        <w:rPr>
          <w:rFonts w:cstheme="minorHAnsi"/>
          <w:shd w:val="clear" w:color="auto" w:fill="FFFFFF"/>
        </w:rPr>
        <w:t>(4), pp.369-392.</w:t>
      </w:r>
    </w:p>
    <w:p w14:paraId="0B3F4639" w14:textId="77777777" w:rsidR="006E675D" w:rsidRPr="00965F63" w:rsidRDefault="006E675D" w:rsidP="002052AC">
      <w:pPr>
        <w:pStyle w:val="ListParagraph"/>
        <w:numPr>
          <w:ilvl w:val="0"/>
          <w:numId w:val="3"/>
        </w:numPr>
        <w:spacing w:line="360" w:lineRule="auto"/>
        <w:rPr>
          <w:rFonts w:cstheme="minorHAnsi"/>
          <w:shd w:val="clear" w:color="auto" w:fill="FFFFFF"/>
        </w:rPr>
      </w:pPr>
      <w:proofErr w:type="spellStart"/>
      <w:r w:rsidRPr="00965F63">
        <w:rPr>
          <w:rFonts w:cstheme="minorHAnsi"/>
          <w:shd w:val="clear" w:color="auto" w:fill="FFFFFF"/>
        </w:rPr>
        <w:t>Krapfl</w:t>
      </w:r>
      <w:proofErr w:type="spellEnd"/>
      <w:r w:rsidRPr="00965F63">
        <w:rPr>
          <w:rFonts w:cstheme="minorHAnsi"/>
          <w:shd w:val="clear" w:color="auto" w:fill="FFFFFF"/>
        </w:rPr>
        <w:t xml:space="preserve">, J.E., 2016. </w:t>
      </w:r>
      <w:proofErr w:type="spellStart"/>
      <w:r w:rsidRPr="00965F63">
        <w:rPr>
          <w:rFonts w:cstheme="minorHAnsi"/>
          <w:shd w:val="clear" w:color="auto" w:fill="FFFFFF"/>
        </w:rPr>
        <w:t>Behaviorism</w:t>
      </w:r>
      <w:proofErr w:type="spellEnd"/>
      <w:r w:rsidRPr="00965F63">
        <w:rPr>
          <w:rFonts w:cstheme="minorHAnsi"/>
          <w:shd w:val="clear" w:color="auto" w:fill="FFFFFF"/>
        </w:rPr>
        <w:t xml:space="preserve"> and society. </w:t>
      </w:r>
      <w:r w:rsidRPr="00965F63">
        <w:rPr>
          <w:rFonts w:cstheme="minorHAnsi"/>
          <w:i/>
          <w:iCs/>
          <w:shd w:val="clear" w:color="auto" w:fill="FFFFFF"/>
        </w:rPr>
        <w:t xml:space="preserve">The </w:t>
      </w:r>
      <w:proofErr w:type="spellStart"/>
      <w:r w:rsidRPr="00965F63">
        <w:rPr>
          <w:rFonts w:cstheme="minorHAnsi"/>
          <w:i/>
          <w:iCs/>
          <w:shd w:val="clear" w:color="auto" w:fill="FFFFFF"/>
        </w:rPr>
        <w:t>Behavior</w:t>
      </w:r>
      <w:proofErr w:type="spellEnd"/>
      <w:r w:rsidRPr="00965F63">
        <w:rPr>
          <w:rFonts w:cstheme="minorHAnsi"/>
          <w:i/>
          <w:iCs/>
          <w:shd w:val="clear" w:color="auto" w:fill="FFFFFF"/>
        </w:rPr>
        <w:t xml:space="preserve"> Analyst</w:t>
      </w:r>
      <w:r w:rsidRPr="00965F63">
        <w:rPr>
          <w:rFonts w:cstheme="minorHAnsi"/>
          <w:shd w:val="clear" w:color="auto" w:fill="FFFFFF"/>
        </w:rPr>
        <w:t>, </w:t>
      </w:r>
      <w:r w:rsidRPr="00965F63">
        <w:rPr>
          <w:rFonts w:cstheme="minorHAnsi"/>
          <w:i/>
          <w:iCs/>
          <w:shd w:val="clear" w:color="auto" w:fill="FFFFFF"/>
        </w:rPr>
        <w:t>39</w:t>
      </w:r>
      <w:r w:rsidRPr="00965F63">
        <w:rPr>
          <w:rFonts w:cstheme="minorHAnsi"/>
          <w:shd w:val="clear" w:color="auto" w:fill="FFFFFF"/>
        </w:rPr>
        <w:t>, pp.123-129.</w:t>
      </w:r>
    </w:p>
    <w:p w14:paraId="1575ACB6" w14:textId="77777777" w:rsidR="006E675D" w:rsidRPr="00965F63" w:rsidRDefault="006E675D" w:rsidP="008470DF">
      <w:pPr>
        <w:pStyle w:val="ListParagraph"/>
        <w:numPr>
          <w:ilvl w:val="0"/>
          <w:numId w:val="3"/>
        </w:numPr>
        <w:spacing w:line="360" w:lineRule="auto"/>
        <w:rPr>
          <w:rFonts w:cstheme="minorHAnsi"/>
        </w:rPr>
      </w:pPr>
      <w:proofErr w:type="spellStart"/>
      <w:r w:rsidRPr="00965F63">
        <w:rPr>
          <w:rFonts w:cstheme="minorHAnsi"/>
          <w:shd w:val="clear" w:color="auto" w:fill="FFFFFF"/>
        </w:rPr>
        <w:t>Kriegel</w:t>
      </w:r>
      <w:proofErr w:type="spellEnd"/>
      <w:r w:rsidRPr="00965F63">
        <w:rPr>
          <w:rFonts w:cstheme="minorHAnsi"/>
          <w:shd w:val="clear" w:color="auto" w:fill="FFFFFF"/>
        </w:rPr>
        <w:t xml:space="preserve">, E.R., Lazarevic, B., Athanasian, C.E. and </w:t>
      </w:r>
      <w:proofErr w:type="spellStart"/>
      <w:r w:rsidRPr="00965F63">
        <w:rPr>
          <w:rFonts w:cstheme="minorHAnsi"/>
          <w:shd w:val="clear" w:color="auto" w:fill="FFFFFF"/>
        </w:rPr>
        <w:t>Milanaik</w:t>
      </w:r>
      <w:proofErr w:type="spellEnd"/>
      <w:r w:rsidRPr="00965F63">
        <w:rPr>
          <w:rFonts w:cstheme="minorHAnsi"/>
          <w:shd w:val="clear" w:color="auto" w:fill="FFFFFF"/>
        </w:rPr>
        <w:t xml:space="preserve">, R.L., 2021. TikTok, Tide Pods and Tiger King: health implications of trends taking over </w:t>
      </w:r>
      <w:proofErr w:type="spellStart"/>
      <w:r w:rsidRPr="00965F63">
        <w:rPr>
          <w:rFonts w:cstheme="minorHAnsi"/>
          <w:shd w:val="clear" w:color="auto" w:fill="FFFFFF"/>
        </w:rPr>
        <w:t>pediatric</w:t>
      </w:r>
      <w:proofErr w:type="spellEnd"/>
      <w:r w:rsidRPr="00965F63">
        <w:rPr>
          <w:rFonts w:cstheme="minorHAnsi"/>
          <w:shd w:val="clear" w:color="auto" w:fill="FFFFFF"/>
        </w:rPr>
        <w:t xml:space="preserve"> populations. </w:t>
      </w:r>
      <w:r w:rsidRPr="00965F63">
        <w:rPr>
          <w:rFonts w:cstheme="minorHAnsi"/>
          <w:i/>
          <w:iCs/>
          <w:shd w:val="clear" w:color="auto" w:fill="FFFFFF"/>
        </w:rPr>
        <w:t xml:space="preserve">Current opinion in </w:t>
      </w:r>
      <w:proofErr w:type="spellStart"/>
      <w:r w:rsidRPr="00965F63">
        <w:rPr>
          <w:rFonts w:cstheme="minorHAnsi"/>
          <w:i/>
          <w:iCs/>
          <w:shd w:val="clear" w:color="auto" w:fill="FFFFFF"/>
        </w:rPr>
        <w:t>pediatrics</w:t>
      </w:r>
      <w:proofErr w:type="spellEnd"/>
      <w:r w:rsidRPr="00965F63">
        <w:rPr>
          <w:rFonts w:cstheme="minorHAnsi"/>
          <w:shd w:val="clear" w:color="auto" w:fill="FFFFFF"/>
        </w:rPr>
        <w:t>, </w:t>
      </w:r>
      <w:r w:rsidRPr="00965F63">
        <w:rPr>
          <w:rFonts w:cstheme="minorHAnsi"/>
          <w:i/>
          <w:iCs/>
          <w:shd w:val="clear" w:color="auto" w:fill="FFFFFF"/>
        </w:rPr>
        <w:t>33</w:t>
      </w:r>
      <w:r w:rsidRPr="00965F63">
        <w:rPr>
          <w:rFonts w:cstheme="minorHAnsi"/>
          <w:shd w:val="clear" w:color="auto" w:fill="FFFFFF"/>
        </w:rPr>
        <w:t>(1), pp.170-177.</w:t>
      </w:r>
    </w:p>
    <w:p w14:paraId="5E6F77D7" w14:textId="77777777" w:rsidR="006E675D" w:rsidRPr="00965F63" w:rsidRDefault="006E675D" w:rsidP="00A221E0">
      <w:pPr>
        <w:pStyle w:val="ListParagraph"/>
        <w:numPr>
          <w:ilvl w:val="0"/>
          <w:numId w:val="3"/>
        </w:numPr>
        <w:spacing w:line="360" w:lineRule="auto"/>
        <w:rPr>
          <w:rFonts w:cstheme="minorHAnsi"/>
        </w:rPr>
      </w:pPr>
      <w:proofErr w:type="spellStart"/>
      <w:r w:rsidRPr="00965F63">
        <w:rPr>
          <w:rFonts w:cstheme="minorHAnsi"/>
          <w:shd w:val="clear" w:color="auto" w:fill="FFFFFF"/>
        </w:rPr>
        <w:t>Kuss</w:t>
      </w:r>
      <w:proofErr w:type="spellEnd"/>
      <w:r w:rsidRPr="00965F63">
        <w:rPr>
          <w:rFonts w:cstheme="minorHAnsi"/>
          <w:shd w:val="clear" w:color="auto" w:fill="FFFFFF"/>
        </w:rPr>
        <w:t xml:space="preserve">, D. (2022) </w:t>
      </w:r>
      <w:r w:rsidRPr="00965F63">
        <w:rPr>
          <w:rFonts w:cstheme="minorHAnsi"/>
          <w:i/>
          <w:iCs/>
          <w:shd w:val="clear" w:color="auto" w:fill="FFFFFF"/>
        </w:rPr>
        <w:t>How Social Media Affects Children at Different Ages.</w:t>
      </w:r>
      <w:r w:rsidRPr="00965F63">
        <w:rPr>
          <w:rFonts w:cstheme="minorHAnsi"/>
          <w:shd w:val="clear" w:color="auto" w:fill="FFFFFF"/>
        </w:rPr>
        <w:t xml:space="preserve"> Available at: https://blogs.lse.ac.uk/parenting4digitalfuture/2022/05/04/social-media-at-different-ages/#:~:text=We%20found%20that%20the%20effects,attention%20problems%2C%20stress%20and%20anxiety. (Accessed 1 March 2021)</w:t>
      </w:r>
    </w:p>
    <w:p w14:paraId="75555602" w14:textId="77777777" w:rsidR="006E675D" w:rsidRPr="00965F63" w:rsidRDefault="006E675D" w:rsidP="008B2F0D">
      <w:pPr>
        <w:pStyle w:val="ListParagraph"/>
        <w:numPr>
          <w:ilvl w:val="0"/>
          <w:numId w:val="3"/>
        </w:numPr>
        <w:spacing w:line="360" w:lineRule="auto"/>
        <w:rPr>
          <w:rFonts w:cstheme="minorHAnsi"/>
        </w:rPr>
      </w:pPr>
      <w:r w:rsidRPr="00965F63">
        <w:rPr>
          <w:rFonts w:cstheme="minorHAnsi"/>
        </w:rPr>
        <w:t xml:space="preserve">Lavelle-Collins, K. and Kavanaugh, J. R. (2023) </w:t>
      </w:r>
      <w:r w:rsidRPr="00965F63">
        <w:rPr>
          <w:rFonts w:cstheme="minorHAnsi"/>
          <w:i/>
          <w:iCs/>
        </w:rPr>
        <w:t>What are viral social media challenges?</w:t>
      </w:r>
      <w:r w:rsidRPr="00965F63">
        <w:rPr>
          <w:rFonts w:cstheme="minorHAnsi"/>
        </w:rPr>
        <w:t xml:space="preserve"> Available at: https://digitalwellnesslab.org/parents/viral-social-media-challenges-guide/#:~:text=Viral%20social%20media%20challenges%20typically,continuing%20to%20share%20the%20challenge. (Accessed 1 March 2023)</w:t>
      </w:r>
    </w:p>
    <w:p w14:paraId="65D181EF" w14:textId="77777777" w:rsidR="006E675D" w:rsidRPr="00965F63" w:rsidRDefault="006E675D" w:rsidP="00B46307">
      <w:pPr>
        <w:pStyle w:val="ListParagraph"/>
        <w:numPr>
          <w:ilvl w:val="0"/>
          <w:numId w:val="3"/>
        </w:numPr>
        <w:spacing w:line="360" w:lineRule="auto"/>
        <w:rPr>
          <w:rFonts w:cstheme="minorHAnsi"/>
        </w:rPr>
      </w:pPr>
      <w:r w:rsidRPr="00965F63">
        <w:rPr>
          <w:rFonts w:cstheme="minorHAnsi"/>
          <w:shd w:val="clear" w:color="auto" w:fill="FFFFFF"/>
        </w:rPr>
        <w:lastRenderedPageBreak/>
        <w:t>Lee, H.E., Kim, J.Y. and Kim, C., 2022. The influence of parent media use, parent attitude on media, and parenting style on children’s media use. </w:t>
      </w:r>
      <w:r w:rsidRPr="00965F63">
        <w:rPr>
          <w:rFonts w:cstheme="minorHAnsi"/>
          <w:i/>
          <w:iCs/>
          <w:shd w:val="clear" w:color="auto" w:fill="FFFFFF"/>
        </w:rPr>
        <w:t>Children</w:t>
      </w:r>
      <w:r w:rsidRPr="00965F63">
        <w:rPr>
          <w:rFonts w:cstheme="minorHAnsi"/>
          <w:shd w:val="clear" w:color="auto" w:fill="FFFFFF"/>
        </w:rPr>
        <w:t>, </w:t>
      </w:r>
      <w:r w:rsidRPr="00965F63">
        <w:rPr>
          <w:rFonts w:cstheme="minorHAnsi"/>
          <w:i/>
          <w:iCs/>
          <w:shd w:val="clear" w:color="auto" w:fill="FFFFFF"/>
        </w:rPr>
        <w:t>9</w:t>
      </w:r>
      <w:r w:rsidRPr="00965F63">
        <w:rPr>
          <w:rFonts w:cstheme="minorHAnsi"/>
          <w:shd w:val="clear" w:color="auto" w:fill="FFFFFF"/>
        </w:rPr>
        <w:t>(1), p.37.</w:t>
      </w:r>
    </w:p>
    <w:p w14:paraId="3172ADBA" w14:textId="77777777" w:rsidR="006E675D" w:rsidRPr="00965F63" w:rsidRDefault="006E675D" w:rsidP="00F02A80">
      <w:pPr>
        <w:pStyle w:val="ListParagraph"/>
        <w:numPr>
          <w:ilvl w:val="0"/>
          <w:numId w:val="3"/>
        </w:numPr>
        <w:spacing w:line="360" w:lineRule="auto"/>
        <w:rPr>
          <w:rFonts w:cstheme="minorHAnsi"/>
        </w:rPr>
      </w:pPr>
      <w:proofErr w:type="spellStart"/>
      <w:r w:rsidRPr="00965F63">
        <w:rPr>
          <w:rFonts w:cstheme="minorHAnsi"/>
          <w:shd w:val="clear" w:color="auto" w:fill="FFFFFF"/>
        </w:rPr>
        <w:t>Limtrakul</w:t>
      </w:r>
      <w:proofErr w:type="spellEnd"/>
      <w:r w:rsidRPr="00965F63">
        <w:rPr>
          <w:rFonts w:cstheme="minorHAnsi"/>
          <w:shd w:val="clear" w:color="auto" w:fill="FFFFFF"/>
        </w:rPr>
        <w:t xml:space="preserve">, N., </w:t>
      </w:r>
      <w:proofErr w:type="spellStart"/>
      <w:r w:rsidRPr="00965F63">
        <w:rPr>
          <w:rFonts w:cstheme="minorHAnsi"/>
          <w:shd w:val="clear" w:color="auto" w:fill="FFFFFF"/>
        </w:rPr>
        <w:t>Louthrenoo</w:t>
      </w:r>
      <w:proofErr w:type="spellEnd"/>
      <w:r w:rsidRPr="00965F63">
        <w:rPr>
          <w:rFonts w:cstheme="minorHAnsi"/>
          <w:shd w:val="clear" w:color="auto" w:fill="FFFFFF"/>
        </w:rPr>
        <w:t xml:space="preserve">, O., </w:t>
      </w:r>
      <w:proofErr w:type="spellStart"/>
      <w:r w:rsidRPr="00965F63">
        <w:rPr>
          <w:rFonts w:cstheme="minorHAnsi"/>
          <w:shd w:val="clear" w:color="auto" w:fill="FFFFFF"/>
        </w:rPr>
        <w:t>Narkpongphun</w:t>
      </w:r>
      <w:proofErr w:type="spellEnd"/>
      <w:r w:rsidRPr="00965F63">
        <w:rPr>
          <w:rFonts w:cstheme="minorHAnsi"/>
          <w:shd w:val="clear" w:color="auto" w:fill="FFFFFF"/>
        </w:rPr>
        <w:t xml:space="preserve">, A., </w:t>
      </w:r>
      <w:proofErr w:type="spellStart"/>
      <w:r w:rsidRPr="00965F63">
        <w:rPr>
          <w:rFonts w:cstheme="minorHAnsi"/>
          <w:shd w:val="clear" w:color="auto" w:fill="FFFFFF"/>
        </w:rPr>
        <w:t>Boonchooduang</w:t>
      </w:r>
      <w:proofErr w:type="spellEnd"/>
      <w:r w:rsidRPr="00965F63">
        <w:rPr>
          <w:rFonts w:cstheme="minorHAnsi"/>
          <w:shd w:val="clear" w:color="auto" w:fill="FFFFFF"/>
        </w:rPr>
        <w:t xml:space="preserve">, N. and </w:t>
      </w:r>
      <w:proofErr w:type="spellStart"/>
      <w:r w:rsidRPr="00965F63">
        <w:rPr>
          <w:rFonts w:cstheme="minorHAnsi"/>
          <w:shd w:val="clear" w:color="auto" w:fill="FFFFFF"/>
        </w:rPr>
        <w:t>Chonchaiya</w:t>
      </w:r>
      <w:proofErr w:type="spellEnd"/>
      <w:r w:rsidRPr="00965F63">
        <w:rPr>
          <w:rFonts w:cstheme="minorHAnsi"/>
          <w:shd w:val="clear" w:color="auto" w:fill="FFFFFF"/>
        </w:rPr>
        <w:t>, W., 2018. Media use and psychosocial adjustment in children and adolescents. </w:t>
      </w:r>
      <w:r w:rsidRPr="00965F63">
        <w:rPr>
          <w:rFonts w:cstheme="minorHAnsi"/>
          <w:i/>
          <w:iCs/>
          <w:shd w:val="clear" w:color="auto" w:fill="FFFFFF"/>
        </w:rPr>
        <w:t>Journal of paediatrics and child health</w:t>
      </w:r>
      <w:r w:rsidRPr="00965F63">
        <w:rPr>
          <w:rFonts w:cstheme="minorHAnsi"/>
          <w:shd w:val="clear" w:color="auto" w:fill="FFFFFF"/>
        </w:rPr>
        <w:t>, </w:t>
      </w:r>
      <w:r w:rsidRPr="00965F63">
        <w:rPr>
          <w:rFonts w:cstheme="minorHAnsi"/>
          <w:i/>
          <w:iCs/>
          <w:shd w:val="clear" w:color="auto" w:fill="FFFFFF"/>
        </w:rPr>
        <w:t>54</w:t>
      </w:r>
      <w:r w:rsidRPr="00965F63">
        <w:rPr>
          <w:rFonts w:cstheme="minorHAnsi"/>
          <w:shd w:val="clear" w:color="auto" w:fill="FFFFFF"/>
        </w:rPr>
        <w:t>(3), pp.296-301.</w:t>
      </w:r>
    </w:p>
    <w:p w14:paraId="177F94BC" w14:textId="77777777" w:rsidR="006E675D" w:rsidRPr="00965F63" w:rsidRDefault="006E675D" w:rsidP="002052AC">
      <w:pPr>
        <w:pStyle w:val="ListParagraph"/>
        <w:numPr>
          <w:ilvl w:val="0"/>
          <w:numId w:val="3"/>
        </w:numPr>
        <w:spacing w:line="360" w:lineRule="auto"/>
        <w:rPr>
          <w:rFonts w:cstheme="minorHAnsi"/>
          <w:shd w:val="clear" w:color="auto" w:fill="FFFFFF"/>
        </w:rPr>
      </w:pPr>
      <w:r>
        <w:rPr>
          <w:rFonts w:ascii="Arial" w:hAnsi="Arial" w:cs="Arial"/>
          <w:color w:val="222222"/>
          <w:sz w:val="20"/>
          <w:szCs w:val="20"/>
          <w:shd w:val="clear" w:color="auto" w:fill="FFFFFF"/>
        </w:rPr>
        <w:t>Mackay, J.B., 2021. Ethical responsibilities for social media influencers. </w:t>
      </w:r>
      <w:r>
        <w:rPr>
          <w:rFonts w:ascii="Arial" w:hAnsi="Arial" w:cs="Arial"/>
          <w:i/>
          <w:iCs/>
          <w:color w:val="222222"/>
          <w:sz w:val="20"/>
          <w:szCs w:val="20"/>
          <w:shd w:val="clear" w:color="auto" w:fill="FFFFFF"/>
        </w:rPr>
        <w:t>Research Perspectives on Social Media Influencers and Their Followers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151</w:t>
      </w:r>
      <w:r>
        <w:rPr>
          <w:rFonts w:ascii="Arial" w:hAnsi="Arial" w:cs="Arial"/>
          <w:color w:val="222222"/>
          <w:sz w:val="20"/>
          <w:szCs w:val="20"/>
          <w:shd w:val="clear" w:color="auto" w:fill="FFFFFF"/>
        </w:rPr>
        <w:t>.</w:t>
      </w:r>
    </w:p>
    <w:p w14:paraId="1479B3CF" w14:textId="77777777" w:rsidR="006E675D" w:rsidRPr="00965F63" w:rsidRDefault="006E675D" w:rsidP="00F25C5A">
      <w:pPr>
        <w:pStyle w:val="ListParagraph"/>
        <w:numPr>
          <w:ilvl w:val="0"/>
          <w:numId w:val="3"/>
        </w:numPr>
        <w:spacing w:line="360" w:lineRule="auto"/>
        <w:rPr>
          <w:rFonts w:cstheme="minorHAnsi"/>
        </w:rPr>
      </w:pPr>
      <w:proofErr w:type="spellStart"/>
      <w:r w:rsidRPr="00965F63">
        <w:rPr>
          <w:rFonts w:cstheme="minorHAnsi"/>
          <w:shd w:val="clear" w:color="auto" w:fill="FFFFFF"/>
        </w:rPr>
        <w:t>Manganello</w:t>
      </w:r>
      <w:proofErr w:type="spellEnd"/>
      <w:r w:rsidRPr="00965F63">
        <w:rPr>
          <w:rFonts w:cstheme="minorHAnsi"/>
          <w:shd w:val="clear" w:color="auto" w:fill="FFFFFF"/>
        </w:rPr>
        <w:t xml:space="preserve">, J.A. and Taylor, C.A., 2009. Television exposure as a risk factor for aggressive </w:t>
      </w:r>
      <w:proofErr w:type="spellStart"/>
      <w:r w:rsidRPr="00965F63">
        <w:rPr>
          <w:rFonts w:cstheme="minorHAnsi"/>
          <w:shd w:val="clear" w:color="auto" w:fill="FFFFFF"/>
        </w:rPr>
        <w:t>behavior</w:t>
      </w:r>
      <w:proofErr w:type="spellEnd"/>
      <w:r w:rsidRPr="00965F63">
        <w:rPr>
          <w:rFonts w:cstheme="minorHAnsi"/>
          <w:shd w:val="clear" w:color="auto" w:fill="FFFFFF"/>
        </w:rPr>
        <w:t xml:space="preserve"> among 3-year-old children. </w:t>
      </w:r>
      <w:r w:rsidRPr="00965F63">
        <w:rPr>
          <w:rFonts w:cstheme="minorHAnsi"/>
          <w:i/>
          <w:iCs/>
          <w:shd w:val="clear" w:color="auto" w:fill="FFFFFF"/>
        </w:rPr>
        <w:t xml:space="preserve">Archives of </w:t>
      </w:r>
      <w:proofErr w:type="spellStart"/>
      <w:r w:rsidRPr="00965F63">
        <w:rPr>
          <w:rFonts w:cstheme="minorHAnsi"/>
          <w:i/>
          <w:iCs/>
          <w:shd w:val="clear" w:color="auto" w:fill="FFFFFF"/>
        </w:rPr>
        <w:t>pediatrics</w:t>
      </w:r>
      <w:proofErr w:type="spellEnd"/>
      <w:r w:rsidRPr="00965F63">
        <w:rPr>
          <w:rFonts w:cstheme="minorHAnsi"/>
          <w:i/>
          <w:iCs/>
          <w:shd w:val="clear" w:color="auto" w:fill="FFFFFF"/>
        </w:rPr>
        <w:t xml:space="preserve"> &amp; adolescent medicine</w:t>
      </w:r>
      <w:r w:rsidRPr="00965F63">
        <w:rPr>
          <w:rFonts w:cstheme="minorHAnsi"/>
          <w:shd w:val="clear" w:color="auto" w:fill="FFFFFF"/>
        </w:rPr>
        <w:t>, </w:t>
      </w:r>
      <w:r w:rsidRPr="00965F63">
        <w:rPr>
          <w:rFonts w:cstheme="minorHAnsi"/>
          <w:i/>
          <w:iCs/>
          <w:shd w:val="clear" w:color="auto" w:fill="FFFFFF"/>
        </w:rPr>
        <w:t>163</w:t>
      </w:r>
      <w:r w:rsidRPr="00965F63">
        <w:rPr>
          <w:rFonts w:cstheme="minorHAnsi"/>
          <w:shd w:val="clear" w:color="auto" w:fill="FFFFFF"/>
        </w:rPr>
        <w:t>(11), pp.1037-1045.</w:t>
      </w:r>
    </w:p>
    <w:p w14:paraId="1BF3D8EE" w14:textId="77777777" w:rsidR="006E675D" w:rsidRPr="00965F63" w:rsidRDefault="006E675D" w:rsidP="002B17BE">
      <w:pPr>
        <w:pStyle w:val="ListParagraph"/>
        <w:numPr>
          <w:ilvl w:val="0"/>
          <w:numId w:val="3"/>
        </w:numPr>
        <w:spacing w:line="360" w:lineRule="auto"/>
        <w:rPr>
          <w:rFonts w:cstheme="minorHAnsi"/>
        </w:rPr>
      </w:pPr>
      <w:r w:rsidRPr="00965F63">
        <w:rPr>
          <w:rFonts w:cstheme="minorHAnsi"/>
          <w:shd w:val="clear" w:color="auto" w:fill="FFFFFF"/>
        </w:rPr>
        <w:t xml:space="preserve">Maslow, </w:t>
      </w:r>
      <w:proofErr w:type="gramStart"/>
      <w:r w:rsidRPr="00965F63">
        <w:rPr>
          <w:rFonts w:cstheme="minorHAnsi"/>
          <w:shd w:val="clear" w:color="auto" w:fill="FFFFFF"/>
        </w:rPr>
        <w:t>A.</w:t>
      </w:r>
      <w:proofErr w:type="gramEnd"/>
      <w:r w:rsidRPr="00965F63">
        <w:rPr>
          <w:rFonts w:cstheme="minorHAnsi"/>
          <w:shd w:val="clear" w:color="auto" w:fill="FFFFFF"/>
        </w:rPr>
        <w:t xml:space="preserve"> and Lewis, K.J., 1987. Maslow's hierarchy of needs. </w:t>
      </w:r>
      <w:proofErr w:type="spellStart"/>
      <w:r w:rsidRPr="00965F63">
        <w:rPr>
          <w:rFonts w:cstheme="minorHAnsi"/>
          <w:i/>
          <w:iCs/>
          <w:shd w:val="clear" w:color="auto" w:fill="FFFFFF"/>
        </w:rPr>
        <w:t>Salenger</w:t>
      </w:r>
      <w:proofErr w:type="spellEnd"/>
      <w:r w:rsidRPr="00965F63">
        <w:rPr>
          <w:rFonts w:cstheme="minorHAnsi"/>
          <w:i/>
          <w:iCs/>
          <w:shd w:val="clear" w:color="auto" w:fill="FFFFFF"/>
        </w:rPr>
        <w:t xml:space="preserve"> Incorporated</w:t>
      </w:r>
      <w:r w:rsidRPr="00965F63">
        <w:rPr>
          <w:rFonts w:cstheme="minorHAnsi"/>
          <w:shd w:val="clear" w:color="auto" w:fill="FFFFFF"/>
        </w:rPr>
        <w:t>, </w:t>
      </w:r>
      <w:r w:rsidRPr="00965F63">
        <w:rPr>
          <w:rFonts w:cstheme="minorHAnsi"/>
          <w:i/>
          <w:iCs/>
          <w:shd w:val="clear" w:color="auto" w:fill="FFFFFF"/>
        </w:rPr>
        <w:t>14</w:t>
      </w:r>
      <w:r w:rsidRPr="00965F63">
        <w:rPr>
          <w:rFonts w:cstheme="minorHAnsi"/>
          <w:shd w:val="clear" w:color="auto" w:fill="FFFFFF"/>
        </w:rPr>
        <w:t>(17), pp.987-990.</w:t>
      </w:r>
    </w:p>
    <w:p w14:paraId="74D5D5EF" w14:textId="77777777" w:rsidR="006E675D" w:rsidRPr="00965F63" w:rsidRDefault="006E675D" w:rsidP="00DC60D0">
      <w:pPr>
        <w:pStyle w:val="ListParagraph"/>
        <w:numPr>
          <w:ilvl w:val="0"/>
          <w:numId w:val="3"/>
        </w:numPr>
        <w:spacing w:line="360" w:lineRule="auto"/>
        <w:rPr>
          <w:rFonts w:cstheme="minorHAnsi"/>
        </w:rPr>
      </w:pPr>
      <w:proofErr w:type="spellStart"/>
      <w:r w:rsidRPr="00965F63">
        <w:rPr>
          <w:rFonts w:cstheme="minorHAnsi"/>
          <w:shd w:val="clear" w:color="auto" w:fill="FFFFFF"/>
        </w:rPr>
        <w:t>McCrindle</w:t>
      </w:r>
      <w:proofErr w:type="spellEnd"/>
      <w:r w:rsidRPr="00965F63">
        <w:rPr>
          <w:rFonts w:cstheme="minorHAnsi"/>
          <w:shd w:val="clear" w:color="auto" w:fill="FFFFFF"/>
        </w:rPr>
        <w:t>, M., 2021. </w:t>
      </w:r>
      <w:r w:rsidRPr="00965F63">
        <w:rPr>
          <w:rFonts w:cstheme="minorHAnsi"/>
          <w:i/>
          <w:iCs/>
          <w:shd w:val="clear" w:color="auto" w:fill="FFFFFF"/>
        </w:rPr>
        <w:t>Generation Alpha</w:t>
      </w:r>
      <w:r w:rsidRPr="00965F63">
        <w:rPr>
          <w:rFonts w:cstheme="minorHAnsi"/>
          <w:shd w:val="clear" w:color="auto" w:fill="FFFFFF"/>
        </w:rPr>
        <w:t>. Hachette UK.</w:t>
      </w:r>
    </w:p>
    <w:p w14:paraId="4A7D29DC" w14:textId="77777777" w:rsidR="006E675D" w:rsidRPr="00965F63" w:rsidRDefault="006E675D" w:rsidP="002B17BE">
      <w:pPr>
        <w:pStyle w:val="ListParagraph"/>
        <w:numPr>
          <w:ilvl w:val="0"/>
          <w:numId w:val="3"/>
        </w:numPr>
        <w:spacing w:line="360" w:lineRule="auto"/>
        <w:rPr>
          <w:rFonts w:cstheme="minorHAnsi"/>
        </w:rPr>
      </w:pPr>
      <w:r w:rsidRPr="00965F63">
        <w:rPr>
          <w:rFonts w:cstheme="minorHAnsi"/>
          <w:shd w:val="clear" w:color="auto" w:fill="FFFFFF"/>
        </w:rPr>
        <w:t>McLeod, S., 2007</w:t>
      </w:r>
      <w:r w:rsidRPr="00965F63">
        <w:rPr>
          <w:rFonts w:cstheme="minorHAnsi"/>
          <w:shd w:val="clear" w:color="auto" w:fill="FFFFFF"/>
          <w:vertAlign w:val="superscript"/>
        </w:rPr>
        <w:t>1</w:t>
      </w:r>
      <w:r w:rsidRPr="00965F63">
        <w:rPr>
          <w:rFonts w:cstheme="minorHAnsi"/>
          <w:shd w:val="clear" w:color="auto" w:fill="FFFFFF"/>
        </w:rPr>
        <w:t>. Maslow's hierarchy of needs. </w:t>
      </w:r>
      <w:r w:rsidRPr="00965F63">
        <w:rPr>
          <w:rFonts w:cstheme="minorHAnsi"/>
          <w:i/>
          <w:iCs/>
          <w:shd w:val="clear" w:color="auto" w:fill="FFFFFF"/>
        </w:rPr>
        <w:t>Simply psychology</w:t>
      </w:r>
      <w:r w:rsidRPr="00965F63">
        <w:rPr>
          <w:rFonts w:cstheme="minorHAnsi"/>
          <w:shd w:val="clear" w:color="auto" w:fill="FFFFFF"/>
        </w:rPr>
        <w:t>, </w:t>
      </w:r>
      <w:r w:rsidRPr="00965F63">
        <w:rPr>
          <w:rFonts w:cstheme="minorHAnsi"/>
          <w:i/>
          <w:iCs/>
          <w:shd w:val="clear" w:color="auto" w:fill="FFFFFF"/>
        </w:rPr>
        <w:t>1</w:t>
      </w:r>
      <w:r w:rsidRPr="00965F63">
        <w:rPr>
          <w:rFonts w:cstheme="minorHAnsi"/>
          <w:shd w:val="clear" w:color="auto" w:fill="FFFFFF"/>
        </w:rPr>
        <w:t>(1-18).</w:t>
      </w:r>
    </w:p>
    <w:p w14:paraId="3EBBB676" w14:textId="77777777" w:rsidR="006E675D" w:rsidRPr="00965F63" w:rsidRDefault="006E675D" w:rsidP="002B17BE">
      <w:pPr>
        <w:pStyle w:val="ListParagraph"/>
        <w:numPr>
          <w:ilvl w:val="0"/>
          <w:numId w:val="3"/>
        </w:numPr>
        <w:spacing w:line="360" w:lineRule="auto"/>
        <w:rPr>
          <w:rFonts w:cstheme="minorHAnsi"/>
        </w:rPr>
      </w:pPr>
      <w:r w:rsidRPr="00965F63">
        <w:rPr>
          <w:rFonts w:cstheme="minorHAnsi"/>
          <w:shd w:val="clear" w:color="auto" w:fill="FFFFFF"/>
        </w:rPr>
        <w:t>McLeod, S., 2007</w:t>
      </w:r>
      <w:r w:rsidRPr="00965F63">
        <w:rPr>
          <w:rFonts w:cstheme="minorHAnsi"/>
          <w:shd w:val="clear" w:color="auto" w:fill="FFFFFF"/>
          <w:vertAlign w:val="superscript"/>
        </w:rPr>
        <w:t>2</w:t>
      </w:r>
      <w:r w:rsidRPr="00965F63">
        <w:rPr>
          <w:rFonts w:cstheme="minorHAnsi"/>
          <w:shd w:val="clear" w:color="auto" w:fill="FFFFFF"/>
        </w:rPr>
        <w:t>. Skinner-operant conditioning.</w:t>
      </w:r>
    </w:p>
    <w:p w14:paraId="4253A907" w14:textId="77777777" w:rsidR="006E675D" w:rsidRPr="00965F63" w:rsidRDefault="006E675D" w:rsidP="008470DF">
      <w:pPr>
        <w:pStyle w:val="ListParagraph"/>
        <w:numPr>
          <w:ilvl w:val="0"/>
          <w:numId w:val="3"/>
        </w:numPr>
        <w:spacing w:line="360" w:lineRule="auto"/>
        <w:rPr>
          <w:rFonts w:cstheme="minorHAnsi"/>
        </w:rPr>
      </w:pPr>
      <w:r w:rsidRPr="00965F63">
        <w:rPr>
          <w:rFonts w:cstheme="minorHAnsi"/>
          <w:shd w:val="clear" w:color="auto" w:fill="FFFFFF"/>
        </w:rPr>
        <w:t>Nouri, M., 2018. The power of influence: traditional celebrity vs social media influencer.</w:t>
      </w:r>
    </w:p>
    <w:p w14:paraId="1E885B6B" w14:textId="77777777" w:rsidR="006E675D" w:rsidRPr="00965F63" w:rsidRDefault="006E675D" w:rsidP="00E6450F">
      <w:pPr>
        <w:pStyle w:val="ListParagraph"/>
        <w:numPr>
          <w:ilvl w:val="0"/>
          <w:numId w:val="3"/>
        </w:numPr>
        <w:spacing w:line="360" w:lineRule="auto"/>
        <w:rPr>
          <w:rFonts w:cstheme="minorHAnsi"/>
        </w:rPr>
      </w:pPr>
      <w:r w:rsidRPr="00965F63">
        <w:rPr>
          <w:rFonts w:cstheme="minorHAnsi"/>
        </w:rPr>
        <w:t xml:space="preserve">Oakes, K. (2022) </w:t>
      </w:r>
      <w:r w:rsidRPr="00965F63">
        <w:rPr>
          <w:rFonts w:cstheme="minorHAnsi"/>
          <w:i/>
          <w:iCs/>
        </w:rPr>
        <w:t>What’s the right age to get a smartphone?</w:t>
      </w:r>
      <w:r w:rsidRPr="00965F63">
        <w:rPr>
          <w:rFonts w:cstheme="minorHAnsi"/>
        </w:rPr>
        <w:t xml:space="preserve"> Available at: https://www.bbc.com/future/article/20220914-whats-the-right-age-to-get-a-smartphone (Accessed 1 March 2023)</w:t>
      </w:r>
    </w:p>
    <w:p w14:paraId="7027E498" w14:textId="77777777" w:rsidR="006E675D" w:rsidRPr="00965F63" w:rsidRDefault="006E675D" w:rsidP="00A221E0">
      <w:pPr>
        <w:pStyle w:val="ListParagraph"/>
        <w:numPr>
          <w:ilvl w:val="0"/>
          <w:numId w:val="3"/>
        </w:numPr>
        <w:spacing w:line="360" w:lineRule="auto"/>
        <w:rPr>
          <w:rFonts w:cstheme="minorHAnsi"/>
        </w:rPr>
      </w:pPr>
      <w:r w:rsidRPr="00965F63">
        <w:rPr>
          <w:rFonts w:cstheme="minorHAnsi"/>
        </w:rPr>
        <w:t xml:space="preserve">Oakes, K. (2022) </w:t>
      </w:r>
      <w:r w:rsidRPr="00965F63">
        <w:rPr>
          <w:rFonts w:cstheme="minorHAnsi"/>
          <w:i/>
          <w:iCs/>
        </w:rPr>
        <w:t>What’s the right age to get a smartphone?</w:t>
      </w:r>
      <w:r w:rsidRPr="00965F63">
        <w:rPr>
          <w:rFonts w:cstheme="minorHAnsi"/>
        </w:rPr>
        <w:t xml:space="preserve"> Available at: https://www.bbc.com/future/article/20220914-whats-the-right-age-to-get-a-smartphone (Accessed 1 March 2023)</w:t>
      </w:r>
    </w:p>
    <w:p w14:paraId="45799B6C" w14:textId="77777777" w:rsidR="006E675D" w:rsidRPr="00965F63" w:rsidRDefault="006E675D" w:rsidP="00F25C5A">
      <w:pPr>
        <w:pStyle w:val="ListParagraph"/>
        <w:numPr>
          <w:ilvl w:val="0"/>
          <w:numId w:val="3"/>
        </w:numPr>
        <w:spacing w:line="360" w:lineRule="auto"/>
        <w:rPr>
          <w:rFonts w:cstheme="minorHAnsi"/>
        </w:rPr>
      </w:pPr>
      <w:r w:rsidRPr="00965F63">
        <w:rPr>
          <w:rFonts w:cstheme="minorHAnsi"/>
          <w:shd w:val="clear" w:color="auto" w:fill="FFFFFF"/>
        </w:rPr>
        <w:t>Oh, J. and Park, Y.W., 2019. A study on pre-schoolers’ smart media use and parents’ perception. </w:t>
      </w:r>
      <w:r w:rsidRPr="00965F63">
        <w:rPr>
          <w:rFonts w:cstheme="minorHAnsi"/>
          <w:i/>
          <w:iCs/>
          <w:shd w:val="clear" w:color="auto" w:fill="FFFFFF"/>
        </w:rPr>
        <w:t>Korean Journal of Child Care and Education Policy</w:t>
      </w:r>
      <w:r w:rsidRPr="00965F63">
        <w:rPr>
          <w:rFonts w:cstheme="minorHAnsi"/>
          <w:shd w:val="clear" w:color="auto" w:fill="FFFFFF"/>
        </w:rPr>
        <w:t>, </w:t>
      </w:r>
      <w:r w:rsidRPr="00965F63">
        <w:rPr>
          <w:rFonts w:cstheme="minorHAnsi"/>
          <w:i/>
          <w:iCs/>
          <w:shd w:val="clear" w:color="auto" w:fill="FFFFFF"/>
        </w:rPr>
        <w:t>13</w:t>
      </w:r>
      <w:r w:rsidRPr="00965F63">
        <w:rPr>
          <w:rFonts w:cstheme="minorHAnsi"/>
          <w:shd w:val="clear" w:color="auto" w:fill="FFFFFF"/>
        </w:rPr>
        <w:t>(3), pp.3-26.</w:t>
      </w:r>
    </w:p>
    <w:p w14:paraId="654C4FFB" w14:textId="77777777" w:rsidR="006E675D" w:rsidRPr="00965F63" w:rsidRDefault="006E675D" w:rsidP="00B46307">
      <w:pPr>
        <w:pStyle w:val="ListParagraph"/>
        <w:numPr>
          <w:ilvl w:val="0"/>
          <w:numId w:val="3"/>
        </w:numPr>
        <w:spacing w:line="360" w:lineRule="auto"/>
        <w:rPr>
          <w:rFonts w:cstheme="minorHAnsi"/>
          <w:shd w:val="clear" w:color="auto" w:fill="FFFFFF"/>
        </w:rPr>
      </w:pPr>
      <w:proofErr w:type="spellStart"/>
      <w:r w:rsidRPr="00965F63">
        <w:rPr>
          <w:rFonts w:cstheme="minorHAnsi"/>
          <w:shd w:val="clear" w:color="auto" w:fill="FFFFFF"/>
        </w:rPr>
        <w:t>Poulain</w:t>
      </w:r>
      <w:proofErr w:type="spellEnd"/>
      <w:r w:rsidRPr="00965F63">
        <w:rPr>
          <w:rFonts w:cstheme="minorHAnsi"/>
          <w:shd w:val="clear" w:color="auto" w:fill="FFFFFF"/>
        </w:rPr>
        <w:t xml:space="preserve">, T., Vogel, M., </w:t>
      </w:r>
      <w:proofErr w:type="spellStart"/>
      <w:r w:rsidRPr="00965F63">
        <w:rPr>
          <w:rFonts w:cstheme="minorHAnsi"/>
          <w:shd w:val="clear" w:color="auto" w:fill="FFFFFF"/>
        </w:rPr>
        <w:t>Neef</w:t>
      </w:r>
      <w:proofErr w:type="spellEnd"/>
      <w:r w:rsidRPr="00965F63">
        <w:rPr>
          <w:rFonts w:cstheme="minorHAnsi"/>
          <w:shd w:val="clear" w:color="auto" w:fill="FFFFFF"/>
        </w:rPr>
        <w:t xml:space="preserve">, M., </w:t>
      </w:r>
      <w:proofErr w:type="spellStart"/>
      <w:r w:rsidRPr="00965F63">
        <w:rPr>
          <w:rFonts w:cstheme="minorHAnsi"/>
          <w:shd w:val="clear" w:color="auto" w:fill="FFFFFF"/>
        </w:rPr>
        <w:t>Abicht</w:t>
      </w:r>
      <w:proofErr w:type="spellEnd"/>
      <w:r w:rsidRPr="00965F63">
        <w:rPr>
          <w:rFonts w:cstheme="minorHAnsi"/>
          <w:shd w:val="clear" w:color="auto" w:fill="FFFFFF"/>
        </w:rPr>
        <w:t xml:space="preserve">, F., Hilbert, A., </w:t>
      </w:r>
      <w:proofErr w:type="spellStart"/>
      <w:r w:rsidRPr="00965F63">
        <w:rPr>
          <w:rFonts w:cstheme="minorHAnsi"/>
          <w:shd w:val="clear" w:color="auto" w:fill="FFFFFF"/>
        </w:rPr>
        <w:t>Genuneit</w:t>
      </w:r>
      <w:proofErr w:type="spellEnd"/>
      <w:r w:rsidRPr="00965F63">
        <w:rPr>
          <w:rFonts w:cstheme="minorHAnsi"/>
          <w:shd w:val="clear" w:color="auto" w:fill="FFFFFF"/>
        </w:rPr>
        <w:t xml:space="preserve">, J., </w:t>
      </w:r>
      <w:proofErr w:type="spellStart"/>
      <w:r w:rsidRPr="00965F63">
        <w:rPr>
          <w:rFonts w:cstheme="minorHAnsi"/>
          <w:shd w:val="clear" w:color="auto" w:fill="FFFFFF"/>
        </w:rPr>
        <w:t>Körner</w:t>
      </w:r>
      <w:proofErr w:type="spellEnd"/>
      <w:r w:rsidRPr="00965F63">
        <w:rPr>
          <w:rFonts w:cstheme="minorHAnsi"/>
          <w:shd w:val="clear" w:color="auto" w:fill="FFFFFF"/>
        </w:rPr>
        <w:t xml:space="preserve">, A. and </w:t>
      </w:r>
      <w:proofErr w:type="spellStart"/>
      <w:r w:rsidRPr="00965F63">
        <w:rPr>
          <w:rFonts w:cstheme="minorHAnsi"/>
          <w:shd w:val="clear" w:color="auto" w:fill="FFFFFF"/>
        </w:rPr>
        <w:t>Kiess</w:t>
      </w:r>
      <w:proofErr w:type="spellEnd"/>
      <w:r w:rsidRPr="00965F63">
        <w:rPr>
          <w:rFonts w:cstheme="minorHAnsi"/>
          <w:shd w:val="clear" w:color="auto" w:fill="FFFFFF"/>
        </w:rPr>
        <w:t xml:space="preserve">, W., 2018. Reciprocal associations between electronic media use and </w:t>
      </w:r>
      <w:proofErr w:type="spellStart"/>
      <w:r w:rsidRPr="00965F63">
        <w:rPr>
          <w:rFonts w:cstheme="minorHAnsi"/>
          <w:shd w:val="clear" w:color="auto" w:fill="FFFFFF"/>
        </w:rPr>
        <w:t>behavioral</w:t>
      </w:r>
      <w:proofErr w:type="spellEnd"/>
      <w:r w:rsidRPr="00965F63">
        <w:rPr>
          <w:rFonts w:cstheme="minorHAnsi"/>
          <w:shd w:val="clear" w:color="auto" w:fill="FFFFFF"/>
        </w:rPr>
        <w:t xml:space="preserve"> difficulties in </w:t>
      </w:r>
      <w:proofErr w:type="spellStart"/>
      <w:r w:rsidRPr="00965F63">
        <w:rPr>
          <w:rFonts w:cstheme="minorHAnsi"/>
          <w:shd w:val="clear" w:color="auto" w:fill="FFFFFF"/>
        </w:rPr>
        <w:t>preschoolers</w:t>
      </w:r>
      <w:proofErr w:type="spellEnd"/>
      <w:r w:rsidRPr="00965F63">
        <w:rPr>
          <w:rFonts w:cstheme="minorHAnsi"/>
          <w:shd w:val="clear" w:color="auto" w:fill="FFFFFF"/>
        </w:rPr>
        <w:t>. </w:t>
      </w:r>
      <w:r w:rsidRPr="00965F63">
        <w:rPr>
          <w:rFonts w:cstheme="minorHAnsi"/>
          <w:i/>
          <w:iCs/>
          <w:shd w:val="clear" w:color="auto" w:fill="FFFFFF"/>
        </w:rPr>
        <w:t>International journal of environmental research and public health</w:t>
      </w:r>
      <w:r w:rsidRPr="00965F63">
        <w:rPr>
          <w:rFonts w:cstheme="minorHAnsi"/>
          <w:shd w:val="clear" w:color="auto" w:fill="FFFFFF"/>
        </w:rPr>
        <w:t>, </w:t>
      </w:r>
      <w:r w:rsidRPr="00965F63">
        <w:rPr>
          <w:rFonts w:cstheme="minorHAnsi"/>
          <w:i/>
          <w:iCs/>
          <w:shd w:val="clear" w:color="auto" w:fill="FFFFFF"/>
        </w:rPr>
        <w:t>15</w:t>
      </w:r>
      <w:r w:rsidRPr="00965F63">
        <w:rPr>
          <w:rFonts w:cstheme="minorHAnsi"/>
          <w:shd w:val="clear" w:color="auto" w:fill="FFFFFF"/>
        </w:rPr>
        <w:t>(4), p.814.</w:t>
      </w:r>
    </w:p>
    <w:p w14:paraId="3BA5308B" w14:textId="77777777" w:rsidR="006E675D" w:rsidRPr="00965F63" w:rsidRDefault="006E675D" w:rsidP="008B2F0D">
      <w:pPr>
        <w:pStyle w:val="ListParagraph"/>
        <w:numPr>
          <w:ilvl w:val="0"/>
          <w:numId w:val="3"/>
        </w:numPr>
        <w:spacing w:line="360" w:lineRule="auto"/>
        <w:rPr>
          <w:rFonts w:cstheme="minorHAnsi"/>
        </w:rPr>
      </w:pPr>
      <w:proofErr w:type="spellStart"/>
      <w:r w:rsidRPr="00965F63">
        <w:rPr>
          <w:rFonts w:cstheme="minorHAnsi"/>
          <w:shd w:val="clear" w:color="auto" w:fill="FFFFFF"/>
        </w:rPr>
        <w:t>Rasskazova</w:t>
      </w:r>
      <w:proofErr w:type="spellEnd"/>
      <w:r w:rsidRPr="00965F63">
        <w:rPr>
          <w:rFonts w:cstheme="minorHAnsi"/>
          <w:shd w:val="clear" w:color="auto" w:fill="FFFFFF"/>
        </w:rPr>
        <w:t>, E., Ivanova, T. and Sheldon, K., 2016. Comparing the effects of low-level and high-level worker need-satisfaction: A synthesis of the self-determination and Maslow need theories. </w:t>
      </w:r>
      <w:r w:rsidRPr="00965F63">
        <w:rPr>
          <w:rFonts w:cstheme="minorHAnsi"/>
          <w:i/>
          <w:iCs/>
          <w:shd w:val="clear" w:color="auto" w:fill="FFFFFF"/>
        </w:rPr>
        <w:t>Motivation and Emotion</w:t>
      </w:r>
      <w:r w:rsidRPr="00965F63">
        <w:rPr>
          <w:rFonts w:cstheme="minorHAnsi"/>
          <w:shd w:val="clear" w:color="auto" w:fill="FFFFFF"/>
        </w:rPr>
        <w:t>, </w:t>
      </w:r>
      <w:r w:rsidRPr="00965F63">
        <w:rPr>
          <w:rFonts w:cstheme="minorHAnsi"/>
          <w:i/>
          <w:iCs/>
          <w:shd w:val="clear" w:color="auto" w:fill="FFFFFF"/>
        </w:rPr>
        <w:t>40</w:t>
      </w:r>
      <w:r w:rsidRPr="00965F63">
        <w:rPr>
          <w:rFonts w:cstheme="minorHAnsi"/>
          <w:shd w:val="clear" w:color="auto" w:fill="FFFFFF"/>
        </w:rPr>
        <w:t>, pp.541-555.</w:t>
      </w:r>
    </w:p>
    <w:p w14:paraId="4B440E9A" w14:textId="77777777" w:rsidR="006E675D" w:rsidRPr="00965F63" w:rsidRDefault="006E675D" w:rsidP="00A01C22">
      <w:pPr>
        <w:pStyle w:val="ListParagraph"/>
        <w:numPr>
          <w:ilvl w:val="0"/>
          <w:numId w:val="3"/>
        </w:numPr>
        <w:spacing w:line="360" w:lineRule="auto"/>
        <w:rPr>
          <w:rFonts w:cstheme="minorHAnsi"/>
        </w:rPr>
      </w:pPr>
      <w:r w:rsidRPr="00965F63">
        <w:rPr>
          <w:rFonts w:cstheme="minorHAnsi"/>
        </w:rPr>
        <w:t xml:space="preserve">Rose, S. (2022) </w:t>
      </w:r>
      <w:r w:rsidRPr="00965F63">
        <w:rPr>
          <w:rFonts w:cstheme="minorHAnsi"/>
          <w:i/>
          <w:iCs/>
        </w:rPr>
        <w:t>Why Are We Addicted To Social Media: The Psychology Of Likes.</w:t>
      </w:r>
      <w:r w:rsidRPr="00965F63">
        <w:rPr>
          <w:rFonts w:cstheme="minorHAnsi"/>
        </w:rPr>
        <w:t xml:space="preserve"> Available at: https://steverosephd.com/why-we-are-addicted-to-likes/#:~:text=Likes%20on%20social%20media%20are,compare%20yourself%20to%20your%20peers. (Accessed 1 March 2023)</w:t>
      </w:r>
    </w:p>
    <w:p w14:paraId="0CF0F613" w14:textId="77777777" w:rsidR="006E675D" w:rsidRPr="00965F63" w:rsidRDefault="006E675D" w:rsidP="00A03A1E">
      <w:pPr>
        <w:pStyle w:val="ListParagraph"/>
        <w:numPr>
          <w:ilvl w:val="0"/>
          <w:numId w:val="3"/>
        </w:numPr>
        <w:spacing w:line="360" w:lineRule="auto"/>
        <w:rPr>
          <w:rFonts w:cstheme="minorHAnsi"/>
        </w:rPr>
      </w:pPr>
      <w:proofErr w:type="spellStart"/>
      <w:r w:rsidRPr="00965F63">
        <w:rPr>
          <w:rFonts w:cstheme="minorHAnsi"/>
        </w:rPr>
        <w:lastRenderedPageBreak/>
        <w:t>SaferInternet</w:t>
      </w:r>
      <w:proofErr w:type="spellEnd"/>
      <w:r w:rsidRPr="00965F63">
        <w:rPr>
          <w:rFonts w:cstheme="minorHAnsi"/>
        </w:rPr>
        <w:t xml:space="preserve"> (2023) </w:t>
      </w:r>
      <w:r w:rsidRPr="00965F63">
        <w:rPr>
          <w:rFonts w:cstheme="minorHAnsi"/>
          <w:i/>
          <w:iCs/>
        </w:rPr>
        <w:t>Group Chats</w:t>
      </w:r>
      <w:r w:rsidRPr="00965F63">
        <w:rPr>
          <w:rFonts w:cstheme="minorHAnsi"/>
        </w:rPr>
        <w:t>. Available at: https://saferinternet.org.uk/blog/group-chats-the-new-digital-etiquette (Accessed 1 March 2023)</w:t>
      </w:r>
    </w:p>
    <w:p w14:paraId="131CFF5C" w14:textId="77777777" w:rsidR="006E675D" w:rsidRPr="00965F63" w:rsidRDefault="006E675D" w:rsidP="00115ADB">
      <w:pPr>
        <w:pStyle w:val="ListParagraph"/>
        <w:numPr>
          <w:ilvl w:val="0"/>
          <w:numId w:val="3"/>
        </w:numPr>
        <w:spacing w:line="360" w:lineRule="auto"/>
        <w:rPr>
          <w:rFonts w:cstheme="minorHAnsi"/>
        </w:rPr>
      </w:pPr>
      <w:proofErr w:type="spellStart"/>
      <w:r w:rsidRPr="00965F63">
        <w:rPr>
          <w:rFonts w:cstheme="minorHAnsi"/>
        </w:rPr>
        <w:t>SocialBee</w:t>
      </w:r>
      <w:proofErr w:type="spellEnd"/>
      <w:r w:rsidRPr="00965F63">
        <w:rPr>
          <w:rFonts w:cstheme="minorHAnsi"/>
        </w:rPr>
        <w:t xml:space="preserve"> (2023) </w:t>
      </w:r>
      <w:r w:rsidRPr="00965F63">
        <w:rPr>
          <w:rFonts w:cstheme="minorHAnsi"/>
          <w:i/>
          <w:iCs/>
        </w:rPr>
        <w:t>What Are Social Media Trends?</w:t>
      </w:r>
      <w:r w:rsidRPr="00965F63">
        <w:rPr>
          <w:rFonts w:cstheme="minorHAnsi"/>
        </w:rPr>
        <w:t xml:space="preserve"> Available at: https://socialbee.com/glossary/social-media-trends/#:~:text=Social%20media%20trends%20refer%20to,all%20major%20social%20media%20platforms. (Accessed 1 March 2023)</w:t>
      </w:r>
    </w:p>
    <w:p w14:paraId="5A7D38B3" w14:textId="77777777" w:rsidR="006E675D" w:rsidRPr="00965F63" w:rsidRDefault="006E675D" w:rsidP="008B2F0D">
      <w:pPr>
        <w:pStyle w:val="ListParagraph"/>
        <w:numPr>
          <w:ilvl w:val="0"/>
          <w:numId w:val="3"/>
        </w:numPr>
        <w:spacing w:line="360" w:lineRule="auto"/>
        <w:rPr>
          <w:rFonts w:cstheme="minorHAnsi"/>
        </w:rPr>
      </w:pPr>
      <w:proofErr w:type="spellStart"/>
      <w:r w:rsidRPr="00965F63">
        <w:rPr>
          <w:rFonts w:cstheme="minorHAnsi"/>
          <w:shd w:val="clear" w:color="auto" w:fill="FFFFFF"/>
        </w:rPr>
        <w:t>Soha</w:t>
      </w:r>
      <w:proofErr w:type="spellEnd"/>
      <w:r w:rsidRPr="00965F63">
        <w:rPr>
          <w:rFonts w:cstheme="minorHAnsi"/>
          <w:shd w:val="clear" w:color="auto" w:fill="FFFFFF"/>
        </w:rPr>
        <w:t>, M. and McDowell, Z.J., 2016. Monetizing a meme: YouTube, content ID, and the Harlem Shake. </w:t>
      </w:r>
      <w:r w:rsidRPr="00965F63">
        <w:rPr>
          <w:rFonts w:cstheme="minorHAnsi"/>
          <w:i/>
          <w:iCs/>
          <w:shd w:val="clear" w:color="auto" w:fill="FFFFFF"/>
        </w:rPr>
        <w:t>Social Media+ Society</w:t>
      </w:r>
      <w:r w:rsidRPr="00965F63">
        <w:rPr>
          <w:rFonts w:cstheme="minorHAnsi"/>
          <w:shd w:val="clear" w:color="auto" w:fill="FFFFFF"/>
        </w:rPr>
        <w:t>, </w:t>
      </w:r>
      <w:r w:rsidRPr="00965F63">
        <w:rPr>
          <w:rFonts w:cstheme="minorHAnsi"/>
          <w:i/>
          <w:iCs/>
          <w:shd w:val="clear" w:color="auto" w:fill="FFFFFF"/>
        </w:rPr>
        <w:t>2</w:t>
      </w:r>
      <w:r w:rsidRPr="00965F63">
        <w:rPr>
          <w:rFonts w:cstheme="minorHAnsi"/>
          <w:shd w:val="clear" w:color="auto" w:fill="FFFFFF"/>
        </w:rPr>
        <w:t>(1), p.2056305115623801.</w:t>
      </w:r>
    </w:p>
    <w:p w14:paraId="10F5016C" w14:textId="77777777" w:rsidR="006E675D" w:rsidRPr="00965F63" w:rsidRDefault="006E675D" w:rsidP="008B2F0D">
      <w:pPr>
        <w:pStyle w:val="ListParagraph"/>
        <w:numPr>
          <w:ilvl w:val="0"/>
          <w:numId w:val="3"/>
        </w:numPr>
        <w:spacing w:line="360" w:lineRule="auto"/>
        <w:rPr>
          <w:rFonts w:cstheme="minorHAnsi"/>
        </w:rPr>
      </w:pPr>
      <w:r w:rsidRPr="00965F63">
        <w:rPr>
          <w:rFonts w:cstheme="minorHAnsi"/>
          <w:shd w:val="clear" w:color="auto" w:fill="FFFFFF"/>
        </w:rPr>
        <w:t>Sohn, E., 2017. Fundraising: the ice bucket challenge delivers. </w:t>
      </w:r>
      <w:r w:rsidRPr="00965F63">
        <w:rPr>
          <w:rFonts w:cstheme="minorHAnsi"/>
          <w:i/>
          <w:iCs/>
          <w:shd w:val="clear" w:color="auto" w:fill="FFFFFF"/>
        </w:rPr>
        <w:t>Nature</w:t>
      </w:r>
      <w:r w:rsidRPr="00965F63">
        <w:rPr>
          <w:rFonts w:cstheme="minorHAnsi"/>
          <w:shd w:val="clear" w:color="auto" w:fill="FFFFFF"/>
        </w:rPr>
        <w:t>, </w:t>
      </w:r>
      <w:r w:rsidRPr="00965F63">
        <w:rPr>
          <w:rFonts w:cstheme="minorHAnsi"/>
          <w:i/>
          <w:iCs/>
          <w:shd w:val="clear" w:color="auto" w:fill="FFFFFF"/>
        </w:rPr>
        <w:t>550</w:t>
      </w:r>
      <w:r w:rsidRPr="00965F63">
        <w:rPr>
          <w:rFonts w:cstheme="minorHAnsi"/>
          <w:shd w:val="clear" w:color="auto" w:fill="FFFFFF"/>
        </w:rPr>
        <w:t xml:space="preserve">(7676), </w:t>
      </w:r>
      <w:proofErr w:type="gramStart"/>
      <w:r w:rsidRPr="00965F63">
        <w:rPr>
          <w:rFonts w:cstheme="minorHAnsi"/>
          <w:shd w:val="clear" w:color="auto" w:fill="FFFFFF"/>
        </w:rPr>
        <w:t>pp.S</w:t>
      </w:r>
      <w:proofErr w:type="gramEnd"/>
      <w:r w:rsidRPr="00965F63">
        <w:rPr>
          <w:rFonts w:cstheme="minorHAnsi"/>
          <w:shd w:val="clear" w:color="auto" w:fill="FFFFFF"/>
        </w:rPr>
        <w:t>113-S114.</w:t>
      </w:r>
    </w:p>
    <w:p w14:paraId="22445045" w14:textId="77777777" w:rsidR="006E675D" w:rsidRPr="00965F63" w:rsidRDefault="006E675D" w:rsidP="00A221E0">
      <w:pPr>
        <w:pStyle w:val="ListParagraph"/>
        <w:numPr>
          <w:ilvl w:val="0"/>
          <w:numId w:val="3"/>
        </w:numPr>
        <w:spacing w:line="360" w:lineRule="auto"/>
        <w:rPr>
          <w:rFonts w:cstheme="minorHAnsi"/>
        </w:rPr>
      </w:pPr>
      <w:proofErr w:type="spellStart"/>
      <w:r w:rsidRPr="00965F63">
        <w:rPr>
          <w:rFonts w:cstheme="minorHAnsi"/>
          <w:shd w:val="clear" w:color="auto" w:fill="FFFFFF"/>
        </w:rPr>
        <w:t>Trengove</w:t>
      </w:r>
      <w:proofErr w:type="spellEnd"/>
      <w:r w:rsidRPr="00965F63">
        <w:rPr>
          <w:rFonts w:cstheme="minorHAnsi"/>
          <w:shd w:val="clear" w:color="auto" w:fill="FFFFFF"/>
        </w:rPr>
        <w:t>, M., Kazim, E., Almeida, D., Hilliard, A., Zannone, S. and Lomas, E., 2022. A critical review of the Online Safety Bill. </w:t>
      </w:r>
      <w:r w:rsidRPr="00965F63">
        <w:rPr>
          <w:rFonts w:cstheme="minorHAnsi"/>
          <w:i/>
          <w:iCs/>
          <w:shd w:val="clear" w:color="auto" w:fill="FFFFFF"/>
        </w:rPr>
        <w:t>Patterns</w:t>
      </w:r>
      <w:r w:rsidRPr="00965F63">
        <w:rPr>
          <w:rFonts w:cstheme="minorHAnsi"/>
          <w:shd w:val="clear" w:color="auto" w:fill="FFFFFF"/>
        </w:rPr>
        <w:t>, p.100544.</w:t>
      </w:r>
    </w:p>
    <w:p w14:paraId="31C83E36" w14:textId="77777777" w:rsidR="006E675D" w:rsidRPr="00965F63" w:rsidRDefault="006E675D" w:rsidP="00F25C5A">
      <w:pPr>
        <w:pStyle w:val="ListParagraph"/>
        <w:numPr>
          <w:ilvl w:val="0"/>
          <w:numId w:val="3"/>
        </w:numPr>
        <w:spacing w:line="360" w:lineRule="auto"/>
        <w:rPr>
          <w:rFonts w:cstheme="minorHAnsi"/>
        </w:rPr>
      </w:pPr>
      <w:r w:rsidRPr="00965F63">
        <w:rPr>
          <w:rFonts w:cstheme="minorHAnsi"/>
          <w:shd w:val="clear" w:color="auto" w:fill="FFFFFF"/>
        </w:rPr>
        <w:t>Turner, A., 2015. Generation Z: Technology and social interest. </w:t>
      </w:r>
      <w:r w:rsidRPr="00965F63">
        <w:rPr>
          <w:rFonts w:cstheme="minorHAnsi"/>
          <w:i/>
          <w:iCs/>
          <w:shd w:val="clear" w:color="auto" w:fill="FFFFFF"/>
        </w:rPr>
        <w:t>The journal of individual Psychology</w:t>
      </w:r>
      <w:r w:rsidRPr="00965F63">
        <w:rPr>
          <w:rFonts w:cstheme="minorHAnsi"/>
          <w:shd w:val="clear" w:color="auto" w:fill="FFFFFF"/>
        </w:rPr>
        <w:t>, </w:t>
      </w:r>
      <w:r w:rsidRPr="00965F63">
        <w:rPr>
          <w:rFonts w:cstheme="minorHAnsi"/>
          <w:i/>
          <w:iCs/>
          <w:shd w:val="clear" w:color="auto" w:fill="FFFFFF"/>
        </w:rPr>
        <w:t>71</w:t>
      </w:r>
      <w:r w:rsidRPr="00965F63">
        <w:rPr>
          <w:rFonts w:cstheme="minorHAnsi"/>
          <w:shd w:val="clear" w:color="auto" w:fill="FFFFFF"/>
        </w:rPr>
        <w:t>(2), pp.103-113.</w:t>
      </w:r>
    </w:p>
    <w:p w14:paraId="6A075A9B" w14:textId="77777777" w:rsidR="006E675D" w:rsidRPr="00965F63" w:rsidRDefault="006E675D" w:rsidP="00A221E0">
      <w:pPr>
        <w:pStyle w:val="ListParagraph"/>
        <w:numPr>
          <w:ilvl w:val="0"/>
          <w:numId w:val="3"/>
        </w:numPr>
        <w:spacing w:line="360" w:lineRule="auto"/>
        <w:rPr>
          <w:rFonts w:cstheme="minorHAnsi"/>
        </w:rPr>
      </w:pPr>
      <w:r w:rsidRPr="00965F63">
        <w:rPr>
          <w:rFonts w:cstheme="minorHAnsi"/>
        </w:rPr>
        <w:t xml:space="preserve">UK Parliament (2023) </w:t>
      </w:r>
      <w:r w:rsidRPr="00965F63">
        <w:rPr>
          <w:rFonts w:cstheme="minorHAnsi"/>
          <w:i/>
          <w:iCs/>
        </w:rPr>
        <w:t xml:space="preserve">Online Safety </w:t>
      </w:r>
      <w:r w:rsidRPr="00965F63">
        <w:rPr>
          <w:rFonts w:cstheme="minorHAnsi"/>
        </w:rPr>
        <w:t xml:space="preserve">Bill. Available at: </w:t>
      </w:r>
      <w:hyperlink r:id="rId8" w:history="1">
        <w:r w:rsidRPr="00965F63">
          <w:rPr>
            <w:rStyle w:val="Hyperlink"/>
            <w:rFonts w:cstheme="minorHAnsi"/>
            <w:color w:val="auto"/>
            <w:u w:val="none"/>
          </w:rPr>
          <w:t>https://bills.parliament.uk/bills/3137</w:t>
        </w:r>
      </w:hyperlink>
      <w:r w:rsidRPr="00965F63">
        <w:rPr>
          <w:rFonts w:cstheme="minorHAnsi"/>
        </w:rPr>
        <w:t xml:space="preserve"> (Accessed 1 March 2023)</w:t>
      </w:r>
    </w:p>
    <w:p w14:paraId="372BE6F8" w14:textId="77777777" w:rsidR="006E675D" w:rsidRPr="00965F63" w:rsidRDefault="006E675D" w:rsidP="001E0272">
      <w:pPr>
        <w:pStyle w:val="ListParagraph"/>
        <w:numPr>
          <w:ilvl w:val="0"/>
          <w:numId w:val="3"/>
        </w:numPr>
        <w:spacing w:line="360" w:lineRule="auto"/>
        <w:rPr>
          <w:rFonts w:cstheme="minorHAnsi"/>
        </w:rPr>
      </w:pPr>
      <w:r w:rsidRPr="00965F63">
        <w:rPr>
          <w:rFonts w:cstheme="minorHAnsi"/>
          <w:shd w:val="clear" w:color="auto" w:fill="FFFFFF"/>
        </w:rPr>
        <w:t>Vahedi, Z., 2020. Social learning theory/social cognitive theory. </w:t>
      </w:r>
      <w:r w:rsidRPr="00965F63">
        <w:rPr>
          <w:rFonts w:cstheme="minorHAnsi"/>
          <w:i/>
          <w:iCs/>
          <w:shd w:val="clear" w:color="auto" w:fill="FFFFFF"/>
        </w:rPr>
        <w:t xml:space="preserve">The Wiley </w:t>
      </w:r>
      <w:proofErr w:type="spellStart"/>
      <w:r w:rsidRPr="00965F63">
        <w:rPr>
          <w:rFonts w:cstheme="minorHAnsi"/>
          <w:i/>
          <w:iCs/>
          <w:shd w:val="clear" w:color="auto" w:fill="FFFFFF"/>
        </w:rPr>
        <w:t>Encyclopedia</w:t>
      </w:r>
      <w:proofErr w:type="spellEnd"/>
      <w:r w:rsidRPr="00965F63">
        <w:rPr>
          <w:rFonts w:cstheme="minorHAnsi"/>
          <w:i/>
          <w:iCs/>
          <w:shd w:val="clear" w:color="auto" w:fill="FFFFFF"/>
        </w:rPr>
        <w:t xml:space="preserve"> of Personality and Individual Differences: Models and Theories</w:t>
      </w:r>
      <w:r w:rsidRPr="00965F63">
        <w:rPr>
          <w:rFonts w:cstheme="minorHAnsi"/>
          <w:shd w:val="clear" w:color="auto" w:fill="FFFFFF"/>
        </w:rPr>
        <w:t>, pp.401-405.</w:t>
      </w:r>
    </w:p>
    <w:p w14:paraId="2A4878D5" w14:textId="77777777" w:rsidR="006E675D" w:rsidRPr="00965F63" w:rsidRDefault="006E675D" w:rsidP="00F25C5A">
      <w:pPr>
        <w:pStyle w:val="ListParagraph"/>
        <w:numPr>
          <w:ilvl w:val="0"/>
          <w:numId w:val="3"/>
        </w:numPr>
        <w:spacing w:line="360" w:lineRule="auto"/>
        <w:rPr>
          <w:rFonts w:cstheme="minorHAnsi"/>
        </w:rPr>
      </w:pPr>
      <w:proofErr w:type="spellStart"/>
      <w:r w:rsidRPr="00965F63">
        <w:rPr>
          <w:rFonts w:cstheme="minorHAnsi"/>
          <w:shd w:val="clear" w:color="auto" w:fill="FFFFFF"/>
        </w:rPr>
        <w:t>Verlinden</w:t>
      </w:r>
      <w:proofErr w:type="spellEnd"/>
      <w:r w:rsidRPr="00965F63">
        <w:rPr>
          <w:rFonts w:cstheme="minorHAnsi"/>
          <w:shd w:val="clear" w:color="auto" w:fill="FFFFFF"/>
        </w:rPr>
        <w:t xml:space="preserve">, M., </w:t>
      </w:r>
      <w:proofErr w:type="spellStart"/>
      <w:r w:rsidRPr="00965F63">
        <w:rPr>
          <w:rFonts w:cstheme="minorHAnsi"/>
          <w:shd w:val="clear" w:color="auto" w:fill="FFFFFF"/>
        </w:rPr>
        <w:t>Tiemeier</w:t>
      </w:r>
      <w:proofErr w:type="spellEnd"/>
      <w:r w:rsidRPr="00965F63">
        <w:rPr>
          <w:rFonts w:cstheme="minorHAnsi"/>
          <w:shd w:val="clear" w:color="auto" w:fill="FFFFFF"/>
        </w:rPr>
        <w:t xml:space="preserve">, H., </w:t>
      </w:r>
      <w:proofErr w:type="spellStart"/>
      <w:r w:rsidRPr="00965F63">
        <w:rPr>
          <w:rFonts w:cstheme="minorHAnsi"/>
          <w:shd w:val="clear" w:color="auto" w:fill="FFFFFF"/>
        </w:rPr>
        <w:t>Hudziak</w:t>
      </w:r>
      <w:proofErr w:type="spellEnd"/>
      <w:r w:rsidRPr="00965F63">
        <w:rPr>
          <w:rFonts w:cstheme="minorHAnsi"/>
          <w:shd w:val="clear" w:color="auto" w:fill="FFFFFF"/>
        </w:rPr>
        <w:t xml:space="preserve">, J.J., </w:t>
      </w:r>
      <w:proofErr w:type="spellStart"/>
      <w:r w:rsidRPr="00965F63">
        <w:rPr>
          <w:rFonts w:cstheme="minorHAnsi"/>
          <w:shd w:val="clear" w:color="auto" w:fill="FFFFFF"/>
        </w:rPr>
        <w:t>Jaddoe</w:t>
      </w:r>
      <w:proofErr w:type="spellEnd"/>
      <w:r w:rsidRPr="00965F63">
        <w:rPr>
          <w:rFonts w:cstheme="minorHAnsi"/>
          <w:shd w:val="clear" w:color="auto" w:fill="FFFFFF"/>
        </w:rPr>
        <w:t xml:space="preserve">, V.W., Raat, H., </w:t>
      </w:r>
      <w:proofErr w:type="spellStart"/>
      <w:r w:rsidRPr="00965F63">
        <w:rPr>
          <w:rFonts w:cstheme="minorHAnsi"/>
          <w:shd w:val="clear" w:color="auto" w:fill="FFFFFF"/>
        </w:rPr>
        <w:t>Guxens</w:t>
      </w:r>
      <w:proofErr w:type="spellEnd"/>
      <w:r w:rsidRPr="00965F63">
        <w:rPr>
          <w:rFonts w:cstheme="minorHAnsi"/>
          <w:shd w:val="clear" w:color="auto" w:fill="FFFFFF"/>
        </w:rPr>
        <w:t xml:space="preserve">, M., </w:t>
      </w:r>
      <w:proofErr w:type="spellStart"/>
      <w:r w:rsidRPr="00965F63">
        <w:rPr>
          <w:rFonts w:cstheme="minorHAnsi"/>
          <w:shd w:val="clear" w:color="auto" w:fill="FFFFFF"/>
        </w:rPr>
        <w:t>Hofman</w:t>
      </w:r>
      <w:proofErr w:type="spellEnd"/>
      <w:r w:rsidRPr="00965F63">
        <w:rPr>
          <w:rFonts w:cstheme="minorHAnsi"/>
          <w:shd w:val="clear" w:color="auto" w:fill="FFFFFF"/>
        </w:rPr>
        <w:t>, A., Verhulst, F.C. and Jansen, P.W., 2012. Television viewing and externalizing problems in preschool children: the generation R study. </w:t>
      </w:r>
      <w:r w:rsidRPr="00965F63">
        <w:rPr>
          <w:rFonts w:cstheme="minorHAnsi"/>
          <w:i/>
          <w:iCs/>
          <w:shd w:val="clear" w:color="auto" w:fill="FFFFFF"/>
        </w:rPr>
        <w:t xml:space="preserve">Archives of </w:t>
      </w:r>
      <w:proofErr w:type="spellStart"/>
      <w:r w:rsidRPr="00965F63">
        <w:rPr>
          <w:rFonts w:cstheme="minorHAnsi"/>
          <w:i/>
          <w:iCs/>
          <w:shd w:val="clear" w:color="auto" w:fill="FFFFFF"/>
        </w:rPr>
        <w:t>pediatrics</w:t>
      </w:r>
      <w:proofErr w:type="spellEnd"/>
      <w:r w:rsidRPr="00965F63">
        <w:rPr>
          <w:rFonts w:cstheme="minorHAnsi"/>
          <w:i/>
          <w:iCs/>
          <w:shd w:val="clear" w:color="auto" w:fill="FFFFFF"/>
        </w:rPr>
        <w:t xml:space="preserve"> &amp; adolescent medicine</w:t>
      </w:r>
      <w:r w:rsidRPr="00965F63">
        <w:rPr>
          <w:rFonts w:cstheme="minorHAnsi"/>
          <w:shd w:val="clear" w:color="auto" w:fill="FFFFFF"/>
        </w:rPr>
        <w:t>, </w:t>
      </w:r>
      <w:r w:rsidRPr="00965F63">
        <w:rPr>
          <w:rFonts w:cstheme="minorHAnsi"/>
          <w:i/>
          <w:iCs/>
          <w:shd w:val="clear" w:color="auto" w:fill="FFFFFF"/>
        </w:rPr>
        <w:t>166</w:t>
      </w:r>
      <w:r w:rsidRPr="00965F63">
        <w:rPr>
          <w:rFonts w:cstheme="minorHAnsi"/>
          <w:shd w:val="clear" w:color="auto" w:fill="FFFFFF"/>
        </w:rPr>
        <w:t>(10), pp.919-925.</w:t>
      </w:r>
    </w:p>
    <w:p w14:paraId="39505AD2" w14:textId="77777777" w:rsidR="006E675D" w:rsidRPr="00965F63" w:rsidRDefault="006E675D" w:rsidP="008470DF">
      <w:pPr>
        <w:pStyle w:val="ListParagraph"/>
        <w:numPr>
          <w:ilvl w:val="0"/>
          <w:numId w:val="3"/>
        </w:numPr>
        <w:spacing w:line="360" w:lineRule="auto"/>
        <w:rPr>
          <w:rFonts w:cstheme="minorHAnsi"/>
        </w:rPr>
      </w:pPr>
      <w:proofErr w:type="spellStart"/>
      <w:r w:rsidRPr="00965F63">
        <w:rPr>
          <w:rFonts w:cstheme="minorHAnsi"/>
          <w:shd w:val="clear" w:color="auto" w:fill="FFFFFF"/>
        </w:rPr>
        <w:t>Vrontis</w:t>
      </w:r>
      <w:proofErr w:type="spellEnd"/>
      <w:r w:rsidRPr="00965F63">
        <w:rPr>
          <w:rFonts w:cstheme="minorHAnsi"/>
          <w:shd w:val="clear" w:color="auto" w:fill="FFFFFF"/>
        </w:rPr>
        <w:t xml:space="preserve">, D., </w:t>
      </w:r>
      <w:proofErr w:type="spellStart"/>
      <w:r w:rsidRPr="00965F63">
        <w:rPr>
          <w:rFonts w:cstheme="minorHAnsi"/>
          <w:shd w:val="clear" w:color="auto" w:fill="FFFFFF"/>
        </w:rPr>
        <w:t>Makrides</w:t>
      </w:r>
      <w:proofErr w:type="spellEnd"/>
      <w:r w:rsidRPr="00965F63">
        <w:rPr>
          <w:rFonts w:cstheme="minorHAnsi"/>
          <w:shd w:val="clear" w:color="auto" w:fill="FFFFFF"/>
        </w:rPr>
        <w:t xml:space="preserve">, A., </w:t>
      </w:r>
      <w:proofErr w:type="spellStart"/>
      <w:r w:rsidRPr="00965F63">
        <w:rPr>
          <w:rFonts w:cstheme="minorHAnsi"/>
          <w:shd w:val="clear" w:color="auto" w:fill="FFFFFF"/>
        </w:rPr>
        <w:t>Christofi</w:t>
      </w:r>
      <w:proofErr w:type="spellEnd"/>
      <w:r w:rsidRPr="00965F63">
        <w:rPr>
          <w:rFonts w:cstheme="minorHAnsi"/>
          <w:shd w:val="clear" w:color="auto" w:fill="FFFFFF"/>
        </w:rPr>
        <w:t xml:space="preserve">, M. and </w:t>
      </w:r>
      <w:proofErr w:type="spellStart"/>
      <w:r w:rsidRPr="00965F63">
        <w:rPr>
          <w:rFonts w:cstheme="minorHAnsi"/>
          <w:shd w:val="clear" w:color="auto" w:fill="FFFFFF"/>
        </w:rPr>
        <w:t>Thrassou</w:t>
      </w:r>
      <w:proofErr w:type="spellEnd"/>
      <w:r w:rsidRPr="00965F63">
        <w:rPr>
          <w:rFonts w:cstheme="minorHAnsi"/>
          <w:shd w:val="clear" w:color="auto" w:fill="FFFFFF"/>
        </w:rPr>
        <w:t>, A., 2021. Social media influencer marketing: A systematic review, integrative framework and future research agenda. </w:t>
      </w:r>
      <w:r w:rsidRPr="00965F63">
        <w:rPr>
          <w:rFonts w:cstheme="minorHAnsi"/>
          <w:i/>
          <w:iCs/>
          <w:shd w:val="clear" w:color="auto" w:fill="FFFFFF"/>
        </w:rPr>
        <w:t>International Journal of Consumer Studies</w:t>
      </w:r>
      <w:r w:rsidRPr="00965F63">
        <w:rPr>
          <w:rFonts w:cstheme="minorHAnsi"/>
          <w:shd w:val="clear" w:color="auto" w:fill="FFFFFF"/>
        </w:rPr>
        <w:t>, </w:t>
      </w:r>
      <w:r w:rsidRPr="00965F63">
        <w:rPr>
          <w:rFonts w:cstheme="minorHAnsi"/>
          <w:i/>
          <w:iCs/>
          <w:shd w:val="clear" w:color="auto" w:fill="FFFFFF"/>
        </w:rPr>
        <w:t>45</w:t>
      </w:r>
      <w:r w:rsidRPr="00965F63">
        <w:rPr>
          <w:rFonts w:cstheme="minorHAnsi"/>
          <w:shd w:val="clear" w:color="auto" w:fill="FFFFFF"/>
        </w:rPr>
        <w:t>(4), pp.617-644.</w:t>
      </w:r>
    </w:p>
    <w:p w14:paraId="5AB90327" w14:textId="77777777" w:rsidR="006E675D" w:rsidRPr="00965F63" w:rsidRDefault="006E675D" w:rsidP="008B2F0D">
      <w:pPr>
        <w:pStyle w:val="ListParagraph"/>
        <w:numPr>
          <w:ilvl w:val="0"/>
          <w:numId w:val="3"/>
        </w:numPr>
        <w:spacing w:line="360" w:lineRule="auto"/>
        <w:rPr>
          <w:rFonts w:cstheme="minorHAnsi"/>
        </w:rPr>
      </w:pPr>
      <w:r w:rsidRPr="00965F63">
        <w:rPr>
          <w:rFonts w:cstheme="minorHAnsi"/>
        </w:rPr>
        <w:t xml:space="preserve">West, M. (2022) </w:t>
      </w:r>
      <w:r w:rsidRPr="00965F63">
        <w:rPr>
          <w:rFonts w:cstheme="minorHAnsi"/>
          <w:i/>
          <w:iCs/>
        </w:rPr>
        <w:t>Maslow's hierarchy of needs: Uses and criticisms.</w:t>
      </w:r>
      <w:r w:rsidRPr="00965F63">
        <w:rPr>
          <w:rFonts w:cstheme="minorHAnsi"/>
        </w:rPr>
        <w:t xml:space="preserve"> Available at: https://www.medicalnewstoday.com/articles/maslows-hierarchy-of-needs (Accessed 1 March 2023)</w:t>
      </w:r>
    </w:p>
    <w:p w14:paraId="06BAD958" w14:textId="77777777" w:rsidR="006E675D" w:rsidRPr="00965F63" w:rsidRDefault="006E675D" w:rsidP="00B46307">
      <w:pPr>
        <w:pStyle w:val="ListParagraph"/>
        <w:numPr>
          <w:ilvl w:val="0"/>
          <w:numId w:val="3"/>
        </w:numPr>
        <w:spacing w:line="360" w:lineRule="auto"/>
        <w:rPr>
          <w:rFonts w:cstheme="minorHAnsi"/>
          <w:shd w:val="clear" w:color="auto" w:fill="FFFFFF"/>
        </w:rPr>
      </w:pPr>
      <w:r w:rsidRPr="00965F63">
        <w:rPr>
          <w:rFonts w:cstheme="minorHAnsi"/>
          <w:shd w:val="clear" w:color="auto" w:fill="FFFFFF"/>
        </w:rPr>
        <w:t>Zhao, J., Zhang, Y., Jiang, F., Ip, P., Ho, F.K.W., Zhang, Y. and Huang, H., 2018. Excessive screen time and psychosocial well-being: the mediating role of body mass index, sleep duration, and parent-child interaction. </w:t>
      </w:r>
      <w:r w:rsidRPr="00965F63">
        <w:rPr>
          <w:rFonts w:cstheme="minorHAnsi"/>
          <w:i/>
          <w:iCs/>
          <w:shd w:val="clear" w:color="auto" w:fill="FFFFFF"/>
        </w:rPr>
        <w:t xml:space="preserve">The Journal of </w:t>
      </w:r>
      <w:proofErr w:type="spellStart"/>
      <w:r w:rsidRPr="00965F63">
        <w:rPr>
          <w:rFonts w:cstheme="minorHAnsi"/>
          <w:i/>
          <w:iCs/>
          <w:shd w:val="clear" w:color="auto" w:fill="FFFFFF"/>
        </w:rPr>
        <w:t>pediatrics</w:t>
      </w:r>
      <w:proofErr w:type="spellEnd"/>
      <w:r w:rsidRPr="00965F63">
        <w:rPr>
          <w:rFonts w:cstheme="minorHAnsi"/>
          <w:shd w:val="clear" w:color="auto" w:fill="FFFFFF"/>
        </w:rPr>
        <w:t>, </w:t>
      </w:r>
      <w:r w:rsidRPr="00965F63">
        <w:rPr>
          <w:rFonts w:cstheme="minorHAnsi"/>
          <w:i/>
          <w:iCs/>
          <w:shd w:val="clear" w:color="auto" w:fill="FFFFFF"/>
        </w:rPr>
        <w:t>202</w:t>
      </w:r>
      <w:r w:rsidRPr="00965F63">
        <w:rPr>
          <w:rFonts w:cstheme="minorHAnsi"/>
          <w:shd w:val="clear" w:color="auto" w:fill="FFFFFF"/>
        </w:rPr>
        <w:t>, pp.157-162.</w:t>
      </w:r>
    </w:p>
    <w:p w14:paraId="4930C735" w14:textId="77777777" w:rsidR="006E675D" w:rsidRPr="00965F63" w:rsidRDefault="006E675D" w:rsidP="00F25C5A">
      <w:pPr>
        <w:pStyle w:val="ListParagraph"/>
        <w:numPr>
          <w:ilvl w:val="0"/>
          <w:numId w:val="3"/>
        </w:numPr>
        <w:spacing w:line="360" w:lineRule="auto"/>
        <w:rPr>
          <w:rFonts w:cstheme="minorHAnsi"/>
        </w:rPr>
      </w:pPr>
      <w:proofErr w:type="spellStart"/>
      <w:r w:rsidRPr="00965F63">
        <w:rPr>
          <w:rFonts w:cstheme="minorHAnsi"/>
          <w:shd w:val="clear" w:color="auto" w:fill="FFFFFF"/>
        </w:rPr>
        <w:t>Ziatdinov</w:t>
      </w:r>
      <w:proofErr w:type="spellEnd"/>
      <w:r w:rsidRPr="00965F63">
        <w:rPr>
          <w:rFonts w:cstheme="minorHAnsi"/>
          <w:shd w:val="clear" w:color="auto" w:fill="FFFFFF"/>
        </w:rPr>
        <w:t xml:space="preserve">, R. and </w:t>
      </w:r>
      <w:proofErr w:type="spellStart"/>
      <w:r w:rsidRPr="00965F63">
        <w:rPr>
          <w:rFonts w:cstheme="minorHAnsi"/>
          <w:shd w:val="clear" w:color="auto" w:fill="FFFFFF"/>
        </w:rPr>
        <w:t>Cilliers</w:t>
      </w:r>
      <w:proofErr w:type="spellEnd"/>
      <w:r w:rsidRPr="00965F63">
        <w:rPr>
          <w:rFonts w:cstheme="minorHAnsi"/>
          <w:shd w:val="clear" w:color="auto" w:fill="FFFFFF"/>
        </w:rPr>
        <w:t>, J., 2022. Generation Alpha: Understanding the next cohort of university students. </w:t>
      </w:r>
      <w:proofErr w:type="spellStart"/>
      <w:r w:rsidRPr="00965F63">
        <w:rPr>
          <w:rFonts w:cstheme="minorHAnsi"/>
          <w:i/>
          <w:iCs/>
          <w:shd w:val="clear" w:color="auto" w:fill="FFFFFF"/>
        </w:rPr>
        <w:t>arXiv</w:t>
      </w:r>
      <w:proofErr w:type="spellEnd"/>
      <w:r w:rsidRPr="00965F63">
        <w:rPr>
          <w:rFonts w:cstheme="minorHAnsi"/>
          <w:i/>
          <w:iCs/>
          <w:shd w:val="clear" w:color="auto" w:fill="FFFFFF"/>
        </w:rPr>
        <w:t xml:space="preserve"> preprint arXiv:2202.01422</w:t>
      </w:r>
      <w:r w:rsidRPr="00965F63">
        <w:rPr>
          <w:rFonts w:cstheme="minorHAnsi"/>
          <w:shd w:val="clear" w:color="auto" w:fill="FFFFFF"/>
        </w:rPr>
        <w:t>.</w:t>
      </w:r>
    </w:p>
    <w:sectPr w:rsidR="006E675D" w:rsidRPr="00965F6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2109F" w14:textId="77777777" w:rsidR="00E90C5C" w:rsidRDefault="00E90C5C" w:rsidP="00E90C5C">
      <w:pPr>
        <w:spacing w:after="0" w:line="240" w:lineRule="auto"/>
      </w:pPr>
      <w:r>
        <w:separator/>
      </w:r>
    </w:p>
  </w:endnote>
  <w:endnote w:type="continuationSeparator" w:id="0">
    <w:p w14:paraId="031A9162" w14:textId="77777777" w:rsidR="00E90C5C" w:rsidRDefault="00E90C5C" w:rsidP="00E90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63136" w14:textId="77777777" w:rsidR="00E90C5C" w:rsidRDefault="00E90C5C" w:rsidP="00E90C5C">
      <w:pPr>
        <w:spacing w:after="0" w:line="240" w:lineRule="auto"/>
      </w:pPr>
      <w:r>
        <w:separator/>
      </w:r>
    </w:p>
  </w:footnote>
  <w:footnote w:type="continuationSeparator" w:id="0">
    <w:p w14:paraId="434AFF89" w14:textId="77777777" w:rsidR="00E90C5C" w:rsidRDefault="00E90C5C" w:rsidP="00E90C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D76DE" w14:textId="475A7FD0" w:rsidR="00E90C5C" w:rsidRDefault="00E90C5C">
    <w:pPr>
      <w:pStyle w:val="Header"/>
    </w:pPr>
    <w:r>
      <w:t>Chloe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4734"/>
    <w:multiLevelType w:val="hybridMultilevel"/>
    <w:tmpl w:val="CE5899AC"/>
    <w:lvl w:ilvl="0" w:tplc="01DEE61A">
      <w:start w:val="1"/>
      <w:numFmt w:val="decimal"/>
      <w:lvlText w:val="%1."/>
      <w:lvlJc w:val="left"/>
      <w:pPr>
        <w:ind w:left="720" w:hanging="360"/>
      </w:pPr>
      <w:rPr>
        <w:rFonts w:asciiTheme="minorHAnsi" w:hAnsiTheme="minorHAnsi" w:cstheme="minorHAnsi" w:hint="default"/>
        <w:color w:val="auto"/>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7E12BB"/>
    <w:multiLevelType w:val="hybridMultilevel"/>
    <w:tmpl w:val="E8F0F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8255B0"/>
    <w:multiLevelType w:val="multilevel"/>
    <w:tmpl w:val="ECD2D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056EBA"/>
    <w:multiLevelType w:val="hybridMultilevel"/>
    <w:tmpl w:val="6AA24726"/>
    <w:lvl w:ilvl="0" w:tplc="F8A467A6">
      <w:start w:val="1"/>
      <w:numFmt w:val="decimal"/>
      <w:lvlText w:val="%1."/>
      <w:lvlJc w:val="left"/>
      <w:pPr>
        <w:ind w:left="720" w:hanging="360"/>
      </w:pPr>
      <w:rPr>
        <w:rFonts w:asciiTheme="minorHAnsi" w:hAnsiTheme="minorHAnsi" w:cstheme="minorHAnsi" w:hint="default"/>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F33C4B"/>
    <w:multiLevelType w:val="hybridMultilevel"/>
    <w:tmpl w:val="861C64B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54336B96"/>
    <w:multiLevelType w:val="multilevel"/>
    <w:tmpl w:val="4F086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B30920"/>
    <w:multiLevelType w:val="hybridMultilevel"/>
    <w:tmpl w:val="B0D43C6A"/>
    <w:lvl w:ilvl="0" w:tplc="2DA09D68">
      <w:start w:val="1"/>
      <w:numFmt w:val="decimal"/>
      <w:lvlText w:val="%1."/>
      <w:lvlJc w:val="left"/>
      <w:pPr>
        <w:ind w:left="720" w:hanging="360"/>
      </w:pPr>
      <w:rPr>
        <w:rFonts w:asciiTheme="minorHAnsi" w:hAnsiTheme="minorHAnsi" w:cstheme="minorHAnsi" w:hint="default"/>
        <w:color w:val="auto"/>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54F4F64"/>
    <w:multiLevelType w:val="hybridMultilevel"/>
    <w:tmpl w:val="CE5899AC"/>
    <w:lvl w:ilvl="0" w:tplc="FFFFFFFF">
      <w:start w:val="1"/>
      <w:numFmt w:val="decimal"/>
      <w:lvlText w:val="%1."/>
      <w:lvlJc w:val="left"/>
      <w:pPr>
        <w:ind w:left="720" w:hanging="360"/>
      </w:pPr>
      <w:rPr>
        <w:rFonts w:asciiTheme="minorHAnsi" w:hAnsiTheme="minorHAnsi" w:cstheme="minorHAnsi" w:hint="default"/>
        <w:color w:val="auto"/>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61D207E"/>
    <w:multiLevelType w:val="hybridMultilevel"/>
    <w:tmpl w:val="96F60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4699010">
    <w:abstractNumId w:val="7"/>
  </w:num>
  <w:num w:numId="2" w16cid:durableId="1242255557">
    <w:abstractNumId w:val="8"/>
  </w:num>
  <w:num w:numId="3" w16cid:durableId="1072118862">
    <w:abstractNumId w:val="6"/>
  </w:num>
  <w:num w:numId="4" w16cid:durableId="1515874843">
    <w:abstractNumId w:val="3"/>
  </w:num>
  <w:num w:numId="5" w16cid:durableId="156847145">
    <w:abstractNumId w:val="2"/>
  </w:num>
  <w:num w:numId="6" w16cid:durableId="356544831">
    <w:abstractNumId w:val="4"/>
  </w:num>
  <w:num w:numId="7" w16cid:durableId="1222598798">
    <w:abstractNumId w:val="5"/>
  </w:num>
  <w:num w:numId="8" w16cid:durableId="890268141">
    <w:abstractNumId w:val="0"/>
  </w:num>
  <w:num w:numId="9" w16cid:durableId="216206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2C3"/>
    <w:rsid w:val="00000748"/>
    <w:rsid w:val="00002EDE"/>
    <w:rsid w:val="000071D6"/>
    <w:rsid w:val="00010B75"/>
    <w:rsid w:val="00021DE9"/>
    <w:rsid w:val="000229D5"/>
    <w:rsid w:val="00023259"/>
    <w:rsid w:val="00032EBB"/>
    <w:rsid w:val="000333BD"/>
    <w:rsid w:val="000368B3"/>
    <w:rsid w:val="000403DE"/>
    <w:rsid w:val="0004092F"/>
    <w:rsid w:val="00043444"/>
    <w:rsid w:val="00043A8F"/>
    <w:rsid w:val="00065E1C"/>
    <w:rsid w:val="00070494"/>
    <w:rsid w:val="00080467"/>
    <w:rsid w:val="00087381"/>
    <w:rsid w:val="000A18B5"/>
    <w:rsid w:val="000A5B5E"/>
    <w:rsid w:val="000B4A8B"/>
    <w:rsid w:val="000B68CE"/>
    <w:rsid w:val="000B76A7"/>
    <w:rsid w:val="000C005E"/>
    <w:rsid w:val="000C47BE"/>
    <w:rsid w:val="000C4EC8"/>
    <w:rsid w:val="000C7E7D"/>
    <w:rsid w:val="000D0641"/>
    <w:rsid w:val="000D361B"/>
    <w:rsid w:val="000D4271"/>
    <w:rsid w:val="000D62B6"/>
    <w:rsid w:val="000E451D"/>
    <w:rsid w:val="000E48A6"/>
    <w:rsid w:val="000E5B2B"/>
    <w:rsid w:val="000F0F92"/>
    <w:rsid w:val="000F53E3"/>
    <w:rsid w:val="00102B66"/>
    <w:rsid w:val="00112071"/>
    <w:rsid w:val="00115ADB"/>
    <w:rsid w:val="0011784C"/>
    <w:rsid w:val="0012201E"/>
    <w:rsid w:val="00123833"/>
    <w:rsid w:val="0012715C"/>
    <w:rsid w:val="00127A2A"/>
    <w:rsid w:val="0013019D"/>
    <w:rsid w:val="00132CE8"/>
    <w:rsid w:val="00134BA7"/>
    <w:rsid w:val="00144BA7"/>
    <w:rsid w:val="00147C5B"/>
    <w:rsid w:val="00151E97"/>
    <w:rsid w:val="001532B3"/>
    <w:rsid w:val="00154E97"/>
    <w:rsid w:val="00174177"/>
    <w:rsid w:val="001837BF"/>
    <w:rsid w:val="001864A5"/>
    <w:rsid w:val="00191CA7"/>
    <w:rsid w:val="00196804"/>
    <w:rsid w:val="00196DA0"/>
    <w:rsid w:val="001A0B83"/>
    <w:rsid w:val="001A24C9"/>
    <w:rsid w:val="001A5191"/>
    <w:rsid w:val="001C0BC5"/>
    <w:rsid w:val="001C4813"/>
    <w:rsid w:val="001D04D2"/>
    <w:rsid w:val="001D050D"/>
    <w:rsid w:val="001D0554"/>
    <w:rsid w:val="001D14D5"/>
    <w:rsid w:val="001D244F"/>
    <w:rsid w:val="001D286B"/>
    <w:rsid w:val="001D5E0F"/>
    <w:rsid w:val="001E0272"/>
    <w:rsid w:val="001E4699"/>
    <w:rsid w:val="001F7CFB"/>
    <w:rsid w:val="002038DB"/>
    <w:rsid w:val="002052AC"/>
    <w:rsid w:val="002111F9"/>
    <w:rsid w:val="00213FE3"/>
    <w:rsid w:val="00215517"/>
    <w:rsid w:val="0021659E"/>
    <w:rsid w:val="002177CD"/>
    <w:rsid w:val="00220E44"/>
    <w:rsid w:val="0022287A"/>
    <w:rsid w:val="0023222A"/>
    <w:rsid w:val="002369DB"/>
    <w:rsid w:val="00240D64"/>
    <w:rsid w:val="002436A3"/>
    <w:rsid w:val="002455A5"/>
    <w:rsid w:val="00251876"/>
    <w:rsid w:val="00251C1F"/>
    <w:rsid w:val="00254B17"/>
    <w:rsid w:val="00254C42"/>
    <w:rsid w:val="00254E14"/>
    <w:rsid w:val="0025795F"/>
    <w:rsid w:val="002708B6"/>
    <w:rsid w:val="0027500F"/>
    <w:rsid w:val="00275423"/>
    <w:rsid w:val="00284286"/>
    <w:rsid w:val="002906E2"/>
    <w:rsid w:val="0029074A"/>
    <w:rsid w:val="002910C0"/>
    <w:rsid w:val="00294034"/>
    <w:rsid w:val="00294873"/>
    <w:rsid w:val="00294925"/>
    <w:rsid w:val="00295B15"/>
    <w:rsid w:val="002A251C"/>
    <w:rsid w:val="002A4ADC"/>
    <w:rsid w:val="002A665B"/>
    <w:rsid w:val="002A7F25"/>
    <w:rsid w:val="002B17BE"/>
    <w:rsid w:val="002B3494"/>
    <w:rsid w:val="002C68A7"/>
    <w:rsid w:val="002E4E1D"/>
    <w:rsid w:val="002F0451"/>
    <w:rsid w:val="002F70DD"/>
    <w:rsid w:val="00304697"/>
    <w:rsid w:val="00317AF2"/>
    <w:rsid w:val="0032296B"/>
    <w:rsid w:val="00322E9E"/>
    <w:rsid w:val="0032557E"/>
    <w:rsid w:val="00325A75"/>
    <w:rsid w:val="003400A2"/>
    <w:rsid w:val="00340ED8"/>
    <w:rsid w:val="00343116"/>
    <w:rsid w:val="00347412"/>
    <w:rsid w:val="00355852"/>
    <w:rsid w:val="003658C7"/>
    <w:rsid w:val="00365B27"/>
    <w:rsid w:val="0036609D"/>
    <w:rsid w:val="00366BB9"/>
    <w:rsid w:val="00371E81"/>
    <w:rsid w:val="00373B4E"/>
    <w:rsid w:val="0037653D"/>
    <w:rsid w:val="00385683"/>
    <w:rsid w:val="0039762C"/>
    <w:rsid w:val="003A28C1"/>
    <w:rsid w:val="003A29E5"/>
    <w:rsid w:val="003B120F"/>
    <w:rsid w:val="003B47BF"/>
    <w:rsid w:val="003C0C6C"/>
    <w:rsid w:val="003C2A6B"/>
    <w:rsid w:val="003D5151"/>
    <w:rsid w:val="003D72C3"/>
    <w:rsid w:val="003E2FD7"/>
    <w:rsid w:val="003E6943"/>
    <w:rsid w:val="004006D9"/>
    <w:rsid w:val="004045BF"/>
    <w:rsid w:val="00412FC6"/>
    <w:rsid w:val="004135E5"/>
    <w:rsid w:val="004217EE"/>
    <w:rsid w:val="00426C28"/>
    <w:rsid w:val="0043304F"/>
    <w:rsid w:val="0044091C"/>
    <w:rsid w:val="00441E55"/>
    <w:rsid w:val="00446205"/>
    <w:rsid w:val="00454C7B"/>
    <w:rsid w:val="00462810"/>
    <w:rsid w:val="004724E4"/>
    <w:rsid w:val="00473A7A"/>
    <w:rsid w:val="00482BAA"/>
    <w:rsid w:val="00484D2B"/>
    <w:rsid w:val="00485BED"/>
    <w:rsid w:val="00485C3F"/>
    <w:rsid w:val="00487165"/>
    <w:rsid w:val="00490716"/>
    <w:rsid w:val="004924AA"/>
    <w:rsid w:val="004A2DD3"/>
    <w:rsid w:val="004B08D7"/>
    <w:rsid w:val="004B3C16"/>
    <w:rsid w:val="004B5AC2"/>
    <w:rsid w:val="004B6BAA"/>
    <w:rsid w:val="004B7083"/>
    <w:rsid w:val="004C0643"/>
    <w:rsid w:val="004C498F"/>
    <w:rsid w:val="004C7BB6"/>
    <w:rsid w:val="004D189A"/>
    <w:rsid w:val="004D22E3"/>
    <w:rsid w:val="004D563A"/>
    <w:rsid w:val="004D575E"/>
    <w:rsid w:val="004D7415"/>
    <w:rsid w:val="004E5155"/>
    <w:rsid w:val="004E61E2"/>
    <w:rsid w:val="004E704E"/>
    <w:rsid w:val="004F2231"/>
    <w:rsid w:val="004F3B54"/>
    <w:rsid w:val="004F4ECB"/>
    <w:rsid w:val="0050522D"/>
    <w:rsid w:val="00510907"/>
    <w:rsid w:val="00515617"/>
    <w:rsid w:val="00517460"/>
    <w:rsid w:val="0052083D"/>
    <w:rsid w:val="00521317"/>
    <w:rsid w:val="00533AB9"/>
    <w:rsid w:val="005520FF"/>
    <w:rsid w:val="00557654"/>
    <w:rsid w:val="00560FA3"/>
    <w:rsid w:val="00566DF2"/>
    <w:rsid w:val="00570526"/>
    <w:rsid w:val="0059004C"/>
    <w:rsid w:val="00590E33"/>
    <w:rsid w:val="005A3EFF"/>
    <w:rsid w:val="005A74DA"/>
    <w:rsid w:val="005A764C"/>
    <w:rsid w:val="005B1D5F"/>
    <w:rsid w:val="005B306F"/>
    <w:rsid w:val="005B3DA9"/>
    <w:rsid w:val="005B6484"/>
    <w:rsid w:val="005B7D40"/>
    <w:rsid w:val="005C229B"/>
    <w:rsid w:val="005C412A"/>
    <w:rsid w:val="005C5DE8"/>
    <w:rsid w:val="005C6AF2"/>
    <w:rsid w:val="005D4164"/>
    <w:rsid w:val="005E354A"/>
    <w:rsid w:val="005E44C8"/>
    <w:rsid w:val="005F3AB0"/>
    <w:rsid w:val="006078CB"/>
    <w:rsid w:val="00610DE0"/>
    <w:rsid w:val="00621AE0"/>
    <w:rsid w:val="00632F56"/>
    <w:rsid w:val="00633936"/>
    <w:rsid w:val="006354FA"/>
    <w:rsid w:val="006359D8"/>
    <w:rsid w:val="00644B2F"/>
    <w:rsid w:val="00651928"/>
    <w:rsid w:val="00655652"/>
    <w:rsid w:val="00657A77"/>
    <w:rsid w:val="006605DC"/>
    <w:rsid w:val="0066097A"/>
    <w:rsid w:val="00665A2B"/>
    <w:rsid w:val="00674FBA"/>
    <w:rsid w:val="00676AC3"/>
    <w:rsid w:val="00687A90"/>
    <w:rsid w:val="00692F91"/>
    <w:rsid w:val="00694FFC"/>
    <w:rsid w:val="006A5DD2"/>
    <w:rsid w:val="006A6223"/>
    <w:rsid w:val="006B070E"/>
    <w:rsid w:val="006B4B25"/>
    <w:rsid w:val="006B646E"/>
    <w:rsid w:val="006B7DA1"/>
    <w:rsid w:val="006C26CD"/>
    <w:rsid w:val="006C6A77"/>
    <w:rsid w:val="006D09C0"/>
    <w:rsid w:val="006D3D34"/>
    <w:rsid w:val="006D3D5F"/>
    <w:rsid w:val="006E4476"/>
    <w:rsid w:val="006E4500"/>
    <w:rsid w:val="006E675D"/>
    <w:rsid w:val="006F03C5"/>
    <w:rsid w:val="006F066C"/>
    <w:rsid w:val="006F1C0B"/>
    <w:rsid w:val="006F439D"/>
    <w:rsid w:val="006F5617"/>
    <w:rsid w:val="00705922"/>
    <w:rsid w:val="007142D6"/>
    <w:rsid w:val="007268E3"/>
    <w:rsid w:val="007412CE"/>
    <w:rsid w:val="00745CAB"/>
    <w:rsid w:val="00766ADC"/>
    <w:rsid w:val="00773E94"/>
    <w:rsid w:val="00781BF9"/>
    <w:rsid w:val="0078727D"/>
    <w:rsid w:val="00787458"/>
    <w:rsid w:val="007916E4"/>
    <w:rsid w:val="00793DB7"/>
    <w:rsid w:val="007A292E"/>
    <w:rsid w:val="007A5E7D"/>
    <w:rsid w:val="007A6A65"/>
    <w:rsid w:val="007B17E4"/>
    <w:rsid w:val="007B2665"/>
    <w:rsid w:val="007B7987"/>
    <w:rsid w:val="007D4209"/>
    <w:rsid w:val="007D578B"/>
    <w:rsid w:val="007D77CF"/>
    <w:rsid w:val="007E2ADD"/>
    <w:rsid w:val="007E32B2"/>
    <w:rsid w:val="007F009E"/>
    <w:rsid w:val="00803003"/>
    <w:rsid w:val="008038CC"/>
    <w:rsid w:val="00805FBF"/>
    <w:rsid w:val="00812C0B"/>
    <w:rsid w:val="00812EF4"/>
    <w:rsid w:val="008137A8"/>
    <w:rsid w:val="008140CB"/>
    <w:rsid w:val="00820681"/>
    <w:rsid w:val="00821AD9"/>
    <w:rsid w:val="00823C01"/>
    <w:rsid w:val="00823C06"/>
    <w:rsid w:val="00833E45"/>
    <w:rsid w:val="008350B5"/>
    <w:rsid w:val="00835A3C"/>
    <w:rsid w:val="00840EB8"/>
    <w:rsid w:val="00846A10"/>
    <w:rsid w:val="008470DF"/>
    <w:rsid w:val="00851F29"/>
    <w:rsid w:val="00852024"/>
    <w:rsid w:val="008520FF"/>
    <w:rsid w:val="008570C6"/>
    <w:rsid w:val="008601BF"/>
    <w:rsid w:val="00860A66"/>
    <w:rsid w:val="00861520"/>
    <w:rsid w:val="00862B32"/>
    <w:rsid w:val="0086725C"/>
    <w:rsid w:val="00876BEC"/>
    <w:rsid w:val="00877222"/>
    <w:rsid w:val="00882F00"/>
    <w:rsid w:val="00883619"/>
    <w:rsid w:val="00885AFC"/>
    <w:rsid w:val="00886E8E"/>
    <w:rsid w:val="00887B83"/>
    <w:rsid w:val="00894D82"/>
    <w:rsid w:val="00896371"/>
    <w:rsid w:val="00896A5D"/>
    <w:rsid w:val="008A1CC1"/>
    <w:rsid w:val="008B0D15"/>
    <w:rsid w:val="008B209D"/>
    <w:rsid w:val="008B2F0D"/>
    <w:rsid w:val="008B3DEA"/>
    <w:rsid w:val="008C1138"/>
    <w:rsid w:val="008C7533"/>
    <w:rsid w:val="008D2D92"/>
    <w:rsid w:val="008E4A97"/>
    <w:rsid w:val="008F0DB4"/>
    <w:rsid w:val="008F24A1"/>
    <w:rsid w:val="008F3A49"/>
    <w:rsid w:val="008F4405"/>
    <w:rsid w:val="008F44D4"/>
    <w:rsid w:val="008F4957"/>
    <w:rsid w:val="008F5609"/>
    <w:rsid w:val="008F7AA0"/>
    <w:rsid w:val="009016E9"/>
    <w:rsid w:val="00902535"/>
    <w:rsid w:val="00903530"/>
    <w:rsid w:val="0090415E"/>
    <w:rsid w:val="00906288"/>
    <w:rsid w:val="0090716F"/>
    <w:rsid w:val="00916810"/>
    <w:rsid w:val="00920F55"/>
    <w:rsid w:val="00926684"/>
    <w:rsid w:val="00944C45"/>
    <w:rsid w:val="00952CEE"/>
    <w:rsid w:val="00954317"/>
    <w:rsid w:val="009615E4"/>
    <w:rsid w:val="00965F63"/>
    <w:rsid w:val="0098321D"/>
    <w:rsid w:val="00993307"/>
    <w:rsid w:val="009934E7"/>
    <w:rsid w:val="00995711"/>
    <w:rsid w:val="009976B2"/>
    <w:rsid w:val="009A5EB5"/>
    <w:rsid w:val="009A6FD0"/>
    <w:rsid w:val="009B0EFD"/>
    <w:rsid w:val="009B342F"/>
    <w:rsid w:val="009B55B2"/>
    <w:rsid w:val="009B755E"/>
    <w:rsid w:val="009C5239"/>
    <w:rsid w:val="009D04D5"/>
    <w:rsid w:val="009D26AB"/>
    <w:rsid w:val="009D35D8"/>
    <w:rsid w:val="009E50CE"/>
    <w:rsid w:val="009E54FD"/>
    <w:rsid w:val="009E5E65"/>
    <w:rsid w:val="009E604B"/>
    <w:rsid w:val="009E6A55"/>
    <w:rsid w:val="009E6B72"/>
    <w:rsid w:val="00A01652"/>
    <w:rsid w:val="00A01C22"/>
    <w:rsid w:val="00A03A1E"/>
    <w:rsid w:val="00A050CC"/>
    <w:rsid w:val="00A07460"/>
    <w:rsid w:val="00A17435"/>
    <w:rsid w:val="00A20B18"/>
    <w:rsid w:val="00A221E0"/>
    <w:rsid w:val="00A27CCD"/>
    <w:rsid w:val="00A3721A"/>
    <w:rsid w:val="00A5180A"/>
    <w:rsid w:val="00A51F8D"/>
    <w:rsid w:val="00A53E11"/>
    <w:rsid w:val="00A64CC1"/>
    <w:rsid w:val="00A751EE"/>
    <w:rsid w:val="00A75695"/>
    <w:rsid w:val="00A8493E"/>
    <w:rsid w:val="00A87D91"/>
    <w:rsid w:val="00A87FA7"/>
    <w:rsid w:val="00AB06CF"/>
    <w:rsid w:val="00AC10ED"/>
    <w:rsid w:val="00AC2233"/>
    <w:rsid w:val="00AC256D"/>
    <w:rsid w:val="00AD40F9"/>
    <w:rsid w:val="00AD6BB9"/>
    <w:rsid w:val="00AE14F7"/>
    <w:rsid w:val="00AE570E"/>
    <w:rsid w:val="00AE7AB2"/>
    <w:rsid w:val="00AF0F6C"/>
    <w:rsid w:val="00B00207"/>
    <w:rsid w:val="00B032E8"/>
    <w:rsid w:val="00B03DFD"/>
    <w:rsid w:val="00B05BE2"/>
    <w:rsid w:val="00B0711B"/>
    <w:rsid w:val="00B073C5"/>
    <w:rsid w:val="00B07808"/>
    <w:rsid w:val="00B12441"/>
    <w:rsid w:val="00B13973"/>
    <w:rsid w:val="00B213A4"/>
    <w:rsid w:val="00B21F1A"/>
    <w:rsid w:val="00B235DD"/>
    <w:rsid w:val="00B310B8"/>
    <w:rsid w:val="00B3472D"/>
    <w:rsid w:val="00B3662A"/>
    <w:rsid w:val="00B3790D"/>
    <w:rsid w:val="00B40FA3"/>
    <w:rsid w:val="00B448DE"/>
    <w:rsid w:val="00B45FE0"/>
    <w:rsid w:val="00B46307"/>
    <w:rsid w:val="00B47368"/>
    <w:rsid w:val="00B578FF"/>
    <w:rsid w:val="00B675F4"/>
    <w:rsid w:val="00B831B3"/>
    <w:rsid w:val="00B84AD9"/>
    <w:rsid w:val="00B864EE"/>
    <w:rsid w:val="00B87103"/>
    <w:rsid w:val="00B9339B"/>
    <w:rsid w:val="00B95F29"/>
    <w:rsid w:val="00BA1FD3"/>
    <w:rsid w:val="00BB4702"/>
    <w:rsid w:val="00BC1464"/>
    <w:rsid w:val="00BC15FE"/>
    <w:rsid w:val="00BC296A"/>
    <w:rsid w:val="00BC6200"/>
    <w:rsid w:val="00BD5D21"/>
    <w:rsid w:val="00BD7DCE"/>
    <w:rsid w:val="00BE09A5"/>
    <w:rsid w:val="00BE2B7C"/>
    <w:rsid w:val="00BE3ECC"/>
    <w:rsid w:val="00BE6989"/>
    <w:rsid w:val="00C02001"/>
    <w:rsid w:val="00C06BC6"/>
    <w:rsid w:val="00C130B8"/>
    <w:rsid w:val="00C13974"/>
    <w:rsid w:val="00C15379"/>
    <w:rsid w:val="00C279B2"/>
    <w:rsid w:val="00C32885"/>
    <w:rsid w:val="00C43103"/>
    <w:rsid w:val="00C444BE"/>
    <w:rsid w:val="00C479A1"/>
    <w:rsid w:val="00C66050"/>
    <w:rsid w:val="00C73AB1"/>
    <w:rsid w:val="00C743E2"/>
    <w:rsid w:val="00C81ED3"/>
    <w:rsid w:val="00C91C77"/>
    <w:rsid w:val="00C9275B"/>
    <w:rsid w:val="00C935B0"/>
    <w:rsid w:val="00C94809"/>
    <w:rsid w:val="00C96351"/>
    <w:rsid w:val="00CA327D"/>
    <w:rsid w:val="00CA6AE7"/>
    <w:rsid w:val="00CB2541"/>
    <w:rsid w:val="00CC3363"/>
    <w:rsid w:val="00CC336D"/>
    <w:rsid w:val="00CD291E"/>
    <w:rsid w:val="00CD5BDC"/>
    <w:rsid w:val="00CD6128"/>
    <w:rsid w:val="00CE17B6"/>
    <w:rsid w:val="00CE4353"/>
    <w:rsid w:val="00CE5FCA"/>
    <w:rsid w:val="00CF0CBF"/>
    <w:rsid w:val="00CF18AB"/>
    <w:rsid w:val="00CF3BEB"/>
    <w:rsid w:val="00CF4765"/>
    <w:rsid w:val="00CF4A38"/>
    <w:rsid w:val="00CF4C6D"/>
    <w:rsid w:val="00CF6B8B"/>
    <w:rsid w:val="00D01BE5"/>
    <w:rsid w:val="00D0763C"/>
    <w:rsid w:val="00D13541"/>
    <w:rsid w:val="00D13ED6"/>
    <w:rsid w:val="00D15B37"/>
    <w:rsid w:val="00D20F25"/>
    <w:rsid w:val="00D21870"/>
    <w:rsid w:val="00D268E0"/>
    <w:rsid w:val="00D30B94"/>
    <w:rsid w:val="00D32067"/>
    <w:rsid w:val="00D35F6A"/>
    <w:rsid w:val="00D4358D"/>
    <w:rsid w:val="00D57B5E"/>
    <w:rsid w:val="00D640FE"/>
    <w:rsid w:val="00D76ACC"/>
    <w:rsid w:val="00D8458B"/>
    <w:rsid w:val="00D9178C"/>
    <w:rsid w:val="00DA62A9"/>
    <w:rsid w:val="00DC60D0"/>
    <w:rsid w:val="00DC779F"/>
    <w:rsid w:val="00DE66ED"/>
    <w:rsid w:val="00DF340D"/>
    <w:rsid w:val="00DF45DD"/>
    <w:rsid w:val="00E2578A"/>
    <w:rsid w:val="00E310C0"/>
    <w:rsid w:val="00E44848"/>
    <w:rsid w:val="00E51066"/>
    <w:rsid w:val="00E6450F"/>
    <w:rsid w:val="00E71FD9"/>
    <w:rsid w:val="00E777E3"/>
    <w:rsid w:val="00E8296A"/>
    <w:rsid w:val="00E865E9"/>
    <w:rsid w:val="00E86B1A"/>
    <w:rsid w:val="00E86C88"/>
    <w:rsid w:val="00E90C5C"/>
    <w:rsid w:val="00E94140"/>
    <w:rsid w:val="00EA27DE"/>
    <w:rsid w:val="00EA7930"/>
    <w:rsid w:val="00EB21EC"/>
    <w:rsid w:val="00EB358A"/>
    <w:rsid w:val="00EB4535"/>
    <w:rsid w:val="00EC07C3"/>
    <w:rsid w:val="00EC46B8"/>
    <w:rsid w:val="00EC5766"/>
    <w:rsid w:val="00EC61F6"/>
    <w:rsid w:val="00EC7EBE"/>
    <w:rsid w:val="00ED5C3D"/>
    <w:rsid w:val="00ED705A"/>
    <w:rsid w:val="00EE2BF0"/>
    <w:rsid w:val="00EE2C86"/>
    <w:rsid w:val="00EE5CF9"/>
    <w:rsid w:val="00EF11F6"/>
    <w:rsid w:val="00EF3521"/>
    <w:rsid w:val="00F00D32"/>
    <w:rsid w:val="00F02A80"/>
    <w:rsid w:val="00F03951"/>
    <w:rsid w:val="00F06E08"/>
    <w:rsid w:val="00F136B0"/>
    <w:rsid w:val="00F24E71"/>
    <w:rsid w:val="00F25C5A"/>
    <w:rsid w:val="00F30AAB"/>
    <w:rsid w:val="00F363AC"/>
    <w:rsid w:val="00F37316"/>
    <w:rsid w:val="00F37D9D"/>
    <w:rsid w:val="00F453FD"/>
    <w:rsid w:val="00F57E36"/>
    <w:rsid w:val="00F62F66"/>
    <w:rsid w:val="00F77EB8"/>
    <w:rsid w:val="00F86AB9"/>
    <w:rsid w:val="00FA65D2"/>
    <w:rsid w:val="00FC08A4"/>
    <w:rsid w:val="00FC625B"/>
    <w:rsid w:val="00FD50BB"/>
    <w:rsid w:val="00FD71B7"/>
    <w:rsid w:val="00FE02F0"/>
    <w:rsid w:val="00FE1535"/>
    <w:rsid w:val="00FE3992"/>
    <w:rsid w:val="00FF7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080A6"/>
  <w15:chartTrackingRefBased/>
  <w15:docId w15:val="{9D8F9486-9396-4E82-BF41-FE5D73700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2C3"/>
  </w:style>
  <w:style w:type="paragraph" w:styleId="Heading4">
    <w:name w:val="heading 4"/>
    <w:basedOn w:val="Normal"/>
    <w:link w:val="Heading4Char"/>
    <w:uiPriority w:val="9"/>
    <w:qFormat/>
    <w:rsid w:val="003D72C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2C3"/>
    <w:pPr>
      <w:ind w:left="720"/>
      <w:contextualSpacing/>
    </w:pPr>
  </w:style>
  <w:style w:type="paragraph" w:styleId="NormalWeb">
    <w:name w:val="Normal (Web)"/>
    <w:basedOn w:val="Normal"/>
    <w:uiPriority w:val="99"/>
    <w:unhideWhenUsed/>
    <w:rsid w:val="003D72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D72C3"/>
    <w:rPr>
      <w:color w:val="0000FF"/>
      <w:u w:val="single"/>
    </w:rPr>
  </w:style>
  <w:style w:type="character" w:customStyle="1" w:styleId="Heading4Char">
    <w:name w:val="Heading 4 Char"/>
    <w:basedOn w:val="DefaultParagraphFont"/>
    <w:link w:val="Heading4"/>
    <w:uiPriority w:val="9"/>
    <w:rsid w:val="003D72C3"/>
    <w:rPr>
      <w:rFonts w:ascii="Times New Roman" w:eastAsia="Times New Roman" w:hAnsi="Times New Roman" w:cs="Times New Roman"/>
      <w:b/>
      <w:bCs/>
      <w:sz w:val="24"/>
      <w:szCs w:val="24"/>
      <w:lang w:eastAsia="en-GB"/>
    </w:rPr>
  </w:style>
  <w:style w:type="character" w:customStyle="1" w:styleId="html-italic">
    <w:name w:val="html-italic"/>
    <w:basedOn w:val="DefaultParagraphFont"/>
    <w:rsid w:val="003D72C3"/>
  </w:style>
  <w:style w:type="character" w:styleId="UnresolvedMention">
    <w:name w:val="Unresolved Mention"/>
    <w:basedOn w:val="DefaultParagraphFont"/>
    <w:uiPriority w:val="99"/>
    <w:semiHidden/>
    <w:unhideWhenUsed/>
    <w:rsid w:val="00BD7DCE"/>
    <w:rPr>
      <w:color w:val="605E5C"/>
      <w:shd w:val="clear" w:color="auto" w:fill="E1DFDD"/>
    </w:rPr>
  </w:style>
  <w:style w:type="character" w:customStyle="1" w:styleId="mntl-inline-citation">
    <w:name w:val="mntl-inline-citation"/>
    <w:basedOn w:val="DefaultParagraphFont"/>
    <w:rsid w:val="006354FA"/>
  </w:style>
  <w:style w:type="character" w:styleId="Strong">
    <w:name w:val="Strong"/>
    <w:basedOn w:val="DefaultParagraphFont"/>
    <w:uiPriority w:val="22"/>
    <w:qFormat/>
    <w:rsid w:val="00C32885"/>
    <w:rPr>
      <w:b/>
      <w:bCs/>
    </w:rPr>
  </w:style>
  <w:style w:type="paragraph" w:styleId="Header">
    <w:name w:val="header"/>
    <w:basedOn w:val="Normal"/>
    <w:link w:val="HeaderChar"/>
    <w:uiPriority w:val="99"/>
    <w:unhideWhenUsed/>
    <w:rsid w:val="00E90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C5C"/>
  </w:style>
  <w:style w:type="paragraph" w:styleId="Footer">
    <w:name w:val="footer"/>
    <w:basedOn w:val="Normal"/>
    <w:link w:val="FooterChar"/>
    <w:uiPriority w:val="99"/>
    <w:unhideWhenUsed/>
    <w:rsid w:val="00E90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C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46287">
      <w:bodyDiv w:val="1"/>
      <w:marLeft w:val="0"/>
      <w:marRight w:val="0"/>
      <w:marTop w:val="0"/>
      <w:marBottom w:val="0"/>
      <w:divBdr>
        <w:top w:val="none" w:sz="0" w:space="0" w:color="auto"/>
        <w:left w:val="none" w:sz="0" w:space="0" w:color="auto"/>
        <w:bottom w:val="none" w:sz="0" w:space="0" w:color="auto"/>
        <w:right w:val="none" w:sz="0" w:space="0" w:color="auto"/>
      </w:divBdr>
    </w:div>
    <w:div w:id="649284212">
      <w:bodyDiv w:val="1"/>
      <w:marLeft w:val="0"/>
      <w:marRight w:val="0"/>
      <w:marTop w:val="0"/>
      <w:marBottom w:val="0"/>
      <w:divBdr>
        <w:top w:val="none" w:sz="0" w:space="0" w:color="auto"/>
        <w:left w:val="none" w:sz="0" w:space="0" w:color="auto"/>
        <w:bottom w:val="none" w:sz="0" w:space="0" w:color="auto"/>
        <w:right w:val="none" w:sz="0" w:space="0" w:color="auto"/>
      </w:divBdr>
    </w:div>
    <w:div w:id="830101514">
      <w:bodyDiv w:val="1"/>
      <w:marLeft w:val="0"/>
      <w:marRight w:val="0"/>
      <w:marTop w:val="0"/>
      <w:marBottom w:val="0"/>
      <w:divBdr>
        <w:top w:val="none" w:sz="0" w:space="0" w:color="auto"/>
        <w:left w:val="none" w:sz="0" w:space="0" w:color="auto"/>
        <w:bottom w:val="none" w:sz="0" w:space="0" w:color="auto"/>
        <w:right w:val="none" w:sz="0" w:space="0" w:color="auto"/>
      </w:divBdr>
    </w:div>
    <w:div w:id="971249884">
      <w:bodyDiv w:val="1"/>
      <w:marLeft w:val="0"/>
      <w:marRight w:val="0"/>
      <w:marTop w:val="0"/>
      <w:marBottom w:val="0"/>
      <w:divBdr>
        <w:top w:val="none" w:sz="0" w:space="0" w:color="auto"/>
        <w:left w:val="none" w:sz="0" w:space="0" w:color="auto"/>
        <w:bottom w:val="none" w:sz="0" w:space="0" w:color="auto"/>
        <w:right w:val="none" w:sz="0" w:space="0" w:color="auto"/>
      </w:divBdr>
    </w:div>
    <w:div w:id="976640156">
      <w:bodyDiv w:val="1"/>
      <w:marLeft w:val="0"/>
      <w:marRight w:val="0"/>
      <w:marTop w:val="0"/>
      <w:marBottom w:val="0"/>
      <w:divBdr>
        <w:top w:val="none" w:sz="0" w:space="0" w:color="auto"/>
        <w:left w:val="none" w:sz="0" w:space="0" w:color="auto"/>
        <w:bottom w:val="none" w:sz="0" w:space="0" w:color="auto"/>
        <w:right w:val="none" w:sz="0" w:space="0" w:color="auto"/>
      </w:divBdr>
    </w:div>
    <w:div w:id="1375227853">
      <w:bodyDiv w:val="1"/>
      <w:marLeft w:val="0"/>
      <w:marRight w:val="0"/>
      <w:marTop w:val="0"/>
      <w:marBottom w:val="0"/>
      <w:divBdr>
        <w:top w:val="none" w:sz="0" w:space="0" w:color="auto"/>
        <w:left w:val="none" w:sz="0" w:space="0" w:color="auto"/>
        <w:bottom w:val="none" w:sz="0" w:space="0" w:color="auto"/>
        <w:right w:val="none" w:sz="0" w:space="0" w:color="auto"/>
      </w:divBdr>
    </w:div>
    <w:div w:id="1656031513">
      <w:bodyDiv w:val="1"/>
      <w:marLeft w:val="0"/>
      <w:marRight w:val="0"/>
      <w:marTop w:val="0"/>
      <w:marBottom w:val="0"/>
      <w:divBdr>
        <w:top w:val="none" w:sz="0" w:space="0" w:color="auto"/>
        <w:left w:val="none" w:sz="0" w:space="0" w:color="auto"/>
        <w:bottom w:val="none" w:sz="0" w:space="0" w:color="auto"/>
        <w:right w:val="none" w:sz="0" w:space="0" w:color="auto"/>
      </w:divBdr>
      <w:divsChild>
        <w:div w:id="1920020159">
          <w:marLeft w:val="240"/>
          <w:marRight w:val="0"/>
          <w:marTop w:val="120"/>
          <w:marBottom w:val="120"/>
          <w:divBdr>
            <w:top w:val="none" w:sz="0" w:space="0" w:color="auto"/>
            <w:left w:val="none" w:sz="0" w:space="0" w:color="auto"/>
            <w:bottom w:val="none" w:sz="0" w:space="0" w:color="auto"/>
            <w:right w:val="none" w:sz="0" w:space="0" w:color="auto"/>
          </w:divBdr>
          <w:divsChild>
            <w:div w:id="105219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27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lls.parliament.uk/bills/3137" TargetMode="External"/><Relationship Id="rId3" Type="http://schemas.openxmlformats.org/officeDocument/2006/relationships/settings" Target="settings.xml"/><Relationship Id="rId7" Type="http://schemas.openxmlformats.org/officeDocument/2006/relationships/hyperlink" Target="https://www.gov.uk/guidance/a-guide-to-the-online-safety-bil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3639</Words>
  <Characters>20743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1902618@student.uwtsd.ac.uk</dc:creator>
  <cp:keywords/>
  <dc:description/>
  <cp:lastModifiedBy>1902618@student.uwtsd.ac.uk</cp:lastModifiedBy>
  <cp:revision>2</cp:revision>
  <dcterms:created xsi:type="dcterms:W3CDTF">2023-03-17T20:37:00Z</dcterms:created>
  <dcterms:modified xsi:type="dcterms:W3CDTF">2023-03-17T20:37:00Z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62c7803e-5c29-44e2-80fc-fe58fe9adc78</vt:lpwstr>
  </property>
</Properties>
</file>