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1F2E" w:rsidRPr="00DC2FFF" w:rsidRDefault="00B21F2E" w:rsidP="00DC2FFF">
      <w:pPr>
        <w:spacing w:line="360" w:lineRule="auto"/>
        <w:jc w:val="center"/>
        <w:rPr>
          <w:rFonts w:ascii="Arial" w:hAnsi="Arial" w:cs="Arial"/>
          <w:b/>
          <w:u w:val="single"/>
        </w:rPr>
      </w:pPr>
    </w:p>
    <w:p w:rsidR="001B69C8" w:rsidRPr="00DC2FFF" w:rsidRDefault="001B69C8" w:rsidP="00DC2FFF">
      <w:pPr>
        <w:spacing w:line="360" w:lineRule="auto"/>
        <w:jc w:val="both"/>
        <w:rPr>
          <w:rFonts w:ascii="Arial" w:hAnsi="Arial" w:cs="Arial"/>
          <w:b/>
          <w:u w:val="single"/>
        </w:rPr>
      </w:pPr>
    </w:p>
    <w:p w:rsidR="001B69C8" w:rsidRPr="00DC2FFF" w:rsidRDefault="001B69C8" w:rsidP="00DC2FFF">
      <w:pPr>
        <w:spacing w:line="360" w:lineRule="auto"/>
        <w:jc w:val="both"/>
        <w:rPr>
          <w:rFonts w:ascii="Arial" w:hAnsi="Arial" w:cs="Arial"/>
          <w:b/>
          <w:u w:val="single"/>
        </w:rPr>
      </w:pPr>
    </w:p>
    <w:p w:rsidR="00B21F2E" w:rsidRPr="00DC2FFF" w:rsidRDefault="0079230B" w:rsidP="00DC2FFF">
      <w:pPr>
        <w:pStyle w:val="NormalWeb"/>
        <w:spacing w:line="360" w:lineRule="auto"/>
        <w:ind w:left="720"/>
        <w:rPr>
          <w:rFonts w:ascii="Arial" w:hAnsi="Arial" w:cs="Arial"/>
          <w:b/>
        </w:rPr>
      </w:pPr>
      <w:r w:rsidRPr="00DC2FFF">
        <w:rPr>
          <w:rFonts w:ascii="Arial" w:hAnsi="Arial" w:cs="Arial"/>
          <w:b/>
        </w:rPr>
        <w:t>Allergies and Intolerances and the importance within the industry</w:t>
      </w:r>
    </w:p>
    <w:p w:rsidR="00301AD0" w:rsidRPr="00DC2FFF" w:rsidRDefault="00301AD0" w:rsidP="00DC2FFF">
      <w:pPr>
        <w:spacing w:line="360" w:lineRule="auto"/>
        <w:rPr>
          <w:rFonts w:ascii="Arial" w:hAnsi="Arial" w:cs="Arial"/>
        </w:rPr>
      </w:pPr>
    </w:p>
    <w:tbl>
      <w:tblPr>
        <w:tblStyle w:val="TableGrid"/>
        <w:tblW w:w="0" w:type="auto"/>
        <w:tblLook w:val="01E0"/>
      </w:tblPr>
      <w:tblGrid>
        <w:gridCol w:w="3987"/>
        <w:gridCol w:w="7195"/>
      </w:tblGrid>
      <w:tr w:rsidR="00B21F2E" w:rsidRPr="00DC2FFF" w:rsidTr="00B21F2E">
        <w:tc>
          <w:tcPr>
            <w:tcW w:w="3987" w:type="dxa"/>
            <w:shd w:val="clear" w:color="auto" w:fill="8DB3E2" w:themeFill="text2" w:themeFillTint="66"/>
          </w:tcPr>
          <w:p w:rsidR="00B21F2E" w:rsidRPr="00DC2FFF" w:rsidRDefault="00B21F2E" w:rsidP="00DC2FFF">
            <w:pPr>
              <w:spacing w:line="360" w:lineRule="auto"/>
              <w:rPr>
                <w:rFonts w:ascii="Arial" w:hAnsi="Arial" w:cs="Arial"/>
                <w:b/>
              </w:rPr>
            </w:pPr>
            <w:r w:rsidRPr="00DC2FFF">
              <w:rPr>
                <w:rFonts w:ascii="Arial" w:hAnsi="Arial" w:cs="Arial"/>
                <w:b/>
              </w:rPr>
              <w:t>Student Name:</w:t>
            </w:r>
          </w:p>
          <w:p w:rsidR="001B69C8" w:rsidRPr="00DC2FFF" w:rsidRDefault="001B69C8" w:rsidP="00DC2FFF">
            <w:pPr>
              <w:spacing w:line="360" w:lineRule="auto"/>
              <w:rPr>
                <w:rFonts w:ascii="Arial" w:hAnsi="Arial" w:cs="Arial"/>
                <w:b/>
              </w:rPr>
            </w:pPr>
          </w:p>
          <w:p w:rsidR="00B21F2E" w:rsidRPr="00DC2FFF" w:rsidRDefault="001B69C8" w:rsidP="00DC2FFF">
            <w:pPr>
              <w:spacing w:line="360" w:lineRule="auto"/>
              <w:rPr>
                <w:rFonts w:ascii="Arial" w:hAnsi="Arial" w:cs="Arial"/>
                <w:b/>
              </w:rPr>
            </w:pPr>
            <w:r w:rsidRPr="00DC2FFF">
              <w:rPr>
                <w:rFonts w:ascii="Arial" w:hAnsi="Arial" w:cs="Arial"/>
                <w:b/>
              </w:rPr>
              <w:t>Student Number:</w:t>
            </w:r>
          </w:p>
          <w:p w:rsidR="00B21F2E" w:rsidRPr="00DC2FFF" w:rsidRDefault="00B21F2E" w:rsidP="00DC2FFF">
            <w:pPr>
              <w:spacing w:line="360" w:lineRule="auto"/>
              <w:rPr>
                <w:rFonts w:ascii="Arial" w:hAnsi="Arial" w:cs="Arial"/>
                <w:b/>
              </w:rPr>
            </w:pPr>
          </w:p>
        </w:tc>
        <w:tc>
          <w:tcPr>
            <w:tcW w:w="7195" w:type="dxa"/>
            <w:shd w:val="clear" w:color="auto" w:fill="8DB3E2" w:themeFill="text2" w:themeFillTint="66"/>
          </w:tcPr>
          <w:p w:rsidR="00B21F2E" w:rsidRPr="00DC2FFF" w:rsidRDefault="001B69C8" w:rsidP="00DC2FFF">
            <w:pPr>
              <w:spacing w:line="360" w:lineRule="auto"/>
              <w:rPr>
                <w:rFonts w:ascii="Arial" w:hAnsi="Arial" w:cs="Arial"/>
                <w:b/>
              </w:rPr>
            </w:pPr>
            <w:r w:rsidRPr="00DC2FFF">
              <w:rPr>
                <w:rFonts w:ascii="Arial" w:hAnsi="Arial" w:cs="Arial"/>
                <w:b/>
              </w:rPr>
              <w:t>Module:</w:t>
            </w:r>
          </w:p>
          <w:p w:rsidR="00B21F2E" w:rsidRPr="00DC2FFF" w:rsidRDefault="00B21F2E" w:rsidP="00DC2FFF">
            <w:pPr>
              <w:spacing w:line="360" w:lineRule="auto"/>
              <w:rPr>
                <w:rFonts w:ascii="Arial" w:hAnsi="Arial" w:cs="Arial"/>
                <w:b/>
              </w:rPr>
            </w:pPr>
          </w:p>
          <w:p w:rsidR="001B69C8" w:rsidRPr="00DC2FFF" w:rsidRDefault="001B69C8" w:rsidP="00DC2FFF">
            <w:pPr>
              <w:spacing w:line="360" w:lineRule="auto"/>
              <w:rPr>
                <w:rFonts w:ascii="Arial" w:hAnsi="Arial" w:cs="Arial"/>
                <w:b/>
              </w:rPr>
            </w:pPr>
            <w:r w:rsidRPr="00DC2FFF">
              <w:rPr>
                <w:rFonts w:ascii="Arial" w:hAnsi="Arial" w:cs="Arial"/>
                <w:b/>
              </w:rPr>
              <w:t>Lecturer:</w:t>
            </w:r>
          </w:p>
        </w:tc>
      </w:tr>
    </w:tbl>
    <w:p w:rsidR="0062012D" w:rsidRPr="00DC2FFF" w:rsidRDefault="0062012D" w:rsidP="00DC2FFF">
      <w:pPr>
        <w:spacing w:line="360" w:lineRule="auto"/>
        <w:rPr>
          <w:rFonts w:ascii="Arial" w:hAnsi="Arial" w:cs="Arial"/>
        </w:rPr>
      </w:pPr>
    </w:p>
    <w:tbl>
      <w:tblPr>
        <w:tblStyle w:val="TableGrid"/>
        <w:tblW w:w="0" w:type="auto"/>
        <w:tblLook w:val="01E0"/>
      </w:tblPr>
      <w:tblGrid>
        <w:gridCol w:w="3983"/>
        <w:gridCol w:w="7199"/>
      </w:tblGrid>
      <w:tr w:rsidR="00B21F2E" w:rsidRPr="00DC2FFF" w:rsidTr="00610D30">
        <w:tc>
          <w:tcPr>
            <w:tcW w:w="3983" w:type="dxa"/>
            <w:shd w:val="clear" w:color="auto" w:fill="FBD4B4" w:themeFill="accent6" w:themeFillTint="66"/>
          </w:tcPr>
          <w:p w:rsidR="00B21F2E" w:rsidRPr="00DC2FFF" w:rsidRDefault="008F0D83" w:rsidP="00DC2FFF">
            <w:pPr>
              <w:spacing w:line="360" w:lineRule="auto"/>
              <w:rPr>
                <w:rFonts w:ascii="Arial" w:hAnsi="Arial" w:cs="Arial"/>
                <w:b/>
              </w:rPr>
            </w:pPr>
            <w:r w:rsidRPr="00DC2FFF">
              <w:rPr>
                <w:rFonts w:ascii="Arial" w:hAnsi="Arial" w:cs="Arial"/>
                <w:b/>
              </w:rPr>
              <w:t>Topic of choice:</w:t>
            </w:r>
          </w:p>
        </w:tc>
        <w:tc>
          <w:tcPr>
            <w:tcW w:w="7199" w:type="dxa"/>
            <w:shd w:val="clear" w:color="auto" w:fill="FBD4B4" w:themeFill="accent6" w:themeFillTint="66"/>
          </w:tcPr>
          <w:p w:rsidR="00B21F2E" w:rsidRPr="00DC2FFF" w:rsidRDefault="00B21F2E" w:rsidP="00DC2FFF">
            <w:pPr>
              <w:spacing w:line="360" w:lineRule="auto"/>
              <w:rPr>
                <w:rFonts w:ascii="Arial" w:hAnsi="Arial" w:cs="Arial"/>
                <w:b/>
              </w:rPr>
            </w:pPr>
          </w:p>
          <w:p w:rsidR="00B21F2E" w:rsidRPr="00DC2FFF" w:rsidRDefault="0043189A" w:rsidP="00DC2FFF">
            <w:pPr>
              <w:spacing w:line="360" w:lineRule="auto"/>
              <w:jc w:val="center"/>
              <w:rPr>
                <w:rFonts w:ascii="Arial" w:hAnsi="Arial" w:cs="Arial"/>
                <w:b/>
              </w:rPr>
            </w:pPr>
            <w:r w:rsidRPr="00DC2FFF">
              <w:rPr>
                <w:rStyle w:val="normaltextrun"/>
                <w:rFonts w:ascii="Arial" w:hAnsi="Arial" w:cs="Arial"/>
                <w:b/>
                <w:bCs/>
                <w:color w:val="000000"/>
                <w:bdr w:val="none" w:sz="0" w:space="0" w:color="auto" w:frame="1"/>
              </w:rPr>
              <w:t>Allergies and Intolerances and the importance within the industry</w:t>
            </w:r>
          </w:p>
          <w:p w:rsidR="00B21F2E" w:rsidRPr="00DC2FFF" w:rsidRDefault="00B21F2E" w:rsidP="00DC2FFF">
            <w:pPr>
              <w:spacing w:line="360" w:lineRule="auto"/>
              <w:jc w:val="center"/>
              <w:rPr>
                <w:rFonts w:ascii="Arial" w:hAnsi="Arial" w:cs="Arial"/>
                <w:b/>
              </w:rPr>
            </w:pPr>
          </w:p>
        </w:tc>
      </w:tr>
      <w:tr w:rsidR="00B945EA" w:rsidRPr="00DC2FFF" w:rsidTr="00610D30">
        <w:trPr>
          <w:trHeight w:val="2494"/>
        </w:trPr>
        <w:tc>
          <w:tcPr>
            <w:tcW w:w="11182" w:type="dxa"/>
            <w:gridSpan w:val="2"/>
          </w:tcPr>
          <w:p w:rsidR="00B945EA" w:rsidRPr="00DC2FFF" w:rsidRDefault="00B945EA" w:rsidP="00DC2FFF">
            <w:pPr>
              <w:spacing w:line="360" w:lineRule="auto"/>
              <w:rPr>
                <w:rFonts w:ascii="Arial" w:hAnsi="Arial" w:cs="Arial"/>
              </w:rPr>
            </w:pPr>
          </w:p>
          <w:p w:rsidR="00FC21B8" w:rsidRPr="00DC2FFF" w:rsidRDefault="00FC21B8" w:rsidP="00DC2FFF">
            <w:pPr>
              <w:spacing w:line="360" w:lineRule="auto"/>
              <w:jc w:val="both"/>
              <w:rPr>
                <w:rFonts w:ascii="Arial" w:hAnsi="Arial" w:cs="Arial"/>
              </w:rPr>
            </w:pPr>
            <w:r w:rsidRPr="00DC2FFF">
              <w:rPr>
                <w:rFonts w:ascii="Arial" w:hAnsi="Arial" w:cs="Arial"/>
              </w:rPr>
              <w:t xml:space="preserve">Food allergies are the immune response to the intake of food in the body. The body reaction that is triggered by the food intake is called </w:t>
            </w:r>
            <w:r w:rsidR="00610D30" w:rsidRPr="00DC2FFF">
              <w:rPr>
                <w:rFonts w:ascii="Arial" w:hAnsi="Arial" w:cs="Arial"/>
              </w:rPr>
              <w:t>allergens (Ballard, 2013)</w:t>
            </w:r>
            <w:r w:rsidRPr="00DC2FFF">
              <w:rPr>
                <w:rFonts w:ascii="Arial" w:hAnsi="Arial" w:cs="Arial"/>
              </w:rPr>
              <w:t xml:space="preserve">. They are not harmful for most cases of people but some people may be affected by the allergens in the food. Allergic reactions occur mainly after the intake of the food and it varies from person to person since others may experience mild reaction while other can be so server. Allergies is a health condition and the people with food allergies should always be so careful with food they ingest so that they can be able to prevent getting allergies. The food industry has played a bigger role in the type of processed food they make. </w:t>
            </w:r>
          </w:p>
          <w:p w:rsidR="00610D30" w:rsidRPr="00DC2FFF" w:rsidRDefault="001977CD" w:rsidP="00DC2FFF">
            <w:pPr>
              <w:spacing w:line="360" w:lineRule="auto"/>
              <w:jc w:val="both"/>
              <w:rPr>
                <w:rFonts w:ascii="Arial" w:hAnsi="Arial" w:cs="Arial"/>
              </w:rPr>
            </w:pPr>
            <w:r w:rsidRPr="00DC2FFF">
              <w:rPr>
                <w:rFonts w:ascii="Arial" w:hAnsi="Arial" w:cs="Arial"/>
              </w:rPr>
              <w:t>Food industries currently have</w:t>
            </w:r>
            <w:r w:rsidR="006B2535" w:rsidRPr="00DC2FFF">
              <w:rPr>
                <w:rFonts w:ascii="Arial" w:hAnsi="Arial" w:cs="Arial"/>
              </w:rPr>
              <w:t xml:space="preserve"> termed allergies as a food </w:t>
            </w:r>
            <w:r w:rsidRPr="00DC2FFF">
              <w:rPr>
                <w:rFonts w:ascii="Arial" w:hAnsi="Arial" w:cs="Arial"/>
              </w:rPr>
              <w:t>safety issue. Allergies have nowadays increased in children and young adults. Where some of the signs of allergies are diarrhoeas</w:t>
            </w:r>
            <w:r w:rsidR="00610D30" w:rsidRPr="00DC2FFF">
              <w:rPr>
                <w:rFonts w:ascii="Arial" w:hAnsi="Arial" w:cs="Arial"/>
              </w:rPr>
              <w:t xml:space="preserve">, vomiting, itching of the whole body and even difficulty in breathing. Some people may even develop hypertension. Allergies can be so server and causes death. Many foods have been considered to be allergic to people and most common one is the milk product and peanut and its </w:t>
            </w:r>
            <w:r w:rsidR="000B5FD2" w:rsidRPr="00DC2FFF">
              <w:rPr>
                <w:rFonts w:ascii="Arial" w:hAnsi="Arial" w:cs="Arial"/>
              </w:rPr>
              <w:t>products</w:t>
            </w:r>
            <w:r w:rsidR="00DC2FFF" w:rsidRPr="00DC2FFF">
              <w:rPr>
                <w:rFonts w:ascii="Arial" w:hAnsi="Arial" w:cs="Arial"/>
                <w:color w:val="222222"/>
                <w:shd w:val="clear" w:color="auto" w:fill="FFFFFF"/>
              </w:rPr>
              <w:t xml:space="preserve"> (Ballard, et al., 2013)</w:t>
            </w:r>
            <w:r w:rsidR="00610D30" w:rsidRPr="00DC2FFF">
              <w:rPr>
                <w:rFonts w:ascii="Arial" w:hAnsi="Arial" w:cs="Arial"/>
              </w:rPr>
              <w:t>.</w:t>
            </w:r>
            <w:r w:rsidR="000B5FD2" w:rsidRPr="00DC2FFF">
              <w:rPr>
                <w:rFonts w:ascii="Arial" w:hAnsi="Arial" w:cs="Arial"/>
              </w:rPr>
              <w:t xml:space="preserve"> </w:t>
            </w:r>
            <w:r w:rsidR="00610D30" w:rsidRPr="00DC2FFF">
              <w:rPr>
                <w:rFonts w:ascii="Arial" w:hAnsi="Arial" w:cs="Arial"/>
              </w:rPr>
              <w:t xml:space="preserve">Food industries should </w:t>
            </w:r>
            <w:r w:rsidR="000B5FD2" w:rsidRPr="00DC2FFF">
              <w:rPr>
                <w:rFonts w:ascii="Arial" w:hAnsi="Arial" w:cs="Arial"/>
              </w:rPr>
              <w:t>always be so clear and help in the control of the allergies by being more careful, in the product they use in the product. The food industries should be able to indicate in their packaging materials when they use those certain foods so that it will be able to inform the consumer of what the processed food contains.</w:t>
            </w:r>
          </w:p>
          <w:p w:rsidR="000B5FD2" w:rsidRPr="00DC2FFF" w:rsidRDefault="00833575" w:rsidP="00DC2FFF">
            <w:pPr>
              <w:spacing w:line="360" w:lineRule="auto"/>
              <w:jc w:val="both"/>
              <w:rPr>
                <w:rFonts w:ascii="Arial" w:hAnsi="Arial" w:cs="Arial"/>
              </w:rPr>
            </w:pPr>
            <w:r w:rsidRPr="00DC2FFF">
              <w:rPr>
                <w:rFonts w:ascii="Arial" w:hAnsi="Arial" w:cs="Arial"/>
              </w:rPr>
              <w:t>Intolerance in the body occurs when the body is unable to digest some of the components of the food ingested hence a reaction in the body occurs</w:t>
            </w:r>
            <w:r w:rsidR="00DC2FFF" w:rsidRPr="00DC2FFF">
              <w:rPr>
                <w:rFonts w:ascii="Arial" w:hAnsi="Arial" w:cs="Arial"/>
              </w:rPr>
              <w:t xml:space="preserve"> (Tan, 2015)</w:t>
            </w:r>
            <w:r w:rsidRPr="00DC2FFF">
              <w:rPr>
                <w:rFonts w:ascii="Arial" w:hAnsi="Arial" w:cs="Arial"/>
              </w:rPr>
              <w:t xml:space="preserve">. Some of the likely </w:t>
            </w:r>
            <w:r w:rsidR="00731BDA" w:rsidRPr="00DC2FFF">
              <w:rPr>
                <w:rFonts w:ascii="Arial" w:hAnsi="Arial" w:cs="Arial"/>
              </w:rPr>
              <w:t xml:space="preserve">symptoms that occur in </w:t>
            </w:r>
            <w:r w:rsidR="00731BDA" w:rsidRPr="00DC2FFF">
              <w:rPr>
                <w:rFonts w:ascii="Arial" w:hAnsi="Arial" w:cs="Arial"/>
              </w:rPr>
              <w:lastRenderedPageBreak/>
              <w:t>some short minutes or hours are the stomach bloating and even stomach aches. There are majorly three types of food components that causes intolerance in the body and some are the gluten, lactose</w:t>
            </w:r>
            <w:r w:rsidR="008207DA" w:rsidRPr="00DC2FFF">
              <w:rPr>
                <w:rFonts w:ascii="Arial" w:hAnsi="Arial" w:cs="Arial"/>
              </w:rPr>
              <w:t>,</w:t>
            </w:r>
            <w:r w:rsidR="00731BDA" w:rsidRPr="00DC2FFF">
              <w:rPr>
                <w:rFonts w:ascii="Arial" w:hAnsi="Arial" w:cs="Arial"/>
              </w:rPr>
              <w:t xml:space="preserve"> and casein products.</w:t>
            </w:r>
            <w:r w:rsidR="008207DA" w:rsidRPr="00DC2FFF">
              <w:rPr>
                <w:rFonts w:ascii="Arial" w:hAnsi="Arial" w:cs="Arial"/>
              </w:rPr>
              <w:t xml:space="preserve"> Lactose is usually caused by the inability by the body to metabolise the lactose in the food ingested and some of the symptoms is abdominal pain and frothy </w:t>
            </w:r>
            <w:r w:rsidR="00DC2FFF" w:rsidRPr="00DC2FFF">
              <w:rPr>
                <w:rFonts w:ascii="Arial" w:hAnsi="Arial" w:cs="Arial"/>
              </w:rPr>
              <w:t>diarrhoea (</w:t>
            </w:r>
            <w:r w:rsidR="00DC2FFF" w:rsidRPr="00DC2FFF">
              <w:rPr>
                <w:rFonts w:ascii="Arial" w:hAnsi="Arial" w:cs="Arial"/>
                <w:color w:val="222222"/>
                <w:shd w:val="clear" w:color="auto" w:fill="FFFFFF"/>
              </w:rPr>
              <w:t>Bailey, Rahn K., et al.2013</w:t>
            </w:r>
            <w:r w:rsidR="00DC2FFF" w:rsidRPr="00DC2FFF">
              <w:rPr>
                <w:rFonts w:ascii="Arial" w:hAnsi="Arial" w:cs="Arial"/>
              </w:rPr>
              <w:t>)</w:t>
            </w:r>
            <w:r w:rsidR="008207DA" w:rsidRPr="00DC2FFF">
              <w:rPr>
                <w:rFonts w:ascii="Arial" w:hAnsi="Arial" w:cs="Arial"/>
              </w:rPr>
              <w:t xml:space="preserve">. </w:t>
            </w:r>
            <w:r w:rsidR="00731BDA" w:rsidRPr="00DC2FFF">
              <w:rPr>
                <w:rFonts w:ascii="Arial" w:hAnsi="Arial" w:cs="Arial"/>
              </w:rPr>
              <w:t>This is why the consumer should look carefully before taking the product to avoid the intake of the products that causes allergies to them. The food industry or manufacturers should also be so careful during the processing.</w:t>
            </w:r>
          </w:p>
          <w:p w:rsidR="006F3DD1" w:rsidRPr="00DC2FFF" w:rsidRDefault="006F3DD1" w:rsidP="00DC2FFF">
            <w:pPr>
              <w:spacing w:line="360" w:lineRule="auto"/>
              <w:jc w:val="both"/>
              <w:rPr>
                <w:rFonts w:ascii="Arial" w:hAnsi="Arial" w:cs="Arial"/>
              </w:rPr>
            </w:pPr>
            <w:r w:rsidRPr="00DC2FFF">
              <w:rPr>
                <w:rFonts w:ascii="Arial" w:hAnsi="Arial" w:cs="Arial"/>
              </w:rPr>
              <w:t>In the statistic done (BMU, 2021) in the United Kingdom, food intolerance has caused a lot of deaths in the country and also a lot of people were hospitalised in the united kingdom due to the food allergies. Manufactures should always be careful when manufacturing of food stuffs by labelling if the product is cholesterol free of or is it sugar free. This can of information are of great help to the general public and consumers since people are different. Some food stuffs may be harmful to other while others will consume the food with no effect to them.</w:t>
            </w:r>
          </w:p>
          <w:p w:rsidR="00DE51D4" w:rsidRPr="00DC2FFF" w:rsidRDefault="004D1B26" w:rsidP="00DC2FFF">
            <w:pPr>
              <w:spacing w:line="360" w:lineRule="auto"/>
              <w:jc w:val="both"/>
              <w:rPr>
                <w:rFonts w:ascii="Arial" w:hAnsi="Arial" w:cs="Arial"/>
              </w:rPr>
            </w:pPr>
            <w:r w:rsidRPr="00DC2FFF">
              <w:rPr>
                <w:rFonts w:ascii="Arial" w:hAnsi="Arial" w:cs="Arial"/>
              </w:rPr>
              <w:t>Food handlers and food manufacturers should come up with ways in how they will cope with allergen. Consumer’s safety and wellbeing is important. In the united Kingdom, food safety is a mandatory requirement so as to ensure protection of the consumers.</w:t>
            </w:r>
            <w:r w:rsidR="00DE51D4" w:rsidRPr="00DC2FFF">
              <w:rPr>
                <w:rFonts w:ascii="Arial" w:hAnsi="Arial" w:cs="Arial"/>
              </w:rPr>
              <w:t xml:space="preserve"> Food handlers and manufactures should come up with ways in which it will help reduce it. Some for the manufacturers to be able to label and document the ingredients they use in their products to make it aware for the consumer (Varsh</w:t>
            </w:r>
            <w:r w:rsidR="003238F0" w:rsidRPr="00DC2FFF">
              <w:rPr>
                <w:rFonts w:ascii="Arial" w:hAnsi="Arial" w:cs="Arial"/>
              </w:rPr>
              <w:t>ney</w:t>
            </w:r>
            <w:r w:rsidR="00AD76F8" w:rsidRPr="00DC2FFF">
              <w:rPr>
                <w:rFonts w:ascii="Arial" w:hAnsi="Arial" w:cs="Arial"/>
              </w:rPr>
              <w:t xml:space="preserve"> </w:t>
            </w:r>
            <w:r w:rsidR="003238F0" w:rsidRPr="00DC2FFF">
              <w:rPr>
                <w:rFonts w:ascii="Arial" w:hAnsi="Arial" w:cs="Arial"/>
              </w:rPr>
              <w:t>and Pongracic, 2020)</w:t>
            </w:r>
            <w:r w:rsidR="00DE51D4" w:rsidRPr="00DC2FFF">
              <w:rPr>
                <w:rFonts w:ascii="Arial" w:hAnsi="Arial" w:cs="Arial"/>
              </w:rPr>
              <w:t>. The equipments used in by the manufactures should also be high hygiene so as to avoid the mixing of the tools used in the factory with other components of food so the design and hygiene is so important. The consumers also should be aware of the product when they consume can cause problems or allergies in their bodies. This will help in both the manufacturer and the consumer awareness.</w:t>
            </w:r>
            <w:r w:rsidR="003238F0" w:rsidRPr="00DC2FFF">
              <w:rPr>
                <w:rFonts w:ascii="Arial" w:hAnsi="Arial" w:cs="Arial"/>
              </w:rPr>
              <w:t xml:space="preserve"> Consumers should always be very careful with the food they eat in restaurants and hotels. Because food intolerant occurs in different people, personally you should know what </w:t>
            </w:r>
            <w:r w:rsidR="00AD76F8" w:rsidRPr="00DC2FFF">
              <w:rPr>
                <w:rFonts w:ascii="Arial" w:hAnsi="Arial" w:cs="Arial"/>
              </w:rPr>
              <w:t>your intake is</w:t>
            </w:r>
            <w:r w:rsidR="003238F0" w:rsidRPr="00DC2FFF">
              <w:rPr>
                <w:rFonts w:ascii="Arial" w:hAnsi="Arial" w:cs="Arial"/>
              </w:rPr>
              <w:t xml:space="preserve"> and what your body cannot hold. So in a restaurant, consumers should inform chefs for allergens in the food before you are served. In hospitality sectors, recipes are usually and automatically updated and labelled with the allergen information because customers dine is very important to them. </w:t>
            </w:r>
          </w:p>
          <w:p w:rsidR="00454840" w:rsidRDefault="00AD76F8" w:rsidP="00DC2FFF">
            <w:pPr>
              <w:spacing w:line="360" w:lineRule="auto"/>
              <w:jc w:val="both"/>
              <w:rPr>
                <w:rFonts w:ascii="Arial" w:hAnsi="Arial" w:cs="Arial"/>
              </w:rPr>
            </w:pPr>
            <w:r w:rsidRPr="00DC2FFF">
              <w:rPr>
                <w:rFonts w:ascii="Arial" w:hAnsi="Arial" w:cs="Arial"/>
              </w:rPr>
              <w:t>From the topic I have personally known that other people’s tasty and delicious foods can cause health conditions to some people.  Have developed the skills of always checking on processed foods labelling to be aware of the foods components that may cause allergic reaction to me when I consume. We should always be keen and check on the ingredients used by the manufacturers and also we communication is so important in the hospitality sector so as to be able to be made aware of the foods they have. This will help in reducing the allergy intolerance.</w:t>
            </w:r>
          </w:p>
          <w:p w:rsidR="00375882" w:rsidRPr="00DC2FFF" w:rsidRDefault="009C6162" w:rsidP="00DC2FFF">
            <w:pPr>
              <w:spacing w:line="360" w:lineRule="auto"/>
              <w:jc w:val="both"/>
              <w:rPr>
                <w:rFonts w:ascii="Arial" w:hAnsi="Arial" w:cs="Arial"/>
              </w:rPr>
            </w:pPr>
            <w:r w:rsidRPr="00DC2FFF">
              <w:rPr>
                <w:rFonts w:ascii="Arial" w:hAnsi="Arial" w:cs="Arial"/>
              </w:rPr>
              <w:lastRenderedPageBreak/>
              <w:t xml:space="preserve">Reference; </w:t>
            </w:r>
          </w:p>
          <w:p w:rsidR="00DC2FFF" w:rsidRPr="00DC2FFF" w:rsidRDefault="00DC2FFF" w:rsidP="00DC2FFF">
            <w:pPr>
              <w:pStyle w:val="paragraph"/>
              <w:numPr>
                <w:ilvl w:val="0"/>
                <w:numId w:val="30"/>
              </w:numPr>
              <w:spacing w:before="0" w:beforeAutospacing="0" w:after="0" w:afterAutospacing="0" w:line="360" w:lineRule="auto"/>
              <w:jc w:val="both"/>
              <w:textAlignment w:val="baseline"/>
              <w:rPr>
                <w:rFonts w:ascii="Arial" w:hAnsi="Arial" w:cs="Arial"/>
              </w:rPr>
            </w:pPr>
            <w:r w:rsidRPr="00DC2FFF">
              <w:rPr>
                <w:rFonts w:ascii="Arial" w:hAnsi="Arial" w:cs="Arial"/>
                <w:shd w:val="clear" w:color="auto" w:fill="FFFFFF"/>
              </w:rPr>
              <w:t>Bailey, Rahn K., et al. "Lactose intolerance and health disparities among African Americans and Hispanic Americans: an updated consensus statement." </w:t>
            </w:r>
            <w:r w:rsidRPr="00DC2FFF">
              <w:rPr>
                <w:rFonts w:ascii="Arial" w:hAnsi="Arial" w:cs="Arial"/>
                <w:iCs/>
                <w:shd w:val="clear" w:color="auto" w:fill="FFFFFF"/>
              </w:rPr>
              <w:t>Journal of the National Medical Association</w:t>
            </w:r>
            <w:r w:rsidRPr="00DC2FFF">
              <w:rPr>
                <w:rFonts w:ascii="Arial" w:hAnsi="Arial" w:cs="Arial"/>
                <w:shd w:val="clear" w:color="auto" w:fill="FFFFFF"/>
              </w:rPr>
              <w:t> 105.2 (2013): 112-127</w:t>
            </w:r>
            <w:r w:rsidRPr="00DC2FFF">
              <w:rPr>
                <w:rFonts w:ascii="Arial" w:hAnsi="Arial" w:cs="Arial"/>
                <w:color w:val="222222"/>
                <w:shd w:val="clear" w:color="auto" w:fill="FFFFFF"/>
              </w:rPr>
              <w:t>.</w:t>
            </w:r>
          </w:p>
          <w:p w:rsidR="00DC2FFF" w:rsidRPr="00DC2FFF" w:rsidRDefault="00DC2FFF" w:rsidP="00DC2FFF">
            <w:pPr>
              <w:pStyle w:val="paragraph"/>
              <w:numPr>
                <w:ilvl w:val="0"/>
                <w:numId w:val="30"/>
              </w:numPr>
              <w:spacing w:before="0" w:beforeAutospacing="0" w:after="0" w:afterAutospacing="0" w:line="360" w:lineRule="auto"/>
              <w:jc w:val="both"/>
              <w:textAlignment w:val="baseline"/>
              <w:rPr>
                <w:rFonts w:ascii="Arial" w:hAnsi="Arial" w:cs="Arial"/>
              </w:rPr>
            </w:pPr>
            <w:r w:rsidRPr="00DC2FFF">
              <w:rPr>
                <w:rStyle w:val="normaltextrun"/>
                <w:rFonts w:ascii="Arial" w:hAnsi="Arial" w:cs="Arial"/>
                <w:lang w:val="en-GB"/>
              </w:rPr>
              <w:t xml:space="preserve">Ballard, C. (2013). </w:t>
            </w:r>
            <w:r w:rsidRPr="00DC2FFF">
              <w:rPr>
                <w:rStyle w:val="normaltextrun"/>
                <w:rFonts w:ascii="Arial" w:hAnsi="Arial" w:cs="Arial"/>
                <w:iCs/>
                <w:lang w:val="en-GB"/>
              </w:rPr>
              <w:t>Food allergy</w:t>
            </w:r>
            <w:r w:rsidRPr="00DC2FFF">
              <w:rPr>
                <w:rStyle w:val="normaltextrun"/>
                <w:rFonts w:ascii="Arial" w:hAnsi="Arial" w:cs="Arial"/>
                <w:lang w:val="en-GB"/>
              </w:rPr>
              <w:t>. London: Franklin Watts.</w:t>
            </w:r>
            <w:r w:rsidRPr="00DC2FFF">
              <w:rPr>
                <w:rStyle w:val="eop"/>
                <w:rFonts w:ascii="Arial" w:hAnsi="Arial" w:cs="Arial"/>
              </w:rPr>
              <w:t> </w:t>
            </w:r>
          </w:p>
          <w:p w:rsidR="00DC2FFF" w:rsidRPr="00DC2FFF" w:rsidRDefault="00DC2FFF" w:rsidP="00DC2FFF">
            <w:pPr>
              <w:pStyle w:val="paragraph"/>
              <w:numPr>
                <w:ilvl w:val="0"/>
                <w:numId w:val="30"/>
              </w:numPr>
              <w:spacing w:before="0" w:beforeAutospacing="0" w:after="0" w:afterAutospacing="0" w:line="360" w:lineRule="auto"/>
              <w:jc w:val="both"/>
              <w:textAlignment w:val="baseline"/>
              <w:rPr>
                <w:rFonts w:ascii="Arial" w:hAnsi="Arial" w:cs="Arial"/>
              </w:rPr>
            </w:pPr>
            <w:r w:rsidRPr="00DC2FFF">
              <w:rPr>
                <w:rFonts w:ascii="Arial" w:hAnsi="Arial" w:cs="Arial"/>
                <w:shd w:val="clear" w:color="auto" w:fill="FFFFFF"/>
              </w:rPr>
              <w:t>Ballard, Olivia, and Ardythe L. Morrow. "Human milk composition: nutrients and bioactive factors." </w:t>
            </w:r>
            <w:r w:rsidRPr="00DC2FFF">
              <w:rPr>
                <w:rFonts w:ascii="Arial" w:hAnsi="Arial" w:cs="Arial"/>
                <w:iCs/>
                <w:shd w:val="clear" w:color="auto" w:fill="FFFFFF"/>
              </w:rPr>
              <w:t>Pediatric Clinics</w:t>
            </w:r>
            <w:r w:rsidRPr="00DC2FFF">
              <w:rPr>
                <w:rFonts w:ascii="Arial" w:hAnsi="Arial" w:cs="Arial"/>
                <w:shd w:val="clear" w:color="auto" w:fill="FFFFFF"/>
              </w:rPr>
              <w:t>60.1 (2013): 49-74.</w:t>
            </w:r>
          </w:p>
          <w:p w:rsidR="00DC2FFF" w:rsidRPr="00DC2FFF" w:rsidRDefault="00DC2FFF" w:rsidP="00DC2FFF">
            <w:pPr>
              <w:pStyle w:val="paragraph"/>
              <w:numPr>
                <w:ilvl w:val="0"/>
                <w:numId w:val="30"/>
              </w:numPr>
              <w:spacing w:before="0" w:beforeAutospacing="0" w:after="0" w:afterAutospacing="0" w:line="360" w:lineRule="auto"/>
              <w:jc w:val="both"/>
              <w:textAlignment w:val="baseline"/>
              <w:rPr>
                <w:rStyle w:val="normaltextrun"/>
                <w:rFonts w:ascii="Arial" w:hAnsi="Arial" w:cs="Arial"/>
              </w:rPr>
            </w:pPr>
            <w:r w:rsidRPr="00DC2FFF">
              <w:rPr>
                <w:rStyle w:val="normaltextrun"/>
                <w:rFonts w:ascii="Arial" w:hAnsi="Arial" w:cs="Arial"/>
                <w:lang w:val="en-GB"/>
              </w:rPr>
              <w:t xml:space="preserve">BMJ. (2021). </w:t>
            </w:r>
            <w:r w:rsidRPr="00DC2FFF">
              <w:rPr>
                <w:rStyle w:val="normaltextrun"/>
                <w:rFonts w:ascii="Arial" w:hAnsi="Arial" w:cs="Arial"/>
                <w:iCs/>
                <w:lang w:val="en-GB"/>
              </w:rPr>
              <w:t>UK hospital admissions for food-induced anaphylaxis triple over 20 year period but death rate falls | BMJ</w:t>
            </w:r>
            <w:r w:rsidRPr="00DC2FFF">
              <w:rPr>
                <w:rStyle w:val="normaltextrun"/>
                <w:rFonts w:ascii="Arial" w:hAnsi="Arial" w:cs="Arial"/>
                <w:lang w:val="en-GB"/>
              </w:rPr>
              <w:t xml:space="preserve">. [online] Available at: </w:t>
            </w:r>
            <w:hyperlink r:id="rId7" w:history="1">
              <w:r w:rsidRPr="00DC2FFF">
                <w:rPr>
                  <w:rStyle w:val="Hyperlink"/>
                  <w:rFonts w:ascii="Arial" w:hAnsi="Arial" w:cs="Arial"/>
                  <w:color w:val="auto"/>
                  <w:u w:val="none"/>
                  <w:lang w:val="en-GB"/>
                </w:rPr>
                <w:t>https://www.bmj.com/company/newsroom/uk</w:t>
              </w:r>
            </w:hyperlink>
          </w:p>
          <w:p w:rsidR="00DC2FFF" w:rsidRPr="00DC2FFF" w:rsidRDefault="00DC2FFF" w:rsidP="00DC2FFF">
            <w:pPr>
              <w:pStyle w:val="paragraph"/>
              <w:numPr>
                <w:ilvl w:val="0"/>
                <w:numId w:val="30"/>
              </w:numPr>
              <w:spacing w:before="0" w:beforeAutospacing="0" w:after="0" w:afterAutospacing="0" w:line="360" w:lineRule="auto"/>
              <w:jc w:val="both"/>
              <w:textAlignment w:val="baseline"/>
              <w:rPr>
                <w:rFonts w:ascii="Arial" w:hAnsi="Arial" w:cs="Arial"/>
              </w:rPr>
            </w:pPr>
            <w:r w:rsidRPr="00DC2FFF">
              <w:rPr>
                <w:rStyle w:val="normaltextrun"/>
                <w:rFonts w:ascii="Arial" w:hAnsi="Arial" w:cs="Arial"/>
                <w:lang w:val="en-GB"/>
              </w:rPr>
              <w:t xml:space="preserve">Tan, J. (2015). Food allergy week #2 - other types of food allergies. </w:t>
            </w:r>
            <w:r w:rsidRPr="00DC2FFF">
              <w:rPr>
                <w:rStyle w:val="normaltextrun"/>
                <w:rFonts w:ascii="Arial" w:hAnsi="Arial" w:cs="Arial"/>
                <w:iCs/>
                <w:lang w:val="en-GB"/>
              </w:rPr>
              <w:t>Don’t Forget The Bubbles</w:t>
            </w:r>
            <w:r w:rsidRPr="00DC2FFF">
              <w:rPr>
                <w:rStyle w:val="normaltextrun"/>
                <w:rFonts w:ascii="Arial" w:hAnsi="Arial" w:cs="Arial"/>
                <w:lang w:val="en-GB"/>
              </w:rPr>
              <w:t>.</w:t>
            </w:r>
            <w:r w:rsidRPr="00DC2FFF">
              <w:rPr>
                <w:rStyle w:val="eop"/>
                <w:rFonts w:ascii="Arial" w:hAnsi="Arial" w:cs="Arial"/>
              </w:rPr>
              <w:t> </w:t>
            </w:r>
          </w:p>
          <w:p w:rsidR="00DC2FFF" w:rsidRPr="00DC2FFF" w:rsidRDefault="00DC2FFF" w:rsidP="00DC2FFF">
            <w:pPr>
              <w:pStyle w:val="paragraph"/>
              <w:numPr>
                <w:ilvl w:val="0"/>
                <w:numId w:val="30"/>
              </w:numPr>
              <w:spacing w:before="0" w:beforeAutospacing="0" w:after="0" w:afterAutospacing="0" w:line="360" w:lineRule="auto"/>
              <w:jc w:val="both"/>
              <w:textAlignment w:val="baseline"/>
              <w:rPr>
                <w:rFonts w:ascii="Arial" w:hAnsi="Arial" w:cs="Arial"/>
              </w:rPr>
            </w:pPr>
            <w:r w:rsidRPr="00DC2FFF">
              <w:rPr>
                <w:rStyle w:val="normaltextrun"/>
                <w:rFonts w:ascii="Arial" w:hAnsi="Arial" w:cs="Arial"/>
                <w:lang w:val="en-GB"/>
              </w:rPr>
              <w:t>Varshney, P. and Pongracic, J.A. (2020). Clinical manifestations of immunoglobulin E</w:t>
            </w:r>
            <w:r w:rsidRPr="00DC2FFF">
              <w:rPr>
                <w:rStyle w:val="normaltextrun"/>
                <w:rFonts w:ascii="Cambria Math" w:hAnsi="Cambria Math" w:cs="Arial"/>
                <w:lang w:val="en-GB"/>
              </w:rPr>
              <w:t>‐</w:t>
            </w:r>
            <w:r w:rsidRPr="00DC2FFF">
              <w:rPr>
                <w:rStyle w:val="normaltextrun"/>
                <w:rFonts w:ascii="Arial" w:hAnsi="Arial" w:cs="Arial"/>
                <w:lang w:val="en-GB"/>
              </w:rPr>
              <w:t>mediated food allergy, including pollen</w:t>
            </w:r>
            <w:r w:rsidRPr="00DC2FFF">
              <w:rPr>
                <w:rStyle w:val="normaltextrun"/>
                <w:rFonts w:ascii="Cambria Math" w:hAnsi="Cambria Math" w:cs="Arial"/>
                <w:lang w:val="en-GB"/>
              </w:rPr>
              <w:t>‐</w:t>
            </w:r>
            <w:r w:rsidRPr="00DC2FFF">
              <w:rPr>
                <w:rStyle w:val="normaltextrun"/>
                <w:rFonts w:ascii="Arial" w:hAnsi="Arial" w:cs="Arial"/>
                <w:lang w:val="en-GB"/>
              </w:rPr>
              <w:t xml:space="preserve">food allergy syndrome. </w:t>
            </w:r>
            <w:r w:rsidRPr="00DC2FFF">
              <w:rPr>
                <w:rStyle w:val="normaltextrun"/>
                <w:rFonts w:ascii="Arial" w:hAnsi="Arial" w:cs="Arial"/>
                <w:iCs/>
                <w:lang w:val="en-GB"/>
              </w:rPr>
              <w:t>Journal of Food Allergy</w:t>
            </w:r>
            <w:r w:rsidRPr="00DC2FFF">
              <w:rPr>
                <w:rStyle w:val="normaltextrun"/>
                <w:rFonts w:ascii="Arial" w:hAnsi="Arial" w:cs="Arial"/>
                <w:lang w:val="en-GB"/>
              </w:rPr>
              <w:t>, 2(1), pp.22–25</w:t>
            </w:r>
          </w:p>
          <w:p w:rsidR="009C6162" w:rsidRPr="00DC2FFF" w:rsidRDefault="009C616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tc>
      </w:tr>
    </w:tbl>
    <w:p w:rsidR="00B00678" w:rsidRPr="00DC2FFF" w:rsidRDefault="00B00678" w:rsidP="00DC2FFF">
      <w:pPr>
        <w:spacing w:line="360" w:lineRule="auto"/>
        <w:rPr>
          <w:rFonts w:ascii="Arial" w:hAnsi="Arial" w:cs="Arial"/>
          <w:b/>
        </w:rPr>
      </w:pPr>
    </w:p>
    <w:tbl>
      <w:tblPr>
        <w:tblStyle w:val="TableGrid"/>
        <w:tblW w:w="0" w:type="auto"/>
        <w:tblLook w:val="01E0"/>
      </w:tblPr>
      <w:tblGrid>
        <w:gridCol w:w="10910"/>
        <w:gridCol w:w="272"/>
      </w:tblGrid>
      <w:tr w:rsidR="004D1B26" w:rsidRPr="00DC2FFF" w:rsidTr="00375882">
        <w:tc>
          <w:tcPr>
            <w:tcW w:w="10910" w:type="dxa"/>
            <w:shd w:val="clear" w:color="auto" w:fill="FBD4B4" w:themeFill="accent6" w:themeFillTint="66"/>
          </w:tcPr>
          <w:p w:rsidR="00375882" w:rsidRPr="00DC2FFF" w:rsidRDefault="00375882" w:rsidP="00DC2FFF">
            <w:pPr>
              <w:spacing w:line="360" w:lineRule="auto"/>
              <w:rPr>
                <w:rFonts w:ascii="Arial" w:hAnsi="Arial" w:cs="Arial"/>
                <w:b/>
              </w:rPr>
            </w:pPr>
            <w:r w:rsidRPr="00DC2FFF">
              <w:rPr>
                <w:rFonts w:ascii="Arial" w:hAnsi="Arial" w:cs="Arial"/>
                <w:b/>
              </w:rPr>
              <w:t xml:space="preserve">REFERENCE LIST </w:t>
            </w:r>
            <w:r w:rsidR="00A138AA" w:rsidRPr="00DC2FFF">
              <w:rPr>
                <w:rFonts w:ascii="Arial" w:hAnsi="Arial" w:cs="Arial"/>
                <w:b/>
              </w:rPr>
              <w:t>(not included in word count)</w:t>
            </w:r>
          </w:p>
        </w:tc>
        <w:tc>
          <w:tcPr>
            <w:tcW w:w="272" w:type="dxa"/>
            <w:shd w:val="clear" w:color="auto" w:fill="FBD4B4" w:themeFill="accent6" w:themeFillTint="66"/>
          </w:tcPr>
          <w:p w:rsidR="00375882" w:rsidRPr="00DC2FFF" w:rsidRDefault="00375882" w:rsidP="00DC2FFF">
            <w:pPr>
              <w:spacing w:line="360" w:lineRule="auto"/>
              <w:jc w:val="center"/>
              <w:rPr>
                <w:rFonts w:ascii="Arial" w:hAnsi="Arial" w:cs="Arial"/>
                <w:b/>
              </w:rPr>
            </w:pPr>
          </w:p>
          <w:p w:rsidR="00375882" w:rsidRPr="00DC2FFF" w:rsidRDefault="00375882" w:rsidP="00DC2FFF">
            <w:pPr>
              <w:spacing w:line="360" w:lineRule="auto"/>
              <w:jc w:val="center"/>
              <w:rPr>
                <w:rFonts w:ascii="Arial" w:hAnsi="Arial" w:cs="Arial"/>
                <w:b/>
              </w:rPr>
            </w:pPr>
          </w:p>
        </w:tc>
      </w:tr>
      <w:tr w:rsidR="004D1B26" w:rsidRPr="00DC2FFF" w:rsidTr="00610D30">
        <w:trPr>
          <w:trHeight w:val="2494"/>
        </w:trPr>
        <w:tc>
          <w:tcPr>
            <w:tcW w:w="11182" w:type="dxa"/>
            <w:gridSpan w:val="2"/>
          </w:tcPr>
          <w:p w:rsidR="00375882" w:rsidRPr="00DC2FFF" w:rsidRDefault="00375882" w:rsidP="00DC2FFF">
            <w:pPr>
              <w:spacing w:line="360" w:lineRule="auto"/>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p w:rsidR="00375882" w:rsidRPr="00DC2FFF" w:rsidRDefault="00375882" w:rsidP="00DC2FFF">
            <w:pPr>
              <w:spacing w:line="360" w:lineRule="auto"/>
              <w:jc w:val="both"/>
              <w:rPr>
                <w:rFonts w:ascii="Arial" w:hAnsi="Arial" w:cs="Arial"/>
              </w:rPr>
            </w:pPr>
          </w:p>
        </w:tc>
      </w:tr>
    </w:tbl>
    <w:p w:rsidR="00B00678" w:rsidRPr="00DC2FFF" w:rsidRDefault="00B00678" w:rsidP="00DC2FFF">
      <w:pPr>
        <w:spacing w:line="360" w:lineRule="auto"/>
        <w:rPr>
          <w:rFonts w:ascii="Arial" w:hAnsi="Arial" w:cs="Arial"/>
          <w:b/>
        </w:rPr>
      </w:pPr>
    </w:p>
    <w:p w:rsidR="00B00678" w:rsidRPr="00DC2FFF" w:rsidRDefault="00B00678" w:rsidP="00DC2FFF">
      <w:pPr>
        <w:spacing w:line="360" w:lineRule="auto"/>
        <w:rPr>
          <w:rFonts w:ascii="Arial" w:hAnsi="Arial" w:cs="Arial"/>
          <w:b/>
        </w:rPr>
      </w:pPr>
    </w:p>
    <w:p w:rsidR="00B00678" w:rsidRPr="00DC2FFF" w:rsidRDefault="00B00678" w:rsidP="00DC2FFF">
      <w:pPr>
        <w:spacing w:line="360" w:lineRule="auto"/>
        <w:rPr>
          <w:rFonts w:ascii="Arial" w:hAnsi="Arial" w:cs="Arial"/>
          <w:b/>
        </w:rPr>
      </w:pPr>
    </w:p>
    <w:p w:rsidR="00B00678" w:rsidRPr="00DC2FFF" w:rsidRDefault="00B00678" w:rsidP="00DC2FFF">
      <w:pPr>
        <w:spacing w:line="360" w:lineRule="auto"/>
        <w:rPr>
          <w:rFonts w:ascii="Arial" w:hAnsi="Arial" w:cs="Arial"/>
          <w:b/>
        </w:rPr>
      </w:pPr>
    </w:p>
    <w:p w:rsidR="00B00678" w:rsidRPr="00DC2FFF" w:rsidRDefault="00B00678" w:rsidP="00DC2FFF">
      <w:pPr>
        <w:spacing w:line="360" w:lineRule="auto"/>
        <w:rPr>
          <w:rFonts w:ascii="Arial" w:hAnsi="Arial" w:cs="Arial"/>
          <w:b/>
        </w:rPr>
      </w:pPr>
    </w:p>
    <w:p w:rsidR="00B00678" w:rsidRPr="00DC2FFF" w:rsidRDefault="00B00678" w:rsidP="00DC2FFF">
      <w:pPr>
        <w:spacing w:line="360" w:lineRule="auto"/>
        <w:rPr>
          <w:rFonts w:ascii="Arial" w:hAnsi="Arial" w:cs="Arial"/>
          <w:b/>
        </w:rPr>
      </w:pPr>
    </w:p>
    <w:p w:rsidR="00A45D42" w:rsidRPr="00DC2FFF" w:rsidRDefault="00A45D42" w:rsidP="00DC2FFF">
      <w:pPr>
        <w:spacing w:line="360" w:lineRule="auto"/>
        <w:rPr>
          <w:rFonts w:ascii="Arial" w:hAnsi="Arial" w:cs="Arial"/>
          <w:b/>
        </w:rPr>
      </w:pPr>
    </w:p>
    <w:sectPr w:rsidR="00A45D42" w:rsidRPr="00DC2FFF"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65B3C" w:rsidRDefault="00F65B3C">
      <w:r>
        <w:separator/>
      </w:r>
    </w:p>
  </w:endnote>
  <w:endnote w:type="continuationSeparator" w:id="1">
    <w:p w:rsidR="00F65B3C" w:rsidRDefault="00F65B3C">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43"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Math">
    <w:panose1 w:val="02040503050406030204"/>
    <w:charset w:val="CC"/>
    <w:family w:val="roman"/>
    <w:pitch w:val="variable"/>
    <w:sig w:usb0="E00002FF" w:usb1="420024FF" w:usb2="00000000" w:usb3="00000000" w:csb0="0000019F" w:csb1="00000000"/>
  </w:font>
  <w:font w:name="Calibri">
    <w:panose1 w:val="020F0502020204030204"/>
    <w:charset w:val="CC"/>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016876"/>
      <w:docPartObj>
        <w:docPartGallery w:val="Page Numbers (Bottom of Page)"/>
        <w:docPartUnique/>
      </w:docPartObj>
    </w:sdtPr>
    <w:sdtEndPr>
      <w:rPr>
        <w:noProof/>
      </w:rPr>
    </w:sdtEndPr>
    <w:sdtContent>
      <w:p w:rsidR="00AD76F8" w:rsidRDefault="00AD76F8">
        <w:pPr>
          <w:pStyle w:val="Footer"/>
          <w:jc w:val="right"/>
        </w:pPr>
        <w:fldSimple w:instr=" PAGE   \* MERGEFORMAT ">
          <w:r w:rsidR="00454840">
            <w:rPr>
              <w:noProof/>
            </w:rPr>
            <w:t>3</w:t>
          </w:r>
        </w:fldSimple>
      </w:p>
    </w:sdtContent>
  </w:sdt>
  <w:p w:rsidR="00AD76F8" w:rsidRDefault="00AD76F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65B3C" w:rsidRDefault="00F65B3C">
      <w:r>
        <w:separator/>
      </w:r>
    </w:p>
  </w:footnote>
  <w:footnote w:type="continuationSeparator" w:id="1">
    <w:p w:rsidR="00F65B3C" w:rsidRDefault="00F65B3C">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D76F8" w:rsidRPr="001B69C8" w:rsidRDefault="00AD76F8"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303780" cy="765175"/>
                  </a:xfrm>
                  <a:prstGeom prst="rect">
                    <a:avLst/>
                  </a:prstGeom>
                </pic:spPr>
              </pic:pic>
            </a:graphicData>
          </a:graphic>
        </wp:anchor>
      </w:drawing>
    </w:r>
    <w:r w:rsidRPr="001B69C8">
      <w:rPr>
        <w:rFonts w:asciiTheme="minorHAnsi" w:hAnsiTheme="minorHAnsi"/>
      </w:rPr>
      <w:t>International Hotel Management</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06D00DBD"/>
    <w:multiLevelType w:val="hybridMultilevel"/>
    <w:tmpl w:val="8ED62D96"/>
    <w:lvl w:ilvl="0" w:tplc="17CE87A2">
      <w:start w:val="1"/>
      <w:numFmt w:val="bullet"/>
      <w:lvlText w:val="•"/>
      <w:lvlJc w:val="left"/>
      <w:pPr>
        <w:tabs>
          <w:tab w:val="num" w:pos="720"/>
        </w:tabs>
        <w:ind w:left="720" w:hanging="360"/>
      </w:pPr>
      <w:rPr>
        <w:rFonts w:ascii="Arial" w:hAnsi="Arial" w:hint="default"/>
      </w:rPr>
    </w:lvl>
    <w:lvl w:ilvl="1" w:tplc="F0FEDA92" w:tentative="1">
      <w:start w:val="1"/>
      <w:numFmt w:val="bullet"/>
      <w:lvlText w:val="•"/>
      <w:lvlJc w:val="left"/>
      <w:pPr>
        <w:tabs>
          <w:tab w:val="num" w:pos="1440"/>
        </w:tabs>
        <w:ind w:left="1440" w:hanging="360"/>
      </w:pPr>
      <w:rPr>
        <w:rFonts w:ascii="Arial" w:hAnsi="Arial" w:hint="default"/>
      </w:rPr>
    </w:lvl>
    <w:lvl w:ilvl="2" w:tplc="941435C6" w:tentative="1">
      <w:start w:val="1"/>
      <w:numFmt w:val="bullet"/>
      <w:lvlText w:val="•"/>
      <w:lvlJc w:val="left"/>
      <w:pPr>
        <w:tabs>
          <w:tab w:val="num" w:pos="2160"/>
        </w:tabs>
        <w:ind w:left="2160" w:hanging="360"/>
      </w:pPr>
      <w:rPr>
        <w:rFonts w:ascii="Arial" w:hAnsi="Arial" w:hint="default"/>
      </w:rPr>
    </w:lvl>
    <w:lvl w:ilvl="3" w:tplc="5D1EB0A8" w:tentative="1">
      <w:start w:val="1"/>
      <w:numFmt w:val="bullet"/>
      <w:lvlText w:val="•"/>
      <w:lvlJc w:val="left"/>
      <w:pPr>
        <w:tabs>
          <w:tab w:val="num" w:pos="2880"/>
        </w:tabs>
        <w:ind w:left="2880" w:hanging="360"/>
      </w:pPr>
      <w:rPr>
        <w:rFonts w:ascii="Arial" w:hAnsi="Arial" w:hint="default"/>
      </w:rPr>
    </w:lvl>
    <w:lvl w:ilvl="4" w:tplc="A574CED8" w:tentative="1">
      <w:start w:val="1"/>
      <w:numFmt w:val="bullet"/>
      <w:lvlText w:val="•"/>
      <w:lvlJc w:val="left"/>
      <w:pPr>
        <w:tabs>
          <w:tab w:val="num" w:pos="3600"/>
        </w:tabs>
        <w:ind w:left="3600" w:hanging="360"/>
      </w:pPr>
      <w:rPr>
        <w:rFonts w:ascii="Arial" w:hAnsi="Arial" w:hint="default"/>
      </w:rPr>
    </w:lvl>
    <w:lvl w:ilvl="5" w:tplc="D2DAA7EE" w:tentative="1">
      <w:start w:val="1"/>
      <w:numFmt w:val="bullet"/>
      <w:lvlText w:val="•"/>
      <w:lvlJc w:val="left"/>
      <w:pPr>
        <w:tabs>
          <w:tab w:val="num" w:pos="4320"/>
        </w:tabs>
        <w:ind w:left="4320" w:hanging="360"/>
      </w:pPr>
      <w:rPr>
        <w:rFonts w:ascii="Arial" w:hAnsi="Arial" w:hint="default"/>
      </w:rPr>
    </w:lvl>
    <w:lvl w:ilvl="6" w:tplc="DFD8DDA6" w:tentative="1">
      <w:start w:val="1"/>
      <w:numFmt w:val="bullet"/>
      <w:lvlText w:val="•"/>
      <w:lvlJc w:val="left"/>
      <w:pPr>
        <w:tabs>
          <w:tab w:val="num" w:pos="5040"/>
        </w:tabs>
        <w:ind w:left="5040" w:hanging="360"/>
      </w:pPr>
      <w:rPr>
        <w:rFonts w:ascii="Arial" w:hAnsi="Arial" w:hint="default"/>
      </w:rPr>
    </w:lvl>
    <w:lvl w:ilvl="7" w:tplc="DBFAA600" w:tentative="1">
      <w:start w:val="1"/>
      <w:numFmt w:val="bullet"/>
      <w:lvlText w:val="•"/>
      <w:lvlJc w:val="left"/>
      <w:pPr>
        <w:tabs>
          <w:tab w:val="num" w:pos="5760"/>
        </w:tabs>
        <w:ind w:left="5760" w:hanging="360"/>
      </w:pPr>
      <w:rPr>
        <w:rFonts w:ascii="Arial" w:hAnsi="Arial" w:hint="default"/>
      </w:rPr>
    </w:lvl>
    <w:lvl w:ilvl="8" w:tplc="F5C05C24" w:tentative="1">
      <w:start w:val="1"/>
      <w:numFmt w:val="bullet"/>
      <w:lvlText w:val="•"/>
      <w:lvlJc w:val="left"/>
      <w:pPr>
        <w:tabs>
          <w:tab w:val="num" w:pos="6480"/>
        </w:tabs>
        <w:ind w:left="6480" w:hanging="360"/>
      </w:pPr>
      <w:rPr>
        <w:rFonts w:ascii="Arial" w:hAnsi="Arial" w:hint="default"/>
      </w:rPr>
    </w:lvl>
  </w:abstractNum>
  <w:abstractNum w:abstractNumId="2">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nsid w:val="20395C86"/>
    <w:multiLevelType w:val="hybridMultilevel"/>
    <w:tmpl w:val="87C87E96"/>
    <w:lvl w:ilvl="0" w:tplc="0409000F">
      <w:start w:val="1"/>
      <w:numFmt w:val="decimal"/>
      <w:lvlText w:val="%1."/>
      <w:lvlJc w:val="left"/>
      <w:pPr>
        <w:ind w:left="840" w:hanging="360"/>
      </w:pPr>
    </w:lvl>
    <w:lvl w:ilvl="1" w:tplc="04090019" w:tentative="1">
      <w:start w:val="1"/>
      <w:numFmt w:val="lowerLetter"/>
      <w:lvlText w:val="%2."/>
      <w:lvlJc w:val="left"/>
      <w:pPr>
        <w:ind w:left="1560" w:hanging="360"/>
      </w:pPr>
    </w:lvl>
    <w:lvl w:ilvl="2" w:tplc="0409001B" w:tentative="1">
      <w:start w:val="1"/>
      <w:numFmt w:val="lowerRoman"/>
      <w:lvlText w:val="%3."/>
      <w:lvlJc w:val="right"/>
      <w:pPr>
        <w:ind w:left="2280" w:hanging="180"/>
      </w:pPr>
    </w:lvl>
    <w:lvl w:ilvl="3" w:tplc="0409000F" w:tentative="1">
      <w:start w:val="1"/>
      <w:numFmt w:val="decimal"/>
      <w:lvlText w:val="%4."/>
      <w:lvlJc w:val="left"/>
      <w:pPr>
        <w:ind w:left="3000" w:hanging="360"/>
      </w:pPr>
    </w:lvl>
    <w:lvl w:ilvl="4" w:tplc="04090019" w:tentative="1">
      <w:start w:val="1"/>
      <w:numFmt w:val="lowerLetter"/>
      <w:lvlText w:val="%5."/>
      <w:lvlJc w:val="left"/>
      <w:pPr>
        <w:ind w:left="3720" w:hanging="360"/>
      </w:pPr>
    </w:lvl>
    <w:lvl w:ilvl="5" w:tplc="0409001B" w:tentative="1">
      <w:start w:val="1"/>
      <w:numFmt w:val="lowerRoman"/>
      <w:lvlText w:val="%6."/>
      <w:lvlJc w:val="right"/>
      <w:pPr>
        <w:ind w:left="4440" w:hanging="180"/>
      </w:pPr>
    </w:lvl>
    <w:lvl w:ilvl="6" w:tplc="0409000F" w:tentative="1">
      <w:start w:val="1"/>
      <w:numFmt w:val="decimal"/>
      <w:lvlText w:val="%7."/>
      <w:lvlJc w:val="left"/>
      <w:pPr>
        <w:ind w:left="5160" w:hanging="360"/>
      </w:pPr>
    </w:lvl>
    <w:lvl w:ilvl="7" w:tplc="04090019" w:tentative="1">
      <w:start w:val="1"/>
      <w:numFmt w:val="lowerLetter"/>
      <w:lvlText w:val="%8."/>
      <w:lvlJc w:val="left"/>
      <w:pPr>
        <w:ind w:left="5880" w:hanging="360"/>
      </w:pPr>
    </w:lvl>
    <w:lvl w:ilvl="8" w:tplc="0409001B" w:tentative="1">
      <w:start w:val="1"/>
      <w:numFmt w:val="lowerRoman"/>
      <w:lvlText w:val="%9."/>
      <w:lvlJc w:val="right"/>
      <w:pPr>
        <w:ind w:left="6600" w:hanging="180"/>
      </w:pPr>
    </w:lvl>
  </w:abstractNum>
  <w:abstractNum w:abstractNumId="9">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5"/>
  </w:num>
  <w:num w:numId="3">
    <w:abstractNumId w:val="29"/>
  </w:num>
  <w:num w:numId="4">
    <w:abstractNumId w:val="6"/>
  </w:num>
  <w:num w:numId="5">
    <w:abstractNumId w:val="25"/>
  </w:num>
  <w:num w:numId="6">
    <w:abstractNumId w:val="7"/>
  </w:num>
  <w:num w:numId="7">
    <w:abstractNumId w:val="0"/>
  </w:num>
  <w:num w:numId="8">
    <w:abstractNumId w:val="28"/>
  </w:num>
  <w:num w:numId="9">
    <w:abstractNumId w:val="17"/>
  </w:num>
  <w:num w:numId="10">
    <w:abstractNumId w:val="20"/>
  </w:num>
  <w:num w:numId="11">
    <w:abstractNumId w:val="4"/>
  </w:num>
  <w:num w:numId="12">
    <w:abstractNumId w:val="15"/>
  </w:num>
  <w:num w:numId="13">
    <w:abstractNumId w:val="3"/>
  </w:num>
  <w:num w:numId="14">
    <w:abstractNumId w:val="11"/>
  </w:num>
  <w:num w:numId="15">
    <w:abstractNumId w:val="19"/>
  </w:num>
  <w:num w:numId="16">
    <w:abstractNumId w:val="21"/>
  </w:num>
  <w:num w:numId="17">
    <w:abstractNumId w:val="2"/>
  </w:num>
  <w:num w:numId="18">
    <w:abstractNumId w:val="27"/>
  </w:num>
  <w:num w:numId="19">
    <w:abstractNumId w:val="10"/>
  </w:num>
  <w:num w:numId="20">
    <w:abstractNumId w:val="22"/>
  </w:num>
  <w:num w:numId="21">
    <w:abstractNumId w:val="13"/>
  </w:num>
  <w:num w:numId="22">
    <w:abstractNumId w:val="18"/>
  </w:num>
  <w:num w:numId="23">
    <w:abstractNumId w:val="26"/>
  </w:num>
  <w:num w:numId="24">
    <w:abstractNumId w:val="12"/>
  </w:num>
  <w:num w:numId="25">
    <w:abstractNumId w:val="24"/>
  </w:num>
  <w:num w:numId="26">
    <w:abstractNumId w:val="9"/>
  </w:num>
  <w:num w:numId="27">
    <w:abstractNumId w:val="23"/>
  </w:num>
  <w:num w:numId="28">
    <w:abstractNumId w:val="16"/>
  </w:num>
  <w:num w:numId="29">
    <w:abstractNumId w:val="1"/>
  </w:num>
  <w:num w:numId="30">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characterSpacingControl w:val="doNotCompress"/>
  <w:hdrShapeDefaults>
    <o:shapedefaults v:ext="edit" spidmax="13314"/>
  </w:hdrShapeDefaults>
  <w:footnotePr>
    <w:footnote w:id="0"/>
    <w:footnote w:id="1"/>
  </w:footnotePr>
  <w:endnotePr>
    <w:endnote w:id="0"/>
    <w:endnote w:id="1"/>
  </w:endnotePr>
  <w:compat/>
  <w:rsids>
    <w:rsidRoot w:val="00301AD0"/>
    <w:rsid w:val="000304DF"/>
    <w:rsid w:val="00040CE8"/>
    <w:rsid w:val="0004729E"/>
    <w:rsid w:val="00076F40"/>
    <w:rsid w:val="00077E55"/>
    <w:rsid w:val="00085CFD"/>
    <w:rsid w:val="000A0C53"/>
    <w:rsid w:val="000B2F4F"/>
    <w:rsid w:val="000B5FD2"/>
    <w:rsid w:val="000F2E7C"/>
    <w:rsid w:val="00112CE0"/>
    <w:rsid w:val="00162FE2"/>
    <w:rsid w:val="001703BD"/>
    <w:rsid w:val="00170A87"/>
    <w:rsid w:val="0018449A"/>
    <w:rsid w:val="001977CD"/>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38F0"/>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189A"/>
    <w:rsid w:val="004325B5"/>
    <w:rsid w:val="00433DBF"/>
    <w:rsid w:val="004341F2"/>
    <w:rsid w:val="00442F02"/>
    <w:rsid w:val="0044343A"/>
    <w:rsid w:val="00444EC9"/>
    <w:rsid w:val="00445A58"/>
    <w:rsid w:val="00447AEC"/>
    <w:rsid w:val="00451947"/>
    <w:rsid w:val="00454840"/>
    <w:rsid w:val="00456590"/>
    <w:rsid w:val="004639B7"/>
    <w:rsid w:val="00474A29"/>
    <w:rsid w:val="00486E62"/>
    <w:rsid w:val="004B113B"/>
    <w:rsid w:val="004C08E2"/>
    <w:rsid w:val="004C7E23"/>
    <w:rsid w:val="004D1B26"/>
    <w:rsid w:val="005036DE"/>
    <w:rsid w:val="00517154"/>
    <w:rsid w:val="00522B05"/>
    <w:rsid w:val="00542C5B"/>
    <w:rsid w:val="00552EED"/>
    <w:rsid w:val="00566333"/>
    <w:rsid w:val="005C6352"/>
    <w:rsid w:val="005D0DDE"/>
    <w:rsid w:val="005D5D0B"/>
    <w:rsid w:val="00610D30"/>
    <w:rsid w:val="0062012D"/>
    <w:rsid w:val="00643CB9"/>
    <w:rsid w:val="0066732A"/>
    <w:rsid w:val="00677D1F"/>
    <w:rsid w:val="00697481"/>
    <w:rsid w:val="006A4F97"/>
    <w:rsid w:val="006B2535"/>
    <w:rsid w:val="006C4640"/>
    <w:rsid w:val="006F3DD1"/>
    <w:rsid w:val="006F4FB6"/>
    <w:rsid w:val="006F501B"/>
    <w:rsid w:val="00702077"/>
    <w:rsid w:val="00722C35"/>
    <w:rsid w:val="00725F0E"/>
    <w:rsid w:val="00731BDA"/>
    <w:rsid w:val="00734189"/>
    <w:rsid w:val="00735BB1"/>
    <w:rsid w:val="00744482"/>
    <w:rsid w:val="007451E8"/>
    <w:rsid w:val="0078504F"/>
    <w:rsid w:val="0078654A"/>
    <w:rsid w:val="0079230B"/>
    <w:rsid w:val="00797115"/>
    <w:rsid w:val="007A5E44"/>
    <w:rsid w:val="007D18CA"/>
    <w:rsid w:val="007E500C"/>
    <w:rsid w:val="007E7BB4"/>
    <w:rsid w:val="007F055A"/>
    <w:rsid w:val="007F418B"/>
    <w:rsid w:val="00814801"/>
    <w:rsid w:val="008207DA"/>
    <w:rsid w:val="0082407E"/>
    <w:rsid w:val="00826699"/>
    <w:rsid w:val="00833575"/>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162"/>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D76F8"/>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C2FFF"/>
    <w:rsid w:val="00DD00CB"/>
    <w:rsid w:val="00DE51D4"/>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65B3C"/>
    <w:rsid w:val="00F720CF"/>
    <w:rsid w:val="00FB2CA9"/>
    <w:rsid w:val="00FB3B29"/>
    <w:rsid w:val="00FC21B8"/>
    <w:rsid w:val="00FC7773"/>
    <w:rsid w:val="00FD0ECE"/>
    <w:rsid w:val="00FE2B7D"/>
    <w:rsid w:val="00FE2C83"/>
    <w:rsid w:val="00FF2DC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Normal (Web)" w:uiPriority="99"/>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78CE"/>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customStyle="1" w:styleId="normaltextrun">
    <w:name w:val="normaltextrun"/>
    <w:basedOn w:val="DefaultParagraphFont"/>
    <w:rsid w:val="0043189A"/>
  </w:style>
  <w:style w:type="paragraph" w:customStyle="1" w:styleId="paragraph">
    <w:name w:val="paragraph"/>
    <w:basedOn w:val="Normal"/>
    <w:rsid w:val="009C6162"/>
    <w:pPr>
      <w:spacing w:before="100" w:beforeAutospacing="1" w:after="100" w:afterAutospacing="1"/>
    </w:pPr>
    <w:rPr>
      <w:lang w:val="en-US" w:eastAsia="en-US"/>
    </w:rPr>
  </w:style>
  <w:style w:type="character" w:customStyle="1" w:styleId="eop">
    <w:name w:val="eop"/>
    <w:basedOn w:val="DefaultParagraphFont"/>
    <w:rsid w:val="009C6162"/>
  </w:style>
  <w:style w:type="character" w:styleId="Hyperlink">
    <w:name w:val="Hyperlink"/>
    <w:basedOn w:val="DefaultParagraphFont"/>
    <w:unhideWhenUsed/>
    <w:rsid w:val="009C6162"/>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169369738">
      <w:bodyDiv w:val="1"/>
      <w:marLeft w:val="0"/>
      <w:marRight w:val="0"/>
      <w:marTop w:val="0"/>
      <w:marBottom w:val="0"/>
      <w:divBdr>
        <w:top w:val="none" w:sz="0" w:space="0" w:color="auto"/>
        <w:left w:val="none" w:sz="0" w:space="0" w:color="auto"/>
        <w:bottom w:val="none" w:sz="0" w:space="0" w:color="auto"/>
        <w:right w:val="none" w:sz="0" w:space="0" w:color="auto"/>
      </w:divBdr>
      <w:divsChild>
        <w:div w:id="488442614">
          <w:marLeft w:val="547"/>
          <w:marRight w:val="0"/>
          <w:marTop w:val="134"/>
          <w:marBottom w:val="0"/>
          <w:divBdr>
            <w:top w:val="none" w:sz="0" w:space="0" w:color="auto"/>
            <w:left w:val="none" w:sz="0" w:space="0" w:color="auto"/>
            <w:bottom w:val="none" w:sz="0" w:space="0" w:color="auto"/>
            <w:right w:val="none" w:sz="0" w:space="0" w:color="auto"/>
          </w:divBdr>
        </w:div>
        <w:div w:id="938326">
          <w:marLeft w:val="547"/>
          <w:marRight w:val="0"/>
          <w:marTop w:val="134"/>
          <w:marBottom w:val="0"/>
          <w:divBdr>
            <w:top w:val="none" w:sz="0" w:space="0" w:color="auto"/>
            <w:left w:val="none" w:sz="0" w:space="0" w:color="auto"/>
            <w:bottom w:val="none" w:sz="0" w:space="0" w:color="auto"/>
            <w:right w:val="none" w:sz="0" w:space="0" w:color="auto"/>
          </w:divBdr>
        </w:div>
        <w:div w:id="1665862168">
          <w:marLeft w:val="547"/>
          <w:marRight w:val="0"/>
          <w:marTop w:val="134"/>
          <w:marBottom w:val="0"/>
          <w:divBdr>
            <w:top w:val="none" w:sz="0" w:space="0" w:color="auto"/>
            <w:left w:val="none" w:sz="0" w:space="0" w:color="auto"/>
            <w:bottom w:val="none" w:sz="0" w:space="0" w:color="auto"/>
            <w:right w:val="none" w:sz="0" w:space="0" w:color="auto"/>
          </w:divBdr>
        </w:div>
        <w:div w:id="1026567082">
          <w:marLeft w:val="547"/>
          <w:marRight w:val="0"/>
          <w:marTop w:val="134"/>
          <w:marBottom w:val="0"/>
          <w:divBdr>
            <w:top w:val="none" w:sz="0" w:space="0" w:color="auto"/>
            <w:left w:val="none" w:sz="0" w:space="0" w:color="auto"/>
            <w:bottom w:val="none" w:sz="0" w:space="0" w:color="auto"/>
            <w:right w:val="none" w:sz="0" w:space="0" w:color="auto"/>
          </w:divBdr>
        </w:div>
        <w:div w:id="459885774">
          <w:marLeft w:val="547"/>
          <w:marRight w:val="0"/>
          <w:marTop w:val="134"/>
          <w:marBottom w:val="0"/>
          <w:divBdr>
            <w:top w:val="none" w:sz="0" w:space="0" w:color="auto"/>
            <w:left w:val="none" w:sz="0" w:space="0" w:color="auto"/>
            <w:bottom w:val="none" w:sz="0" w:space="0" w:color="auto"/>
            <w:right w:val="none" w:sz="0" w:space="0" w:color="auto"/>
          </w:divBdr>
        </w:div>
      </w:divsChild>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768624552">
      <w:bodyDiv w:val="1"/>
      <w:marLeft w:val="0"/>
      <w:marRight w:val="0"/>
      <w:marTop w:val="0"/>
      <w:marBottom w:val="0"/>
      <w:divBdr>
        <w:top w:val="none" w:sz="0" w:space="0" w:color="auto"/>
        <w:left w:val="none" w:sz="0" w:space="0" w:color="auto"/>
        <w:bottom w:val="none" w:sz="0" w:space="0" w:color="auto"/>
        <w:right w:val="none" w:sz="0" w:space="0" w:color="auto"/>
      </w:divBdr>
      <w:divsChild>
        <w:div w:id="148795414">
          <w:marLeft w:val="0"/>
          <w:marRight w:val="0"/>
          <w:marTop w:val="0"/>
          <w:marBottom w:val="0"/>
          <w:divBdr>
            <w:top w:val="none" w:sz="0" w:space="0" w:color="auto"/>
            <w:left w:val="none" w:sz="0" w:space="0" w:color="auto"/>
            <w:bottom w:val="none" w:sz="0" w:space="0" w:color="auto"/>
            <w:right w:val="none" w:sz="0" w:space="0" w:color="auto"/>
          </w:divBdr>
        </w:div>
        <w:div w:id="363873920">
          <w:marLeft w:val="0"/>
          <w:marRight w:val="0"/>
          <w:marTop w:val="0"/>
          <w:marBottom w:val="0"/>
          <w:divBdr>
            <w:top w:val="none" w:sz="0" w:space="0" w:color="auto"/>
            <w:left w:val="none" w:sz="0" w:space="0" w:color="auto"/>
            <w:bottom w:val="none" w:sz="0" w:space="0" w:color="auto"/>
            <w:right w:val="none" w:sz="0" w:space="0" w:color="auto"/>
          </w:divBdr>
        </w:div>
      </w:divsChild>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913705191">
      <w:bodyDiv w:val="1"/>
      <w:marLeft w:val="0"/>
      <w:marRight w:val="0"/>
      <w:marTop w:val="0"/>
      <w:marBottom w:val="0"/>
      <w:divBdr>
        <w:top w:val="none" w:sz="0" w:space="0" w:color="auto"/>
        <w:left w:val="none" w:sz="0" w:space="0" w:color="auto"/>
        <w:bottom w:val="none" w:sz="0" w:space="0" w:color="auto"/>
        <w:right w:val="none" w:sz="0" w:space="0" w:color="auto"/>
      </w:divBdr>
      <w:divsChild>
        <w:div w:id="550311073">
          <w:marLeft w:val="0"/>
          <w:marRight w:val="0"/>
          <w:marTop w:val="0"/>
          <w:marBottom w:val="0"/>
          <w:divBdr>
            <w:top w:val="none" w:sz="0" w:space="0" w:color="auto"/>
            <w:left w:val="none" w:sz="0" w:space="0" w:color="auto"/>
            <w:bottom w:val="none" w:sz="0" w:space="0" w:color="auto"/>
            <w:right w:val="none" w:sz="0" w:space="0" w:color="auto"/>
          </w:divBdr>
        </w:div>
        <w:div w:id="43256110">
          <w:marLeft w:val="0"/>
          <w:marRight w:val="0"/>
          <w:marTop w:val="0"/>
          <w:marBottom w:val="0"/>
          <w:divBdr>
            <w:top w:val="none" w:sz="0" w:space="0" w:color="auto"/>
            <w:left w:val="none" w:sz="0" w:space="0" w:color="auto"/>
            <w:bottom w:val="none" w:sz="0" w:space="0" w:color="auto"/>
            <w:right w:val="none" w:sz="0" w:space="0" w:color="auto"/>
          </w:divBdr>
        </w:div>
      </w:divsChild>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mj.com/company/newsroom/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913</Words>
  <Characters>5205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6106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WINNIE</cp:lastModifiedBy>
  <cp:revision>3</cp:revision>
  <cp:lastPrinted>2020-09-28T20:53:00Z</cp:lastPrinted>
  <dcterms:created xsi:type="dcterms:W3CDTF">2022-04-29T13:02:00Z</dcterms:created>
  <dcterms:modified xsi:type="dcterms:W3CDTF">2022-04-29T13:03:00Z</dcterms:modified>
</cp:coreProperties>
</file>