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E8AF3E" w14:textId="037E2DD3" w:rsidR="006A35B8" w:rsidRPr="009A539D" w:rsidRDefault="00627FCC" w:rsidP="006A35B8">
      <w:pPr>
        <w:jc w:val="center"/>
        <w:rPr>
          <w:rFonts w:cstheme="minorHAnsi"/>
          <w:b/>
          <w:color w:val="000000" w:themeColor="text1"/>
          <w:sz w:val="24"/>
          <w:szCs w:val="24"/>
        </w:rPr>
      </w:pPr>
      <w:r w:rsidRPr="009A539D">
        <w:rPr>
          <w:rFonts w:cstheme="minorHAnsi"/>
          <w:b/>
          <w:color w:val="000000" w:themeColor="text1"/>
          <w:sz w:val="24"/>
          <w:szCs w:val="24"/>
        </w:rPr>
        <w:t xml:space="preserve">The Teaching Toolkit 1 – Professional Observation </w:t>
      </w:r>
    </w:p>
    <w:p w14:paraId="7597A693" w14:textId="77777777" w:rsidR="006A35B8" w:rsidRPr="009A539D" w:rsidRDefault="006A35B8" w:rsidP="006A35B8">
      <w:pPr>
        <w:rPr>
          <w:rFonts w:cstheme="minorHAnsi"/>
          <w:color w:val="000000" w:themeColor="text1"/>
          <w:sz w:val="24"/>
          <w:szCs w:val="24"/>
        </w:rPr>
      </w:pPr>
    </w:p>
    <w:p w14:paraId="55DE596D" w14:textId="77777777" w:rsidR="006A35B8" w:rsidRPr="009A539D" w:rsidRDefault="006A35B8" w:rsidP="00631167">
      <w:pPr>
        <w:spacing w:line="360" w:lineRule="auto"/>
        <w:rPr>
          <w:rFonts w:cstheme="minorHAnsi"/>
          <w:b/>
          <w:color w:val="000000" w:themeColor="text1"/>
          <w:sz w:val="24"/>
          <w:szCs w:val="24"/>
          <w:u w:val="single"/>
        </w:rPr>
      </w:pPr>
      <w:r w:rsidRPr="009A539D">
        <w:rPr>
          <w:rFonts w:cstheme="minorHAnsi"/>
          <w:b/>
          <w:color w:val="000000" w:themeColor="text1"/>
          <w:sz w:val="24"/>
          <w:szCs w:val="24"/>
          <w:u w:val="single"/>
        </w:rPr>
        <w:t xml:space="preserve"> Introduction </w:t>
      </w:r>
    </w:p>
    <w:p w14:paraId="444B0ABD" w14:textId="78D785CD" w:rsidR="006A35B8" w:rsidRPr="009A539D" w:rsidRDefault="006A35B8" w:rsidP="00631167">
      <w:pPr>
        <w:spacing w:line="360" w:lineRule="auto"/>
        <w:rPr>
          <w:rFonts w:cstheme="minorHAnsi"/>
          <w:color w:val="000000" w:themeColor="text1"/>
          <w:sz w:val="24"/>
          <w:szCs w:val="24"/>
        </w:rPr>
      </w:pPr>
      <w:r w:rsidRPr="009A539D">
        <w:rPr>
          <w:rFonts w:cstheme="minorHAnsi"/>
          <w:color w:val="000000" w:themeColor="text1"/>
          <w:sz w:val="24"/>
          <w:szCs w:val="24"/>
        </w:rPr>
        <w:t xml:space="preserve">Teaching within the post-16 sector necessitates an ongoing commitment to reflection and the continuous refinement of instructional methods to meet the dynamic educational demands. This essay employs Driscoll's reflective model (1990) as a guiding framework to critically assess six hours of observation of two </w:t>
      </w:r>
      <w:r w:rsidR="00697EE5" w:rsidRPr="009A539D">
        <w:rPr>
          <w:rFonts w:cstheme="minorHAnsi"/>
          <w:color w:val="000000" w:themeColor="text1"/>
          <w:sz w:val="24"/>
          <w:szCs w:val="24"/>
        </w:rPr>
        <w:t>experienced</w:t>
      </w:r>
      <w:r w:rsidRPr="009A539D">
        <w:rPr>
          <w:rFonts w:cstheme="minorHAnsi"/>
          <w:color w:val="000000" w:themeColor="text1"/>
          <w:sz w:val="24"/>
          <w:szCs w:val="24"/>
        </w:rPr>
        <w:t xml:space="preserve"> tutors in the post-16 sector. </w:t>
      </w:r>
      <w:r w:rsidR="00697EE5" w:rsidRPr="009A539D">
        <w:rPr>
          <w:rFonts w:cstheme="minorHAnsi"/>
          <w:color w:val="000000" w:themeColor="text1"/>
          <w:sz w:val="24"/>
          <w:szCs w:val="24"/>
        </w:rPr>
        <w:t xml:space="preserve">The key aim is to analyse the insights gained from these observations and determine how they can be applied to improve my professional practice and address developmental needs.  </w:t>
      </w:r>
      <w:r w:rsidRPr="009A539D">
        <w:rPr>
          <w:rFonts w:cstheme="minorHAnsi"/>
          <w:color w:val="000000" w:themeColor="text1"/>
          <w:sz w:val="24"/>
          <w:szCs w:val="24"/>
        </w:rPr>
        <w:t>The essay structure will be organi</w:t>
      </w:r>
      <w:r w:rsidR="00697EE5" w:rsidRPr="009A539D">
        <w:rPr>
          <w:rFonts w:cstheme="minorHAnsi"/>
          <w:color w:val="000000" w:themeColor="text1"/>
          <w:sz w:val="24"/>
          <w:szCs w:val="24"/>
        </w:rPr>
        <w:t>s</w:t>
      </w:r>
      <w:r w:rsidRPr="009A539D">
        <w:rPr>
          <w:rFonts w:cstheme="minorHAnsi"/>
          <w:color w:val="000000" w:themeColor="text1"/>
          <w:sz w:val="24"/>
          <w:szCs w:val="24"/>
        </w:rPr>
        <w:t>ed around the observed teaching practices of each tutor, drawing upon references from seminal educational texts and aligning with established professional standards.</w:t>
      </w:r>
    </w:p>
    <w:p w14:paraId="68CCF17D" w14:textId="3F2701FE" w:rsidR="00E33919" w:rsidRPr="009A539D" w:rsidRDefault="006A35B8" w:rsidP="00631167">
      <w:pPr>
        <w:spacing w:line="360" w:lineRule="auto"/>
        <w:rPr>
          <w:rFonts w:cstheme="minorHAnsi"/>
          <w:color w:val="000000" w:themeColor="text1"/>
          <w:sz w:val="24"/>
          <w:szCs w:val="24"/>
        </w:rPr>
      </w:pPr>
      <w:r w:rsidRPr="009A539D">
        <w:rPr>
          <w:rFonts w:cstheme="minorHAnsi"/>
          <w:color w:val="000000" w:themeColor="text1"/>
          <w:sz w:val="24"/>
          <w:szCs w:val="24"/>
        </w:rPr>
        <w:t xml:space="preserve">As we embark on this reflective journey, the words of Driscoll (1990) resonate: "What, So What, and Now What" – encapsulating the stages that form the foundation of our reflective exploration (p. 32). Through this analysis, we aspire to </w:t>
      </w:r>
      <w:r w:rsidR="00594488" w:rsidRPr="009A539D">
        <w:rPr>
          <w:rFonts w:cstheme="minorHAnsi"/>
          <w:color w:val="000000" w:themeColor="text1"/>
          <w:sz w:val="24"/>
          <w:szCs w:val="24"/>
        </w:rPr>
        <w:t>gather</w:t>
      </w:r>
      <w:r w:rsidRPr="009A539D">
        <w:rPr>
          <w:rFonts w:cstheme="minorHAnsi"/>
          <w:color w:val="000000" w:themeColor="text1"/>
          <w:sz w:val="24"/>
          <w:szCs w:val="24"/>
        </w:rPr>
        <w:t xml:space="preserve"> valuable lessons from the observed practices of experienced tutors and chart a course for professional development in the post-16 teaching realm.</w:t>
      </w:r>
    </w:p>
    <w:p w14:paraId="39C1F775" w14:textId="77777777" w:rsidR="00631167" w:rsidRPr="009A539D" w:rsidRDefault="00631167" w:rsidP="00631167">
      <w:pPr>
        <w:spacing w:line="360" w:lineRule="auto"/>
        <w:rPr>
          <w:rFonts w:cstheme="minorHAnsi"/>
          <w:color w:val="000000" w:themeColor="text1"/>
          <w:sz w:val="24"/>
          <w:szCs w:val="24"/>
        </w:rPr>
      </w:pPr>
    </w:p>
    <w:p w14:paraId="58EEB133" w14:textId="63C58665" w:rsidR="006A35B8" w:rsidRPr="009A539D" w:rsidRDefault="006A35B8" w:rsidP="00631167">
      <w:pPr>
        <w:spacing w:line="360" w:lineRule="auto"/>
        <w:rPr>
          <w:rFonts w:cstheme="minorHAnsi"/>
          <w:b/>
          <w:color w:val="000000" w:themeColor="text1"/>
          <w:sz w:val="24"/>
          <w:szCs w:val="24"/>
          <w:u w:val="single"/>
        </w:rPr>
      </w:pPr>
      <w:r w:rsidRPr="009A539D">
        <w:rPr>
          <w:rFonts w:cstheme="minorHAnsi"/>
          <w:b/>
          <w:color w:val="000000" w:themeColor="text1"/>
          <w:sz w:val="24"/>
          <w:szCs w:val="24"/>
          <w:u w:val="single"/>
        </w:rPr>
        <w:t xml:space="preserve">Observation of </w:t>
      </w:r>
      <w:r w:rsidR="00A03376" w:rsidRPr="009A539D">
        <w:rPr>
          <w:rFonts w:cstheme="minorHAnsi"/>
          <w:b/>
          <w:color w:val="000000" w:themeColor="text1"/>
          <w:sz w:val="24"/>
          <w:szCs w:val="24"/>
          <w:u w:val="single"/>
        </w:rPr>
        <w:t>Tutor</w:t>
      </w:r>
      <w:r w:rsidRPr="009A539D">
        <w:rPr>
          <w:rFonts w:cstheme="minorHAnsi"/>
          <w:b/>
          <w:color w:val="000000" w:themeColor="text1"/>
          <w:sz w:val="24"/>
          <w:szCs w:val="24"/>
          <w:u w:val="single"/>
        </w:rPr>
        <w:t xml:space="preserve"> </w:t>
      </w:r>
      <w:r w:rsidR="00A03376" w:rsidRPr="009A539D">
        <w:rPr>
          <w:rFonts w:cstheme="minorHAnsi"/>
          <w:b/>
          <w:color w:val="000000" w:themeColor="text1"/>
          <w:sz w:val="24"/>
          <w:szCs w:val="24"/>
          <w:u w:val="single"/>
        </w:rPr>
        <w:t>A</w:t>
      </w:r>
      <w:r w:rsidRPr="009A539D">
        <w:rPr>
          <w:rFonts w:cstheme="minorHAnsi"/>
          <w:b/>
          <w:color w:val="000000" w:themeColor="text1"/>
          <w:sz w:val="24"/>
          <w:szCs w:val="24"/>
          <w:u w:val="single"/>
        </w:rPr>
        <w:t xml:space="preserve"> </w:t>
      </w:r>
    </w:p>
    <w:p w14:paraId="0A5AD06E" w14:textId="09F41A12" w:rsidR="00594488" w:rsidRPr="009A539D" w:rsidRDefault="00594488" w:rsidP="00594488">
      <w:pPr>
        <w:spacing w:line="360" w:lineRule="auto"/>
        <w:rPr>
          <w:rFonts w:cstheme="minorHAnsi"/>
          <w:color w:val="000000" w:themeColor="text1"/>
          <w:sz w:val="24"/>
          <w:szCs w:val="24"/>
        </w:rPr>
      </w:pPr>
      <w:r w:rsidRPr="009A539D">
        <w:rPr>
          <w:rFonts w:cstheme="minorHAnsi"/>
          <w:color w:val="000000" w:themeColor="text1"/>
          <w:sz w:val="24"/>
          <w:szCs w:val="24"/>
        </w:rPr>
        <w:t>In the realm of post-16 education, Tutor A's observed teaching practices, spanning three hours, showcase a spectrum of effective strategies. Firstly, the tutor adeptly shapes the classroom dynamic, a cornerstone for establishing an effective learning environment. Avis et al. (2019) stress the importance of creating a positive atmosphere for engagement and knowledge acquisition, a principle evident in Tutor A's approach.</w:t>
      </w:r>
    </w:p>
    <w:p w14:paraId="28272AFF" w14:textId="13E6FCA3" w:rsidR="00594488" w:rsidRPr="009A539D" w:rsidRDefault="00594488" w:rsidP="00594488">
      <w:pPr>
        <w:spacing w:line="360" w:lineRule="auto"/>
        <w:rPr>
          <w:rFonts w:cstheme="minorHAnsi"/>
          <w:color w:val="000000" w:themeColor="text1"/>
          <w:sz w:val="24"/>
          <w:szCs w:val="24"/>
        </w:rPr>
      </w:pPr>
      <w:r w:rsidRPr="009A539D">
        <w:rPr>
          <w:rFonts w:cstheme="minorHAnsi"/>
          <w:color w:val="000000" w:themeColor="text1"/>
          <w:sz w:val="24"/>
          <w:szCs w:val="24"/>
        </w:rPr>
        <w:t xml:space="preserve">Tutor A exhibits pedagogical prowess by skilfully extracting information from the class, aligning with Fisher and Thompson's (2019) emphasis on drawing insights from students for a mutually enriching exchange of knowledge. Moreover, Tutor A integrates online resources, such as </w:t>
      </w:r>
      <w:proofErr w:type="spellStart"/>
      <w:r w:rsidRPr="009A539D">
        <w:rPr>
          <w:rFonts w:cstheme="minorHAnsi"/>
          <w:color w:val="000000" w:themeColor="text1"/>
          <w:sz w:val="24"/>
          <w:szCs w:val="24"/>
        </w:rPr>
        <w:t>Mentimeter</w:t>
      </w:r>
      <w:proofErr w:type="spellEnd"/>
      <w:r w:rsidRPr="009A539D">
        <w:rPr>
          <w:rFonts w:cstheme="minorHAnsi"/>
          <w:color w:val="000000" w:themeColor="text1"/>
          <w:sz w:val="24"/>
          <w:szCs w:val="24"/>
        </w:rPr>
        <w:t xml:space="preserve">, showcasing a commitment to engaging learners through technology—a strategy </w:t>
      </w:r>
      <w:r w:rsidRPr="009A539D">
        <w:rPr>
          <w:rFonts w:cstheme="minorHAnsi"/>
          <w:color w:val="000000" w:themeColor="text1"/>
          <w:sz w:val="24"/>
          <w:szCs w:val="24"/>
        </w:rPr>
        <w:lastRenderedPageBreak/>
        <w:t>advocated by Reece (2015) for enhancing interactivity and addressing diverse learning preferences.</w:t>
      </w:r>
    </w:p>
    <w:p w14:paraId="5646F594" w14:textId="504E729D" w:rsidR="00594488" w:rsidRPr="009A539D" w:rsidRDefault="00594488" w:rsidP="00594488">
      <w:pPr>
        <w:spacing w:line="360" w:lineRule="auto"/>
        <w:rPr>
          <w:rFonts w:cstheme="minorHAnsi"/>
          <w:color w:val="000000" w:themeColor="text1"/>
          <w:sz w:val="24"/>
          <w:szCs w:val="24"/>
        </w:rPr>
      </w:pPr>
      <w:r w:rsidRPr="009A539D">
        <w:rPr>
          <w:rFonts w:cstheme="minorHAnsi"/>
          <w:color w:val="000000" w:themeColor="text1"/>
          <w:sz w:val="24"/>
          <w:szCs w:val="24"/>
        </w:rPr>
        <w:t>Language tailored to the class level, as practiced by Tutor A, is considered essential for effective communication in education (Gregson, 2014), fostering a respectful and inclusive learning environment while ensuring comprehension and engagement without overwhelming students. Furthermore, Tutor A's dedication to equal treatment and opportunities aligns with Marshall's (2011) emphasis on inclusivity and fairness, fostering an environment where each student feels valued and has an equitable chance to participate.</w:t>
      </w:r>
    </w:p>
    <w:p w14:paraId="18EE97E0" w14:textId="35787D98" w:rsidR="00594488" w:rsidRPr="009A539D" w:rsidRDefault="00594488" w:rsidP="00594488">
      <w:pPr>
        <w:spacing w:line="360" w:lineRule="auto"/>
        <w:rPr>
          <w:rFonts w:cstheme="minorHAnsi"/>
          <w:color w:val="000000" w:themeColor="text1"/>
          <w:sz w:val="24"/>
          <w:szCs w:val="24"/>
        </w:rPr>
      </w:pPr>
      <w:r w:rsidRPr="009A539D">
        <w:rPr>
          <w:rFonts w:cstheme="minorHAnsi"/>
          <w:color w:val="000000" w:themeColor="text1"/>
          <w:sz w:val="24"/>
          <w:szCs w:val="24"/>
        </w:rPr>
        <w:t>Reflective teaching principles are evident in Tutor A's regular reviewing and reflecting on previous lessons (Avis et al., 2019). This continuous self-assessment allows for the refinement of approaches, addressing challenges, and building on successful teaching strategies.</w:t>
      </w:r>
    </w:p>
    <w:p w14:paraId="3A5F85D1" w14:textId="27B1C9A1" w:rsidR="00594488" w:rsidRPr="009A539D" w:rsidRDefault="00594488" w:rsidP="00594488">
      <w:pPr>
        <w:spacing w:line="360" w:lineRule="auto"/>
        <w:rPr>
          <w:rFonts w:cstheme="minorHAnsi"/>
          <w:color w:val="000000" w:themeColor="text1"/>
          <w:sz w:val="24"/>
          <w:szCs w:val="24"/>
        </w:rPr>
      </w:pPr>
      <w:r w:rsidRPr="009A539D">
        <w:rPr>
          <w:rFonts w:cstheme="minorHAnsi"/>
          <w:color w:val="000000" w:themeColor="text1"/>
          <w:sz w:val="24"/>
          <w:szCs w:val="24"/>
        </w:rPr>
        <w:t>Tutor A encourages collaborative work among learners, promoting active engagement, peer learning, and the development of critical thinking skills, as endorsed by educational theorists like Reece (2015). Additionally, Tutor A's commitment to individual interactions through active walking around the class demonstrates a personali</w:t>
      </w:r>
      <w:r w:rsidR="00D3542D" w:rsidRPr="009A539D">
        <w:rPr>
          <w:rFonts w:cstheme="minorHAnsi"/>
          <w:color w:val="000000" w:themeColor="text1"/>
          <w:sz w:val="24"/>
          <w:szCs w:val="24"/>
        </w:rPr>
        <w:t>s</w:t>
      </w:r>
      <w:r w:rsidRPr="009A539D">
        <w:rPr>
          <w:rFonts w:cstheme="minorHAnsi"/>
          <w:color w:val="000000" w:themeColor="text1"/>
          <w:sz w:val="24"/>
          <w:szCs w:val="24"/>
        </w:rPr>
        <w:t>ed approach to teaching, enhancing the supportive learning environment (Gregson, 2014).</w:t>
      </w:r>
    </w:p>
    <w:p w14:paraId="1D60C188" w14:textId="5424F347" w:rsidR="00594488" w:rsidRPr="009A539D" w:rsidRDefault="00594488" w:rsidP="00594488">
      <w:pPr>
        <w:spacing w:line="360" w:lineRule="auto"/>
        <w:rPr>
          <w:rFonts w:cstheme="minorHAnsi"/>
          <w:color w:val="000000" w:themeColor="text1"/>
          <w:sz w:val="24"/>
          <w:szCs w:val="24"/>
        </w:rPr>
      </w:pPr>
      <w:r w:rsidRPr="009A539D">
        <w:rPr>
          <w:rFonts w:cstheme="minorHAnsi"/>
          <w:color w:val="000000" w:themeColor="text1"/>
          <w:sz w:val="24"/>
          <w:szCs w:val="24"/>
        </w:rPr>
        <w:t>Recogni</w:t>
      </w:r>
      <w:r w:rsidR="00D3542D" w:rsidRPr="009A539D">
        <w:rPr>
          <w:rFonts w:cstheme="minorHAnsi"/>
          <w:color w:val="000000" w:themeColor="text1"/>
          <w:sz w:val="24"/>
          <w:szCs w:val="24"/>
        </w:rPr>
        <w:t>s</w:t>
      </w:r>
      <w:r w:rsidRPr="009A539D">
        <w:rPr>
          <w:rFonts w:cstheme="minorHAnsi"/>
          <w:color w:val="000000" w:themeColor="text1"/>
          <w:sz w:val="24"/>
          <w:szCs w:val="24"/>
        </w:rPr>
        <w:t>ing diverse learning styles and preferences, Tutor A allows for self-directed learning through phones or dictionaries, incorporating autonomy to enhance motivation and resourcefulness (Marshall, 2011). Effective time management, demonstrated by purposeful activities and flexibility in allowing learners to progress at different speeds, aligns with the hallmarks of proficient teaching (Reece, 2015; Fisher &amp; Thompson, 2019).</w:t>
      </w:r>
    </w:p>
    <w:p w14:paraId="629043DE" w14:textId="585CF6EB" w:rsidR="00594488" w:rsidRPr="009A539D" w:rsidRDefault="00594488" w:rsidP="00594488">
      <w:pPr>
        <w:spacing w:line="360" w:lineRule="auto"/>
        <w:rPr>
          <w:rFonts w:cstheme="minorHAnsi"/>
          <w:color w:val="000000" w:themeColor="text1"/>
          <w:sz w:val="24"/>
          <w:szCs w:val="24"/>
        </w:rPr>
      </w:pPr>
      <w:r w:rsidRPr="009A539D">
        <w:rPr>
          <w:rFonts w:cstheme="minorHAnsi"/>
          <w:color w:val="000000" w:themeColor="text1"/>
          <w:sz w:val="24"/>
          <w:szCs w:val="24"/>
        </w:rPr>
        <w:t>Regularly referring back to past lessons to reinforce learning, the strategic use of handouts, and incorporating various learning styles illustrate Tutor A's commitment to providing a rich and multifaceted learning experience (Gregson, 2014; Marshall, 2011; Avis et al., 2019).</w:t>
      </w:r>
    </w:p>
    <w:p w14:paraId="2BC1BA44" w14:textId="53889136" w:rsidR="00594488" w:rsidRPr="009A539D" w:rsidRDefault="00594488" w:rsidP="00594488">
      <w:pPr>
        <w:spacing w:line="360" w:lineRule="auto"/>
        <w:rPr>
          <w:rFonts w:cstheme="minorHAnsi"/>
          <w:color w:val="000000" w:themeColor="text1"/>
          <w:sz w:val="24"/>
          <w:szCs w:val="24"/>
        </w:rPr>
      </w:pPr>
      <w:r w:rsidRPr="009A539D">
        <w:rPr>
          <w:rFonts w:cstheme="minorHAnsi"/>
          <w:color w:val="000000" w:themeColor="text1"/>
          <w:sz w:val="24"/>
          <w:szCs w:val="24"/>
        </w:rPr>
        <w:t xml:space="preserve">In conclusion, Tutor A's teaching practices, observed over three hours, reveal a wealth of positive and effective strategies. These experiences lay the groundwork for reflective </w:t>
      </w:r>
      <w:r w:rsidRPr="009A539D">
        <w:rPr>
          <w:rFonts w:cstheme="minorHAnsi"/>
          <w:color w:val="000000" w:themeColor="text1"/>
          <w:sz w:val="24"/>
          <w:szCs w:val="24"/>
        </w:rPr>
        <w:lastRenderedPageBreak/>
        <w:t>exploration, providing valuable insights into the nuances of post-16 education and setting the stage for deeper analysis in subsequent stages of the reflective model.</w:t>
      </w:r>
    </w:p>
    <w:p w14:paraId="0EA4A9CF" w14:textId="7EE378E0" w:rsidR="00541634" w:rsidRPr="009A539D" w:rsidRDefault="00541634" w:rsidP="00631167">
      <w:pPr>
        <w:spacing w:line="360" w:lineRule="auto"/>
        <w:rPr>
          <w:rFonts w:cstheme="minorHAnsi"/>
          <w:b/>
          <w:color w:val="000000" w:themeColor="text1"/>
          <w:sz w:val="24"/>
          <w:szCs w:val="24"/>
          <w:u w:val="single"/>
        </w:rPr>
      </w:pPr>
      <w:r w:rsidRPr="009A539D">
        <w:rPr>
          <w:rFonts w:cstheme="minorHAnsi"/>
          <w:b/>
          <w:color w:val="000000" w:themeColor="text1"/>
          <w:sz w:val="24"/>
          <w:szCs w:val="24"/>
          <w:u w:val="single"/>
        </w:rPr>
        <w:t>Observation of Tutor B</w:t>
      </w:r>
    </w:p>
    <w:p w14:paraId="03738183" w14:textId="77777777" w:rsidR="00D3542D" w:rsidRPr="009A539D" w:rsidRDefault="00D3542D" w:rsidP="00D3542D">
      <w:pPr>
        <w:spacing w:line="360" w:lineRule="auto"/>
        <w:rPr>
          <w:rFonts w:cstheme="minorHAnsi"/>
          <w:color w:val="000000" w:themeColor="text1"/>
          <w:sz w:val="24"/>
          <w:szCs w:val="24"/>
        </w:rPr>
      </w:pPr>
      <w:r w:rsidRPr="009A539D">
        <w:rPr>
          <w:rFonts w:cstheme="minorHAnsi"/>
          <w:color w:val="000000" w:themeColor="text1"/>
          <w:sz w:val="24"/>
          <w:szCs w:val="24"/>
        </w:rPr>
        <w:t>Tutor B distinguishes themselves by establishing a robust learner/tutor relationship, a fundamental element for effective teaching (Gregson, 2014). Emphasised by Marshall (2011), this positive teacher-student connection creates a conducive learning environment, fostering engagement and participation. Demonstrating strong subject knowledge and confidence, Tutor B's expertise contributes to a credible and authoritative classroom presence (Gregson, 2014).</w:t>
      </w:r>
    </w:p>
    <w:p w14:paraId="0DD697DD" w14:textId="7E1200EE" w:rsidR="00D3542D" w:rsidRPr="009A539D" w:rsidRDefault="00D3542D" w:rsidP="00D3542D">
      <w:pPr>
        <w:spacing w:line="360" w:lineRule="auto"/>
        <w:rPr>
          <w:rFonts w:cstheme="minorHAnsi"/>
          <w:color w:val="000000" w:themeColor="text1"/>
          <w:sz w:val="24"/>
          <w:szCs w:val="24"/>
        </w:rPr>
      </w:pPr>
      <w:r w:rsidRPr="009A539D">
        <w:rPr>
          <w:rFonts w:cstheme="minorHAnsi"/>
          <w:color w:val="000000" w:themeColor="text1"/>
          <w:sz w:val="24"/>
          <w:szCs w:val="24"/>
        </w:rPr>
        <w:t>Effective explanation and revisiting of activities characterise Tutor B's approach, aligning with Fisher and Thompson's (2019) emphasis on clear and concise explanations contributing significantly to student understanding. This practice, in line with reflective teaching principles (Avis et al., 2019), allows for reinforcement and clarification.</w:t>
      </w:r>
    </w:p>
    <w:p w14:paraId="3DDD6EB7" w14:textId="025A38FD" w:rsidR="00D3542D" w:rsidRPr="009A539D" w:rsidRDefault="00D3542D" w:rsidP="00D3542D">
      <w:pPr>
        <w:spacing w:line="360" w:lineRule="auto"/>
        <w:rPr>
          <w:rFonts w:cstheme="minorHAnsi"/>
          <w:color w:val="000000" w:themeColor="text1"/>
          <w:sz w:val="24"/>
          <w:szCs w:val="24"/>
        </w:rPr>
      </w:pPr>
      <w:r w:rsidRPr="009A539D">
        <w:rPr>
          <w:rFonts w:cstheme="minorHAnsi"/>
          <w:color w:val="000000" w:themeColor="text1"/>
          <w:sz w:val="24"/>
          <w:szCs w:val="24"/>
        </w:rPr>
        <w:t>Tutor B's commitment to individualised learning is evident in encouraging individuals to complete questions on tasks (Reece, 2015). Recognising and catering to individual preferences and paces is integral to effective teaching, ensuring active participation for each learner.</w:t>
      </w:r>
    </w:p>
    <w:p w14:paraId="137D5876" w14:textId="5C738E7F" w:rsidR="00D3542D" w:rsidRPr="009A539D" w:rsidRDefault="00D3542D" w:rsidP="00D3542D">
      <w:pPr>
        <w:spacing w:line="360" w:lineRule="auto"/>
        <w:rPr>
          <w:rFonts w:cstheme="minorHAnsi"/>
          <w:color w:val="000000" w:themeColor="text1"/>
          <w:sz w:val="24"/>
          <w:szCs w:val="24"/>
        </w:rPr>
      </w:pPr>
      <w:r w:rsidRPr="009A539D">
        <w:rPr>
          <w:rFonts w:cstheme="minorHAnsi"/>
          <w:color w:val="000000" w:themeColor="text1"/>
          <w:sz w:val="24"/>
          <w:szCs w:val="24"/>
        </w:rPr>
        <w:t>A distinctive feature of Tutor B's teaching style is creating a fun and relaxed atmosphere, aligning with Avis et al.'s (2019) argument that a positive and enjoyable learning environment contributes to increased student motivation and participation.</w:t>
      </w:r>
    </w:p>
    <w:p w14:paraId="7A1F9076" w14:textId="64B2D91B" w:rsidR="00D3542D" w:rsidRPr="009A539D" w:rsidRDefault="00D3542D" w:rsidP="00D3542D">
      <w:pPr>
        <w:spacing w:line="360" w:lineRule="auto"/>
        <w:rPr>
          <w:rFonts w:cstheme="minorHAnsi"/>
          <w:color w:val="000000" w:themeColor="text1"/>
          <w:sz w:val="24"/>
          <w:szCs w:val="24"/>
        </w:rPr>
      </w:pPr>
      <w:r w:rsidRPr="009A539D">
        <w:rPr>
          <w:rFonts w:cstheme="minorHAnsi"/>
          <w:color w:val="000000" w:themeColor="text1"/>
          <w:sz w:val="24"/>
          <w:szCs w:val="24"/>
        </w:rPr>
        <w:t>Optimal classroom utilisation with useful posters and materials enhances the learning experience, demonstrating Tutor B's strategic use of visual aids in line with effective teaching principles (Marshall, 2011).</w:t>
      </w:r>
    </w:p>
    <w:p w14:paraId="21F3F68C" w14:textId="535C41E5" w:rsidR="00D3542D" w:rsidRPr="009A539D" w:rsidRDefault="00D3542D" w:rsidP="00D3542D">
      <w:pPr>
        <w:spacing w:line="360" w:lineRule="auto"/>
        <w:rPr>
          <w:rFonts w:cstheme="minorHAnsi"/>
          <w:color w:val="000000" w:themeColor="text1"/>
          <w:sz w:val="24"/>
          <w:szCs w:val="24"/>
        </w:rPr>
      </w:pPr>
      <w:r w:rsidRPr="009A539D">
        <w:rPr>
          <w:rFonts w:cstheme="minorHAnsi"/>
          <w:color w:val="000000" w:themeColor="text1"/>
          <w:sz w:val="24"/>
          <w:szCs w:val="24"/>
        </w:rPr>
        <w:t>Involving learners in reviewing their answers on the worksheet promotes active engagement, critical thinking, and self-assessment, aligning with endorsed strategies by educational theorists (Reece, 2015).</w:t>
      </w:r>
    </w:p>
    <w:p w14:paraId="27462CC8" w14:textId="77777777" w:rsidR="00D3542D" w:rsidRPr="009A539D" w:rsidRDefault="00D3542D" w:rsidP="00D3542D">
      <w:pPr>
        <w:spacing w:line="360" w:lineRule="auto"/>
        <w:rPr>
          <w:rFonts w:cstheme="minorHAnsi"/>
          <w:color w:val="000000" w:themeColor="text1"/>
          <w:sz w:val="24"/>
          <w:szCs w:val="24"/>
        </w:rPr>
      </w:pPr>
      <w:r w:rsidRPr="009A539D">
        <w:rPr>
          <w:rFonts w:cstheme="minorHAnsi"/>
          <w:color w:val="000000" w:themeColor="text1"/>
          <w:sz w:val="24"/>
          <w:szCs w:val="24"/>
        </w:rPr>
        <w:lastRenderedPageBreak/>
        <w:t>Tutor B effectively tailors various activities to different learning styles, ensuring that all learners, regardless of their preferences, have opportunities to grasp and retain information effectively (Avis et al., 2019).</w:t>
      </w:r>
    </w:p>
    <w:p w14:paraId="1B245115" w14:textId="138AE530" w:rsidR="00D3542D" w:rsidRPr="009A539D" w:rsidRDefault="00D3542D" w:rsidP="00D3542D">
      <w:pPr>
        <w:spacing w:line="360" w:lineRule="auto"/>
        <w:rPr>
          <w:rFonts w:cstheme="minorHAnsi"/>
          <w:color w:val="000000" w:themeColor="text1"/>
          <w:sz w:val="24"/>
          <w:szCs w:val="24"/>
        </w:rPr>
      </w:pPr>
      <w:r w:rsidRPr="009A539D">
        <w:rPr>
          <w:rFonts w:cstheme="minorHAnsi"/>
          <w:color w:val="000000" w:themeColor="text1"/>
          <w:sz w:val="24"/>
          <w:szCs w:val="24"/>
        </w:rPr>
        <w:t>Integration of group work for answering questions is another positive aspect of Tutor B's teaching practices, aligning with Fisher and Thompson's (2019) highlighted benefits of collaborative learning, including improved critical thinking and enhanced interpersonal skills.</w:t>
      </w:r>
    </w:p>
    <w:p w14:paraId="1701362B" w14:textId="56E2CCB7" w:rsidR="00D3542D" w:rsidRPr="009A539D" w:rsidRDefault="00D3542D" w:rsidP="00D3542D">
      <w:pPr>
        <w:spacing w:line="360" w:lineRule="auto"/>
        <w:rPr>
          <w:rFonts w:cstheme="minorHAnsi"/>
          <w:color w:val="000000" w:themeColor="text1"/>
          <w:sz w:val="24"/>
          <w:szCs w:val="24"/>
        </w:rPr>
      </w:pPr>
      <w:r w:rsidRPr="009A539D">
        <w:rPr>
          <w:rFonts w:cstheme="minorHAnsi"/>
          <w:color w:val="000000" w:themeColor="text1"/>
          <w:sz w:val="24"/>
          <w:szCs w:val="24"/>
        </w:rPr>
        <w:t>Professional and appropriate language use is essential for effective communication in education, and Tutor B's adherence to this practice establishes a respectful and inclusive learning environment (Gregson, 2014).</w:t>
      </w:r>
    </w:p>
    <w:p w14:paraId="079C4486" w14:textId="3FBE2C19" w:rsidR="00D3542D" w:rsidRPr="009A539D" w:rsidRDefault="00D3542D" w:rsidP="00D3542D">
      <w:pPr>
        <w:spacing w:line="360" w:lineRule="auto"/>
        <w:rPr>
          <w:rFonts w:cstheme="minorHAnsi"/>
          <w:color w:val="000000" w:themeColor="text1"/>
          <w:sz w:val="24"/>
          <w:szCs w:val="24"/>
        </w:rPr>
      </w:pPr>
      <w:r w:rsidRPr="009A539D">
        <w:rPr>
          <w:rFonts w:cstheme="minorHAnsi"/>
          <w:color w:val="000000" w:themeColor="text1"/>
          <w:sz w:val="24"/>
          <w:szCs w:val="24"/>
        </w:rPr>
        <w:t>Ensuring equal opportunities and providing continuous positive reinforcement aligns with best practices in teaching, contributing to an inclusive and supportive learning environment that fosters confidence and motivation among students (Marshall, 2011).</w:t>
      </w:r>
    </w:p>
    <w:p w14:paraId="694E6828" w14:textId="0AC3AF42" w:rsidR="00D3542D" w:rsidRPr="009A539D" w:rsidRDefault="00D3542D" w:rsidP="00D3542D">
      <w:pPr>
        <w:spacing w:line="360" w:lineRule="auto"/>
        <w:rPr>
          <w:rFonts w:cstheme="minorHAnsi"/>
          <w:color w:val="000000" w:themeColor="text1"/>
          <w:sz w:val="24"/>
          <w:szCs w:val="24"/>
        </w:rPr>
      </w:pPr>
      <w:r w:rsidRPr="009A539D">
        <w:rPr>
          <w:rFonts w:cstheme="minorHAnsi"/>
          <w:color w:val="000000" w:themeColor="text1"/>
          <w:sz w:val="24"/>
          <w:szCs w:val="24"/>
        </w:rPr>
        <w:t>Tutor B's effective time management, demonstrated through appropriate activity pacing and seamless transitions, ensures purposeful learning activities conducive to student understanding (Reece, 2015).</w:t>
      </w:r>
    </w:p>
    <w:p w14:paraId="2052A868" w14:textId="076F454D" w:rsidR="00D3542D" w:rsidRPr="009A539D" w:rsidRDefault="00D3542D" w:rsidP="00D3542D">
      <w:pPr>
        <w:spacing w:line="360" w:lineRule="auto"/>
        <w:rPr>
          <w:rFonts w:cstheme="minorHAnsi"/>
          <w:color w:val="000000" w:themeColor="text1"/>
          <w:sz w:val="24"/>
          <w:szCs w:val="24"/>
        </w:rPr>
      </w:pPr>
      <w:r w:rsidRPr="009A539D">
        <w:rPr>
          <w:rFonts w:cstheme="minorHAnsi"/>
          <w:color w:val="000000" w:themeColor="text1"/>
          <w:sz w:val="24"/>
          <w:szCs w:val="24"/>
        </w:rPr>
        <w:t>Effective handout utilisation for in-class completion is another noteworthy practice, as suggested by Marshall (2011), serving as valuable tools for reinforcing learning objectives and providing additional practice.</w:t>
      </w:r>
    </w:p>
    <w:p w14:paraId="77A1169E" w14:textId="11D33E20" w:rsidR="00D3542D" w:rsidRPr="009A539D" w:rsidRDefault="00D3542D" w:rsidP="00D3542D">
      <w:pPr>
        <w:spacing w:line="360" w:lineRule="auto"/>
        <w:rPr>
          <w:rFonts w:cstheme="minorHAnsi"/>
          <w:color w:val="000000" w:themeColor="text1"/>
          <w:sz w:val="24"/>
          <w:szCs w:val="24"/>
        </w:rPr>
      </w:pPr>
      <w:r w:rsidRPr="009A539D">
        <w:rPr>
          <w:rFonts w:cstheme="minorHAnsi"/>
          <w:color w:val="000000" w:themeColor="text1"/>
          <w:sz w:val="24"/>
          <w:szCs w:val="24"/>
        </w:rPr>
        <w:t>In conclusion, Tutor B's teaching practices over a three-hour timeframe unveil numerous positive and effective strategies. These experiences lay the foundation for reflective exploration, providing valuable insights into the intricacies of post-16 education and setting the stage for deeper analysis in subsequent stages of the reflective model.</w:t>
      </w:r>
    </w:p>
    <w:p w14:paraId="7003009A" w14:textId="77777777" w:rsidR="00D3542D" w:rsidRPr="009A539D" w:rsidRDefault="00D3542D" w:rsidP="00D3542D">
      <w:pPr>
        <w:spacing w:line="360" w:lineRule="auto"/>
        <w:rPr>
          <w:rFonts w:cstheme="minorHAnsi"/>
          <w:color w:val="000000" w:themeColor="text1"/>
          <w:sz w:val="24"/>
          <w:szCs w:val="24"/>
        </w:rPr>
      </w:pPr>
    </w:p>
    <w:p w14:paraId="7C85D006" w14:textId="779F83B6" w:rsidR="003803D8" w:rsidRPr="009A539D" w:rsidRDefault="009B6D8A" w:rsidP="00631167">
      <w:pPr>
        <w:spacing w:line="360" w:lineRule="auto"/>
        <w:rPr>
          <w:rFonts w:cstheme="minorHAnsi"/>
          <w:b/>
          <w:color w:val="000000" w:themeColor="text1"/>
          <w:sz w:val="24"/>
          <w:szCs w:val="24"/>
          <w:u w:val="single"/>
        </w:rPr>
      </w:pPr>
      <w:r w:rsidRPr="009A539D">
        <w:rPr>
          <w:rFonts w:cstheme="minorHAnsi"/>
          <w:b/>
          <w:color w:val="000000" w:themeColor="text1"/>
          <w:sz w:val="24"/>
          <w:szCs w:val="24"/>
          <w:u w:val="single"/>
        </w:rPr>
        <w:t>An analysis of the event (So What?)</w:t>
      </w:r>
    </w:p>
    <w:p w14:paraId="03FBC6AA" w14:textId="28D5095A" w:rsidR="009338D9" w:rsidRPr="009A539D" w:rsidRDefault="009338D9" w:rsidP="009338D9">
      <w:pPr>
        <w:spacing w:line="360" w:lineRule="auto"/>
        <w:rPr>
          <w:rFonts w:cstheme="minorHAnsi"/>
          <w:color w:val="000000" w:themeColor="text1"/>
          <w:sz w:val="24"/>
          <w:szCs w:val="24"/>
        </w:rPr>
      </w:pPr>
      <w:r w:rsidRPr="009A539D">
        <w:rPr>
          <w:rFonts w:cstheme="minorHAnsi"/>
          <w:color w:val="000000" w:themeColor="text1"/>
          <w:sz w:val="24"/>
          <w:szCs w:val="24"/>
        </w:rPr>
        <w:t xml:space="preserve">In examining the teaching practices of </w:t>
      </w:r>
      <w:proofErr w:type="gramStart"/>
      <w:r w:rsidRPr="009A539D">
        <w:rPr>
          <w:rFonts w:cstheme="minorHAnsi"/>
          <w:color w:val="000000" w:themeColor="text1"/>
          <w:sz w:val="24"/>
          <w:szCs w:val="24"/>
        </w:rPr>
        <w:t>Tutor</w:t>
      </w:r>
      <w:proofErr w:type="gramEnd"/>
      <w:r w:rsidRPr="009A539D">
        <w:rPr>
          <w:rFonts w:cstheme="minorHAnsi"/>
          <w:color w:val="000000" w:themeColor="text1"/>
          <w:sz w:val="24"/>
          <w:szCs w:val="24"/>
        </w:rPr>
        <w:t xml:space="preserve"> A and Tutor B, Driscoll's reflective model unveils nuanced insights into the effectiveness of their strategies and the implications for post-16 </w:t>
      </w:r>
      <w:r w:rsidRPr="009A539D">
        <w:rPr>
          <w:rFonts w:cstheme="minorHAnsi"/>
          <w:color w:val="000000" w:themeColor="text1"/>
          <w:sz w:val="24"/>
          <w:szCs w:val="24"/>
        </w:rPr>
        <w:lastRenderedPageBreak/>
        <w:t>education. Both tutors showcase commendable practices, each contributing uniquely to the learning environment.</w:t>
      </w:r>
    </w:p>
    <w:p w14:paraId="6D011097" w14:textId="77777777" w:rsidR="009338D9" w:rsidRPr="009A539D" w:rsidRDefault="009338D9" w:rsidP="009338D9">
      <w:pPr>
        <w:spacing w:line="360" w:lineRule="auto"/>
        <w:rPr>
          <w:rFonts w:cstheme="minorHAnsi"/>
          <w:color w:val="000000" w:themeColor="text1"/>
          <w:sz w:val="24"/>
          <w:szCs w:val="24"/>
        </w:rPr>
      </w:pPr>
    </w:p>
    <w:p w14:paraId="0F837E83" w14:textId="1E1AC721" w:rsidR="009338D9" w:rsidRPr="009A539D" w:rsidRDefault="009338D9" w:rsidP="009338D9">
      <w:pPr>
        <w:spacing w:line="360" w:lineRule="auto"/>
        <w:rPr>
          <w:rFonts w:cstheme="minorHAnsi"/>
          <w:b/>
          <w:color w:val="000000" w:themeColor="text1"/>
          <w:sz w:val="24"/>
          <w:szCs w:val="24"/>
          <w:u w:val="single"/>
        </w:rPr>
      </w:pPr>
      <w:r w:rsidRPr="009A539D">
        <w:rPr>
          <w:rFonts w:cstheme="minorHAnsi"/>
          <w:color w:val="000000" w:themeColor="text1"/>
          <w:sz w:val="24"/>
          <w:szCs w:val="24"/>
          <w:u w:val="single"/>
        </w:rPr>
        <w:t xml:space="preserve"> </w:t>
      </w:r>
      <w:r w:rsidRPr="009A539D">
        <w:rPr>
          <w:rFonts w:cstheme="minorHAnsi"/>
          <w:b/>
          <w:color w:val="000000" w:themeColor="text1"/>
          <w:sz w:val="24"/>
          <w:szCs w:val="24"/>
          <w:u w:val="single"/>
        </w:rPr>
        <w:t xml:space="preserve">Tutor A's Strategies: A Comprehensive Approach to Engagement </w:t>
      </w:r>
    </w:p>
    <w:p w14:paraId="0879384A" w14:textId="277D1438" w:rsidR="009338D9" w:rsidRPr="009A539D" w:rsidRDefault="009338D9" w:rsidP="009338D9">
      <w:pPr>
        <w:spacing w:line="360" w:lineRule="auto"/>
        <w:rPr>
          <w:rFonts w:cstheme="minorHAnsi"/>
          <w:color w:val="000000" w:themeColor="text1"/>
          <w:sz w:val="24"/>
          <w:szCs w:val="24"/>
        </w:rPr>
      </w:pPr>
      <w:r w:rsidRPr="009A539D">
        <w:rPr>
          <w:rFonts w:cstheme="minorHAnsi"/>
          <w:color w:val="000000" w:themeColor="text1"/>
          <w:sz w:val="24"/>
          <w:szCs w:val="24"/>
        </w:rPr>
        <w:t>Tutor A's adept leadership in establishing a positive classroom dynamic aligns with Avis et al.'s (2019) emphasis on a conducive atmosphere for engagement and collaboration. Philip Race (20</w:t>
      </w:r>
      <w:r w:rsidR="00707F08">
        <w:rPr>
          <w:rFonts w:cstheme="minorHAnsi"/>
          <w:color w:val="000000" w:themeColor="text1"/>
          <w:sz w:val="24"/>
          <w:szCs w:val="24"/>
        </w:rPr>
        <w:t>20</w:t>
      </w:r>
      <w:r w:rsidRPr="009A539D">
        <w:rPr>
          <w:rFonts w:cstheme="minorHAnsi"/>
          <w:color w:val="000000" w:themeColor="text1"/>
          <w:sz w:val="24"/>
          <w:szCs w:val="24"/>
        </w:rPr>
        <w:t xml:space="preserve">), in "The Lecturer's Toolkit," highlights the importance of creating an environment where "students feel comfortable to participate in the learning process." Furthermore, the integration of online resources, such as </w:t>
      </w:r>
      <w:proofErr w:type="spellStart"/>
      <w:r w:rsidRPr="009A539D">
        <w:rPr>
          <w:rFonts w:cstheme="minorHAnsi"/>
          <w:color w:val="000000" w:themeColor="text1"/>
          <w:sz w:val="24"/>
          <w:szCs w:val="24"/>
        </w:rPr>
        <w:t>Mentimeter</w:t>
      </w:r>
      <w:proofErr w:type="spellEnd"/>
      <w:r w:rsidRPr="009A539D">
        <w:rPr>
          <w:rFonts w:cstheme="minorHAnsi"/>
          <w:color w:val="000000" w:themeColor="text1"/>
          <w:sz w:val="24"/>
          <w:szCs w:val="24"/>
        </w:rPr>
        <w:t>, underscores Tutor A's commitment to technology-enhanced learning (Reece, 2015). These practices collectively emphasise a deliberate effort to harness technology for effective engagement.</w:t>
      </w:r>
    </w:p>
    <w:p w14:paraId="230C0DDE" w14:textId="355AEB04" w:rsidR="009338D9" w:rsidRPr="009A539D" w:rsidRDefault="009338D9" w:rsidP="009338D9">
      <w:pPr>
        <w:spacing w:line="360" w:lineRule="auto"/>
        <w:rPr>
          <w:rFonts w:cstheme="minorHAnsi"/>
          <w:color w:val="000000" w:themeColor="text1"/>
          <w:sz w:val="24"/>
          <w:szCs w:val="24"/>
        </w:rPr>
      </w:pPr>
      <w:r w:rsidRPr="009A539D">
        <w:rPr>
          <w:rFonts w:cstheme="minorHAnsi"/>
          <w:color w:val="000000" w:themeColor="text1"/>
          <w:sz w:val="24"/>
          <w:szCs w:val="24"/>
        </w:rPr>
        <w:t>Moreover, Tutor A's dedication to individual interactions and encouraging self-directed learning demonstrates a personalised approach, aligning with the principles of fostering a supportive learning environment (Gregson, 2014; Marshall, 2011). According to Race (20</w:t>
      </w:r>
      <w:r w:rsidR="00707F08">
        <w:rPr>
          <w:rFonts w:cstheme="minorHAnsi"/>
          <w:color w:val="000000" w:themeColor="text1"/>
          <w:sz w:val="24"/>
          <w:szCs w:val="24"/>
        </w:rPr>
        <w:t>20</w:t>
      </w:r>
      <w:r w:rsidRPr="009A539D">
        <w:rPr>
          <w:rFonts w:cstheme="minorHAnsi"/>
          <w:color w:val="000000" w:themeColor="text1"/>
          <w:sz w:val="24"/>
          <w:szCs w:val="24"/>
        </w:rPr>
        <w:t>), "active engagement with students fosters a positive and inclusive learning environment." The commitment to equal treatment and opportunities reflects a dedication to inclusivity and fairness, as emphasised by Marshall (2011). Tutor A's practices are interconnected, contributing to a holistic approach that fosters effective engagement and inclusivity in the post-16 education setting.</w:t>
      </w:r>
    </w:p>
    <w:p w14:paraId="31128840" w14:textId="77777777" w:rsidR="00C938F2" w:rsidRPr="009A539D" w:rsidRDefault="00C938F2" w:rsidP="009338D9">
      <w:pPr>
        <w:spacing w:line="360" w:lineRule="auto"/>
        <w:rPr>
          <w:rFonts w:cstheme="minorHAnsi"/>
          <w:color w:val="000000" w:themeColor="text1"/>
          <w:sz w:val="24"/>
          <w:szCs w:val="24"/>
        </w:rPr>
      </w:pPr>
    </w:p>
    <w:p w14:paraId="70160B92" w14:textId="5A2F4E1F" w:rsidR="009338D9" w:rsidRPr="009A539D" w:rsidRDefault="009338D9" w:rsidP="009338D9">
      <w:pPr>
        <w:spacing w:line="360" w:lineRule="auto"/>
        <w:rPr>
          <w:rFonts w:cstheme="minorHAnsi"/>
          <w:b/>
          <w:color w:val="000000" w:themeColor="text1"/>
          <w:sz w:val="24"/>
          <w:szCs w:val="24"/>
          <w:u w:val="single"/>
        </w:rPr>
      </w:pPr>
      <w:r w:rsidRPr="009A539D">
        <w:rPr>
          <w:rFonts w:cstheme="minorHAnsi"/>
          <w:b/>
          <w:color w:val="000000" w:themeColor="text1"/>
          <w:sz w:val="24"/>
          <w:szCs w:val="24"/>
          <w:u w:val="single"/>
        </w:rPr>
        <w:t xml:space="preserve"> Tutor B's Strategies: Tailored and Supportive </w:t>
      </w:r>
    </w:p>
    <w:p w14:paraId="18C6DBF9" w14:textId="185AC9CC" w:rsidR="009338D9" w:rsidRPr="009A539D" w:rsidRDefault="009338D9" w:rsidP="009338D9">
      <w:pPr>
        <w:spacing w:line="360" w:lineRule="auto"/>
        <w:rPr>
          <w:rFonts w:cstheme="minorHAnsi"/>
          <w:color w:val="000000" w:themeColor="text1"/>
          <w:sz w:val="24"/>
          <w:szCs w:val="24"/>
        </w:rPr>
      </w:pPr>
      <w:r w:rsidRPr="009A539D">
        <w:rPr>
          <w:rFonts w:cstheme="minorHAnsi"/>
          <w:color w:val="000000" w:themeColor="text1"/>
          <w:sz w:val="24"/>
          <w:szCs w:val="24"/>
        </w:rPr>
        <w:t>Tutor B's strength lies in establishing a strong learner/tutor relationship, fostering a positive learning environment (Gregson, 2014; Marshall, 2011). According to Race (20</w:t>
      </w:r>
      <w:r w:rsidR="00707F08">
        <w:rPr>
          <w:rFonts w:cstheme="minorHAnsi"/>
          <w:color w:val="000000" w:themeColor="text1"/>
          <w:sz w:val="24"/>
          <w:szCs w:val="24"/>
        </w:rPr>
        <w:t>20</w:t>
      </w:r>
      <w:r w:rsidRPr="009A539D">
        <w:rPr>
          <w:rFonts w:cstheme="minorHAnsi"/>
          <w:color w:val="000000" w:themeColor="text1"/>
          <w:sz w:val="24"/>
          <w:szCs w:val="24"/>
        </w:rPr>
        <w:t>), "a positive teacher-student connection is crucial for creating a conducive learning environment, encouraging engagement and participation." The emphasis on effective explanation and revisiting of activities aligns with the principles of clear and concise teaching and reflective practices (Fisher &amp; Thompson, 2019; Avis et al., 2019).</w:t>
      </w:r>
    </w:p>
    <w:p w14:paraId="1FF1A3B8" w14:textId="77777777" w:rsidR="009338D9" w:rsidRPr="009A539D" w:rsidRDefault="009338D9" w:rsidP="009338D9">
      <w:pPr>
        <w:spacing w:line="360" w:lineRule="auto"/>
        <w:rPr>
          <w:rFonts w:cstheme="minorHAnsi"/>
          <w:color w:val="000000" w:themeColor="text1"/>
          <w:sz w:val="24"/>
          <w:szCs w:val="24"/>
        </w:rPr>
      </w:pPr>
    </w:p>
    <w:p w14:paraId="0CE9050A" w14:textId="43FAD342" w:rsidR="009338D9" w:rsidRPr="009A539D" w:rsidRDefault="009338D9" w:rsidP="009338D9">
      <w:pPr>
        <w:spacing w:line="360" w:lineRule="auto"/>
        <w:rPr>
          <w:rFonts w:cstheme="minorHAnsi"/>
          <w:color w:val="000000" w:themeColor="text1"/>
          <w:sz w:val="24"/>
          <w:szCs w:val="24"/>
        </w:rPr>
      </w:pPr>
      <w:r w:rsidRPr="009A539D">
        <w:rPr>
          <w:rFonts w:cstheme="minorHAnsi"/>
          <w:color w:val="000000" w:themeColor="text1"/>
          <w:sz w:val="24"/>
          <w:szCs w:val="24"/>
        </w:rPr>
        <w:t>Encouraging individuals to complete questions on tasks showcases Tutor B's commitment to individualised learning, recogni</w:t>
      </w:r>
      <w:r w:rsidR="0015543B" w:rsidRPr="009A539D">
        <w:rPr>
          <w:rFonts w:cstheme="minorHAnsi"/>
          <w:color w:val="000000" w:themeColor="text1"/>
          <w:sz w:val="24"/>
          <w:szCs w:val="24"/>
        </w:rPr>
        <w:t>s</w:t>
      </w:r>
      <w:r w:rsidRPr="009A539D">
        <w:rPr>
          <w:rFonts w:cstheme="minorHAnsi"/>
          <w:color w:val="000000" w:themeColor="text1"/>
          <w:sz w:val="24"/>
          <w:szCs w:val="24"/>
        </w:rPr>
        <w:t>ing and catering to individual preferences and paces (Reece, 2015). The creation of a fun and relaxed atmosphere contributes to increased student motivation and participation, aligning with the notion of a positive and enjoyable learning environment (Avis et al., 2019).</w:t>
      </w:r>
    </w:p>
    <w:p w14:paraId="6272FFB0" w14:textId="235F338E" w:rsidR="009338D9" w:rsidRPr="009A539D" w:rsidRDefault="009338D9" w:rsidP="009338D9">
      <w:pPr>
        <w:spacing w:line="360" w:lineRule="auto"/>
        <w:rPr>
          <w:rFonts w:cstheme="minorHAnsi"/>
          <w:color w:val="000000" w:themeColor="text1"/>
          <w:sz w:val="24"/>
          <w:szCs w:val="24"/>
        </w:rPr>
      </w:pPr>
      <w:r w:rsidRPr="009A539D">
        <w:rPr>
          <w:rFonts w:cstheme="minorHAnsi"/>
          <w:color w:val="000000" w:themeColor="text1"/>
          <w:sz w:val="24"/>
          <w:szCs w:val="24"/>
        </w:rPr>
        <w:t>Optimal classroom utili</w:t>
      </w:r>
      <w:r w:rsidR="0015543B" w:rsidRPr="009A539D">
        <w:rPr>
          <w:rFonts w:cstheme="minorHAnsi"/>
          <w:color w:val="000000" w:themeColor="text1"/>
          <w:sz w:val="24"/>
          <w:szCs w:val="24"/>
        </w:rPr>
        <w:t>s</w:t>
      </w:r>
      <w:r w:rsidRPr="009A539D">
        <w:rPr>
          <w:rFonts w:cstheme="minorHAnsi"/>
          <w:color w:val="000000" w:themeColor="text1"/>
          <w:sz w:val="24"/>
          <w:szCs w:val="24"/>
        </w:rPr>
        <w:t xml:space="preserve">ation, integration of group work, and </w:t>
      </w:r>
      <w:r w:rsidR="0015543B" w:rsidRPr="009A539D">
        <w:rPr>
          <w:rFonts w:cstheme="minorHAnsi"/>
          <w:color w:val="000000" w:themeColor="text1"/>
          <w:sz w:val="24"/>
          <w:szCs w:val="24"/>
        </w:rPr>
        <w:t>skilful</w:t>
      </w:r>
      <w:r w:rsidRPr="009A539D">
        <w:rPr>
          <w:rFonts w:cstheme="minorHAnsi"/>
          <w:color w:val="000000" w:themeColor="text1"/>
          <w:sz w:val="24"/>
          <w:szCs w:val="24"/>
        </w:rPr>
        <w:t xml:space="preserve"> information extraction further highlight Tutor B's multifaceted approach. These practices, along with the use of professional and appropriate language, ensure a respectful and inclusive learning environment (Gregson, 2014; Marshall, 2011).</w:t>
      </w:r>
    </w:p>
    <w:p w14:paraId="70C7DF79" w14:textId="77777777" w:rsidR="009338D9" w:rsidRPr="009A539D" w:rsidRDefault="009338D9" w:rsidP="009338D9">
      <w:pPr>
        <w:spacing w:line="360" w:lineRule="auto"/>
        <w:rPr>
          <w:rFonts w:cstheme="minorHAnsi"/>
          <w:color w:val="000000" w:themeColor="text1"/>
          <w:sz w:val="24"/>
          <w:szCs w:val="24"/>
        </w:rPr>
      </w:pPr>
    </w:p>
    <w:p w14:paraId="0E1FB456" w14:textId="38E55E47" w:rsidR="009338D9" w:rsidRPr="009A539D" w:rsidRDefault="009338D9" w:rsidP="009338D9">
      <w:pPr>
        <w:spacing w:line="360" w:lineRule="auto"/>
        <w:rPr>
          <w:rFonts w:cstheme="minorHAnsi"/>
          <w:b/>
          <w:color w:val="000000" w:themeColor="text1"/>
          <w:sz w:val="24"/>
          <w:szCs w:val="24"/>
          <w:u w:val="single"/>
        </w:rPr>
      </w:pPr>
      <w:r w:rsidRPr="009A539D">
        <w:rPr>
          <w:rFonts w:cstheme="minorHAnsi"/>
          <w:b/>
          <w:color w:val="000000" w:themeColor="text1"/>
          <w:sz w:val="24"/>
          <w:szCs w:val="24"/>
          <w:u w:val="single"/>
        </w:rPr>
        <w:t xml:space="preserve"> Comparative Analysis and Implications </w:t>
      </w:r>
    </w:p>
    <w:p w14:paraId="51DAC58B" w14:textId="7DEA4339" w:rsidR="009338D9" w:rsidRPr="009A539D" w:rsidRDefault="009338D9" w:rsidP="009338D9">
      <w:pPr>
        <w:spacing w:line="360" w:lineRule="auto"/>
        <w:rPr>
          <w:rFonts w:cstheme="minorHAnsi"/>
          <w:color w:val="000000" w:themeColor="text1"/>
          <w:sz w:val="24"/>
          <w:szCs w:val="24"/>
        </w:rPr>
      </w:pPr>
      <w:r w:rsidRPr="009A539D">
        <w:rPr>
          <w:rFonts w:cstheme="minorHAnsi"/>
          <w:color w:val="000000" w:themeColor="text1"/>
          <w:sz w:val="24"/>
          <w:szCs w:val="24"/>
        </w:rPr>
        <w:t>The reflective observation of Tutor A and Tutor B's practices showcases the diverse yet effective strategies employed in post-16 education. Tutor A emphasi</w:t>
      </w:r>
      <w:r w:rsidR="0015543B" w:rsidRPr="009A539D">
        <w:rPr>
          <w:rFonts w:cstheme="minorHAnsi"/>
          <w:color w:val="000000" w:themeColor="text1"/>
          <w:sz w:val="24"/>
          <w:szCs w:val="24"/>
        </w:rPr>
        <w:t>s</w:t>
      </w:r>
      <w:r w:rsidRPr="009A539D">
        <w:rPr>
          <w:rFonts w:cstheme="minorHAnsi"/>
          <w:color w:val="000000" w:themeColor="text1"/>
          <w:sz w:val="24"/>
          <w:szCs w:val="24"/>
        </w:rPr>
        <w:t>es technology integration, equal opportunities, and a holistic approach to teaching, while Tutor B focuses on building strong relationships, individuali</w:t>
      </w:r>
      <w:r w:rsidR="0015543B" w:rsidRPr="009A539D">
        <w:rPr>
          <w:rFonts w:cstheme="minorHAnsi"/>
          <w:color w:val="000000" w:themeColor="text1"/>
          <w:sz w:val="24"/>
          <w:szCs w:val="24"/>
        </w:rPr>
        <w:t>s</w:t>
      </w:r>
      <w:r w:rsidRPr="009A539D">
        <w:rPr>
          <w:rFonts w:cstheme="minorHAnsi"/>
          <w:color w:val="000000" w:themeColor="text1"/>
          <w:sz w:val="24"/>
          <w:szCs w:val="24"/>
        </w:rPr>
        <w:t>ed learning, and creating a positive atmosphere. Both approaches contribute to fostering engaging and inclusive learning environments.</w:t>
      </w:r>
      <w:r w:rsidR="003D7FE9" w:rsidRPr="009A539D">
        <w:rPr>
          <w:rFonts w:cstheme="minorHAnsi"/>
          <w:color w:val="000000" w:themeColor="text1"/>
          <w:sz w:val="24"/>
          <w:szCs w:val="24"/>
        </w:rPr>
        <w:t xml:space="preserve">  T</w:t>
      </w:r>
      <w:r w:rsidRPr="009A539D">
        <w:rPr>
          <w:rFonts w:cstheme="minorHAnsi"/>
          <w:color w:val="000000" w:themeColor="text1"/>
          <w:sz w:val="24"/>
          <w:szCs w:val="24"/>
        </w:rPr>
        <w:t>he interconnectedness of various teaching strategies and the importance of a holistic approach become evident, guiding the path for ongoing improvement and enhancement in teaching practices.</w:t>
      </w:r>
    </w:p>
    <w:p w14:paraId="3822EC27" w14:textId="77777777" w:rsidR="0015543B" w:rsidRPr="009A539D" w:rsidRDefault="0015543B" w:rsidP="009338D9">
      <w:pPr>
        <w:spacing w:line="360" w:lineRule="auto"/>
        <w:rPr>
          <w:rFonts w:cstheme="minorHAnsi"/>
          <w:color w:val="000000" w:themeColor="text1"/>
          <w:sz w:val="24"/>
          <w:szCs w:val="24"/>
        </w:rPr>
      </w:pPr>
    </w:p>
    <w:p w14:paraId="454A20A9" w14:textId="3A930BD2" w:rsidR="006A35B8" w:rsidRPr="009A539D" w:rsidRDefault="006A35B8" w:rsidP="006A35B8">
      <w:pPr>
        <w:rPr>
          <w:rFonts w:cstheme="minorHAnsi"/>
          <w:b/>
          <w:color w:val="000000" w:themeColor="text1"/>
          <w:sz w:val="24"/>
          <w:szCs w:val="24"/>
          <w:u w:val="single"/>
        </w:rPr>
      </w:pPr>
      <w:r w:rsidRPr="009A539D">
        <w:rPr>
          <w:rFonts w:cstheme="minorHAnsi"/>
          <w:b/>
          <w:color w:val="000000" w:themeColor="text1"/>
          <w:sz w:val="24"/>
          <w:szCs w:val="24"/>
          <w:u w:val="single"/>
        </w:rPr>
        <w:t>Active Experimentation</w:t>
      </w:r>
      <w:r w:rsidR="009B6D8A" w:rsidRPr="009A539D">
        <w:rPr>
          <w:rFonts w:cstheme="minorHAnsi"/>
          <w:b/>
          <w:color w:val="000000" w:themeColor="text1"/>
          <w:sz w:val="24"/>
          <w:szCs w:val="24"/>
          <w:u w:val="single"/>
        </w:rPr>
        <w:t>. (Now What?)</w:t>
      </w:r>
    </w:p>
    <w:p w14:paraId="4736D812" w14:textId="65E160E8" w:rsidR="006A35B8" w:rsidRPr="009A539D" w:rsidRDefault="003D7FE9" w:rsidP="0015543B">
      <w:pPr>
        <w:spacing w:line="360" w:lineRule="auto"/>
        <w:rPr>
          <w:rFonts w:cstheme="minorHAnsi"/>
          <w:color w:val="000000" w:themeColor="text1"/>
          <w:sz w:val="24"/>
          <w:szCs w:val="24"/>
        </w:rPr>
      </w:pPr>
      <w:r w:rsidRPr="009A539D">
        <w:rPr>
          <w:rFonts w:cstheme="minorHAnsi"/>
          <w:color w:val="000000" w:themeColor="text1"/>
          <w:sz w:val="24"/>
          <w:szCs w:val="24"/>
        </w:rPr>
        <w:t>T</w:t>
      </w:r>
      <w:r w:rsidR="0015543B" w:rsidRPr="009A539D">
        <w:rPr>
          <w:rFonts w:cstheme="minorHAnsi"/>
          <w:color w:val="000000" w:themeColor="text1"/>
          <w:sz w:val="24"/>
          <w:szCs w:val="24"/>
        </w:rPr>
        <w:t xml:space="preserve">he valuable insights gathered from observing Tutor A and Tutor B </w:t>
      </w:r>
      <w:r w:rsidRPr="009A539D">
        <w:rPr>
          <w:rFonts w:cstheme="minorHAnsi"/>
          <w:color w:val="000000" w:themeColor="text1"/>
          <w:sz w:val="24"/>
          <w:szCs w:val="24"/>
        </w:rPr>
        <w:t>are connected</w:t>
      </w:r>
      <w:r w:rsidR="0015543B" w:rsidRPr="009A539D">
        <w:rPr>
          <w:rFonts w:cstheme="minorHAnsi"/>
          <w:color w:val="000000" w:themeColor="text1"/>
          <w:sz w:val="24"/>
          <w:szCs w:val="24"/>
        </w:rPr>
        <w:t xml:space="preserve"> into actionable steps aimed at elevating my teaching practices within the post-16 sector. This phase launches me into a dynamic mode of active experimentation, wherein the lessons learn</w:t>
      </w:r>
      <w:r w:rsidRPr="009A539D">
        <w:rPr>
          <w:rFonts w:cstheme="minorHAnsi"/>
          <w:color w:val="000000" w:themeColor="text1"/>
          <w:sz w:val="24"/>
          <w:szCs w:val="24"/>
        </w:rPr>
        <w:t>t</w:t>
      </w:r>
      <w:r w:rsidR="0015543B" w:rsidRPr="009A539D">
        <w:rPr>
          <w:rFonts w:cstheme="minorHAnsi"/>
          <w:color w:val="000000" w:themeColor="text1"/>
          <w:sz w:val="24"/>
          <w:szCs w:val="24"/>
        </w:rPr>
        <w:t xml:space="preserve"> from Tutor A and Tutor B serve as catalysts for positive change in my instructional approach. It signifies the commencement of a journey devoted to implementing and fine-tuning these </w:t>
      </w:r>
      <w:r w:rsidR="0015543B" w:rsidRPr="009A539D">
        <w:rPr>
          <w:rFonts w:cstheme="minorHAnsi"/>
          <w:color w:val="000000" w:themeColor="text1"/>
          <w:sz w:val="24"/>
          <w:szCs w:val="24"/>
        </w:rPr>
        <w:lastRenderedPageBreak/>
        <w:t>strategies, a process that will consistently mould and enrich the learning experiences offered to my students.</w:t>
      </w:r>
    </w:p>
    <w:p w14:paraId="077A92E3" w14:textId="77777777" w:rsidR="0015543B" w:rsidRPr="009A539D" w:rsidRDefault="0015543B" w:rsidP="0015543B">
      <w:pPr>
        <w:spacing w:line="360" w:lineRule="auto"/>
        <w:rPr>
          <w:rFonts w:cstheme="minorHAnsi"/>
          <w:color w:val="000000" w:themeColor="text1"/>
          <w:sz w:val="24"/>
          <w:szCs w:val="24"/>
        </w:rPr>
      </w:pPr>
    </w:p>
    <w:p w14:paraId="00BFF058" w14:textId="77777777" w:rsidR="00991C4D" w:rsidRPr="009A539D" w:rsidRDefault="00991C4D" w:rsidP="00B75D12">
      <w:pPr>
        <w:spacing w:line="360" w:lineRule="auto"/>
        <w:rPr>
          <w:rFonts w:cstheme="minorHAnsi"/>
          <w:b/>
          <w:color w:val="000000" w:themeColor="text1"/>
          <w:sz w:val="24"/>
          <w:szCs w:val="24"/>
          <w:u w:val="single"/>
        </w:rPr>
      </w:pPr>
      <w:r w:rsidRPr="009A539D">
        <w:rPr>
          <w:rFonts w:cstheme="minorHAnsi"/>
          <w:b/>
          <w:color w:val="000000" w:themeColor="text1"/>
          <w:sz w:val="24"/>
          <w:szCs w:val="24"/>
          <w:u w:val="single"/>
        </w:rPr>
        <w:t>Action Plan for Professional Development</w:t>
      </w:r>
    </w:p>
    <w:tbl>
      <w:tblPr>
        <w:tblW w:w="11057"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68"/>
        <w:gridCol w:w="1737"/>
        <w:gridCol w:w="1748"/>
        <w:gridCol w:w="1706"/>
        <w:gridCol w:w="1820"/>
        <w:gridCol w:w="2278"/>
      </w:tblGrid>
      <w:tr w:rsidR="00B75D12" w:rsidRPr="009A539D" w14:paraId="66FD7F80" w14:textId="77777777" w:rsidTr="007B75CC">
        <w:tc>
          <w:tcPr>
            <w:tcW w:w="1768" w:type="dxa"/>
          </w:tcPr>
          <w:p w14:paraId="5E74105F" w14:textId="77777777" w:rsidR="00991C4D" w:rsidRPr="009A539D" w:rsidRDefault="00991C4D" w:rsidP="00B75D12">
            <w:pPr>
              <w:spacing w:line="276" w:lineRule="auto"/>
              <w:rPr>
                <w:rFonts w:cstheme="minorHAnsi"/>
                <w:b/>
                <w:color w:val="000000" w:themeColor="text1"/>
                <w:sz w:val="24"/>
                <w:szCs w:val="24"/>
              </w:rPr>
            </w:pPr>
            <w:r w:rsidRPr="009A539D">
              <w:rPr>
                <w:rFonts w:cstheme="minorHAnsi"/>
                <w:b/>
                <w:color w:val="000000" w:themeColor="text1"/>
                <w:sz w:val="24"/>
                <w:szCs w:val="24"/>
              </w:rPr>
              <w:t>Professional Standard</w:t>
            </w:r>
          </w:p>
        </w:tc>
        <w:tc>
          <w:tcPr>
            <w:tcW w:w="1552" w:type="dxa"/>
            <w:shd w:val="clear" w:color="auto" w:fill="auto"/>
          </w:tcPr>
          <w:p w14:paraId="25A4F364" w14:textId="77777777" w:rsidR="00991C4D" w:rsidRPr="009A539D" w:rsidRDefault="00991C4D" w:rsidP="00B75D12">
            <w:pPr>
              <w:spacing w:line="276" w:lineRule="auto"/>
              <w:rPr>
                <w:rFonts w:cstheme="minorHAnsi"/>
                <w:b/>
                <w:color w:val="000000" w:themeColor="text1"/>
                <w:sz w:val="24"/>
                <w:szCs w:val="24"/>
              </w:rPr>
            </w:pPr>
            <w:r w:rsidRPr="009A539D">
              <w:rPr>
                <w:rFonts w:cstheme="minorHAnsi"/>
                <w:b/>
                <w:color w:val="000000" w:themeColor="text1"/>
                <w:sz w:val="24"/>
                <w:szCs w:val="24"/>
              </w:rPr>
              <w:t>Action Point</w:t>
            </w:r>
          </w:p>
        </w:tc>
        <w:tc>
          <w:tcPr>
            <w:tcW w:w="1780" w:type="dxa"/>
            <w:shd w:val="clear" w:color="auto" w:fill="auto"/>
          </w:tcPr>
          <w:p w14:paraId="441A1154" w14:textId="77777777" w:rsidR="00991C4D" w:rsidRPr="009A539D" w:rsidRDefault="00991C4D" w:rsidP="00B75D12">
            <w:pPr>
              <w:spacing w:line="276" w:lineRule="auto"/>
              <w:rPr>
                <w:rFonts w:cstheme="minorHAnsi"/>
                <w:b/>
                <w:color w:val="000000" w:themeColor="text1"/>
                <w:sz w:val="24"/>
                <w:szCs w:val="24"/>
              </w:rPr>
            </w:pPr>
            <w:r w:rsidRPr="009A539D">
              <w:rPr>
                <w:rFonts w:cstheme="minorHAnsi"/>
                <w:b/>
                <w:color w:val="000000" w:themeColor="text1"/>
                <w:sz w:val="24"/>
                <w:szCs w:val="24"/>
              </w:rPr>
              <w:t>What will I do to action this?</w:t>
            </w:r>
          </w:p>
        </w:tc>
        <w:tc>
          <w:tcPr>
            <w:tcW w:w="1726" w:type="dxa"/>
            <w:shd w:val="clear" w:color="auto" w:fill="auto"/>
          </w:tcPr>
          <w:p w14:paraId="3717A0BA" w14:textId="77777777" w:rsidR="00991C4D" w:rsidRPr="009A539D" w:rsidRDefault="00991C4D" w:rsidP="00B75D12">
            <w:pPr>
              <w:spacing w:line="276" w:lineRule="auto"/>
              <w:rPr>
                <w:rFonts w:cstheme="minorHAnsi"/>
                <w:b/>
                <w:color w:val="000000" w:themeColor="text1"/>
                <w:sz w:val="24"/>
                <w:szCs w:val="24"/>
              </w:rPr>
            </w:pPr>
            <w:r w:rsidRPr="009A539D">
              <w:rPr>
                <w:rFonts w:cstheme="minorHAnsi"/>
                <w:b/>
                <w:color w:val="000000" w:themeColor="text1"/>
                <w:sz w:val="24"/>
                <w:szCs w:val="24"/>
              </w:rPr>
              <w:t>Possible Obstacles</w:t>
            </w:r>
          </w:p>
        </w:tc>
        <w:tc>
          <w:tcPr>
            <w:tcW w:w="1854" w:type="dxa"/>
            <w:shd w:val="clear" w:color="auto" w:fill="auto"/>
          </w:tcPr>
          <w:p w14:paraId="207DD7EA" w14:textId="77777777" w:rsidR="00991C4D" w:rsidRPr="009A539D" w:rsidRDefault="00991C4D" w:rsidP="00B75D12">
            <w:pPr>
              <w:spacing w:line="276" w:lineRule="auto"/>
              <w:rPr>
                <w:rFonts w:cstheme="minorHAnsi"/>
                <w:b/>
                <w:color w:val="000000" w:themeColor="text1"/>
                <w:sz w:val="24"/>
                <w:szCs w:val="24"/>
              </w:rPr>
            </w:pPr>
            <w:r w:rsidRPr="009A539D">
              <w:rPr>
                <w:rFonts w:cstheme="minorHAnsi"/>
                <w:b/>
                <w:color w:val="000000" w:themeColor="text1"/>
                <w:sz w:val="24"/>
                <w:szCs w:val="24"/>
              </w:rPr>
              <w:t>How will I know I’ve achieved it?</w:t>
            </w:r>
          </w:p>
        </w:tc>
        <w:tc>
          <w:tcPr>
            <w:tcW w:w="2377" w:type="dxa"/>
            <w:shd w:val="clear" w:color="auto" w:fill="auto"/>
          </w:tcPr>
          <w:p w14:paraId="16D0E568" w14:textId="77777777" w:rsidR="00991C4D" w:rsidRPr="009A539D" w:rsidRDefault="00991C4D" w:rsidP="00B75D12">
            <w:pPr>
              <w:spacing w:line="276" w:lineRule="auto"/>
              <w:rPr>
                <w:rFonts w:cstheme="minorHAnsi"/>
                <w:b/>
                <w:color w:val="000000" w:themeColor="text1"/>
                <w:sz w:val="24"/>
                <w:szCs w:val="24"/>
              </w:rPr>
            </w:pPr>
            <w:r w:rsidRPr="009A539D">
              <w:rPr>
                <w:rFonts w:cstheme="minorHAnsi"/>
                <w:b/>
                <w:color w:val="000000" w:themeColor="text1"/>
                <w:sz w:val="24"/>
                <w:szCs w:val="24"/>
              </w:rPr>
              <w:t>Target / review date</w:t>
            </w:r>
          </w:p>
        </w:tc>
      </w:tr>
      <w:tr w:rsidR="00B75D12" w:rsidRPr="009A539D" w14:paraId="677BE914" w14:textId="77777777" w:rsidTr="007B75CC">
        <w:trPr>
          <w:trHeight w:val="3536"/>
        </w:trPr>
        <w:tc>
          <w:tcPr>
            <w:tcW w:w="1768" w:type="dxa"/>
          </w:tcPr>
          <w:p w14:paraId="26113E99" w14:textId="77777777" w:rsidR="00991C4D" w:rsidRPr="009A539D" w:rsidRDefault="00991C4D" w:rsidP="00B75D12">
            <w:pPr>
              <w:spacing w:line="276" w:lineRule="auto"/>
              <w:rPr>
                <w:rFonts w:cstheme="minorHAnsi"/>
                <w:color w:val="000000" w:themeColor="text1"/>
                <w:sz w:val="24"/>
                <w:szCs w:val="24"/>
              </w:rPr>
            </w:pPr>
            <w:r w:rsidRPr="009A539D">
              <w:rPr>
                <w:rFonts w:cstheme="minorHAnsi"/>
                <w:color w:val="000000" w:themeColor="text1"/>
                <w:sz w:val="24"/>
                <w:szCs w:val="24"/>
              </w:rPr>
              <w:t>Professional Values and Practice</w:t>
            </w:r>
          </w:p>
        </w:tc>
        <w:tc>
          <w:tcPr>
            <w:tcW w:w="1552" w:type="dxa"/>
            <w:shd w:val="clear" w:color="auto" w:fill="auto"/>
          </w:tcPr>
          <w:p w14:paraId="7E9B3909" w14:textId="02120544" w:rsidR="00991C4D" w:rsidRPr="009A539D" w:rsidRDefault="00A32982" w:rsidP="00B75D12">
            <w:pPr>
              <w:rPr>
                <w:rFonts w:cstheme="minorHAnsi"/>
                <w:color w:val="000000" w:themeColor="text1"/>
                <w:sz w:val="24"/>
                <w:szCs w:val="24"/>
              </w:rPr>
            </w:pPr>
            <w:r w:rsidRPr="009A539D">
              <w:rPr>
                <w:rFonts w:cstheme="minorHAnsi"/>
                <w:color w:val="000000" w:themeColor="text1"/>
                <w:sz w:val="24"/>
                <w:szCs w:val="24"/>
              </w:rPr>
              <w:t>Continuously enhance the use of professional and appropriate language for the level of the class.</w:t>
            </w:r>
          </w:p>
        </w:tc>
        <w:tc>
          <w:tcPr>
            <w:tcW w:w="1780" w:type="dxa"/>
            <w:shd w:val="clear" w:color="auto" w:fill="auto"/>
          </w:tcPr>
          <w:p w14:paraId="1AB09090" w14:textId="4159AA29" w:rsidR="00991C4D" w:rsidRPr="009A539D" w:rsidRDefault="00A32982" w:rsidP="00B75D12">
            <w:pPr>
              <w:spacing w:line="276" w:lineRule="auto"/>
              <w:rPr>
                <w:rFonts w:cstheme="minorHAnsi"/>
                <w:color w:val="000000" w:themeColor="text1"/>
                <w:sz w:val="24"/>
                <w:szCs w:val="24"/>
              </w:rPr>
            </w:pPr>
            <w:r w:rsidRPr="009A539D">
              <w:rPr>
                <w:rFonts w:cstheme="minorHAnsi"/>
                <w:color w:val="000000" w:themeColor="text1"/>
                <w:sz w:val="24"/>
                <w:szCs w:val="24"/>
              </w:rPr>
              <w:t>Actively review and update language use in class, seeking feedback from peers or mentors.</w:t>
            </w:r>
          </w:p>
        </w:tc>
        <w:tc>
          <w:tcPr>
            <w:tcW w:w="1726" w:type="dxa"/>
            <w:shd w:val="clear" w:color="auto" w:fill="auto"/>
          </w:tcPr>
          <w:p w14:paraId="02A6A74D" w14:textId="4D8AF959" w:rsidR="00991C4D" w:rsidRPr="009A539D" w:rsidRDefault="00A32982" w:rsidP="00B75D12">
            <w:pPr>
              <w:spacing w:line="276" w:lineRule="auto"/>
              <w:rPr>
                <w:rFonts w:cstheme="minorHAnsi"/>
                <w:color w:val="000000" w:themeColor="text1"/>
                <w:sz w:val="24"/>
                <w:szCs w:val="24"/>
              </w:rPr>
            </w:pPr>
            <w:r w:rsidRPr="009A539D">
              <w:rPr>
                <w:rFonts w:cstheme="minorHAnsi"/>
                <w:color w:val="000000" w:themeColor="text1"/>
                <w:sz w:val="24"/>
                <w:szCs w:val="24"/>
              </w:rPr>
              <w:t>Difficulty in recognising inappropriate language; resistance to change.</w:t>
            </w:r>
          </w:p>
        </w:tc>
        <w:tc>
          <w:tcPr>
            <w:tcW w:w="1854" w:type="dxa"/>
            <w:shd w:val="clear" w:color="auto" w:fill="auto"/>
          </w:tcPr>
          <w:p w14:paraId="45577BD8" w14:textId="3195ACB0" w:rsidR="00991C4D" w:rsidRPr="009A539D" w:rsidRDefault="00A32982" w:rsidP="00B75D12">
            <w:pPr>
              <w:spacing w:line="276" w:lineRule="auto"/>
              <w:rPr>
                <w:rFonts w:cstheme="minorHAnsi"/>
                <w:color w:val="000000" w:themeColor="text1"/>
                <w:sz w:val="24"/>
                <w:szCs w:val="24"/>
              </w:rPr>
            </w:pPr>
            <w:r w:rsidRPr="009A539D">
              <w:rPr>
                <w:rFonts w:cstheme="minorHAnsi"/>
                <w:color w:val="000000" w:themeColor="text1"/>
                <w:sz w:val="24"/>
                <w:szCs w:val="24"/>
              </w:rPr>
              <w:t>Positive feedback from peers and observed improvement in language use.</w:t>
            </w:r>
          </w:p>
        </w:tc>
        <w:tc>
          <w:tcPr>
            <w:tcW w:w="2377" w:type="dxa"/>
            <w:shd w:val="clear" w:color="auto" w:fill="auto"/>
          </w:tcPr>
          <w:p w14:paraId="44640AA3" w14:textId="77777777" w:rsidR="00B75D12" w:rsidRPr="009A539D" w:rsidRDefault="00B75D12" w:rsidP="00B75D12">
            <w:pPr>
              <w:spacing w:line="276" w:lineRule="auto"/>
              <w:rPr>
                <w:rFonts w:cstheme="minorHAnsi"/>
                <w:color w:val="000000" w:themeColor="text1"/>
                <w:sz w:val="24"/>
                <w:szCs w:val="24"/>
              </w:rPr>
            </w:pPr>
            <w:r w:rsidRPr="009A539D">
              <w:rPr>
                <w:rFonts w:cstheme="minorHAnsi"/>
                <w:color w:val="000000" w:themeColor="text1"/>
                <w:sz w:val="24"/>
                <w:szCs w:val="24"/>
              </w:rPr>
              <w:t>Target: Implement updated language use by April 15, 2024.</w:t>
            </w:r>
          </w:p>
          <w:p w14:paraId="7F291E4A" w14:textId="4CF8E0E3" w:rsidR="00991C4D" w:rsidRPr="009A539D" w:rsidRDefault="00B75D12" w:rsidP="00B75D12">
            <w:pPr>
              <w:spacing w:line="276" w:lineRule="auto"/>
              <w:rPr>
                <w:rFonts w:cstheme="minorHAnsi"/>
                <w:color w:val="000000" w:themeColor="text1"/>
                <w:sz w:val="24"/>
                <w:szCs w:val="24"/>
              </w:rPr>
            </w:pPr>
            <w:r w:rsidRPr="009A539D">
              <w:rPr>
                <w:rFonts w:cstheme="minorHAnsi"/>
                <w:color w:val="000000" w:themeColor="text1"/>
                <w:sz w:val="24"/>
                <w:szCs w:val="24"/>
              </w:rPr>
              <w:t>Review Date: Review progress by July 15, 2024.</w:t>
            </w:r>
          </w:p>
        </w:tc>
      </w:tr>
      <w:tr w:rsidR="00B75D12" w:rsidRPr="009A539D" w14:paraId="1C3C2639" w14:textId="77777777" w:rsidTr="007B75CC">
        <w:tc>
          <w:tcPr>
            <w:tcW w:w="1768" w:type="dxa"/>
          </w:tcPr>
          <w:p w14:paraId="17A98932" w14:textId="39E84E5A" w:rsidR="00991C4D" w:rsidRPr="009A539D" w:rsidRDefault="00A32982" w:rsidP="00B75D12">
            <w:pPr>
              <w:spacing w:line="276" w:lineRule="auto"/>
              <w:rPr>
                <w:rFonts w:cstheme="minorHAnsi"/>
                <w:color w:val="000000" w:themeColor="text1"/>
                <w:sz w:val="24"/>
                <w:szCs w:val="24"/>
              </w:rPr>
            </w:pPr>
            <w:r w:rsidRPr="009A539D">
              <w:rPr>
                <w:rFonts w:cstheme="minorHAnsi"/>
                <w:color w:val="000000" w:themeColor="text1"/>
                <w:sz w:val="24"/>
                <w:szCs w:val="24"/>
              </w:rPr>
              <w:t>Learner-Centric Approach</w:t>
            </w:r>
          </w:p>
        </w:tc>
        <w:tc>
          <w:tcPr>
            <w:tcW w:w="1552" w:type="dxa"/>
            <w:shd w:val="clear" w:color="auto" w:fill="auto"/>
          </w:tcPr>
          <w:p w14:paraId="5E011057" w14:textId="5AFCE6CB" w:rsidR="00991C4D" w:rsidRPr="009A539D" w:rsidRDefault="00A32982" w:rsidP="00B75D12">
            <w:pPr>
              <w:rPr>
                <w:rFonts w:cstheme="minorHAnsi"/>
                <w:color w:val="000000" w:themeColor="text1"/>
                <w:sz w:val="24"/>
                <w:szCs w:val="24"/>
              </w:rPr>
            </w:pPr>
            <w:r w:rsidRPr="009A539D">
              <w:rPr>
                <w:rFonts w:cstheme="minorHAnsi"/>
                <w:color w:val="000000" w:themeColor="text1"/>
                <w:sz w:val="24"/>
                <w:szCs w:val="24"/>
              </w:rPr>
              <w:t>Further explore and incorporate a wider variety of learning styles to cater to diverse learners.</w:t>
            </w:r>
          </w:p>
        </w:tc>
        <w:tc>
          <w:tcPr>
            <w:tcW w:w="1780" w:type="dxa"/>
            <w:shd w:val="clear" w:color="auto" w:fill="auto"/>
          </w:tcPr>
          <w:p w14:paraId="53612823" w14:textId="3BFF2346" w:rsidR="00991C4D" w:rsidRPr="009A539D" w:rsidRDefault="00A32982" w:rsidP="00B75D12">
            <w:pPr>
              <w:spacing w:line="276" w:lineRule="auto"/>
              <w:rPr>
                <w:rFonts w:cstheme="minorHAnsi"/>
                <w:color w:val="000000" w:themeColor="text1"/>
                <w:sz w:val="24"/>
                <w:szCs w:val="24"/>
              </w:rPr>
            </w:pPr>
            <w:r w:rsidRPr="009A539D">
              <w:rPr>
                <w:rFonts w:cstheme="minorHAnsi"/>
                <w:color w:val="000000" w:themeColor="text1"/>
                <w:sz w:val="24"/>
                <w:szCs w:val="24"/>
              </w:rPr>
              <w:t>Research and implement new teaching strategies, attend workshops on diverse learning styles.</w:t>
            </w:r>
          </w:p>
        </w:tc>
        <w:tc>
          <w:tcPr>
            <w:tcW w:w="1726" w:type="dxa"/>
            <w:shd w:val="clear" w:color="auto" w:fill="auto"/>
          </w:tcPr>
          <w:p w14:paraId="514DA25A" w14:textId="319E1CD2" w:rsidR="00991C4D" w:rsidRPr="009A539D" w:rsidRDefault="00A32982" w:rsidP="00B75D12">
            <w:pPr>
              <w:spacing w:line="276" w:lineRule="auto"/>
              <w:rPr>
                <w:rFonts w:cstheme="minorHAnsi"/>
                <w:color w:val="000000" w:themeColor="text1"/>
                <w:sz w:val="24"/>
                <w:szCs w:val="24"/>
              </w:rPr>
            </w:pPr>
            <w:r w:rsidRPr="009A539D">
              <w:rPr>
                <w:rFonts w:cstheme="minorHAnsi"/>
                <w:color w:val="000000" w:themeColor="text1"/>
                <w:sz w:val="24"/>
                <w:szCs w:val="24"/>
              </w:rPr>
              <w:t>Limited resources for implementing new strategies; initial resistance from learners.</w:t>
            </w:r>
          </w:p>
        </w:tc>
        <w:tc>
          <w:tcPr>
            <w:tcW w:w="1854" w:type="dxa"/>
            <w:shd w:val="clear" w:color="auto" w:fill="auto"/>
          </w:tcPr>
          <w:p w14:paraId="61DC5FBD" w14:textId="58B6A59F" w:rsidR="00991C4D" w:rsidRPr="009A539D" w:rsidRDefault="00A32982" w:rsidP="00B75D12">
            <w:pPr>
              <w:spacing w:line="276" w:lineRule="auto"/>
              <w:rPr>
                <w:rFonts w:cstheme="minorHAnsi"/>
                <w:color w:val="000000" w:themeColor="text1"/>
                <w:sz w:val="24"/>
                <w:szCs w:val="24"/>
              </w:rPr>
            </w:pPr>
            <w:r w:rsidRPr="009A539D">
              <w:rPr>
                <w:rFonts w:cstheme="minorHAnsi"/>
                <w:color w:val="000000" w:themeColor="text1"/>
                <w:sz w:val="24"/>
                <w:szCs w:val="24"/>
              </w:rPr>
              <w:t>Increased engagement and participation from learners of varied learning styles.</w:t>
            </w:r>
          </w:p>
        </w:tc>
        <w:tc>
          <w:tcPr>
            <w:tcW w:w="2377" w:type="dxa"/>
            <w:shd w:val="clear" w:color="auto" w:fill="auto"/>
          </w:tcPr>
          <w:p w14:paraId="663D11F7" w14:textId="77777777" w:rsidR="00B75D12" w:rsidRPr="009A539D" w:rsidRDefault="00B75D12" w:rsidP="00B75D12">
            <w:pPr>
              <w:spacing w:line="276" w:lineRule="auto"/>
              <w:rPr>
                <w:rFonts w:cstheme="minorHAnsi"/>
                <w:color w:val="000000" w:themeColor="text1"/>
                <w:sz w:val="24"/>
                <w:szCs w:val="24"/>
              </w:rPr>
            </w:pPr>
            <w:r w:rsidRPr="009A539D">
              <w:rPr>
                <w:rFonts w:cstheme="minorHAnsi"/>
                <w:color w:val="000000" w:themeColor="text1"/>
                <w:sz w:val="24"/>
                <w:szCs w:val="24"/>
              </w:rPr>
              <w:t>Target: Introduce at least two new learning styles by March 1, 2024.</w:t>
            </w:r>
          </w:p>
          <w:p w14:paraId="0421B57D" w14:textId="4FE71043" w:rsidR="00991C4D" w:rsidRPr="009A539D" w:rsidRDefault="00B75D12" w:rsidP="00B75D12">
            <w:pPr>
              <w:spacing w:line="276" w:lineRule="auto"/>
              <w:rPr>
                <w:rFonts w:cstheme="minorHAnsi"/>
                <w:color w:val="000000" w:themeColor="text1"/>
                <w:sz w:val="24"/>
                <w:szCs w:val="24"/>
              </w:rPr>
            </w:pPr>
            <w:r w:rsidRPr="009A539D">
              <w:rPr>
                <w:rFonts w:cstheme="minorHAnsi"/>
                <w:color w:val="000000" w:themeColor="text1"/>
                <w:sz w:val="24"/>
                <w:szCs w:val="24"/>
              </w:rPr>
              <w:t>Review Date: Evaluate effectiveness by May 1, 2024.</w:t>
            </w:r>
          </w:p>
        </w:tc>
      </w:tr>
      <w:tr w:rsidR="00B75D12" w:rsidRPr="009A539D" w14:paraId="05AF8E27" w14:textId="77777777" w:rsidTr="007B75CC">
        <w:tc>
          <w:tcPr>
            <w:tcW w:w="1768" w:type="dxa"/>
          </w:tcPr>
          <w:p w14:paraId="4A9319D2" w14:textId="51700041" w:rsidR="00991C4D" w:rsidRPr="009A539D" w:rsidRDefault="00A32982" w:rsidP="00B75D12">
            <w:pPr>
              <w:spacing w:line="276" w:lineRule="auto"/>
              <w:rPr>
                <w:rFonts w:cstheme="minorHAnsi"/>
                <w:color w:val="000000" w:themeColor="text1"/>
                <w:sz w:val="24"/>
                <w:szCs w:val="24"/>
              </w:rPr>
            </w:pPr>
            <w:r w:rsidRPr="009A539D">
              <w:rPr>
                <w:rFonts w:cstheme="minorHAnsi"/>
                <w:color w:val="000000" w:themeColor="text1"/>
                <w:sz w:val="24"/>
                <w:szCs w:val="24"/>
              </w:rPr>
              <w:t>Teaching and Learning Strategies</w:t>
            </w:r>
          </w:p>
        </w:tc>
        <w:tc>
          <w:tcPr>
            <w:tcW w:w="1552" w:type="dxa"/>
            <w:shd w:val="clear" w:color="auto" w:fill="auto"/>
          </w:tcPr>
          <w:p w14:paraId="5B6818E0" w14:textId="60B6CC4F" w:rsidR="00991C4D" w:rsidRPr="009A539D" w:rsidRDefault="00A32982" w:rsidP="00B75D12">
            <w:pPr>
              <w:spacing w:line="276" w:lineRule="auto"/>
              <w:rPr>
                <w:rFonts w:cstheme="minorHAnsi"/>
                <w:color w:val="000000" w:themeColor="text1"/>
                <w:sz w:val="24"/>
                <w:szCs w:val="24"/>
              </w:rPr>
            </w:pPr>
            <w:r w:rsidRPr="009A539D">
              <w:rPr>
                <w:rFonts w:cstheme="minorHAnsi"/>
                <w:color w:val="000000" w:themeColor="text1"/>
                <w:sz w:val="24"/>
                <w:szCs w:val="24"/>
              </w:rPr>
              <w:t xml:space="preserve">Enhance the integration of technology by exploring and incorporating additional online resources and </w:t>
            </w:r>
            <w:r w:rsidRPr="009A539D">
              <w:rPr>
                <w:rFonts w:cstheme="minorHAnsi"/>
                <w:color w:val="000000" w:themeColor="text1"/>
                <w:sz w:val="24"/>
                <w:szCs w:val="24"/>
              </w:rPr>
              <w:lastRenderedPageBreak/>
              <w:t xml:space="preserve">tools beyond </w:t>
            </w:r>
            <w:proofErr w:type="spellStart"/>
            <w:r w:rsidRPr="009A539D">
              <w:rPr>
                <w:rFonts w:cstheme="minorHAnsi"/>
                <w:color w:val="000000" w:themeColor="text1"/>
                <w:sz w:val="24"/>
                <w:szCs w:val="24"/>
              </w:rPr>
              <w:t>Mentimeter</w:t>
            </w:r>
            <w:proofErr w:type="spellEnd"/>
            <w:r w:rsidRPr="009A539D">
              <w:rPr>
                <w:rFonts w:cstheme="minorHAnsi"/>
                <w:color w:val="000000" w:themeColor="text1"/>
                <w:sz w:val="24"/>
                <w:szCs w:val="24"/>
              </w:rPr>
              <w:t>.</w:t>
            </w:r>
          </w:p>
        </w:tc>
        <w:tc>
          <w:tcPr>
            <w:tcW w:w="1780" w:type="dxa"/>
            <w:shd w:val="clear" w:color="auto" w:fill="auto"/>
          </w:tcPr>
          <w:p w14:paraId="68014739" w14:textId="3FFBD31D" w:rsidR="00991C4D" w:rsidRPr="009A539D" w:rsidRDefault="00A32982" w:rsidP="00B75D12">
            <w:pPr>
              <w:spacing w:line="276" w:lineRule="auto"/>
              <w:rPr>
                <w:rFonts w:cstheme="minorHAnsi"/>
                <w:color w:val="000000" w:themeColor="text1"/>
                <w:sz w:val="24"/>
                <w:szCs w:val="24"/>
              </w:rPr>
            </w:pPr>
            <w:r w:rsidRPr="009A539D">
              <w:rPr>
                <w:rFonts w:cstheme="minorHAnsi"/>
                <w:color w:val="000000" w:themeColor="text1"/>
                <w:sz w:val="24"/>
                <w:szCs w:val="24"/>
              </w:rPr>
              <w:lastRenderedPageBreak/>
              <w:t xml:space="preserve">Attend technology-focused workshops, explore online teaching platforms, and incorporate </w:t>
            </w:r>
            <w:r w:rsidRPr="009A539D">
              <w:rPr>
                <w:rFonts w:cstheme="minorHAnsi"/>
                <w:color w:val="000000" w:themeColor="text1"/>
                <w:sz w:val="24"/>
                <w:szCs w:val="24"/>
              </w:rPr>
              <w:lastRenderedPageBreak/>
              <w:t>varied tools into lessons.</w:t>
            </w:r>
          </w:p>
        </w:tc>
        <w:tc>
          <w:tcPr>
            <w:tcW w:w="1726" w:type="dxa"/>
            <w:shd w:val="clear" w:color="auto" w:fill="auto"/>
          </w:tcPr>
          <w:p w14:paraId="1416517E" w14:textId="71FDF5F7" w:rsidR="00991C4D" w:rsidRPr="009A539D" w:rsidRDefault="00A32982" w:rsidP="00B75D12">
            <w:pPr>
              <w:spacing w:line="276" w:lineRule="auto"/>
              <w:rPr>
                <w:rFonts w:cstheme="minorHAnsi"/>
                <w:color w:val="000000" w:themeColor="text1"/>
                <w:sz w:val="24"/>
                <w:szCs w:val="24"/>
              </w:rPr>
            </w:pPr>
            <w:r w:rsidRPr="009A539D">
              <w:rPr>
                <w:rFonts w:cstheme="minorHAnsi"/>
                <w:color w:val="000000" w:themeColor="text1"/>
                <w:sz w:val="24"/>
                <w:szCs w:val="24"/>
              </w:rPr>
              <w:lastRenderedPageBreak/>
              <w:t>Limited access to technology; time constraints in adapting to new tools.</w:t>
            </w:r>
          </w:p>
        </w:tc>
        <w:tc>
          <w:tcPr>
            <w:tcW w:w="1854" w:type="dxa"/>
            <w:shd w:val="clear" w:color="auto" w:fill="auto"/>
          </w:tcPr>
          <w:p w14:paraId="374104F3" w14:textId="7881D2C0" w:rsidR="00991C4D" w:rsidRPr="009A539D" w:rsidRDefault="00A32982" w:rsidP="00B75D12">
            <w:pPr>
              <w:spacing w:line="276" w:lineRule="auto"/>
              <w:rPr>
                <w:rFonts w:cstheme="minorHAnsi"/>
                <w:color w:val="000000" w:themeColor="text1"/>
                <w:sz w:val="24"/>
                <w:szCs w:val="24"/>
              </w:rPr>
            </w:pPr>
            <w:r w:rsidRPr="009A539D">
              <w:rPr>
                <w:rFonts w:cstheme="minorHAnsi"/>
                <w:color w:val="000000" w:themeColor="text1"/>
                <w:sz w:val="24"/>
                <w:szCs w:val="24"/>
              </w:rPr>
              <w:t>Seamless integration of diverse online resources and positive learner feedback.</w:t>
            </w:r>
          </w:p>
        </w:tc>
        <w:tc>
          <w:tcPr>
            <w:tcW w:w="2377" w:type="dxa"/>
            <w:shd w:val="clear" w:color="auto" w:fill="auto"/>
          </w:tcPr>
          <w:p w14:paraId="1ACAE2EF" w14:textId="77777777" w:rsidR="00B75D12" w:rsidRPr="009A539D" w:rsidRDefault="00B75D12" w:rsidP="00B75D12">
            <w:pPr>
              <w:spacing w:line="276" w:lineRule="auto"/>
              <w:rPr>
                <w:rFonts w:cstheme="minorHAnsi"/>
                <w:color w:val="000000" w:themeColor="text1"/>
                <w:sz w:val="24"/>
                <w:szCs w:val="24"/>
              </w:rPr>
            </w:pPr>
            <w:r w:rsidRPr="009A539D">
              <w:rPr>
                <w:rFonts w:cstheme="minorHAnsi"/>
                <w:color w:val="000000" w:themeColor="text1"/>
                <w:sz w:val="24"/>
                <w:szCs w:val="24"/>
              </w:rPr>
              <w:t>Target: Integrate one additional online resource or tool by March 31, 2024.</w:t>
            </w:r>
          </w:p>
          <w:p w14:paraId="262F7531" w14:textId="74709A7A" w:rsidR="00991C4D" w:rsidRPr="009A539D" w:rsidRDefault="00B75D12" w:rsidP="00B75D12">
            <w:pPr>
              <w:spacing w:line="276" w:lineRule="auto"/>
              <w:rPr>
                <w:rFonts w:cstheme="minorHAnsi"/>
                <w:color w:val="000000" w:themeColor="text1"/>
                <w:sz w:val="24"/>
                <w:szCs w:val="24"/>
              </w:rPr>
            </w:pPr>
            <w:r w:rsidRPr="009A539D">
              <w:rPr>
                <w:rFonts w:cstheme="minorHAnsi"/>
                <w:color w:val="000000" w:themeColor="text1"/>
                <w:sz w:val="24"/>
                <w:szCs w:val="24"/>
              </w:rPr>
              <w:lastRenderedPageBreak/>
              <w:t>Review Date: Assess impact by June 30, 2024.</w:t>
            </w:r>
          </w:p>
        </w:tc>
      </w:tr>
      <w:tr w:rsidR="00B75D12" w:rsidRPr="009A539D" w14:paraId="7013824F" w14:textId="77777777" w:rsidTr="007B75CC">
        <w:tc>
          <w:tcPr>
            <w:tcW w:w="1768" w:type="dxa"/>
          </w:tcPr>
          <w:p w14:paraId="3AED2E3B" w14:textId="256446C7" w:rsidR="00991C4D" w:rsidRPr="009A539D" w:rsidRDefault="00A32982" w:rsidP="00B75D12">
            <w:pPr>
              <w:spacing w:line="276" w:lineRule="auto"/>
              <w:rPr>
                <w:rFonts w:cstheme="minorHAnsi"/>
                <w:color w:val="000000" w:themeColor="text1"/>
                <w:sz w:val="24"/>
                <w:szCs w:val="24"/>
              </w:rPr>
            </w:pPr>
            <w:r w:rsidRPr="009A539D">
              <w:rPr>
                <w:rFonts w:cstheme="minorHAnsi"/>
                <w:color w:val="000000" w:themeColor="text1"/>
                <w:sz w:val="24"/>
                <w:szCs w:val="24"/>
              </w:rPr>
              <w:lastRenderedPageBreak/>
              <w:t>Subject Specialist Knowledge and Understanding</w:t>
            </w:r>
          </w:p>
        </w:tc>
        <w:tc>
          <w:tcPr>
            <w:tcW w:w="1552" w:type="dxa"/>
            <w:shd w:val="clear" w:color="auto" w:fill="auto"/>
          </w:tcPr>
          <w:p w14:paraId="5D2B460E" w14:textId="368FBB9D" w:rsidR="00991C4D" w:rsidRPr="009A539D" w:rsidRDefault="00A32982" w:rsidP="00B75D12">
            <w:pPr>
              <w:spacing w:line="276" w:lineRule="auto"/>
              <w:rPr>
                <w:rFonts w:cstheme="minorHAnsi"/>
                <w:color w:val="000000" w:themeColor="text1"/>
                <w:sz w:val="24"/>
                <w:szCs w:val="24"/>
              </w:rPr>
            </w:pPr>
            <w:r w:rsidRPr="009A539D">
              <w:rPr>
                <w:rFonts w:cstheme="minorHAnsi"/>
                <w:color w:val="000000" w:themeColor="text1"/>
                <w:sz w:val="24"/>
                <w:szCs w:val="24"/>
              </w:rPr>
              <w:t>Expand subject knowledge to provide even more relatable examples from everyday situations to aid learners in understanding.</w:t>
            </w:r>
          </w:p>
        </w:tc>
        <w:tc>
          <w:tcPr>
            <w:tcW w:w="1780" w:type="dxa"/>
            <w:shd w:val="clear" w:color="auto" w:fill="auto"/>
          </w:tcPr>
          <w:p w14:paraId="7D237F65" w14:textId="5AF8735C" w:rsidR="00991C4D" w:rsidRPr="009A539D" w:rsidRDefault="00A32982" w:rsidP="00B75D12">
            <w:pPr>
              <w:spacing w:line="276" w:lineRule="auto"/>
              <w:rPr>
                <w:rFonts w:cstheme="minorHAnsi"/>
                <w:color w:val="000000" w:themeColor="text1"/>
                <w:sz w:val="24"/>
                <w:szCs w:val="24"/>
              </w:rPr>
            </w:pPr>
            <w:r w:rsidRPr="009A539D">
              <w:rPr>
                <w:rFonts w:cstheme="minorHAnsi"/>
                <w:color w:val="000000" w:themeColor="text1"/>
                <w:sz w:val="24"/>
                <w:szCs w:val="24"/>
              </w:rPr>
              <w:t>Engage in advanced studies, participate in subject-related webinars, and collaborate with peers for insights.</w:t>
            </w:r>
          </w:p>
        </w:tc>
        <w:tc>
          <w:tcPr>
            <w:tcW w:w="1726" w:type="dxa"/>
            <w:shd w:val="clear" w:color="auto" w:fill="auto"/>
          </w:tcPr>
          <w:p w14:paraId="54A87B75" w14:textId="406E6F7E" w:rsidR="00991C4D" w:rsidRPr="009A539D" w:rsidRDefault="00A32982" w:rsidP="00B75D12">
            <w:pPr>
              <w:spacing w:line="276" w:lineRule="auto"/>
              <w:rPr>
                <w:rFonts w:cstheme="minorHAnsi"/>
                <w:color w:val="000000" w:themeColor="text1"/>
                <w:sz w:val="24"/>
                <w:szCs w:val="24"/>
              </w:rPr>
            </w:pPr>
            <w:r w:rsidRPr="009A539D">
              <w:rPr>
                <w:rFonts w:cstheme="minorHAnsi"/>
                <w:color w:val="000000" w:themeColor="text1"/>
                <w:sz w:val="24"/>
                <w:szCs w:val="24"/>
              </w:rPr>
              <w:t>Time constraints in additional studies; potential challenges in applying new knowledge.</w:t>
            </w:r>
          </w:p>
        </w:tc>
        <w:tc>
          <w:tcPr>
            <w:tcW w:w="1854" w:type="dxa"/>
            <w:shd w:val="clear" w:color="auto" w:fill="auto"/>
          </w:tcPr>
          <w:p w14:paraId="1870C703" w14:textId="200642B0" w:rsidR="00991C4D" w:rsidRPr="009A539D" w:rsidRDefault="00A32982" w:rsidP="00B75D12">
            <w:pPr>
              <w:spacing w:line="276" w:lineRule="auto"/>
              <w:rPr>
                <w:rFonts w:cstheme="minorHAnsi"/>
                <w:color w:val="000000" w:themeColor="text1"/>
                <w:sz w:val="24"/>
                <w:szCs w:val="24"/>
              </w:rPr>
            </w:pPr>
            <w:r w:rsidRPr="009A539D">
              <w:rPr>
                <w:rFonts w:cstheme="minorHAnsi"/>
                <w:color w:val="000000" w:themeColor="text1"/>
                <w:sz w:val="24"/>
                <w:szCs w:val="24"/>
              </w:rPr>
              <w:t>Increased confidence in delivering lessons and positive feedback from learners.</w:t>
            </w:r>
          </w:p>
        </w:tc>
        <w:tc>
          <w:tcPr>
            <w:tcW w:w="2377" w:type="dxa"/>
            <w:shd w:val="clear" w:color="auto" w:fill="auto"/>
          </w:tcPr>
          <w:p w14:paraId="6CAA7EC0" w14:textId="5D8AB7E3" w:rsidR="00B75D12" w:rsidRPr="009A539D" w:rsidRDefault="00B75D12" w:rsidP="00B75D12">
            <w:pPr>
              <w:spacing w:line="276" w:lineRule="auto"/>
              <w:rPr>
                <w:rFonts w:cstheme="minorHAnsi"/>
                <w:color w:val="000000" w:themeColor="text1"/>
                <w:sz w:val="24"/>
                <w:szCs w:val="24"/>
              </w:rPr>
            </w:pPr>
            <w:r w:rsidRPr="009A539D">
              <w:rPr>
                <w:rFonts w:cstheme="minorHAnsi"/>
                <w:color w:val="000000" w:themeColor="text1"/>
                <w:sz w:val="24"/>
                <w:szCs w:val="24"/>
              </w:rPr>
              <w:t>Target: Enrol in an advanced subject-related course by May 15, 2024.</w:t>
            </w:r>
          </w:p>
          <w:p w14:paraId="52C1CE48" w14:textId="63CD7EEA" w:rsidR="00991C4D" w:rsidRPr="009A539D" w:rsidRDefault="00B75D12" w:rsidP="00B75D12">
            <w:pPr>
              <w:spacing w:line="276" w:lineRule="auto"/>
              <w:rPr>
                <w:rFonts w:cstheme="minorHAnsi"/>
                <w:color w:val="000000" w:themeColor="text1"/>
                <w:sz w:val="24"/>
                <w:szCs w:val="24"/>
              </w:rPr>
            </w:pPr>
            <w:r w:rsidRPr="009A539D">
              <w:rPr>
                <w:rFonts w:cstheme="minorHAnsi"/>
                <w:color w:val="000000" w:themeColor="text1"/>
                <w:sz w:val="24"/>
                <w:szCs w:val="24"/>
              </w:rPr>
              <w:t>Review Date: Reflect on learning by September 15, 2024.</w:t>
            </w:r>
          </w:p>
        </w:tc>
      </w:tr>
      <w:tr w:rsidR="00B75D12" w:rsidRPr="009A539D" w14:paraId="204A47BD" w14:textId="77777777" w:rsidTr="007B75CC">
        <w:tc>
          <w:tcPr>
            <w:tcW w:w="1768" w:type="dxa"/>
          </w:tcPr>
          <w:p w14:paraId="377B0EF4" w14:textId="56932CB0" w:rsidR="00991C4D" w:rsidRPr="009A539D" w:rsidRDefault="00A32982" w:rsidP="00B75D12">
            <w:pPr>
              <w:spacing w:line="276" w:lineRule="auto"/>
              <w:rPr>
                <w:rFonts w:cstheme="minorHAnsi"/>
                <w:color w:val="000000" w:themeColor="text1"/>
                <w:sz w:val="24"/>
                <w:szCs w:val="24"/>
              </w:rPr>
            </w:pPr>
            <w:r w:rsidRPr="009A539D">
              <w:rPr>
                <w:rFonts w:cstheme="minorHAnsi"/>
                <w:color w:val="000000" w:themeColor="text1"/>
                <w:sz w:val="24"/>
                <w:szCs w:val="24"/>
              </w:rPr>
              <w:t>Learner Assessment and Feedback</w:t>
            </w:r>
          </w:p>
        </w:tc>
        <w:tc>
          <w:tcPr>
            <w:tcW w:w="1552" w:type="dxa"/>
            <w:shd w:val="clear" w:color="auto" w:fill="auto"/>
          </w:tcPr>
          <w:p w14:paraId="2D247BF6" w14:textId="0F5825C5" w:rsidR="00991C4D" w:rsidRPr="009A539D" w:rsidRDefault="00A32982" w:rsidP="00B75D12">
            <w:pPr>
              <w:rPr>
                <w:rFonts w:cstheme="minorHAnsi"/>
                <w:color w:val="000000" w:themeColor="text1"/>
                <w:sz w:val="24"/>
                <w:szCs w:val="24"/>
              </w:rPr>
            </w:pPr>
            <w:r w:rsidRPr="009A539D">
              <w:rPr>
                <w:rFonts w:cstheme="minorHAnsi"/>
                <w:color w:val="000000" w:themeColor="text1"/>
                <w:sz w:val="24"/>
                <w:szCs w:val="24"/>
              </w:rPr>
              <w:t>Develop strategies to provide more targeted and timely feedback to learners, especially during individual interactions.</w:t>
            </w:r>
          </w:p>
        </w:tc>
        <w:tc>
          <w:tcPr>
            <w:tcW w:w="1780" w:type="dxa"/>
            <w:shd w:val="clear" w:color="auto" w:fill="auto"/>
          </w:tcPr>
          <w:p w14:paraId="6BB44CBA" w14:textId="1EE97C5D" w:rsidR="00991C4D" w:rsidRPr="009A539D" w:rsidRDefault="00A32982" w:rsidP="00B75D12">
            <w:pPr>
              <w:rPr>
                <w:rFonts w:cstheme="minorHAnsi"/>
                <w:color w:val="000000" w:themeColor="text1"/>
                <w:sz w:val="24"/>
                <w:szCs w:val="24"/>
              </w:rPr>
            </w:pPr>
            <w:r w:rsidRPr="009A539D">
              <w:rPr>
                <w:rFonts w:cstheme="minorHAnsi"/>
                <w:color w:val="000000" w:themeColor="text1"/>
                <w:sz w:val="24"/>
                <w:szCs w:val="24"/>
              </w:rPr>
              <w:t>Implement regular check-ins with learners, utilise technology for timely feedback, and explore peer review strategies.</w:t>
            </w:r>
          </w:p>
        </w:tc>
        <w:tc>
          <w:tcPr>
            <w:tcW w:w="1726" w:type="dxa"/>
            <w:shd w:val="clear" w:color="auto" w:fill="auto"/>
          </w:tcPr>
          <w:p w14:paraId="6AF44ACF" w14:textId="4E48FAD3" w:rsidR="00991C4D" w:rsidRPr="009A539D" w:rsidRDefault="00A32982" w:rsidP="00B75D12">
            <w:pPr>
              <w:rPr>
                <w:rFonts w:cstheme="minorHAnsi"/>
                <w:color w:val="000000" w:themeColor="text1"/>
                <w:sz w:val="24"/>
                <w:szCs w:val="24"/>
              </w:rPr>
            </w:pPr>
            <w:r w:rsidRPr="009A539D">
              <w:rPr>
                <w:rFonts w:cstheme="minorHAnsi"/>
                <w:color w:val="000000" w:themeColor="text1"/>
                <w:sz w:val="24"/>
                <w:szCs w:val="24"/>
              </w:rPr>
              <w:t>Time constraints in providing individuali</w:t>
            </w:r>
            <w:r w:rsidR="009A03FD">
              <w:rPr>
                <w:rFonts w:cstheme="minorHAnsi"/>
                <w:color w:val="000000" w:themeColor="text1"/>
                <w:sz w:val="24"/>
                <w:szCs w:val="24"/>
              </w:rPr>
              <w:t>s</w:t>
            </w:r>
            <w:r w:rsidRPr="009A539D">
              <w:rPr>
                <w:rFonts w:cstheme="minorHAnsi"/>
                <w:color w:val="000000" w:themeColor="text1"/>
                <w:sz w:val="24"/>
                <w:szCs w:val="24"/>
              </w:rPr>
              <w:t>ed feedback; potential resistance from learners.</w:t>
            </w:r>
          </w:p>
        </w:tc>
        <w:tc>
          <w:tcPr>
            <w:tcW w:w="1854" w:type="dxa"/>
            <w:shd w:val="clear" w:color="auto" w:fill="auto"/>
          </w:tcPr>
          <w:p w14:paraId="38E6DD83" w14:textId="0DB156D4" w:rsidR="00991C4D" w:rsidRPr="009A539D" w:rsidRDefault="00A32982" w:rsidP="00B75D12">
            <w:pPr>
              <w:rPr>
                <w:rFonts w:cstheme="minorHAnsi"/>
                <w:color w:val="000000" w:themeColor="text1"/>
                <w:sz w:val="24"/>
                <w:szCs w:val="24"/>
              </w:rPr>
            </w:pPr>
            <w:r w:rsidRPr="009A539D">
              <w:rPr>
                <w:rFonts w:cstheme="minorHAnsi"/>
                <w:color w:val="000000" w:themeColor="text1"/>
                <w:sz w:val="24"/>
                <w:szCs w:val="24"/>
              </w:rPr>
              <w:t>Improved learner performance and positive feedback on the feedback process.</w:t>
            </w:r>
          </w:p>
        </w:tc>
        <w:tc>
          <w:tcPr>
            <w:tcW w:w="2377" w:type="dxa"/>
            <w:shd w:val="clear" w:color="auto" w:fill="auto"/>
          </w:tcPr>
          <w:p w14:paraId="452C6C03" w14:textId="77777777" w:rsidR="00B75D12" w:rsidRPr="009A539D" w:rsidRDefault="00B75D12" w:rsidP="00B75D12">
            <w:pPr>
              <w:spacing w:line="276" w:lineRule="auto"/>
              <w:rPr>
                <w:rFonts w:cstheme="minorHAnsi"/>
                <w:color w:val="000000" w:themeColor="text1"/>
                <w:sz w:val="24"/>
                <w:szCs w:val="24"/>
              </w:rPr>
            </w:pPr>
            <w:r w:rsidRPr="009A539D">
              <w:rPr>
                <w:rFonts w:cstheme="minorHAnsi"/>
                <w:color w:val="000000" w:themeColor="text1"/>
                <w:sz w:val="24"/>
                <w:szCs w:val="24"/>
              </w:rPr>
              <w:t>Target: Implement a new feedback strategy by March 15, 2024.</w:t>
            </w:r>
          </w:p>
          <w:p w14:paraId="48848E0C" w14:textId="5438833C" w:rsidR="00991C4D" w:rsidRPr="009A539D" w:rsidRDefault="00B75D12" w:rsidP="00B75D12">
            <w:pPr>
              <w:spacing w:line="276" w:lineRule="auto"/>
              <w:rPr>
                <w:rFonts w:cstheme="minorHAnsi"/>
                <w:color w:val="000000" w:themeColor="text1"/>
                <w:sz w:val="24"/>
                <w:szCs w:val="24"/>
              </w:rPr>
            </w:pPr>
            <w:r w:rsidRPr="009A539D">
              <w:rPr>
                <w:rFonts w:cstheme="minorHAnsi"/>
                <w:color w:val="000000" w:themeColor="text1"/>
                <w:sz w:val="24"/>
                <w:szCs w:val="24"/>
              </w:rPr>
              <w:t>Review Date: Collect feedback and assess effectiveness by May 15, 2024.</w:t>
            </w:r>
          </w:p>
        </w:tc>
      </w:tr>
      <w:tr w:rsidR="00B75D12" w:rsidRPr="009A539D" w14:paraId="0EBE4ABD" w14:textId="77777777" w:rsidTr="007B75CC">
        <w:tc>
          <w:tcPr>
            <w:tcW w:w="1768" w:type="dxa"/>
          </w:tcPr>
          <w:p w14:paraId="3DF82B14" w14:textId="39AD235E" w:rsidR="00991C4D" w:rsidRPr="009A539D" w:rsidRDefault="00A32982" w:rsidP="00B75D12">
            <w:pPr>
              <w:spacing w:line="276" w:lineRule="auto"/>
              <w:rPr>
                <w:rFonts w:cstheme="minorHAnsi"/>
                <w:color w:val="000000" w:themeColor="text1"/>
                <w:sz w:val="24"/>
                <w:szCs w:val="24"/>
              </w:rPr>
            </w:pPr>
            <w:r w:rsidRPr="009A539D">
              <w:rPr>
                <w:rFonts w:cstheme="minorHAnsi"/>
                <w:color w:val="000000" w:themeColor="text1"/>
                <w:sz w:val="24"/>
                <w:szCs w:val="24"/>
              </w:rPr>
              <w:t>Professional Learning and Development</w:t>
            </w:r>
          </w:p>
        </w:tc>
        <w:tc>
          <w:tcPr>
            <w:tcW w:w="1552" w:type="dxa"/>
            <w:shd w:val="clear" w:color="auto" w:fill="auto"/>
          </w:tcPr>
          <w:p w14:paraId="74997FD2" w14:textId="0FD1DE3E" w:rsidR="00991C4D" w:rsidRPr="009A539D" w:rsidRDefault="00A32982" w:rsidP="00B75D12">
            <w:pPr>
              <w:rPr>
                <w:rFonts w:cstheme="minorHAnsi"/>
                <w:color w:val="000000" w:themeColor="text1"/>
                <w:sz w:val="24"/>
                <w:szCs w:val="24"/>
              </w:rPr>
            </w:pPr>
            <w:r w:rsidRPr="009A539D">
              <w:rPr>
                <w:rFonts w:cstheme="minorHAnsi"/>
                <w:color w:val="000000" w:themeColor="text1"/>
                <w:sz w:val="24"/>
                <w:szCs w:val="24"/>
              </w:rPr>
              <w:t>Actively seek professional development opportunities to stay updated on effective teaching strategies and methodologies.</w:t>
            </w:r>
          </w:p>
        </w:tc>
        <w:tc>
          <w:tcPr>
            <w:tcW w:w="1780" w:type="dxa"/>
            <w:shd w:val="clear" w:color="auto" w:fill="auto"/>
          </w:tcPr>
          <w:p w14:paraId="317963E3" w14:textId="003941CC" w:rsidR="00991C4D" w:rsidRPr="009A539D" w:rsidRDefault="00A32982" w:rsidP="00B75D12">
            <w:pPr>
              <w:rPr>
                <w:rFonts w:cstheme="minorHAnsi"/>
                <w:color w:val="000000" w:themeColor="text1"/>
                <w:sz w:val="24"/>
                <w:szCs w:val="24"/>
              </w:rPr>
            </w:pPr>
            <w:r w:rsidRPr="009A539D">
              <w:rPr>
                <w:rFonts w:cstheme="minorHAnsi"/>
                <w:color w:val="000000" w:themeColor="text1"/>
                <w:sz w:val="24"/>
                <w:szCs w:val="24"/>
              </w:rPr>
              <w:t>Attend relevant conferences, participate in continuous education programs, and engage in a community of practice.</w:t>
            </w:r>
          </w:p>
        </w:tc>
        <w:tc>
          <w:tcPr>
            <w:tcW w:w="1726" w:type="dxa"/>
            <w:shd w:val="clear" w:color="auto" w:fill="auto"/>
          </w:tcPr>
          <w:p w14:paraId="18F9D0E3" w14:textId="4CC851E7" w:rsidR="00991C4D" w:rsidRPr="009A539D" w:rsidRDefault="00A32982" w:rsidP="00B75D12">
            <w:pPr>
              <w:rPr>
                <w:rFonts w:cstheme="minorHAnsi"/>
                <w:color w:val="000000" w:themeColor="text1"/>
                <w:sz w:val="24"/>
                <w:szCs w:val="24"/>
              </w:rPr>
            </w:pPr>
            <w:r w:rsidRPr="009A539D">
              <w:rPr>
                <w:rFonts w:cstheme="minorHAnsi"/>
                <w:color w:val="000000" w:themeColor="text1"/>
                <w:sz w:val="24"/>
                <w:szCs w:val="24"/>
              </w:rPr>
              <w:t>Financial constraints for attending workshops; time constraints for continuous education.</w:t>
            </w:r>
          </w:p>
        </w:tc>
        <w:tc>
          <w:tcPr>
            <w:tcW w:w="1854" w:type="dxa"/>
            <w:shd w:val="clear" w:color="auto" w:fill="auto"/>
          </w:tcPr>
          <w:p w14:paraId="256F3592" w14:textId="08561D7E" w:rsidR="00991C4D" w:rsidRPr="009A539D" w:rsidRDefault="00A32982" w:rsidP="00B75D12">
            <w:pPr>
              <w:rPr>
                <w:rFonts w:cstheme="minorHAnsi"/>
                <w:color w:val="000000" w:themeColor="text1"/>
                <w:sz w:val="24"/>
                <w:szCs w:val="24"/>
              </w:rPr>
            </w:pPr>
            <w:r w:rsidRPr="009A539D">
              <w:rPr>
                <w:rFonts w:cstheme="minorHAnsi"/>
                <w:color w:val="000000" w:themeColor="text1"/>
                <w:sz w:val="24"/>
                <w:szCs w:val="24"/>
              </w:rPr>
              <w:t>Expanded professional network, successful application of newly acquired knowledge.</w:t>
            </w:r>
          </w:p>
        </w:tc>
        <w:tc>
          <w:tcPr>
            <w:tcW w:w="2377" w:type="dxa"/>
            <w:shd w:val="clear" w:color="auto" w:fill="auto"/>
          </w:tcPr>
          <w:p w14:paraId="5C21A990" w14:textId="77777777" w:rsidR="00B75D12" w:rsidRPr="009A539D" w:rsidRDefault="00B75D12" w:rsidP="00B75D12">
            <w:pPr>
              <w:rPr>
                <w:rFonts w:cstheme="minorHAnsi"/>
                <w:color w:val="000000" w:themeColor="text1"/>
                <w:sz w:val="24"/>
                <w:szCs w:val="24"/>
              </w:rPr>
            </w:pPr>
            <w:r w:rsidRPr="009A539D">
              <w:rPr>
                <w:rFonts w:cstheme="minorHAnsi"/>
                <w:color w:val="000000" w:themeColor="text1"/>
                <w:sz w:val="24"/>
                <w:szCs w:val="24"/>
              </w:rPr>
              <w:t>Target: Attend at least one relevant conference or workshop by April 30, 2024.</w:t>
            </w:r>
          </w:p>
          <w:p w14:paraId="22CC329C" w14:textId="1272E0A4" w:rsidR="00991C4D" w:rsidRPr="009A539D" w:rsidRDefault="00B75D12" w:rsidP="00B75D12">
            <w:pPr>
              <w:rPr>
                <w:rFonts w:cstheme="minorHAnsi"/>
                <w:color w:val="000000" w:themeColor="text1"/>
                <w:sz w:val="24"/>
                <w:szCs w:val="24"/>
              </w:rPr>
            </w:pPr>
            <w:r w:rsidRPr="009A539D">
              <w:rPr>
                <w:rFonts w:cstheme="minorHAnsi"/>
                <w:color w:val="000000" w:themeColor="text1"/>
                <w:sz w:val="24"/>
                <w:szCs w:val="24"/>
              </w:rPr>
              <w:t>Review Date: Reflect on learning and its application by July 31, 2024.</w:t>
            </w:r>
          </w:p>
        </w:tc>
      </w:tr>
      <w:tr w:rsidR="00B75D12" w:rsidRPr="009A539D" w14:paraId="16F25DBC" w14:textId="77777777" w:rsidTr="007B75CC">
        <w:tc>
          <w:tcPr>
            <w:tcW w:w="1768" w:type="dxa"/>
          </w:tcPr>
          <w:p w14:paraId="3545F3C0" w14:textId="2D61D24C" w:rsidR="00991C4D" w:rsidRPr="009A539D" w:rsidRDefault="00A32982" w:rsidP="00B75D12">
            <w:pPr>
              <w:rPr>
                <w:rFonts w:cstheme="minorHAnsi"/>
                <w:color w:val="000000" w:themeColor="text1"/>
                <w:sz w:val="24"/>
                <w:szCs w:val="24"/>
              </w:rPr>
            </w:pPr>
            <w:r w:rsidRPr="009A539D">
              <w:rPr>
                <w:rFonts w:cstheme="minorHAnsi"/>
                <w:color w:val="000000" w:themeColor="text1"/>
                <w:sz w:val="24"/>
                <w:szCs w:val="24"/>
              </w:rPr>
              <w:t>Planning and Preparation</w:t>
            </w:r>
          </w:p>
        </w:tc>
        <w:tc>
          <w:tcPr>
            <w:tcW w:w="1552" w:type="dxa"/>
            <w:shd w:val="clear" w:color="auto" w:fill="auto"/>
          </w:tcPr>
          <w:p w14:paraId="57A4E457" w14:textId="72D0B6E8" w:rsidR="00991C4D" w:rsidRPr="009A539D" w:rsidRDefault="00A32982" w:rsidP="00B75D12">
            <w:pPr>
              <w:rPr>
                <w:rFonts w:cstheme="minorHAnsi"/>
                <w:color w:val="000000" w:themeColor="text1"/>
                <w:sz w:val="24"/>
                <w:szCs w:val="24"/>
              </w:rPr>
            </w:pPr>
            <w:r w:rsidRPr="009A539D">
              <w:rPr>
                <w:rFonts w:cstheme="minorHAnsi"/>
                <w:color w:val="000000" w:themeColor="text1"/>
                <w:sz w:val="24"/>
                <w:szCs w:val="24"/>
              </w:rPr>
              <w:t xml:space="preserve">Further refine lesson planning to ensure seamless </w:t>
            </w:r>
            <w:r w:rsidRPr="009A539D">
              <w:rPr>
                <w:rFonts w:cstheme="minorHAnsi"/>
                <w:color w:val="000000" w:themeColor="text1"/>
                <w:sz w:val="24"/>
                <w:szCs w:val="24"/>
              </w:rPr>
              <w:lastRenderedPageBreak/>
              <w:t>transitions between different sections of the worksheet and optimise time management.</w:t>
            </w:r>
          </w:p>
        </w:tc>
        <w:tc>
          <w:tcPr>
            <w:tcW w:w="1780" w:type="dxa"/>
            <w:shd w:val="clear" w:color="auto" w:fill="auto"/>
          </w:tcPr>
          <w:p w14:paraId="75F3ABB6" w14:textId="5AFE9DB1" w:rsidR="00991C4D" w:rsidRPr="009A539D" w:rsidRDefault="00A32982" w:rsidP="00B75D12">
            <w:pPr>
              <w:rPr>
                <w:rFonts w:cstheme="minorHAnsi"/>
                <w:color w:val="000000" w:themeColor="text1"/>
                <w:sz w:val="24"/>
                <w:szCs w:val="24"/>
              </w:rPr>
            </w:pPr>
            <w:r w:rsidRPr="009A539D">
              <w:rPr>
                <w:rFonts w:cstheme="minorHAnsi"/>
                <w:color w:val="000000" w:themeColor="text1"/>
                <w:sz w:val="24"/>
                <w:szCs w:val="24"/>
              </w:rPr>
              <w:lastRenderedPageBreak/>
              <w:t xml:space="preserve">Implement time management techniques, </w:t>
            </w:r>
            <w:r w:rsidRPr="009A539D">
              <w:rPr>
                <w:rFonts w:cstheme="minorHAnsi"/>
                <w:color w:val="000000" w:themeColor="text1"/>
                <w:sz w:val="24"/>
                <w:szCs w:val="24"/>
              </w:rPr>
              <w:lastRenderedPageBreak/>
              <w:t>collaborate with peers for planning insights, and seek feedback on lesson plans.</w:t>
            </w:r>
          </w:p>
        </w:tc>
        <w:tc>
          <w:tcPr>
            <w:tcW w:w="1726" w:type="dxa"/>
            <w:shd w:val="clear" w:color="auto" w:fill="auto"/>
          </w:tcPr>
          <w:p w14:paraId="200F4E8B" w14:textId="4FF614AD" w:rsidR="00991C4D" w:rsidRPr="009A539D" w:rsidRDefault="00A32982" w:rsidP="00B75D12">
            <w:pPr>
              <w:rPr>
                <w:rFonts w:cstheme="minorHAnsi"/>
                <w:color w:val="000000" w:themeColor="text1"/>
                <w:sz w:val="24"/>
                <w:szCs w:val="24"/>
              </w:rPr>
            </w:pPr>
            <w:r w:rsidRPr="009A539D">
              <w:rPr>
                <w:rFonts w:cstheme="minorHAnsi"/>
                <w:color w:val="000000" w:themeColor="text1"/>
                <w:sz w:val="24"/>
                <w:szCs w:val="24"/>
              </w:rPr>
              <w:lastRenderedPageBreak/>
              <w:t xml:space="preserve">Time constraints in planning; potential </w:t>
            </w:r>
            <w:r w:rsidRPr="009A539D">
              <w:rPr>
                <w:rFonts w:cstheme="minorHAnsi"/>
                <w:color w:val="000000" w:themeColor="text1"/>
                <w:sz w:val="24"/>
                <w:szCs w:val="24"/>
              </w:rPr>
              <w:lastRenderedPageBreak/>
              <w:t>resistance to changing planning habits.</w:t>
            </w:r>
          </w:p>
        </w:tc>
        <w:tc>
          <w:tcPr>
            <w:tcW w:w="1854" w:type="dxa"/>
            <w:shd w:val="clear" w:color="auto" w:fill="auto"/>
          </w:tcPr>
          <w:p w14:paraId="1E4BC55E" w14:textId="4DBCE33C" w:rsidR="00991C4D" w:rsidRPr="009A539D" w:rsidRDefault="00A32982" w:rsidP="00B75D12">
            <w:pPr>
              <w:rPr>
                <w:rFonts w:cstheme="minorHAnsi"/>
                <w:color w:val="000000" w:themeColor="text1"/>
                <w:sz w:val="24"/>
                <w:szCs w:val="24"/>
              </w:rPr>
            </w:pPr>
            <w:r w:rsidRPr="009A539D">
              <w:rPr>
                <w:rFonts w:cstheme="minorHAnsi"/>
                <w:color w:val="000000" w:themeColor="text1"/>
                <w:sz w:val="24"/>
                <w:szCs w:val="24"/>
              </w:rPr>
              <w:lastRenderedPageBreak/>
              <w:t xml:space="preserve">Smooth lesson transitions, positive </w:t>
            </w:r>
            <w:r w:rsidRPr="009A539D">
              <w:rPr>
                <w:rFonts w:cstheme="minorHAnsi"/>
                <w:color w:val="000000" w:themeColor="text1"/>
                <w:sz w:val="24"/>
                <w:szCs w:val="24"/>
              </w:rPr>
              <w:lastRenderedPageBreak/>
              <w:t>feedback from learners.</w:t>
            </w:r>
          </w:p>
        </w:tc>
        <w:tc>
          <w:tcPr>
            <w:tcW w:w="2377" w:type="dxa"/>
            <w:shd w:val="clear" w:color="auto" w:fill="auto"/>
          </w:tcPr>
          <w:p w14:paraId="35372810" w14:textId="77777777" w:rsidR="00B75D12" w:rsidRPr="009A539D" w:rsidRDefault="00B75D12" w:rsidP="00B75D12">
            <w:pPr>
              <w:rPr>
                <w:rFonts w:cstheme="minorHAnsi"/>
                <w:color w:val="000000" w:themeColor="text1"/>
                <w:sz w:val="24"/>
                <w:szCs w:val="24"/>
              </w:rPr>
            </w:pPr>
            <w:r w:rsidRPr="009A539D">
              <w:rPr>
                <w:rFonts w:cstheme="minorHAnsi"/>
                <w:color w:val="000000" w:themeColor="text1"/>
                <w:sz w:val="24"/>
                <w:szCs w:val="24"/>
              </w:rPr>
              <w:lastRenderedPageBreak/>
              <w:t>Target: Implement time management techniques by March 1, 2024.</w:t>
            </w:r>
          </w:p>
          <w:p w14:paraId="263694AC" w14:textId="2008BA3E" w:rsidR="00991C4D" w:rsidRPr="009A539D" w:rsidRDefault="00B75D12" w:rsidP="00B75D12">
            <w:pPr>
              <w:rPr>
                <w:rFonts w:cstheme="minorHAnsi"/>
                <w:color w:val="000000" w:themeColor="text1"/>
                <w:sz w:val="24"/>
                <w:szCs w:val="24"/>
              </w:rPr>
            </w:pPr>
            <w:r w:rsidRPr="009A539D">
              <w:rPr>
                <w:rFonts w:cstheme="minorHAnsi"/>
                <w:color w:val="000000" w:themeColor="text1"/>
                <w:sz w:val="24"/>
                <w:szCs w:val="24"/>
              </w:rPr>
              <w:lastRenderedPageBreak/>
              <w:t>Review Date: Assess the impact on planning and preparation by May 1, 2024.</w:t>
            </w:r>
          </w:p>
        </w:tc>
      </w:tr>
      <w:tr w:rsidR="00B75D12" w:rsidRPr="009A539D" w14:paraId="4DC18736" w14:textId="77777777" w:rsidTr="007B75CC">
        <w:tc>
          <w:tcPr>
            <w:tcW w:w="1768" w:type="dxa"/>
          </w:tcPr>
          <w:p w14:paraId="6B02A134" w14:textId="0C7E7679" w:rsidR="00991C4D" w:rsidRPr="009A539D" w:rsidRDefault="00A32982" w:rsidP="00B75D12">
            <w:pPr>
              <w:rPr>
                <w:rFonts w:cstheme="minorHAnsi"/>
                <w:color w:val="000000" w:themeColor="text1"/>
                <w:sz w:val="24"/>
                <w:szCs w:val="24"/>
              </w:rPr>
            </w:pPr>
            <w:r w:rsidRPr="009A539D">
              <w:rPr>
                <w:rFonts w:cstheme="minorHAnsi"/>
                <w:color w:val="000000" w:themeColor="text1"/>
                <w:sz w:val="24"/>
                <w:szCs w:val="24"/>
              </w:rPr>
              <w:lastRenderedPageBreak/>
              <w:t>Inclusive Learning Environment</w:t>
            </w:r>
          </w:p>
        </w:tc>
        <w:tc>
          <w:tcPr>
            <w:tcW w:w="1552" w:type="dxa"/>
            <w:shd w:val="clear" w:color="auto" w:fill="auto"/>
          </w:tcPr>
          <w:p w14:paraId="19777775" w14:textId="30E16233" w:rsidR="00991C4D" w:rsidRPr="009A539D" w:rsidRDefault="00A32982" w:rsidP="00B75D12">
            <w:pPr>
              <w:rPr>
                <w:rFonts w:cstheme="minorHAnsi"/>
                <w:color w:val="000000" w:themeColor="text1"/>
                <w:sz w:val="24"/>
                <w:szCs w:val="24"/>
              </w:rPr>
            </w:pPr>
            <w:r w:rsidRPr="009A539D">
              <w:rPr>
                <w:rFonts w:cstheme="minorHAnsi"/>
                <w:color w:val="000000" w:themeColor="text1"/>
                <w:sz w:val="24"/>
                <w:szCs w:val="24"/>
              </w:rPr>
              <w:t>Actively seek ways to make the learning environment even more inclusive, ensuring all learners have equal opportunities and are engaged.</w:t>
            </w:r>
          </w:p>
        </w:tc>
        <w:tc>
          <w:tcPr>
            <w:tcW w:w="1780" w:type="dxa"/>
            <w:shd w:val="clear" w:color="auto" w:fill="auto"/>
          </w:tcPr>
          <w:p w14:paraId="6BF933F7" w14:textId="4DB06B73" w:rsidR="00991C4D" w:rsidRPr="009A539D" w:rsidRDefault="00A32982" w:rsidP="00B75D12">
            <w:pPr>
              <w:rPr>
                <w:rFonts w:cstheme="minorHAnsi"/>
                <w:color w:val="000000" w:themeColor="text1"/>
                <w:sz w:val="24"/>
                <w:szCs w:val="24"/>
              </w:rPr>
            </w:pPr>
            <w:r w:rsidRPr="009A539D">
              <w:rPr>
                <w:rFonts w:cstheme="minorHAnsi"/>
                <w:color w:val="000000" w:themeColor="text1"/>
                <w:sz w:val="24"/>
                <w:szCs w:val="24"/>
              </w:rPr>
              <w:t>Conduct inclusivity workshops, adapt teaching materials for diverse needs, and seek feedback from learners.</w:t>
            </w:r>
          </w:p>
        </w:tc>
        <w:tc>
          <w:tcPr>
            <w:tcW w:w="1726" w:type="dxa"/>
            <w:shd w:val="clear" w:color="auto" w:fill="auto"/>
          </w:tcPr>
          <w:p w14:paraId="36856B80" w14:textId="639C66AF" w:rsidR="00991C4D" w:rsidRPr="009A539D" w:rsidRDefault="00A32982" w:rsidP="00B75D12">
            <w:pPr>
              <w:rPr>
                <w:rFonts w:cstheme="minorHAnsi"/>
                <w:color w:val="000000" w:themeColor="text1"/>
                <w:sz w:val="24"/>
                <w:szCs w:val="24"/>
              </w:rPr>
            </w:pPr>
            <w:r w:rsidRPr="009A539D">
              <w:rPr>
                <w:rFonts w:cstheme="minorHAnsi"/>
                <w:color w:val="000000" w:themeColor="text1"/>
                <w:sz w:val="24"/>
                <w:szCs w:val="24"/>
              </w:rPr>
              <w:t>Resistance to change; potential challenges in identifying all learners' needs.</w:t>
            </w:r>
          </w:p>
        </w:tc>
        <w:tc>
          <w:tcPr>
            <w:tcW w:w="1854" w:type="dxa"/>
            <w:shd w:val="clear" w:color="auto" w:fill="auto"/>
          </w:tcPr>
          <w:p w14:paraId="5AEEE34D" w14:textId="6181724E" w:rsidR="00991C4D" w:rsidRPr="009A539D" w:rsidRDefault="00A32982" w:rsidP="00B75D12">
            <w:pPr>
              <w:rPr>
                <w:rFonts w:cstheme="minorHAnsi"/>
                <w:color w:val="000000" w:themeColor="text1"/>
                <w:sz w:val="24"/>
                <w:szCs w:val="24"/>
              </w:rPr>
            </w:pPr>
            <w:r w:rsidRPr="009A539D">
              <w:rPr>
                <w:rFonts w:cstheme="minorHAnsi"/>
                <w:color w:val="000000" w:themeColor="text1"/>
                <w:sz w:val="24"/>
                <w:szCs w:val="24"/>
              </w:rPr>
              <w:t>Positive feedback on inclusivity, increased learner engagement.</w:t>
            </w:r>
          </w:p>
        </w:tc>
        <w:tc>
          <w:tcPr>
            <w:tcW w:w="2377" w:type="dxa"/>
            <w:shd w:val="clear" w:color="auto" w:fill="auto"/>
          </w:tcPr>
          <w:p w14:paraId="5ECB9557" w14:textId="77777777" w:rsidR="00B75D12" w:rsidRPr="009A539D" w:rsidRDefault="00B75D12" w:rsidP="00B75D12">
            <w:pPr>
              <w:rPr>
                <w:rFonts w:cstheme="minorHAnsi"/>
                <w:color w:val="000000" w:themeColor="text1"/>
                <w:sz w:val="24"/>
                <w:szCs w:val="24"/>
              </w:rPr>
            </w:pPr>
            <w:r w:rsidRPr="009A539D">
              <w:rPr>
                <w:rFonts w:cstheme="minorHAnsi"/>
                <w:color w:val="000000" w:themeColor="text1"/>
                <w:sz w:val="24"/>
                <w:szCs w:val="24"/>
              </w:rPr>
              <w:t>Target: Conduct an inclusivity workshop by March 31, 2024.</w:t>
            </w:r>
          </w:p>
          <w:p w14:paraId="34DAECF7" w14:textId="432D0232" w:rsidR="00991C4D" w:rsidRPr="009A539D" w:rsidRDefault="00B75D12" w:rsidP="00B75D12">
            <w:pPr>
              <w:rPr>
                <w:rFonts w:cstheme="minorHAnsi"/>
                <w:color w:val="000000" w:themeColor="text1"/>
                <w:sz w:val="24"/>
                <w:szCs w:val="24"/>
              </w:rPr>
            </w:pPr>
            <w:r w:rsidRPr="009A539D">
              <w:rPr>
                <w:rFonts w:cstheme="minorHAnsi"/>
                <w:color w:val="000000" w:themeColor="text1"/>
                <w:sz w:val="24"/>
                <w:szCs w:val="24"/>
              </w:rPr>
              <w:t>Review Date: Evaluate the impact on inclusivity by June 30, 2024.</w:t>
            </w:r>
          </w:p>
        </w:tc>
      </w:tr>
      <w:tr w:rsidR="00B75D12" w:rsidRPr="009A539D" w14:paraId="55DCDAA0" w14:textId="77777777" w:rsidTr="007B75CC">
        <w:tc>
          <w:tcPr>
            <w:tcW w:w="1768" w:type="dxa"/>
          </w:tcPr>
          <w:p w14:paraId="1B6BA4B9" w14:textId="7FFAE2F4" w:rsidR="00A32982" w:rsidRPr="009A539D" w:rsidRDefault="00A32982" w:rsidP="00B75D12">
            <w:pPr>
              <w:rPr>
                <w:rFonts w:cstheme="minorHAnsi"/>
                <w:color w:val="000000" w:themeColor="text1"/>
                <w:sz w:val="24"/>
                <w:szCs w:val="24"/>
              </w:rPr>
            </w:pPr>
            <w:r w:rsidRPr="009A539D">
              <w:rPr>
                <w:rFonts w:cstheme="minorHAnsi"/>
                <w:color w:val="000000" w:themeColor="text1"/>
                <w:sz w:val="24"/>
                <w:szCs w:val="24"/>
              </w:rPr>
              <w:t>Equality and Diversity</w:t>
            </w:r>
          </w:p>
        </w:tc>
        <w:tc>
          <w:tcPr>
            <w:tcW w:w="1552" w:type="dxa"/>
            <w:shd w:val="clear" w:color="auto" w:fill="auto"/>
          </w:tcPr>
          <w:p w14:paraId="0B9B081B" w14:textId="7D29EA84" w:rsidR="00A32982" w:rsidRPr="009A539D" w:rsidRDefault="00A32982" w:rsidP="00B75D12">
            <w:pPr>
              <w:rPr>
                <w:rFonts w:cstheme="minorHAnsi"/>
                <w:color w:val="000000" w:themeColor="text1"/>
                <w:sz w:val="24"/>
                <w:szCs w:val="24"/>
              </w:rPr>
            </w:pPr>
            <w:r w:rsidRPr="009A539D">
              <w:rPr>
                <w:rFonts w:cstheme="minorHAnsi"/>
                <w:color w:val="000000" w:themeColor="text1"/>
                <w:sz w:val="24"/>
                <w:szCs w:val="24"/>
              </w:rPr>
              <w:t>Consistently review and reflect on lessons to ensure that all learners are treated equally and provided with fair opportunities.</w:t>
            </w:r>
          </w:p>
        </w:tc>
        <w:tc>
          <w:tcPr>
            <w:tcW w:w="1780" w:type="dxa"/>
            <w:shd w:val="clear" w:color="auto" w:fill="auto"/>
          </w:tcPr>
          <w:p w14:paraId="55929E71" w14:textId="39B305BC" w:rsidR="00A32982" w:rsidRPr="009A539D" w:rsidRDefault="00A32982" w:rsidP="00B75D12">
            <w:pPr>
              <w:rPr>
                <w:rFonts w:cstheme="minorHAnsi"/>
                <w:color w:val="000000" w:themeColor="text1"/>
                <w:sz w:val="24"/>
                <w:szCs w:val="24"/>
              </w:rPr>
            </w:pPr>
            <w:r w:rsidRPr="009A539D">
              <w:rPr>
                <w:rFonts w:cstheme="minorHAnsi"/>
                <w:color w:val="000000" w:themeColor="text1"/>
                <w:sz w:val="24"/>
                <w:szCs w:val="24"/>
              </w:rPr>
              <w:t>Implement reflective practices, engage in diversity training, and seek feedback on fairness in the classroom.</w:t>
            </w:r>
          </w:p>
        </w:tc>
        <w:tc>
          <w:tcPr>
            <w:tcW w:w="1726" w:type="dxa"/>
            <w:shd w:val="clear" w:color="auto" w:fill="auto"/>
          </w:tcPr>
          <w:p w14:paraId="74D53C73" w14:textId="591749A5" w:rsidR="00A32982" w:rsidRPr="009A539D" w:rsidRDefault="00A32982" w:rsidP="00B75D12">
            <w:pPr>
              <w:rPr>
                <w:rFonts w:cstheme="minorHAnsi"/>
                <w:color w:val="000000" w:themeColor="text1"/>
                <w:sz w:val="24"/>
                <w:szCs w:val="24"/>
              </w:rPr>
            </w:pPr>
            <w:r w:rsidRPr="009A539D">
              <w:rPr>
                <w:rFonts w:cstheme="minorHAnsi"/>
                <w:color w:val="000000" w:themeColor="text1"/>
                <w:sz w:val="24"/>
                <w:szCs w:val="24"/>
              </w:rPr>
              <w:t>Unconscious biases; potential resistance to feedback.</w:t>
            </w:r>
          </w:p>
        </w:tc>
        <w:tc>
          <w:tcPr>
            <w:tcW w:w="1854" w:type="dxa"/>
            <w:shd w:val="clear" w:color="auto" w:fill="auto"/>
          </w:tcPr>
          <w:p w14:paraId="337CFB18" w14:textId="28038EA7" w:rsidR="00A32982" w:rsidRPr="009A539D" w:rsidRDefault="00A32982" w:rsidP="00B75D12">
            <w:pPr>
              <w:rPr>
                <w:rFonts w:cstheme="minorHAnsi"/>
                <w:color w:val="000000" w:themeColor="text1"/>
                <w:sz w:val="24"/>
                <w:szCs w:val="24"/>
              </w:rPr>
            </w:pPr>
            <w:r w:rsidRPr="009A539D">
              <w:rPr>
                <w:rFonts w:cstheme="minorHAnsi"/>
                <w:color w:val="000000" w:themeColor="text1"/>
                <w:sz w:val="24"/>
                <w:szCs w:val="24"/>
              </w:rPr>
              <w:t>Positive feedback on fair treatment, increased learner satisfaction.</w:t>
            </w:r>
          </w:p>
        </w:tc>
        <w:tc>
          <w:tcPr>
            <w:tcW w:w="2377" w:type="dxa"/>
            <w:shd w:val="clear" w:color="auto" w:fill="auto"/>
          </w:tcPr>
          <w:p w14:paraId="02C3B297" w14:textId="77777777" w:rsidR="00B75D12" w:rsidRPr="009A539D" w:rsidRDefault="00B75D12" w:rsidP="00B75D12">
            <w:pPr>
              <w:rPr>
                <w:rFonts w:cstheme="minorHAnsi"/>
                <w:color w:val="000000" w:themeColor="text1"/>
                <w:sz w:val="24"/>
                <w:szCs w:val="24"/>
              </w:rPr>
            </w:pPr>
            <w:r w:rsidRPr="009A539D">
              <w:rPr>
                <w:rFonts w:cstheme="minorHAnsi"/>
                <w:color w:val="000000" w:themeColor="text1"/>
                <w:sz w:val="24"/>
                <w:szCs w:val="24"/>
              </w:rPr>
              <w:t>Target: Implement reflective practices for fairness by March 15, 2024.</w:t>
            </w:r>
          </w:p>
          <w:p w14:paraId="5CB9902C" w14:textId="28A6F8B7" w:rsidR="00A32982" w:rsidRPr="009A539D" w:rsidRDefault="00B75D12" w:rsidP="00B75D12">
            <w:pPr>
              <w:rPr>
                <w:rFonts w:cstheme="minorHAnsi"/>
                <w:color w:val="000000" w:themeColor="text1"/>
                <w:sz w:val="24"/>
                <w:szCs w:val="24"/>
              </w:rPr>
            </w:pPr>
            <w:r w:rsidRPr="009A539D">
              <w:rPr>
                <w:rFonts w:cstheme="minorHAnsi"/>
                <w:color w:val="000000" w:themeColor="text1"/>
                <w:sz w:val="24"/>
                <w:szCs w:val="24"/>
              </w:rPr>
              <w:t>Review Date: Reflect on equality and diversity practices by May 15, 2024.</w:t>
            </w:r>
          </w:p>
        </w:tc>
      </w:tr>
      <w:tr w:rsidR="00B75D12" w:rsidRPr="009A539D" w14:paraId="461B7312" w14:textId="77777777" w:rsidTr="007B75CC">
        <w:tc>
          <w:tcPr>
            <w:tcW w:w="1768" w:type="dxa"/>
          </w:tcPr>
          <w:p w14:paraId="3A873A87" w14:textId="6F7E4180" w:rsidR="00A32982" w:rsidRPr="009A539D" w:rsidRDefault="00A32982" w:rsidP="00B75D12">
            <w:pPr>
              <w:rPr>
                <w:rFonts w:cstheme="minorHAnsi"/>
                <w:color w:val="000000" w:themeColor="text1"/>
                <w:sz w:val="24"/>
                <w:szCs w:val="24"/>
              </w:rPr>
            </w:pPr>
            <w:r w:rsidRPr="009A539D">
              <w:rPr>
                <w:rFonts w:cstheme="minorHAnsi"/>
                <w:color w:val="000000" w:themeColor="text1"/>
                <w:sz w:val="24"/>
                <w:szCs w:val="24"/>
              </w:rPr>
              <w:t>Information and Communication Technology (ICT)</w:t>
            </w:r>
          </w:p>
        </w:tc>
        <w:tc>
          <w:tcPr>
            <w:tcW w:w="1552" w:type="dxa"/>
            <w:shd w:val="clear" w:color="auto" w:fill="auto"/>
          </w:tcPr>
          <w:p w14:paraId="70DD2AED" w14:textId="5917D1CF" w:rsidR="00A32982" w:rsidRPr="009A539D" w:rsidRDefault="00A32982" w:rsidP="00B75D12">
            <w:pPr>
              <w:rPr>
                <w:rFonts w:cstheme="minorHAnsi"/>
                <w:color w:val="000000" w:themeColor="text1"/>
                <w:sz w:val="24"/>
                <w:szCs w:val="24"/>
              </w:rPr>
            </w:pPr>
            <w:r w:rsidRPr="009A539D">
              <w:rPr>
                <w:rFonts w:cstheme="minorHAnsi"/>
                <w:color w:val="000000" w:themeColor="text1"/>
                <w:sz w:val="24"/>
                <w:szCs w:val="24"/>
              </w:rPr>
              <w:t xml:space="preserve">Explore additional ways to incorporate ICT into the classroom beyond phones and dictionaries, considering the </w:t>
            </w:r>
            <w:r w:rsidRPr="009A539D">
              <w:rPr>
                <w:rFonts w:cstheme="minorHAnsi"/>
                <w:color w:val="000000" w:themeColor="text1"/>
                <w:sz w:val="24"/>
                <w:szCs w:val="24"/>
              </w:rPr>
              <w:lastRenderedPageBreak/>
              <w:t>evolving landscape of educational technology.</w:t>
            </w:r>
          </w:p>
        </w:tc>
        <w:tc>
          <w:tcPr>
            <w:tcW w:w="1780" w:type="dxa"/>
            <w:shd w:val="clear" w:color="auto" w:fill="auto"/>
          </w:tcPr>
          <w:p w14:paraId="6FC4B6CA" w14:textId="1597DE5A" w:rsidR="00A32982" w:rsidRPr="009A539D" w:rsidRDefault="00A32982" w:rsidP="00B75D12">
            <w:pPr>
              <w:rPr>
                <w:rFonts w:cstheme="minorHAnsi"/>
                <w:color w:val="000000" w:themeColor="text1"/>
                <w:sz w:val="24"/>
                <w:szCs w:val="24"/>
              </w:rPr>
            </w:pPr>
            <w:r w:rsidRPr="009A539D">
              <w:rPr>
                <w:rFonts w:cstheme="minorHAnsi"/>
                <w:color w:val="000000" w:themeColor="text1"/>
                <w:sz w:val="24"/>
                <w:szCs w:val="24"/>
              </w:rPr>
              <w:lastRenderedPageBreak/>
              <w:t>Research new educational technologies, attend ICT-focused workshops, and pilot new tools in the classroom.</w:t>
            </w:r>
          </w:p>
        </w:tc>
        <w:tc>
          <w:tcPr>
            <w:tcW w:w="1726" w:type="dxa"/>
            <w:shd w:val="clear" w:color="auto" w:fill="auto"/>
          </w:tcPr>
          <w:p w14:paraId="68A5446A" w14:textId="69D25028" w:rsidR="00A32982" w:rsidRPr="009A539D" w:rsidRDefault="00A32982" w:rsidP="00B75D12">
            <w:pPr>
              <w:rPr>
                <w:rFonts w:cstheme="minorHAnsi"/>
                <w:color w:val="000000" w:themeColor="text1"/>
                <w:sz w:val="24"/>
                <w:szCs w:val="24"/>
              </w:rPr>
            </w:pPr>
            <w:r w:rsidRPr="009A539D">
              <w:rPr>
                <w:rFonts w:cstheme="minorHAnsi"/>
                <w:color w:val="000000" w:themeColor="text1"/>
                <w:sz w:val="24"/>
                <w:szCs w:val="24"/>
              </w:rPr>
              <w:t>Limited access to advanced technology; potential challenges in adapting to new tools.</w:t>
            </w:r>
          </w:p>
        </w:tc>
        <w:tc>
          <w:tcPr>
            <w:tcW w:w="1854" w:type="dxa"/>
            <w:shd w:val="clear" w:color="auto" w:fill="auto"/>
          </w:tcPr>
          <w:p w14:paraId="273E790A" w14:textId="670BDFE6" w:rsidR="00A32982" w:rsidRPr="009A539D" w:rsidRDefault="00B75D12" w:rsidP="00B75D12">
            <w:pPr>
              <w:rPr>
                <w:rFonts w:cstheme="minorHAnsi"/>
                <w:color w:val="000000" w:themeColor="text1"/>
                <w:sz w:val="24"/>
                <w:szCs w:val="24"/>
              </w:rPr>
            </w:pPr>
            <w:r w:rsidRPr="009A539D">
              <w:rPr>
                <w:rFonts w:cstheme="minorHAnsi"/>
                <w:color w:val="000000" w:themeColor="text1"/>
                <w:sz w:val="24"/>
                <w:szCs w:val="24"/>
              </w:rPr>
              <w:t>Seamless integration of diverse ICT tools, positive learner feedback.</w:t>
            </w:r>
          </w:p>
        </w:tc>
        <w:tc>
          <w:tcPr>
            <w:tcW w:w="2377" w:type="dxa"/>
            <w:shd w:val="clear" w:color="auto" w:fill="auto"/>
          </w:tcPr>
          <w:p w14:paraId="5034FC52" w14:textId="77777777" w:rsidR="00B75D12" w:rsidRPr="009A539D" w:rsidRDefault="00B75D12" w:rsidP="00B75D12">
            <w:pPr>
              <w:rPr>
                <w:rFonts w:cstheme="minorHAnsi"/>
                <w:color w:val="000000" w:themeColor="text1"/>
                <w:sz w:val="24"/>
                <w:szCs w:val="24"/>
              </w:rPr>
            </w:pPr>
            <w:r w:rsidRPr="009A539D">
              <w:rPr>
                <w:rFonts w:cstheme="minorHAnsi"/>
                <w:color w:val="000000" w:themeColor="text1"/>
                <w:sz w:val="24"/>
                <w:szCs w:val="24"/>
              </w:rPr>
              <w:t>Target: Pilot a new ICT tool by April 30, 2024.</w:t>
            </w:r>
          </w:p>
          <w:p w14:paraId="22B64901" w14:textId="1BC0BBEB" w:rsidR="00A32982" w:rsidRPr="009A539D" w:rsidRDefault="00B75D12" w:rsidP="00B75D12">
            <w:pPr>
              <w:rPr>
                <w:rFonts w:cstheme="minorHAnsi"/>
                <w:color w:val="000000" w:themeColor="text1"/>
                <w:sz w:val="24"/>
                <w:szCs w:val="24"/>
              </w:rPr>
            </w:pPr>
            <w:r w:rsidRPr="009A539D">
              <w:rPr>
                <w:rFonts w:cstheme="minorHAnsi"/>
                <w:color w:val="000000" w:themeColor="text1"/>
                <w:sz w:val="24"/>
                <w:szCs w:val="24"/>
              </w:rPr>
              <w:t>Review Date: Assess the effectiveness and learner engagement by July 31, 2024.</w:t>
            </w:r>
          </w:p>
        </w:tc>
      </w:tr>
      <w:tr w:rsidR="00B75D12" w:rsidRPr="009A539D" w14:paraId="5BD0807B" w14:textId="77777777" w:rsidTr="007B75CC">
        <w:tc>
          <w:tcPr>
            <w:tcW w:w="1768" w:type="dxa"/>
          </w:tcPr>
          <w:p w14:paraId="4C74C134" w14:textId="3B909F3D" w:rsidR="00B75D12" w:rsidRPr="009A539D" w:rsidRDefault="00B75D12" w:rsidP="00B75D12">
            <w:pPr>
              <w:rPr>
                <w:rFonts w:cstheme="minorHAnsi"/>
                <w:color w:val="000000" w:themeColor="text1"/>
                <w:sz w:val="24"/>
                <w:szCs w:val="24"/>
              </w:rPr>
            </w:pPr>
            <w:r w:rsidRPr="009A539D">
              <w:rPr>
                <w:rFonts w:cstheme="minorHAnsi"/>
                <w:color w:val="000000" w:themeColor="text1"/>
                <w:sz w:val="24"/>
                <w:szCs w:val="24"/>
              </w:rPr>
              <w:t>Evaluation of Practice</w:t>
            </w:r>
          </w:p>
        </w:tc>
        <w:tc>
          <w:tcPr>
            <w:tcW w:w="1552" w:type="dxa"/>
            <w:shd w:val="clear" w:color="auto" w:fill="auto"/>
          </w:tcPr>
          <w:p w14:paraId="3624BA3D" w14:textId="5FEC33A0" w:rsidR="00B75D12" w:rsidRPr="009A539D" w:rsidRDefault="00B75D12" w:rsidP="00B75D12">
            <w:pPr>
              <w:rPr>
                <w:rFonts w:cstheme="minorHAnsi"/>
                <w:color w:val="000000" w:themeColor="text1"/>
                <w:sz w:val="24"/>
                <w:szCs w:val="24"/>
              </w:rPr>
            </w:pPr>
            <w:r w:rsidRPr="009A539D">
              <w:rPr>
                <w:rFonts w:cstheme="minorHAnsi"/>
                <w:color w:val="000000" w:themeColor="text1"/>
                <w:sz w:val="24"/>
                <w:szCs w:val="24"/>
              </w:rPr>
              <w:t>Implement a more structured approach to evaluating teaching practices, possibly incorporating feedback from learners on a regular basis.</w:t>
            </w:r>
          </w:p>
        </w:tc>
        <w:tc>
          <w:tcPr>
            <w:tcW w:w="1780" w:type="dxa"/>
            <w:shd w:val="clear" w:color="auto" w:fill="auto"/>
          </w:tcPr>
          <w:p w14:paraId="3A09818A" w14:textId="1221AD86" w:rsidR="00B75D12" w:rsidRPr="009A539D" w:rsidRDefault="00B75D12" w:rsidP="00B75D12">
            <w:pPr>
              <w:rPr>
                <w:rFonts w:cstheme="minorHAnsi"/>
                <w:color w:val="000000" w:themeColor="text1"/>
                <w:sz w:val="24"/>
                <w:szCs w:val="24"/>
              </w:rPr>
            </w:pPr>
            <w:r w:rsidRPr="009A539D">
              <w:rPr>
                <w:rFonts w:cstheme="minorHAnsi"/>
                <w:color w:val="000000" w:themeColor="text1"/>
                <w:sz w:val="24"/>
                <w:szCs w:val="24"/>
              </w:rPr>
              <w:t>Develop a structured evaluation framework, gather regular feedback from learners, and engage in reflective practices.</w:t>
            </w:r>
          </w:p>
        </w:tc>
        <w:tc>
          <w:tcPr>
            <w:tcW w:w="1726" w:type="dxa"/>
            <w:shd w:val="clear" w:color="auto" w:fill="auto"/>
          </w:tcPr>
          <w:p w14:paraId="19BB5AA2" w14:textId="3E036121" w:rsidR="00B75D12" w:rsidRPr="009A539D" w:rsidRDefault="00B75D12" w:rsidP="00B75D12">
            <w:pPr>
              <w:rPr>
                <w:rFonts w:cstheme="minorHAnsi"/>
                <w:color w:val="000000" w:themeColor="text1"/>
                <w:sz w:val="24"/>
                <w:szCs w:val="24"/>
              </w:rPr>
            </w:pPr>
            <w:r w:rsidRPr="009A539D">
              <w:rPr>
                <w:rFonts w:cstheme="minorHAnsi"/>
                <w:color w:val="000000" w:themeColor="text1"/>
                <w:sz w:val="24"/>
                <w:szCs w:val="24"/>
              </w:rPr>
              <w:t>Resistance to feedback; time constraints in implementing a structured evaluation.</w:t>
            </w:r>
          </w:p>
        </w:tc>
        <w:tc>
          <w:tcPr>
            <w:tcW w:w="1854" w:type="dxa"/>
            <w:shd w:val="clear" w:color="auto" w:fill="auto"/>
          </w:tcPr>
          <w:p w14:paraId="4390C7FA" w14:textId="1EB019D5" w:rsidR="00B75D12" w:rsidRPr="009A539D" w:rsidRDefault="00B75D12" w:rsidP="00B75D12">
            <w:pPr>
              <w:rPr>
                <w:rFonts w:cstheme="minorHAnsi"/>
                <w:color w:val="000000" w:themeColor="text1"/>
                <w:sz w:val="24"/>
                <w:szCs w:val="24"/>
              </w:rPr>
            </w:pPr>
            <w:r w:rsidRPr="009A539D">
              <w:rPr>
                <w:rFonts w:cstheme="minorHAnsi"/>
                <w:color w:val="000000" w:themeColor="text1"/>
                <w:sz w:val="24"/>
                <w:szCs w:val="24"/>
              </w:rPr>
              <w:t>Consistent positive feedback, measurable improvement in teaching practices.</w:t>
            </w:r>
          </w:p>
        </w:tc>
        <w:tc>
          <w:tcPr>
            <w:tcW w:w="2377" w:type="dxa"/>
            <w:shd w:val="clear" w:color="auto" w:fill="auto"/>
          </w:tcPr>
          <w:p w14:paraId="077D25AD" w14:textId="77777777" w:rsidR="00B75D12" w:rsidRPr="009A539D" w:rsidRDefault="00B75D12" w:rsidP="00B75D12">
            <w:pPr>
              <w:rPr>
                <w:rFonts w:cstheme="minorHAnsi"/>
                <w:color w:val="000000" w:themeColor="text1"/>
                <w:sz w:val="24"/>
                <w:szCs w:val="24"/>
              </w:rPr>
            </w:pPr>
            <w:r w:rsidRPr="009A539D">
              <w:rPr>
                <w:rFonts w:cstheme="minorHAnsi"/>
                <w:color w:val="000000" w:themeColor="text1"/>
                <w:sz w:val="24"/>
                <w:szCs w:val="24"/>
              </w:rPr>
              <w:t>Target: Develop a structured evaluation framework by May 30, 2024.</w:t>
            </w:r>
          </w:p>
          <w:p w14:paraId="24549478" w14:textId="671B209B" w:rsidR="00B75D12" w:rsidRPr="009A539D" w:rsidRDefault="00B75D12" w:rsidP="00B75D12">
            <w:pPr>
              <w:rPr>
                <w:rFonts w:cstheme="minorHAnsi"/>
                <w:color w:val="000000" w:themeColor="text1"/>
                <w:sz w:val="24"/>
                <w:szCs w:val="24"/>
              </w:rPr>
            </w:pPr>
            <w:r w:rsidRPr="009A539D">
              <w:rPr>
                <w:rFonts w:cstheme="minorHAnsi"/>
                <w:color w:val="000000" w:themeColor="text1"/>
                <w:sz w:val="24"/>
                <w:szCs w:val="24"/>
              </w:rPr>
              <w:t>Review Date: Pilot the framework and assess by August 30, 2024.</w:t>
            </w:r>
          </w:p>
        </w:tc>
      </w:tr>
      <w:tr w:rsidR="00B75D12" w:rsidRPr="009A539D" w14:paraId="4462E239" w14:textId="77777777" w:rsidTr="007B75CC">
        <w:tc>
          <w:tcPr>
            <w:tcW w:w="1768" w:type="dxa"/>
          </w:tcPr>
          <w:p w14:paraId="51A7AB43" w14:textId="69667E1E" w:rsidR="00B75D12" w:rsidRPr="009A539D" w:rsidRDefault="00B75D12" w:rsidP="00B75D12">
            <w:pPr>
              <w:rPr>
                <w:rFonts w:cstheme="minorHAnsi"/>
                <w:color w:val="000000" w:themeColor="text1"/>
                <w:sz w:val="24"/>
                <w:szCs w:val="24"/>
              </w:rPr>
            </w:pPr>
            <w:r w:rsidRPr="009A539D">
              <w:rPr>
                <w:rFonts w:cstheme="minorHAnsi"/>
                <w:color w:val="000000" w:themeColor="text1"/>
                <w:sz w:val="24"/>
                <w:szCs w:val="24"/>
              </w:rPr>
              <w:t>Quality Assurance and Quality Improvement</w:t>
            </w:r>
          </w:p>
        </w:tc>
        <w:tc>
          <w:tcPr>
            <w:tcW w:w="1552" w:type="dxa"/>
            <w:shd w:val="clear" w:color="auto" w:fill="auto"/>
          </w:tcPr>
          <w:p w14:paraId="28621430" w14:textId="06920C6A" w:rsidR="00B75D12" w:rsidRPr="009A539D" w:rsidRDefault="00B75D12" w:rsidP="00B75D12">
            <w:pPr>
              <w:rPr>
                <w:rFonts w:cstheme="minorHAnsi"/>
                <w:color w:val="000000" w:themeColor="text1"/>
                <w:sz w:val="24"/>
                <w:szCs w:val="24"/>
              </w:rPr>
            </w:pPr>
            <w:r w:rsidRPr="009A539D">
              <w:rPr>
                <w:rFonts w:cstheme="minorHAnsi"/>
                <w:color w:val="000000" w:themeColor="text1"/>
                <w:sz w:val="24"/>
                <w:szCs w:val="24"/>
              </w:rPr>
              <w:t>Actively participate in quality assurance processes and seek ways to contribute to the continuous improvement of teaching and learning practices.</w:t>
            </w:r>
          </w:p>
        </w:tc>
        <w:tc>
          <w:tcPr>
            <w:tcW w:w="1780" w:type="dxa"/>
            <w:shd w:val="clear" w:color="auto" w:fill="auto"/>
          </w:tcPr>
          <w:p w14:paraId="55AD5006" w14:textId="6367F5E7" w:rsidR="00B75D12" w:rsidRPr="009A539D" w:rsidRDefault="00B75D12" w:rsidP="00B75D12">
            <w:pPr>
              <w:rPr>
                <w:rFonts w:cstheme="minorHAnsi"/>
                <w:color w:val="000000" w:themeColor="text1"/>
                <w:sz w:val="24"/>
                <w:szCs w:val="24"/>
              </w:rPr>
            </w:pPr>
            <w:r w:rsidRPr="009A539D">
              <w:rPr>
                <w:rFonts w:cstheme="minorHAnsi"/>
                <w:color w:val="000000" w:themeColor="text1"/>
                <w:sz w:val="24"/>
                <w:szCs w:val="24"/>
              </w:rPr>
              <w:t>Contribute to quality assurance initiatives, engage in collaborative improvement projects, and actively seek feedback on teaching practices.</w:t>
            </w:r>
          </w:p>
        </w:tc>
        <w:tc>
          <w:tcPr>
            <w:tcW w:w="1726" w:type="dxa"/>
            <w:shd w:val="clear" w:color="auto" w:fill="auto"/>
          </w:tcPr>
          <w:p w14:paraId="74E3E72B" w14:textId="6377733E" w:rsidR="00B75D12" w:rsidRPr="009A539D" w:rsidRDefault="00B75D12" w:rsidP="00B75D12">
            <w:pPr>
              <w:rPr>
                <w:rFonts w:cstheme="minorHAnsi"/>
                <w:color w:val="000000" w:themeColor="text1"/>
                <w:sz w:val="24"/>
                <w:szCs w:val="24"/>
              </w:rPr>
            </w:pPr>
            <w:r w:rsidRPr="009A539D">
              <w:rPr>
                <w:rFonts w:cstheme="minorHAnsi"/>
                <w:color w:val="000000" w:themeColor="text1"/>
                <w:sz w:val="24"/>
                <w:szCs w:val="24"/>
              </w:rPr>
              <w:t>Limited opportunities for active participation; potential challenges in collaborative projects.</w:t>
            </w:r>
          </w:p>
        </w:tc>
        <w:tc>
          <w:tcPr>
            <w:tcW w:w="1854" w:type="dxa"/>
            <w:shd w:val="clear" w:color="auto" w:fill="auto"/>
          </w:tcPr>
          <w:p w14:paraId="66285986" w14:textId="70193971" w:rsidR="00B75D12" w:rsidRPr="009A539D" w:rsidRDefault="00B75D12" w:rsidP="00B75D12">
            <w:pPr>
              <w:rPr>
                <w:rFonts w:cstheme="minorHAnsi"/>
                <w:color w:val="000000" w:themeColor="text1"/>
                <w:sz w:val="24"/>
                <w:szCs w:val="24"/>
              </w:rPr>
            </w:pPr>
            <w:r w:rsidRPr="009A539D">
              <w:rPr>
                <w:rFonts w:cstheme="minorHAnsi"/>
                <w:color w:val="000000" w:themeColor="text1"/>
                <w:sz w:val="24"/>
                <w:szCs w:val="24"/>
              </w:rPr>
              <w:t>Recognition for contributions to quality improvement, positive outcomes from collaborative projects.</w:t>
            </w:r>
          </w:p>
        </w:tc>
        <w:tc>
          <w:tcPr>
            <w:tcW w:w="2377" w:type="dxa"/>
            <w:shd w:val="clear" w:color="auto" w:fill="auto"/>
          </w:tcPr>
          <w:p w14:paraId="317C135E" w14:textId="77777777" w:rsidR="00B75D12" w:rsidRPr="009A539D" w:rsidRDefault="00B75D12" w:rsidP="00B75D12">
            <w:pPr>
              <w:rPr>
                <w:rFonts w:cstheme="minorHAnsi"/>
                <w:color w:val="000000" w:themeColor="text1"/>
                <w:sz w:val="24"/>
                <w:szCs w:val="24"/>
              </w:rPr>
            </w:pPr>
            <w:r w:rsidRPr="009A539D">
              <w:rPr>
                <w:rFonts w:cstheme="minorHAnsi"/>
                <w:color w:val="000000" w:themeColor="text1"/>
                <w:sz w:val="24"/>
                <w:szCs w:val="24"/>
              </w:rPr>
              <w:t>Target: Contribute to a collaborative improvement project by April 15, 2024.</w:t>
            </w:r>
          </w:p>
          <w:p w14:paraId="34FF6217" w14:textId="7FFFCDC5" w:rsidR="00B75D12" w:rsidRPr="009A539D" w:rsidRDefault="00B75D12" w:rsidP="00B75D12">
            <w:pPr>
              <w:rPr>
                <w:rFonts w:cstheme="minorHAnsi"/>
                <w:color w:val="000000" w:themeColor="text1"/>
                <w:sz w:val="24"/>
                <w:szCs w:val="24"/>
              </w:rPr>
            </w:pPr>
            <w:r w:rsidRPr="009A539D">
              <w:rPr>
                <w:rFonts w:cstheme="minorHAnsi"/>
                <w:color w:val="000000" w:themeColor="text1"/>
                <w:sz w:val="24"/>
                <w:szCs w:val="24"/>
              </w:rPr>
              <w:t>Review Date: Evaluate the impact and contribute to further improvements by July 15, 2024.</w:t>
            </w:r>
          </w:p>
        </w:tc>
      </w:tr>
    </w:tbl>
    <w:p w14:paraId="15F50755" w14:textId="77777777" w:rsidR="006A35B8" w:rsidRPr="009A539D" w:rsidRDefault="006A35B8" w:rsidP="006A35B8">
      <w:pPr>
        <w:rPr>
          <w:rFonts w:cstheme="minorHAnsi"/>
          <w:color w:val="000000" w:themeColor="text1"/>
          <w:sz w:val="24"/>
          <w:szCs w:val="24"/>
        </w:rPr>
      </w:pPr>
    </w:p>
    <w:p w14:paraId="2B977278" w14:textId="77777777" w:rsidR="0015543B" w:rsidRPr="009A539D" w:rsidRDefault="006A35B8" w:rsidP="006A35B8">
      <w:pPr>
        <w:rPr>
          <w:rFonts w:cstheme="minorHAnsi"/>
          <w:color w:val="000000" w:themeColor="text1"/>
          <w:sz w:val="24"/>
          <w:szCs w:val="24"/>
        </w:rPr>
      </w:pPr>
      <w:r w:rsidRPr="009A539D">
        <w:rPr>
          <w:rFonts w:cstheme="minorHAnsi"/>
          <w:color w:val="000000" w:themeColor="text1"/>
          <w:sz w:val="24"/>
          <w:szCs w:val="24"/>
        </w:rPr>
        <w:t xml:space="preserve"> </w:t>
      </w:r>
    </w:p>
    <w:p w14:paraId="1C35C2B6" w14:textId="77777777" w:rsidR="0015543B" w:rsidRPr="009A539D" w:rsidRDefault="0015543B" w:rsidP="006A35B8">
      <w:pPr>
        <w:rPr>
          <w:rFonts w:cstheme="minorHAnsi"/>
          <w:color w:val="000000" w:themeColor="text1"/>
          <w:sz w:val="24"/>
          <w:szCs w:val="24"/>
        </w:rPr>
      </w:pPr>
    </w:p>
    <w:p w14:paraId="166EA4C5" w14:textId="3055E7E5" w:rsidR="006A35B8" w:rsidRPr="009A539D" w:rsidRDefault="006A35B8" w:rsidP="00A67DBC">
      <w:pPr>
        <w:spacing w:line="360" w:lineRule="auto"/>
        <w:rPr>
          <w:rFonts w:cstheme="minorHAnsi"/>
          <w:b/>
          <w:color w:val="000000" w:themeColor="text1"/>
          <w:sz w:val="24"/>
          <w:szCs w:val="24"/>
          <w:u w:val="single"/>
        </w:rPr>
      </w:pPr>
      <w:r w:rsidRPr="009A539D">
        <w:rPr>
          <w:rFonts w:cstheme="minorHAnsi"/>
          <w:b/>
          <w:color w:val="000000" w:themeColor="text1"/>
          <w:sz w:val="24"/>
          <w:szCs w:val="24"/>
          <w:u w:val="single"/>
        </w:rPr>
        <w:t xml:space="preserve">Conclusion </w:t>
      </w:r>
    </w:p>
    <w:p w14:paraId="4A8AA14F" w14:textId="6AB9BF3E" w:rsidR="0015543B" w:rsidRPr="009A539D" w:rsidRDefault="0015543B" w:rsidP="00A67DBC">
      <w:pPr>
        <w:spacing w:line="360" w:lineRule="auto"/>
        <w:rPr>
          <w:rFonts w:cstheme="minorHAnsi"/>
          <w:color w:val="000000" w:themeColor="text1"/>
          <w:sz w:val="24"/>
          <w:szCs w:val="24"/>
        </w:rPr>
      </w:pPr>
      <w:r w:rsidRPr="009A539D">
        <w:rPr>
          <w:rFonts w:cstheme="minorHAnsi"/>
          <w:color w:val="000000" w:themeColor="text1"/>
          <w:sz w:val="24"/>
          <w:szCs w:val="24"/>
        </w:rPr>
        <w:t xml:space="preserve">In conclusion, this reflective essay has provided a comprehensive analysis of the teaching practices observed in post-16 education, guided by Driscoll's </w:t>
      </w:r>
      <w:r w:rsidR="00E558F2" w:rsidRPr="009A539D">
        <w:rPr>
          <w:rFonts w:cstheme="minorHAnsi"/>
          <w:color w:val="000000" w:themeColor="text1"/>
          <w:sz w:val="24"/>
          <w:szCs w:val="24"/>
        </w:rPr>
        <w:t xml:space="preserve">(1990) </w:t>
      </w:r>
      <w:r w:rsidRPr="009A539D">
        <w:rPr>
          <w:rFonts w:cstheme="minorHAnsi"/>
          <w:color w:val="000000" w:themeColor="text1"/>
          <w:sz w:val="24"/>
          <w:szCs w:val="24"/>
        </w:rPr>
        <w:t xml:space="preserve">reflective model. The examination of Tutor A and Tutor B's strategies has illuminated the diverse yet effective </w:t>
      </w:r>
      <w:r w:rsidRPr="009A539D">
        <w:rPr>
          <w:rFonts w:cstheme="minorHAnsi"/>
          <w:color w:val="000000" w:themeColor="text1"/>
          <w:sz w:val="24"/>
          <w:szCs w:val="24"/>
        </w:rPr>
        <w:lastRenderedPageBreak/>
        <w:t>approaches employed by experienced educators in creating engaging and inclusive learning environments.</w:t>
      </w:r>
    </w:p>
    <w:p w14:paraId="2AA62728" w14:textId="3428D46B" w:rsidR="0015543B" w:rsidRPr="009A539D" w:rsidRDefault="0015543B" w:rsidP="00A67DBC">
      <w:pPr>
        <w:spacing w:line="360" w:lineRule="auto"/>
        <w:rPr>
          <w:rFonts w:cstheme="minorHAnsi"/>
          <w:color w:val="000000" w:themeColor="text1"/>
          <w:sz w:val="24"/>
          <w:szCs w:val="24"/>
        </w:rPr>
      </w:pPr>
      <w:r w:rsidRPr="009A539D">
        <w:rPr>
          <w:rFonts w:cstheme="minorHAnsi"/>
          <w:color w:val="000000" w:themeColor="text1"/>
          <w:sz w:val="24"/>
          <w:szCs w:val="24"/>
        </w:rPr>
        <w:t>Moreover, this reflective exploration is not merely an intellectual exercise but a roadmap for active experimentation and continuous improvement. It aligns with the principles of reflective practice outlined by Driscoll (1990), where educators engage in a thoughtful examination of experiences to derive meaningful insights. The commitment to refining teaching practices, as highlighted by Gregson (2014) and Marshall (2011), remains at the forefront, ensuring a positive impact on the post-16 learning experiences.</w:t>
      </w:r>
    </w:p>
    <w:p w14:paraId="203E0517" w14:textId="38FD0290" w:rsidR="003D7FE9" w:rsidRPr="009A539D" w:rsidRDefault="003D7FE9" w:rsidP="00A67DBC">
      <w:pPr>
        <w:spacing w:line="360" w:lineRule="auto"/>
        <w:rPr>
          <w:rFonts w:cstheme="minorHAnsi"/>
          <w:color w:val="000000" w:themeColor="text1"/>
          <w:sz w:val="24"/>
          <w:szCs w:val="24"/>
        </w:rPr>
      </w:pPr>
      <w:r w:rsidRPr="009A539D">
        <w:rPr>
          <w:rFonts w:cstheme="minorHAnsi"/>
          <w:color w:val="000000" w:themeColor="text1"/>
          <w:sz w:val="24"/>
          <w:szCs w:val="24"/>
        </w:rPr>
        <w:t>This reflection is aimed to show</w:t>
      </w:r>
      <w:r w:rsidR="0015543B" w:rsidRPr="009A539D">
        <w:rPr>
          <w:rFonts w:cstheme="minorHAnsi"/>
          <w:color w:val="000000" w:themeColor="text1"/>
          <w:sz w:val="24"/>
          <w:szCs w:val="24"/>
        </w:rPr>
        <w:t xml:space="preserve"> growth, adaptation, and a steadfast commitment to providing quality education in the ever-evolving landscape of post-16 education. </w:t>
      </w:r>
      <w:r w:rsidRPr="009A539D">
        <w:rPr>
          <w:rFonts w:cstheme="minorHAnsi"/>
          <w:color w:val="000000" w:themeColor="text1"/>
          <w:sz w:val="24"/>
          <w:szCs w:val="24"/>
        </w:rPr>
        <w:t xml:space="preserve"> </w:t>
      </w:r>
      <w:r w:rsidR="0015543B" w:rsidRPr="009A539D">
        <w:rPr>
          <w:rFonts w:cstheme="minorHAnsi"/>
          <w:color w:val="000000" w:themeColor="text1"/>
          <w:sz w:val="24"/>
          <w:szCs w:val="24"/>
        </w:rPr>
        <w:t>As Race (20</w:t>
      </w:r>
      <w:r w:rsidR="00707F08">
        <w:rPr>
          <w:rFonts w:cstheme="minorHAnsi"/>
          <w:color w:val="000000" w:themeColor="text1"/>
          <w:sz w:val="24"/>
          <w:szCs w:val="24"/>
        </w:rPr>
        <w:t>20</w:t>
      </w:r>
      <w:bookmarkStart w:id="0" w:name="_GoBack"/>
      <w:bookmarkEnd w:id="0"/>
      <w:r w:rsidR="0015543B" w:rsidRPr="009A539D">
        <w:rPr>
          <w:rFonts w:cstheme="minorHAnsi"/>
          <w:color w:val="000000" w:themeColor="text1"/>
          <w:sz w:val="24"/>
          <w:szCs w:val="24"/>
        </w:rPr>
        <w:t>) suggests, this journey involves a continuous commitment to seeking professional development opportunities and actively engaging in the process of improvement.</w:t>
      </w:r>
    </w:p>
    <w:p w14:paraId="2B13593E" w14:textId="77777777" w:rsidR="003D7FE9" w:rsidRPr="009A539D" w:rsidRDefault="003D7FE9" w:rsidP="00A67DBC">
      <w:pPr>
        <w:spacing w:line="360" w:lineRule="auto"/>
        <w:rPr>
          <w:rFonts w:cstheme="minorHAnsi"/>
          <w:color w:val="000000" w:themeColor="text1"/>
          <w:sz w:val="24"/>
          <w:szCs w:val="24"/>
        </w:rPr>
      </w:pPr>
    </w:p>
    <w:p w14:paraId="4338E9D2" w14:textId="4DB6CA02" w:rsidR="0015543B" w:rsidRPr="009A539D" w:rsidRDefault="003D7FE9" w:rsidP="00A67DBC">
      <w:pPr>
        <w:spacing w:line="360" w:lineRule="auto"/>
        <w:rPr>
          <w:rFonts w:cstheme="minorHAnsi"/>
          <w:color w:val="000000" w:themeColor="text1"/>
          <w:sz w:val="24"/>
          <w:szCs w:val="24"/>
        </w:rPr>
      </w:pPr>
      <w:r w:rsidRPr="009A539D">
        <w:rPr>
          <w:rFonts w:cstheme="minorHAnsi"/>
          <w:color w:val="000000" w:themeColor="text1"/>
          <w:sz w:val="24"/>
          <w:szCs w:val="24"/>
        </w:rPr>
        <w:t>Word count – 271</w:t>
      </w:r>
      <w:r w:rsidR="009B6D8A" w:rsidRPr="009A539D">
        <w:rPr>
          <w:rFonts w:cstheme="minorHAnsi"/>
          <w:color w:val="000000" w:themeColor="text1"/>
          <w:sz w:val="24"/>
          <w:szCs w:val="24"/>
        </w:rPr>
        <w:t>9</w:t>
      </w:r>
      <w:r w:rsidRPr="009A539D">
        <w:rPr>
          <w:rFonts w:cstheme="minorHAnsi"/>
          <w:color w:val="000000" w:themeColor="text1"/>
          <w:sz w:val="24"/>
          <w:szCs w:val="24"/>
        </w:rPr>
        <w:t xml:space="preserve"> words</w:t>
      </w:r>
      <w:r w:rsidR="00A67DBC" w:rsidRPr="009A539D">
        <w:rPr>
          <w:rFonts w:cstheme="minorHAnsi"/>
          <w:color w:val="000000" w:themeColor="text1"/>
          <w:sz w:val="24"/>
          <w:szCs w:val="24"/>
        </w:rPr>
        <w:br/>
      </w:r>
    </w:p>
    <w:p w14:paraId="796EF148" w14:textId="77777777" w:rsidR="0015543B" w:rsidRPr="009A539D" w:rsidRDefault="0015543B" w:rsidP="0015543B">
      <w:pPr>
        <w:rPr>
          <w:rFonts w:cstheme="minorHAnsi"/>
          <w:color w:val="000000" w:themeColor="text1"/>
          <w:sz w:val="24"/>
          <w:szCs w:val="24"/>
        </w:rPr>
      </w:pPr>
    </w:p>
    <w:p w14:paraId="6182FF4C" w14:textId="79A5F0EF" w:rsidR="006A35B8" w:rsidRPr="009A539D" w:rsidRDefault="006A35B8" w:rsidP="006A35B8">
      <w:pPr>
        <w:rPr>
          <w:rFonts w:cstheme="minorHAnsi"/>
          <w:b/>
          <w:color w:val="000000" w:themeColor="text1"/>
          <w:sz w:val="24"/>
          <w:szCs w:val="24"/>
          <w:u w:val="single"/>
        </w:rPr>
      </w:pPr>
      <w:r w:rsidRPr="009A539D">
        <w:rPr>
          <w:rFonts w:cstheme="minorHAnsi"/>
          <w:b/>
          <w:color w:val="000000" w:themeColor="text1"/>
          <w:sz w:val="24"/>
          <w:szCs w:val="24"/>
          <w:u w:val="single"/>
        </w:rPr>
        <w:t>Reference</w:t>
      </w:r>
      <w:r w:rsidR="009A539D" w:rsidRPr="009A539D">
        <w:rPr>
          <w:rFonts w:cstheme="minorHAnsi"/>
          <w:b/>
          <w:color w:val="000000" w:themeColor="text1"/>
          <w:sz w:val="24"/>
          <w:szCs w:val="24"/>
          <w:u w:val="single"/>
        </w:rPr>
        <w:t>s</w:t>
      </w:r>
    </w:p>
    <w:p w14:paraId="3716B2C9" w14:textId="77777777" w:rsidR="003D7FE9" w:rsidRPr="009A539D" w:rsidRDefault="003D7FE9" w:rsidP="003D7FE9">
      <w:pPr>
        <w:rPr>
          <w:rFonts w:cstheme="minorHAnsi"/>
          <w:color w:val="000000" w:themeColor="text1"/>
          <w:sz w:val="24"/>
          <w:szCs w:val="24"/>
        </w:rPr>
      </w:pPr>
    </w:p>
    <w:p w14:paraId="7C9CA807" w14:textId="4274A4C4" w:rsidR="003D7FE9" w:rsidRPr="009A539D" w:rsidRDefault="003D7FE9" w:rsidP="003D7FE9">
      <w:pPr>
        <w:pStyle w:val="ListParagraph"/>
        <w:numPr>
          <w:ilvl w:val="0"/>
          <w:numId w:val="1"/>
        </w:numPr>
        <w:rPr>
          <w:rFonts w:cstheme="minorHAnsi"/>
          <w:color w:val="000000" w:themeColor="text1"/>
          <w:sz w:val="24"/>
          <w:szCs w:val="24"/>
        </w:rPr>
      </w:pPr>
      <w:r w:rsidRPr="009A539D">
        <w:rPr>
          <w:rFonts w:cstheme="minorHAnsi"/>
          <w:color w:val="000000" w:themeColor="text1"/>
          <w:sz w:val="24"/>
          <w:szCs w:val="24"/>
        </w:rPr>
        <w:t>Avis, J., Fisher, R., &amp; Thompson, R. (2019).  Teaching in Lifelong Learning: A Guide to Theory and Practice. Open University Press.</w:t>
      </w:r>
    </w:p>
    <w:p w14:paraId="20E71113" w14:textId="77777777" w:rsidR="003D7FE9" w:rsidRPr="009A539D" w:rsidRDefault="003D7FE9" w:rsidP="003D7FE9">
      <w:pPr>
        <w:rPr>
          <w:rFonts w:cstheme="minorHAnsi"/>
          <w:color w:val="000000" w:themeColor="text1"/>
          <w:sz w:val="24"/>
          <w:szCs w:val="24"/>
        </w:rPr>
      </w:pPr>
    </w:p>
    <w:p w14:paraId="5B86DB8B" w14:textId="7FC62165" w:rsidR="003D7FE9" w:rsidRPr="009A539D" w:rsidRDefault="003D7FE9" w:rsidP="003D7FE9">
      <w:pPr>
        <w:pStyle w:val="ListParagraph"/>
        <w:numPr>
          <w:ilvl w:val="0"/>
          <w:numId w:val="1"/>
        </w:numPr>
        <w:rPr>
          <w:rFonts w:cstheme="minorHAnsi"/>
          <w:color w:val="000000" w:themeColor="text1"/>
          <w:sz w:val="24"/>
          <w:szCs w:val="24"/>
        </w:rPr>
      </w:pPr>
      <w:r w:rsidRPr="009A539D">
        <w:rPr>
          <w:rFonts w:cstheme="minorHAnsi"/>
          <w:color w:val="000000" w:themeColor="text1"/>
          <w:sz w:val="24"/>
          <w:szCs w:val="24"/>
        </w:rPr>
        <w:t>Driscoll, J. (1990).  Reflective practice for teachers in Higher Education, 18(3), 32.</w:t>
      </w:r>
    </w:p>
    <w:p w14:paraId="5FA154F0" w14:textId="77777777" w:rsidR="003D7FE9" w:rsidRPr="009A539D" w:rsidRDefault="003D7FE9" w:rsidP="003D7FE9">
      <w:pPr>
        <w:rPr>
          <w:rFonts w:cstheme="minorHAnsi"/>
          <w:color w:val="000000" w:themeColor="text1"/>
          <w:sz w:val="24"/>
          <w:szCs w:val="24"/>
        </w:rPr>
      </w:pPr>
    </w:p>
    <w:p w14:paraId="4B44552D" w14:textId="78C3B9B2" w:rsidR="003D7FE9" w:rsidRPr="009A539D" w:rsidRDefault="003D7FE9" w:rsidP="003D7FE9">
      <w:pPr>
        <w:pStyle w:val="ListParagraph"/>
        <w:numPr>
          <w:ilvl w:val="0"/>
          <w:numId w:val="1"/>
        </w:numPr>
        <w:rPr>
          <w:rFonts w:cstheme="minorHAnsi"/>
          <w:color w:val="000000" w:themeColor="text1"/>
          <w:sz w:val="24"/>
          <w:szCs w:val="24"/>
        </w:rPr>
      </w:pPr>
      <w:r w:rsidRPr="009A539D">
        <w:rPr>
          <w:rFonts w:cstheme="minorHAnsi"/>
          <w:color w:val="000000" w:themeColor="text1"/>
          <w:sz w:val="24"/>
          <w:szCs w:val="24"/>
        </w:rPr>
        <w:t>Fisher, R., &amp; Thompson, R. (2019).  Teaching and Learning in Higher Education. Routledge.</w:t>
      </w:r>
    </w:p>
    <w:p w14:paraId="17847EF5" w14:textId="77777777" w:rsidR="003D7FE9" w:rsidRPr="009A539D" w:rsidRDefault="003D7FE9" w:rsidP="003D7FE9">
      <w:pPr>
        <w:rPr>
          <w:rFonts w:cstheme="minorHAnsi"/>
          <w:color w:val="000000" w:themeColor="text1"/>
          <w:sz w:val="24"/>
          <w:szCs w:val="24"/>
        </w:rPr>
      </w:pPr>
    </w:p>
    <w:p w14:paraId="51074E27" w14:textId="13FFCDF9" w:rsidR="003D7FE9" w:rsidRPr="009A539D" w:rsidRDefault="003D7FE9" w:rsidP="003D7FE9">
      <w:pPr>
        <w:pStyle w:val="ListParagraph"/>
        <w:numPr>
          <w:ilvl w:val="0"/>
          <w:numId w:val="1"/>
        </w:numPr>
        <w:rPr>
          <w:rFonts w:cstheme="minorHAnsi"/>
          <w:color w:val="000000" w:themeColor="text1"/>
          <w:sz w:val="24"/>
          <w:szCs w:val="24"/>
        </w:rPr>
      </w:pPr>
      <w:r w:rsidRPr="009A539D">
        <w:rPr>
          <w:rFonts w:cstheme="minorHAnsi"/>
          <w:color w:val="000000" w:themeColor="text1"/>
          <w:sz w:val="24"/>
          <w:szCs w:val="24"/>
        </w:rPr>
        <w:t>Gregson, M. (2014).  Pedagogy and Practice: Culture and Identities. Sage.</w:t>
      </w:r>
    </w:p>
    <w:p w14:paraId="204DFD25" w14:textId="77777777" w:rsidR="003D7FE9" w:rsidRPr="009A539D" w:rsidRDefault="003D7FE9" w:rsidP="003D7FE9">
      <w:pPr>
        <w:rPr>
          <w:rFonts w:cstheme="minorHAnsi"/>
          <w:color w:val="000000" w:themeColor="text1"/>
          <w:sz w:val="24"/>
          <w:szCs w:val="24"/>
        </w:rPr>
      </w:pPr>
    </w:p>
    <w:p w14:paraId="6AF53926" w14:textId="2F1B3495" w:rsidR="003D7FE9" w:rsidRPr="009A539D" w:rsidRDefault="003D7FE9" w:rsidP="003D7FE9">
      <w:pPr>
        <w:pStyle w:val="ListParagraph"/>
        <w:numPr>
          <w:ilvl w:val="0"/>
          <w:numId w:val="1"/>
        </w:numPr>
        <w:rPr>
          <w:rFonts w:cstheme="minorHAnsi"/>
          <w:color w:val="000000" w:themeColor="text1"/>
          <w:sz w:val="24"/>
          <w:szCs w:val="24"/>
        </w:rPr>
      </w:pPr>
      <w:r w:rsidRPr="009A539D">
        <w:rPr>
          <w:rFonts w:cstheme="minorHAnsi"/>
          <w:color w:val="000000" w:themeColor="text1"/>
          <w:sz w:val="24"/>
          <w:szCs w:val="24"/>
        </w:rPr>
        <w:t>Marshall, S. (2011).  Improving Teaching and Learning in Higher Education. Routledge.</w:t>
      </w:r>
    </w:p>
    <w:p w14:paraId="5C9E564C" w14:textId="77777777" w:rsidR="003D7FE9" w:rsidRPr="009A539D" w:rsidRDefault="003D7FE9" w:rsidP="003D7FE9">
      <w:pPr>
        <w:rPr>
          <w:rFonts w:cstheme="minorHAnsi"/>
          <w:color w:val="000000" w:themeColor="text1"/>
          <w:sz w:val="24"/>
          <w:szCs w:val="24"/>
        </w:rPr>
      </w:pPr>
    </w:p>
    <w:p w14:paraId="4161863D" w14:textId="21BC8B05" w:rsidR="003D7FE9" w:rsidRPr="009A539D" w:rsidRDefault="003D7FE9" w:rsidP="003D7FE9">
      <w:pPr>
        <w:pStyle w:val="ListParagraph"/>
        <w:numPr>
          <w:ilvl w:val="0"/>
          <w:numId w:val="1"/>
        </w:numPr>
        <w:rPr>
          <w:rFonts w:cstheme="minorHAnsi"/>
          <w:color w:val="000000" w:themeColor="text1"/>
          <w:sz w:val="24"/>
          <w:szCs w:val="24"/>
        </w:rPr>
      </w:pPr>
      <w:r w:rsidRPr="009A539D">
        <w:rPr>
          <w:rFonts w:cstheme="minorHAnsi"/>
          <w:color w:val="000000" w:themeColor="text1"/>
          <w:sz w:val="24"/>
          <w:szCs w:val="24"/>
        </w:rPr>
        <w:t>Race, P. (2015).  The Lecturer's Toolkit: A Practical Guide to Assessment, Learning, and Teaching. Routledge.</w:t>
      </w:r>
    </w:p>
    <w:p w14:paraId="5567A9D3" w14:textId="77777777" w:rsidR="003D7FE9" w:rsidRPr="009A539D" w:rsidRDefault="003D7FE9" w:rsidP="003D7FE9">
      <w:pPr>
        <w:rPr>
          <w:rFonts w:cstheme="minorHAnsi"/>
          <w:color w:val="000000" w:themeColor="text1"/>
          <w:sz w:val="24"/>
          <w:szCs w:val="24"/>
        </w:rPr>
      </w:pPr>
    </w:p>
    <w:p w14:paraId="04EAF16D" w14:textId="01B82798" w:rsidR="003D7FE9" w:rsidRPr="009A539D" w:rsidRDefault="003D7FE9" w:rsidP="003D7FE9">
      <w:pPr>
        <w:pStyle w:val="ListParagraph"/>
        <w:numPr>
          <w:ilvl w:val="0"/>
          <w:numId w:val="1"/>
        </w:numPr>
        <w:rPr>
          <w:rFonts w:cstheme="minorHAnsi"/>
          <w:color w:val="000000" w:themeColor="text1"/>
          <w:sz w:val="24"/>
          <w:szCs w:val="24"/>
        </w:rPr>
      </w:pPr>
      <w:r w:rsidRPr="009A539D">
        <w:rPr>
          <w:rFonts w:cstheme="minorHAnsi"/>
          <w:color w:val="000000" w:themeColor="text1"/>
          <w:sz w:val="24"/>
          <w:szCs w:val="24"/>
        </w:rPr>
        <w:t>Reece, I., &amp; Thompson, R. (2015).  Teaching, Training, and Learning: A Practical Guide. Business Education Publishers.</w:t>
      </w:r>
    </w:p>
    <w:p w14:paraId="443C9A0B" w14:textId="77777777" w:rsidR="003D7FE9" w:rsidRPr="009A539D" w:rsidRDefault="003D7FE9" w:rsidP="003D7FE9">
      <w:pPr>
        <w:rPr>
          <w:rFonts w:cstheme="minorHAnsi"/>
          <w:color w:val="000000" w:themeColor="text1"/>
          <w:sz w:val="24"/>
          <w:szCs w:val="24"/>
        </w:rPr>
      </w:pPr>
    </w:p>
    <w:p w14:paraId="63EE81B8" w14:textId="186403BB" w:rsidR="003D7FE9" w:rsidRPr="009A539D" w:rsidRDefault="003D7FE9" w:rsidP="003D7FE9">
      <w:pPr>
        <w:pStyle w:val="ListParagraph"/>
        <w:numPr>
          <w:ilvl w:val="0"/>
          <w:numId w:val="1"/>
        </w:numPr>
        <w:rPr>
          <w:rFonts w:cstheme="minorHAnsi"/>
          <w:color w:val="000000" w:themeColor="text1"/>
          <w:sz w:val="24"/>
          <w:szCs w:val="24"/>
        </w:rPr>
      </w:pPr>
      <w:r w:rsidRPr="009A539D">
        <w:rPr>
          <w:rFonts w:cstheme="minorHAnsi"/>
          <w:color w:val="000000" w:themeColor="text1"/>
          <w:sz w:val="24"/>
          <w:szCs w:val="24"/>
        </w:rPr>
        <w:t>Reece, I., &amp; Thompson, R. (2019).  Planning and Enabling Learning in the Lifelong Learning Sector. SAGE Publications.</w:t>
      </w:r>
    </w:p>
    <w:p w14:paraId="4FF354FF" w14:textId="77777777" w:rsidR="003D7FE9" w:rsidRPr="009A539D" w:rsidRDefault="003D7FE9" w:rsidP="003D7FE9">
      <w:pPr>
        <w:rPr>
          <w:rFonts w:cstheme="minorHAnsi"/>
          <w:color w:val="000000" w:themeColor="text1"/>
          <w:sz w:val="24"/>
          <w:szCs w:val="24"/>
        </w:rPr>
      </w:pPr>
    </w:p>
    <w:p w14:paraId="45109CB8" w14:textId="7CDB9743" w:rsidR="003D7FE9" w:rsidRPr="009A539D" w:rsidRDefault="003D7FE9" w:rsidP="003D7FE9">
      <w:pPr>
        <w:pStyle w:val="ListParagraph"/>
        <w:numPr>
          <w:ilvl w:val="0"/>
          <w:numId w:val="1"/>
        </w:numPr>
        <w:rPr>
          <w:rFonts w:cstheme="minorHAnsi"/>
          <w:color w:val="000000" w:themeColor="text1"/>
          <w:sz w:val="24"/>
          <w:szCs w:val="24"/>
        </w:rPr>
      </w:pPr>
      <w:r w:rsidRPr="009A539D">
        <w:rPr>
          <w:rFonts w:cstheme="minorHAnsi"/>
          <w:color w:val="000000" w:themeColor="text1"/>
          <w:sz w:val="24"/>
          <w:szCs w:val="24"/>
        </w:rPr>
        <w:t>Professional Standards for Further Education Teachers, Work-Based Learning Practitioners, and Adult Learning Practitioners in Wales (2023).</w:t>
      </w:r>
    </w:p>
    <w:p w14:paraId="60821259" w14:textId="77777777" w:rsidR="0004301D" w:rsidRDefault="0004301D" w:rsidP="003D7FE9">
      <w:pPr>
        <w:sectPr w:rsidR="0004301D">
          <w:headerReference w:type="default" r:id="rId10"/>
          <w:pgSz w:w="12240" w:h="15840"/>
          <w:pgMar w:top="1440" w:right="1440" w:bottom="1440" w:left="1440" w:header="708" w:footer="708" w:gutter="0"/>
          <w:cols w:space="708"/>
          <w:docGrid w:linePitch="360"/>
        </w:sectPr>
      </w:pPr>
    </w:p>
    <w:p w14:paraId="29590FC5" w14:textId="6A28FC9B" w:rsidR="003D7FE9" w:rsidRDefault="0004301D" w:rsidP="0004301D">
      <w:pPr>
        <w:jc w:val="center"/>
        <w:rPr>
          <w:b/>
          <w:sz w:val="24"/>
        </w:rPr>
      </w:pPr>
      <w:r w:rsidRPr="0004301D">
        <w:rPr>
          <w:b/>
          <w:sz w:val="24"/>
        </w:rPr>
        <w:lastRenderedPageBreak/>
        <w:t>Appendi</w:t>
      </w:r>
      <w:r w:rsidR="003E3F22">
        <w:rPr>
          <w:b/>
          <w:sz w:val="24"/>
        </w:rPr>
        <w:t>ces</w:t>
      </w:r>
    </w:p>
    <w:p w14:paraId="34517F1F" w14:textId="77777777" w:rsidR="0004301D" w:rsidRPr="0004301D" w:rsidRDefault="0004301D" w:rsidP="0004301D">
      <w:pPr>
        <w:pStyle w:val="Heading2"/>
        <w:rPr>
          <w:rFonts w:ascii="Calibri" w:eastAsia="Times New Roman" w:hAnsi="Calibri" w:cs="Times New Roman"/>
          <w:b/>
          <w:bCs/>
          <w:color w:val="auto"/>
          <w:sz w:val="28"/>
          <w:szCs w:val="28"/>
          <w:lang w:eastAsia="x-none"/>
        </w:rPr>
      </w:pPr>
      <w:r w:rsidRPr="0004301D">
        <w:rPr>
          <w:rFonts w:asciiTheme="minorHAnsi" w:hAnsiTheme="minorHAnsi" w:cstheme="minorHAnsi"/>
          <w:b/>
          <w:color w:val="000000" w:themeColor="text1"/>
          <w:sz w:val="24"/>
        </w:rPr>
        <w:t>Appendix A</w:t>
      </w:r>
      <w:r>
        <w:rPr>
          <w:b/>
          <w:sz w:val="24"/>
        </w:rPr>
        <w:br/>
      </w:r>
      <w:r>
        <w:rPr>
          <w:b/>
          <w:sz w:val="24"/>
        </w:rPr>
        <w:br/>
      </w:r>
      <w:bookmarkStart w:id="1" w:name="_Toc48127143"/>
      <w:r w:rsidRPr="0004301D">
        <w:rPr>
          <w:rFonts w:ascii="Calibri" w:eastAsia="Times New Roman" w:hAnsi="Calibri" w:cs="Times New Roman"/>
          <w:b/>
          <w:bCs/>
          <w:color w:val="auto"/>
          <w:sz w:val="28"/>
          <w:szCs w:val="28"/>
          <w:lang w:eastAsia="x-none"/>
        </w:rPr>
        <w:t>Teacher Observation Form</w:t>
      </w:r>
      <w:bookmarkEnd w:id="1"/>
      <w:r w:rsidRPr="0004301D">
        <w:rPr>
          <w:rFonts w:ascii="Calibri" w:eastAsia="Times New Roman" w:hAnsi="Calibri" w:cs="Times New Roman"/>
          <w:b/>
          <w:bCs/>
          <w:color w:val="auto"/>
          <w:sz w:val="28"/>
          <w:szCs w:val="28"/>
          <w:lang w:eastAsia="x-none"/>
        </w:rPr>
        <w:t xml:space="preserve"> </w:t>
      </w:r>
    </w:p>
    <w:p w14:paraId="35868807" w14:textId="77777777" w:rsidR="0004301D" w:rsidRPr="0004301D" w:rsidRDefault="0004301D" w:rsidP="0004301D">
      <w:pPr>
        <w:spacing w:after="0" w:line="240" w:lineRule="auto"/>
        <w:rPr>
          <w:rFonts w:ascii="Calibri" w:eastAsia="Times New Roman" w:hAnsi="Calibri" w:cs="Calibri"/>
          <w:b/>
          <w:sz w:val="18"/>
          <w:szCs w:val="18"/>
        </w:rPr>
      </w:pPr>
    </w:p>
    <w:p w14:paraId="051D3E20" w14:textId="77777777" w:rsidR="0004301D" w:rsidRPr="0004301D" w:rsidRDefault="0004301D" w:rsidP="0004301D">
      <w:pPr>
        <w:spacing w:after="0" w:line="240" w:lineRule="auto"/>
        <w:jc w:val="center"/>
        <w:rPr>
          <w:rFonts w:ascii="Times New Roman" w:eastAsia="Times New Roman" w:hAnsi="Times New Roman" w:cs="Times New Roman"/>
          <w:sz w:val="24"/>
          <w:szCs w:val="20"/>
        </w:rPr>
      </w:pPr>
      <w:r w:rsidRPr="0004301D">
        <w:rPr>
          <w:rFonts w:ascii="Times New Roman" w:eastAsia="Times New Roman" w:hAnsi="Times New Roman" w:cs="Times New Roman"/>
          <w:noProof/>
          <w:sz w:val="24"/>
          <w:szCs w:val="20"/>
          <w:lang w:eastAsia="en-GB"/>
        </w:rPr>
        <w:drawing>
          <wp:inline distT="0" distB="0" distL="0" distR="0" wp14:anchorId="0F6073AD" wp14:editId="02427437">
            <wp:extent cx="1362075" cy="48133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4DE51356" w14:textId="77777777" w:rsidR="0004301D" w:rsidRPr="0004301D" w:rsidRDefault="0004301D" w:rsidP="0004301D">
      <w:pPr>
        <w:spacing w:after="0" w:line="240" w:lineRule="auto"/>
        <w:rPr>
          <w:rFonts w:ascii="Calibri" w:eastAsia="Times New Roman" w:hAnsi="Calibri" w:cs="Calibri"/>
          <w:sz w:val="24"/>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04301D" w:rsidRPr="0004301D" w14:paraId="68FAC708" w14:textId="77777777" w:rsidTr="007B75CC">
        <w:trPr>
          <w:jc w:val="center"/>
        </w:trPr>
        <w:tc>
          <w:tcPr>
            <w:tcW w:w="3544" w:type="dxa"/>
            <w:shd w:val="clear" w:color="auto" w:fill="auto"/>
          </w:tcPr>
          <w:p w14:paraId="6823AF8B"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Teacher</w:t>
            </w:r>
          </w:p>
          <w:p w14:paraId="3C125784" w14:textId="77777777" w:rsidR="0004301D" w:rsidRPr="0004301D" w:rsidRDefault="0004301D" w:rsidP="0004301D">
            <w:pPr>
              <w:spacing w:after="0" w:line="240" w:lineRule="auto"/>
              <w:rPr>
                <w:rFonts w:ascii="Calibri" w:eastAsia="Times New Roman" w:hAnsi="Calibri" w:cs="Calibri"/>
                <w:b/>
                <w:sz w:val="24"/>
                <w:szCs w:val="24"/>
              </w:rPr>
            </w:pPr>
          </w:p>
        </w:tc>
        <w:tc>
          <w:tcPr>
            <w:tcW w:w="6946" w:type="dxa"/>
            <w:shd w:val="clear" w:color="auto" w:fill="auto"/>
          </w:tcPr>
          <w:p w14:paraId="26B42BA3"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Sandra Warner</w:t>
            </w:r>
          </w:p>
        </w:tc>
      </w:tr>
      <w:tr w:rsidR="0004301D" w:rsidRPr="0004301D" w14:paraId="2860573C" w14:textId="77777777" w:rsidTr="007B75CC">
        <w:trPr>
          <w:jc w:val="center"/>
        </w:trPr>
        <w:tc>
          <w:tcPr>
            <w:tcW w:w="3544" w:type="dxa"/>
            <w:shd w:val="clear" w:color="auto" w:fill="auto"/>
          </w:tcPr>
          <w:p w14:paraId="77B26E4C"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Date</w:t>
            </w:r>
          </w:p>
        </w:tc>
        <w:tc>
          <w:tcPr>
            <w:tcW w:w="6946" w:type="dxa"/>
            <w:shd w:val="clear" w:color="auto" w:fill="auto"/>
          </w:tcPr>
          <w:p w14:paraId="133E4522"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16/01/2024</w:t>
            </w:r>
          </w:p>
          <w:p w14:paraId="56EEF601"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9:30-12:30</w:t>
            </w:r>
          </w:p>
        </w:tc>
      </w:tr>
      <w:tr w:rsidR="0004301D" w:rsidRPr="0004301D" w14:paraId="34F9E5E9" w14:textId="77777777" w:rsidTr="007B75CC">
        <w:trPr>
          <w:jc w:val="center"/>
        </w:trPr>
        <w:tc>
          <w:tcPr>
            <w:tcW w:w="3544" w:type="dxa"/>
            <w:shd w:val="clear" w:color="auto" w:fill="auto"/>
          </w:tcPr>
          <w:p w14:paraId="12FF6E98"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Group</w:t>
            </w:r>
          </w:p>
        </w:tc>
        <w:tc>
          <w:tcPr>
            <w:tcW w:w="6946" w:type="dxa"/>
            <w:shd w:val="clear" w:color="auto" w:fill="auto"/>
          </w:tcPr>
          <w:p w14:paraId="6C426FDE"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Fulltime City and Guilds</w:t>
            </w:r>
          </w:p>
          <w:p w14:paraId="4BCA8FC2"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ESOL Entry Level 3</w:t>
            </w:r>
          </w:p>
        </w:tc>
      </w:tr>
      <w:tr w:rsidR="0004301D" w:rsidRPr="0004301D" w14:paraId="1384721B" w14:textId="77777777" w:rsidTr="007B75CC">
        <w:trPr>
          <w:jc w:val="center"/>
        </w:trPr>
        <w:tc>
          <w:tcPr>
            <w:tcW w:w="3544" w:type="dxa"/>
            <w:tcBorders>
              <w:bottom w:val="single" w:sz="4" w:space="0" w:color="auto"/>
            </w:tcBorders>
            <w:shd w:val="clear" w:color="auto" w:fill="auto"/>
          </w:tcPr>
          <w:p w14:paraId="71F5ECB7"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Topic/Context</w:t>
            </w:r>
          </w:p>
        </w:tc>
        <w:tc>
          <w:tcPr>
            <w:tcW w:w="6946" w:type="dxa"/>
            <w:tcBorders>
              <w:bottom w:val="single" w:sz="4" w:space="0" w:color="auto"/>
            </w:tcBorders>
            <w:shd w:val="clear" w:color="auto" w:fill="auto"/>
          </w:tcPr>
          <w:p w14:paraId="028716DB"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Information Technology </w:t>
            </w:r>
          </w:p>
        </w:tc>
      </w:tr>
    </w:tbl>
    <w:p w14:paraId="5B1A1F2C" w14:textId="77777777" w:rsidR="0004301D" w:rsidRPr="0004301D" w:rsidRDefault="0004301D" w:rsidP="0004301D">
      <w:pPr>
        <w:spacing w:after="0" w:line="240" w:lineRule="auto"/>
        <w:rPr>
          <w:rFonts w:ascii="Times New Roman" w:eastAsia="Times New Roman" w:hAnsi="Times New Roman" w:cs="Times New Roman"/>
          <w:sz w:val="24"/>
          <w:szCs w:val="20"/>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201"/>
        <w:gridCol w:w="289"/>
      </w:tblGrid>
      <w:tr w:rsidR="0004301D" w:rsidRPr="0004301D" w14:paraId="44A17D3F" w14:textId="77777777" w:rsidTr="007B75CC">
        <w:trPr>
          <w:jc w:val="center"/>
        </w:trPr>
        <w:tc>
          <w:tcPr>
            <w:tcW w:w="10490" w:type="dxa"/>
            <w:gridSpan w:val="2"/>
            <w:shd w:val="clear" w:color="auto" w:fill="auto"/>
          </w:tcPr>
          <w:p w14:paraId="142AAFA8"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Notes on the lesson:</w:t>
            </w:r>
          </w:p>
        </w:tc>
      </w:tr>
      <w:tr w:rsidR="0004301D" w:rsidRPr="0004301D" w14:paraId="77CE37A2" w14:textId="77777777" w:rsidTr="007B75CC">
        <w:trPr>
          <w:jc w:val="center"/>
        </w:trPr>
        <w:tc>
          <w:tcPr>
            <w:tcW w:w="10201" w:type="dxa"/>
            <w:tcBorders>
              <w:bottom w:val="single" w:sz="4" w:space="0" w:color="auto"/>
              <w:right w:val="nil"/>
            </w:tcBorders>
            <w:shd w:val="clear" w:color="auto" w:fill="auto"/>
          </w:tcPr>
          <w:p w14:paraId="024EC317" w14:textId="77777777" w:rsidR="0004301D" w:rsidRPr="0004301D" w:rsidRDefault="0004301D" w:rsidP="0004301D">
            <w:pPr>
              <w:numPr>
                <w:ilvl w:val="0"/>
                <w:numId w:val="2"/>
              </w:numPr>
              <w:spacing w:after="0" w:line="240" w:lineRule="auto"/>
              <w:contextualSpacing/>
              <w:rPr>
                <w:rFonts w:ascii="Calibri" w:eastAsia="Times New Roman" w:hAnsi="Calibri" w:cs="Calibri"/>
                <w:b/>
                <w:sz w:val="24"/>
                <w:szCs w:val="24"/>
              </w:rPr>
            </w:pPr>
            <w:r w:rsidRPr="0004301D">
              <w:rPr>
                <w:rFonts w:ascii="Calibri" w:eastAsia="Times New Roman" w:hAnsi="Calibri" w:cs="Calibri"/>
                <w:b/>
                <w:sz w:val="24"/>
                <w:szCs w:val="24"/>
              </w:rPr>
              <w:t xml:space="preserve">There is very good classroom dynamic lead by the teacher. </w:t>
            </w:r>
          </w:p>
          <w:p w14:paraId="229EFDBC" w14:textId="77777777" w:rsidR="0004301D" w:rsidRPr="0004301D" w:rsidRDefault="0004301D" w:rsidP="0004301D">
            <w:pPr>
              <w:numPr>
                <w:ilvl w:val="0"/>
                <w:numId w:val="2"/>
              </w:numPr>
              <w:spacing w:after="0" w:line="240" w:lineRule="auto"/>
              <w:contextualSpacing/>
              <w:rPr>
                <w:rFonts w:ascii="Calibri" w:eastAsia="Times New Roman" w:hAnsi="Calibri" w:cs="Calibri"/>
                <w:b/>
                <w:sz w:val="24"/>
                <w:szCs w:val="24"/>
              </w:rPr>
            </w:pPr>
            <w:r w:rsidRPr="0004301D">
              <w:rPr>
                <w:rFonts w:ascii="Calibri" w:eastAsia="Times New Roman" w:hAnsi="Calibri" w:cs="Calibri"/>
                <w:b/>
                <w:sz w:val="24"/>
                <w:szCs w:val="24"/>
              </w:rPr>
              <w:t xml:space="preserve">Very good at drawing the information from the class. </w:t>
            </w:r>
          </w:p>
          <w:p w14:paraId="4878C780" w14:textId="32D46690" w:rsidR="0004301D" w:rsidRPr="0004301D" w:rsidRDefault="0004301D" w:rsidP="0004301D">
            <w:pPr>
              <w:numPr>
                <w:ilvl w:val="0"/>
                <w:numId w:val="2"/>
              </w:numPr>
              <w:spacing w:after="0" w:line="240" w:lineRule="auto"/>
              <w:contextualSpacing/>
              <w:rPr>
                <w:rFonts w:ascii="Calibri" w:eastAsia="Times New Roman" w:hAnsi="Calibri" w:cs="Calibri"/>
                <w:b/>
                <w:sz w:val="24"/>
                <w:szCs w:val="24"/>
              </w:rPr>
            </w:pPr>
            <w:r w:rsidRPr="0004301D">
              <w:rPr>
                <w:rFonts w:ascii="Calibri" w:eastAsia="Times New Roman" w:hAnsi="Calibri" w:cs="Calibri"/>
                <w:b/>
                <w:sz w:val="24"/>
                <w:szCs w:val="24"/>
              </w:rPr>
              <w:t>Good use of online resources (</w:t>
            </w:r>
            <w:proofErr w:type="spellStart"/>
            <w:r>
              <w:rPr>
                <w:rFonts w:ascii="Calibri" w:eastAsia="Times New Roman" w:hAnsi="Calibri" w:cs="Calibri"/>
                <w:b/>
                <w:sz w:val="24"/>
                <w:szCs w:val="24"/>
              </w:rPr>
              <w:t>M</w:t>
            </w:r>
            <w:r w:rsidRPr="0004301D">
              <w:rPr>
                <w:rFonts w:ascii="Calibri" w:eastAsia="Times New Roman" w:hAnsi="Calibri" w:cs="Calibri"/>
                <w:b/>
                <w:sz w:val="24"/>
                <w:szCs w:val="24"/>
              </w:rPr>
              <w:t>entimeter</w:t>
            </w:r>
            <w:proofErr w:type="spellEnd"/>
            <w:r w:rsidRPr="0004301D">
              <w:rPr>
                <w:rFonts w:ascii="Calibri" w:eastAsia="Times New Roman" w:hAnsi="Calibri" w:cs="Calibri"/>
                <w:b/>
                <w:sz w:val="24"/>
                <w:szCs w:val="24"/>
              </w:rPr>
              <w:t xml:space="preserve">) to engage learners and incorporate technology into the class. </w:t>
            </w:r>
          </w:p>
          <w:p w14:paraId="5C8A5ECD" w14:textId="77777777" w:rsidR="0004301D" w:rsidRPr="0004301D" w:rsidRDefault="0004301D" w:rsidP="0004301D">
            <w:pPr>
              <w:numPr>
                <w:ilvl w:val="0"/>
                <w:numId w:val="2"/>
              </w:numPr>
              <w:spacing w:after="0" w:line="240" w:lineRule="auto"/>
              <w:contextualSpacing/>
              <w:rPr>
                <w:rFonts w:ascii="Calibri" w:eastAsia="Times New Roman" w:hAnsi="Calibri" w:cs="Calibri"/>
                <w:b/>
                <w:sz w:val="24"/>
                <w:szCs w:val="24"/>
              </w:rPr>
            </w:pPr>
            <w:r w:rsidRPr="0004301D">
              <w:rPr>
                <w:rFonts w:ascii="Calibri" w:eastAsia="Times New Roman" w:hAnsi="Calibri" w:cs="Calibri"/>
                <w:b/>
                <w:sz w:val="24"/>
                <w:szCs w:val="24"/>
              </w:rPr>
              <w:t xml:space="preserve"> The teacher uses professional and appropriate language for the level of the class. </w:t>
            </w:r>
          </w:p>
          <w:p w14:paraId="4363CE7E" w14:textId="77777777" w:rsidR="0004301D" w:rsidRPr="0004301D" w:rsidRDefault="0004301D" w:rsidP="0004301D">
            <w:pPr>
              <w:numPr>
                <w:ilvl w:val="0"/>
                <w:numId w:val="2"/>
              </w:numPr>
              <w:spacing w:after="0" w:line="240" w:lineRule="auto"/>
              <w:contextualSpacing/>
              <w:rPr>
                <w:rFonts w:ascii="Calibri" w:eastAsia="Times New Roman" w:hAnsi="Calibri" w:cs="Calibri"/>
                <w:b/>
                <w:sz w:val="24"/>
                <w:szCs w:val="24"/>
              </w:rPr>
            </w:pPr>
            <w:r w:rsidRPr="0004301D">
              <w:rPr>
                <w:rFonts w:ascii="Calibri" w:eastAsia="Times New Roman" w:hAnsi="Calibri" w:cs="Calibri"/>
                <w:b/>
                <w:sz w:val="24"/>
                <w:szCs w:val="24"/>
              </w:rPr>
              <w:t xml:space="preserve">All learners are treated equally and given equal opportunities to answer and take part. </w:t>
            </w:r>
          </w:p>
          <w:p w14:paraId="66F58074" w14:textId="77777777" w:rsidR="0004301D" w:rsidRPr="0004301D" w:rsidRDefault="0004301D" w:rsidP="0004301D">
            <w:pPr>
              <w:numPr>
                <w:ilvl w:val="0"/>
                <w:numId w:val="2"/>
              </w:numPr>
              <w:spacing w:after="0" w:line="240" w:lineRule="auto"/>
              <w:contextualSpacing/>
              <w:rPr>
                <w:rFonts w:ascii="Calibri" w:eastAsia="Times New Roman" w:hAnsi="Calibri" w:cs="Calibri"/>
                <w:sz w:val="24"/>
                <w:szCs w:val="24"/>
              </w:rPr>
            </w:pPr>
            <w:r w:rsidRPr="0004301D">
              <w:rPr>
                <w:rFonts w:ascii="Calibri" w:eastAsia="Times New Roman" w:hAnsi="Calibri" w:cs="Calibri"/>
                <w:b/>
                <w:sz w:val="24"/>
                <w:szCs w:val="24"/>
              </w:rPr>
              <w:t>Reviews and reflects on previous lessons</w:t>
            </w:r>
            <w:r w:rsidRPr="0004301D">
              <w:rPr>
                <w:rFonts w:ascii="Calibri" w:eastAsia="Times New Roman" w:hAnsi="Calibri" w:cs="Calibri"/>
                <w:sz w:val="24"/>
                <w:szCs w:val="24"/>
              </w:rPr>
              <w:t>.</w:t>
            </w:r>
          </w:p>
          <w:p w14:paraId="734DC352" w14:textId="77777777" w:rsidR="0004301D" w:rsidRPr="0004301D" w:rsidRDefault="0004301D" w:rsidP="0004301D">
            <w:pPr>
              <w:numPr>
                <w:ilvl w:val="0"/>
                <w:numId w:val="2"/>
              </w:numPr>
              <w:spacing w:after="0" w:line="240" w:lineRule="auto"/>
              <w:contextualSpacing/>
              <w:rPr>
                <w:rFonts w:ascii="Calibri" w:eastAsia="Times New Roman" w:hAnsi="Calibri" w:cs="Calibri"/>
                <w:b/>
                <w:sz w:val="24"/>
                <w:szCs w:val="24"/>
              </w:rPr>
            </w:pPr>
            <w:r w:rsidRPr="0004301D">
              <w:rPr>
                <w:rFonts w:ascii="Calibri" w:eastAsia="Times New Roman" w:hAnsi="Calibri" w:cs="Calibri"/>
                <w:b/>
                <w:sz w:val="24"/>
                <w:szCs w:val="24"/>
              </w:rPr>
              <w:t xml:space="preserve">Allowing learners to work together to discuss topic. </w:t>
            </w:r>
          </w:p>
          <w:p w14:paraId="094B112F" w14:textId="77777777" w:rsidR="0004301D" w:rsidRPr="0004301D" w:rsidRDefault="0004301D" w:rsidP="0004301D">
            <w:pPr>
              <w:numPr>
                <w:ilvl w:val="0"/>
                <w:numId w:val="2"/>
              </w:numPr>
              <w:spacing w:after="0" w:line="240" w:lineRule="auto"/>
              <w:contextualSpacing/>
              <w:rPr>
                <w:rFonts w:ascii="Calibri" w:eastAsia="Times New Roman" w:hAnsi="Calibri" w:cs="Calibri"/>
                <w:b/>
                <w:sz w:val="24"/>
                <w:szCs w:val="24"/>
              </w:rPr>
            </w:pPr>
            <w:r w:rsidRPr="0004301D">
              <w:rPr>
                <w:rFonts w:ascii="Calibri" w:eastAsia="Times New Roman" w:hAnsi="Calibri" w:cs="Calibri"/>
                <w:b/>
                <w:sz w:val="24"/>
                <w:szCs w:val="24"/>
              </w:rPr>
              <w:t xml:space="preserve">Walks around the class speaking to learners individually regarding their answers. </w:t>
            </w:r>
          </w:p>
          <w:p w14:paraId="1FDEFD3C" w14:textId="77777777" w:rsidR="0004301D" w:rsidRPr="0004301D" w:rsidRDefault="0004301D" w:rsidP="0004301D">
            <w:pPr>
              <w:numPr>
                <w:ilvl w:val="0"/>
                <w:numId w:val="2"/>
              </w:numPr>
              <w:spacing w:after="0" w:line="240" w:lineRule="auto"/>
              <w:contextualSpacing/>
              <w:rPr>
                <w:rFonts w:ascii="Calibri" w:eastAsia="Times New Roman" w:hAnsi="Calibri" w:cs="Calibri"/>
                <w:b/>
                <w:sz w:val="24"/>
                <w:szCs w:val="24"/>
              </w:rPr>
            </w:pPr>
            <w:r w:rsidRPr="0004301D">
              <w:rPr>
                <w:rFonts w:ascii="Calibri" w:eastAsia="Times New Roman" w:hAnsi="Calibri" w:cs="Calibri"/>
                <w:b/>
                <w:sz w:val="24"/>
                <w:szCs w:val="24"/>
              </w:rPr>
              <w:t xml:space="preserve">Allows for self-directive learning through the use of phones or dictionaries. </w:t>
            </w:r>
          </w:p>
          <w:p w14:paraId="48A5B360" w14:textId="77777777" w:rsidR="0004301D" w:rsidRPr="0004301D" w:rsidRDefault="0004301D" w:rsidP="0004301D">
            <w:pPr>
              <w:numPr>
                <w:ilvl w:val="0"/>
                <w:numId w:val="2"/>
              </w:numPr>
              <w:spacing w:after="0" w:line="240" w:lineRule="auto"/>
              <w:contextualSpacing/>
              <w:rPr>
                <w:rFonts w:ascii="Calibri" w:eastAsia="Times New Roman" w:hAnsi="Calibri" w:cs="Calibri"/>
                <w:b/>
                <w:sz w:val="24"/>
                <w:szCs w:val="24"/>
              </w:rPr>
            </w:pPr>
            <w:r w:rsidRPr="0004301D">
              <w:rPr>
                <w:rFonts w:ascii="Calibri" w:eastAsia="Times New Roman" w:hAnsi="Calibri" w:cs="Calibri"/>
                <w:b/>
                <w:sz w:val="24"/>
                <w:szCs w:val="24"/>
              </w:rPr>
              <w:t xml:space="preserve">Good time management when working on tasks. </w:t>
            </w:r>
          </w:p>
          <w:p w14:paraId="17DF35C8" w14:textId="77777777" w:rsidR="0004301D" w:rsidRPr="0004301D" w:rsidRDefault="0004301D" w:rsidP="0004301D">
            <w:pPr>
              <w:numPr>
                <w:ilvl w:val="0"/>
                <w:numId w:val="2"/>
              </w:numPr>
              <w:spacing w:after="0" w:line="240" w:lineRule="auto"/>
              <w:contextualSpacing/>
              <w:rPr>
                <w:rFonts w:ascii="Calibri" w:eastAsia="Times New Roman" w:hAnsi="Calibri" w:cs="Calibri"/>
                <w:b/>
                <w:sz w:val="24"/>
                <w:szCs w:val="24"/>
              </w:rPr>
            </w:pPr>
            <w:r w:rsidRPr="0004301D">
              <w:rPr>
                <w:rFonts w:ascii="Calibri" w:eastAsia="Times New Roman" w:hAnsi="Calibri" w:cs="Calibri"/>
                <w:b/>
                <w:sz w:val="24"/>
                <w:szCs w:val="24"/>
              </w:rPr>
              <w:t xml:space="preserve">Allowing learners to move on to different sections of the worksheet while others finish off the current task. </w:t>
            </w:r>
          </w:p>
          <w:p w14:paraId="691EED34" w14:textId="77777777" w:rsidR="0004301D" w:rsidRPr="0004301D" w:rsidRDefault="0004301D" w:rsidP="0004301D">
            <w:pPr>
              <w:numPr>
                <w:ilvl w:val="0"/>
                <w:numId w:val="2"/>
              </w:numPr>
              <w:spacing w:after="0" w:line="240" w:lineRule="auto"/>
              <w:contextualSpacing/>
              <w:rPr>
                <w:rFonts w:ascii="Calibri" w:eastAsia="Times New Roman" w:hAnsi="Calibri" w:cs="Calibri"/>
                <w:b/>
                <w:sz w:val="24"/>
                <w:szCs w:val="24"/>
              </w:rPr>
            </w:pPr>
            <w:r w:rsidRPr="0004301D">
              <w:rPr>
                <w:rFonts w:ascii="Calibri" w:eastAsia="Times New Roman" w:hAnsi="Calibri" w:cs="Calibri"/>
                <w:b/>
                <w:sz w:val="24"/>
                <w:szCs w:val="24"/>
              </w:rPr>
              <w:t xml:space="preserve">The teacher regularly refers back to past lessons to reiterate learning and aid in answering current questions. </w:t>
            </w:r>
          </w:p>
          <w:p w14:paraId="627EE2E4" w14:textId="77777777" w:rsidR="0004301D" w:rsidRPr="0004301D" w:rsidRDefault="0004301D" w:rsidP="0004301D">
            <w:pPr>
              <w:numPr>
                <w:ilvl w:val="0"/>
                <w:numId w:val="2"/>
              </w:numPr>
              <w:spacing w:after="0" w:line="240" w:lineRule="auto"/>
              <w:contextualSpacing/>
              <w:rPr>
                <w:rFonts w:ascii="Calibri" w:eastAsia="Times New Roman" w:hAnsi="Calibri" w:cs="Calibri"/>
                <w:b/>
                <w:sz w:val="24"/>
                <w:szCs w:val="24"/>
              </w:rPr>
            </w:pPr>
            <w:r w:rsidRPr="0004301D">
              <w:rPr>
                <w:rFonts w:ascii="Calibri" w:eastAsia="Times New Roman" w:hAnsi="Calibri" w:cs="Calibri"/>
                <w:b/>
                <w:sz w:val="24"/>
                <w:szCs w:val="24"/>
              </w:rPr>
              <w:t xml:space="preserve">Good use of handouts, allowing learners to complete some of the task within the class and to complete the rest as homework.   </w:t>
            </w:r>
          </w:p>
          <w:p w14:paraId="38D34076" w14:textId="77777777" w:rsidR="0004301D" w:rsidRPr="0004301D" w:rsidRDefault="0004301D" w:rsidP="0004301D">
            <w:pPr>
              <w:numPr>
                <w:ilvl w:val="0"/>
                <w:numId w:val="2"/>
              </w:numPr>
              <w:spacing w:after="0" w:line="240" w:lineRule="auto"/>
              <w:contextualSpacing/>
              <w:rPr>
                <w:rFonts w:ascii="Calibri" w:eastAsia="Times New Roman" w:hAnsi="Calibri" w:cs="Calibri"/>
                <w:b/>
                <w:sz w:val="24"/>
                <w:szCs w:val="24"/>
              </w:rPr>
            </w:pPr>
            <w:r w:rsidRPr="0004301D">
              <w:rPr>
                <w:rFonts w:ascii="Calibri" w:eastAsia="Times New Roman" w:hAnsi="Calibri" w:cs="Calibri"/>
                <w:b/>
                <w:sz w:val="24"/>
                <w:szCs w:val="24"/>
              </w:rPr>
              <w:t xml:space="preserve">Teacher uses the different learning styles to cater to all learners. </w:t>
            </w:r>
          </w:p>
          <w:p w14:paraId="1B5CBD78" w14:textId="77777777" w:rsidR="0004301D" w:rsidRPr="0004301D" w:rsidRDefault="0004301D" w:rsidP="0004301D">
            <w:pPr>
              <w:spacing w:after="0" w:line="240" w:lineRule="auto"/>
              <w:rPr>
                <w:rFonts w:ascii="Calibri" w:eastAsia="Times New Roman" w:hAnsi="Calibri" w:cs="Calibri"/>
                <w:b/>
                <w:sz w:val="24"/>
                <w:szCs w:val="24"/>
              </w:rPr>
            </w:pPr>
          </w:p>
          <w:p w14:paraId="4FDD6CD3"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Task, </w:t>
            </w:r>
          </w:p>
          <w:p w14:paraId="7CA4B862"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1.1: Using the resources, research the underlined words using a dictionary and discuss their findings. </w:t>
            </w:r>
          </w:p>
          <w:p w14:paraId="564290B8"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1.2: Read the online article to identify some of the negative aspects the learners have found. </w:t>
            </w:r>
          </w:p>
          <w:p w14:paraId="52B6CC44"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1.3: Using the adverbs of probability form the text to position them where they think their level is form 100% working upwards. </w:t>
            </w:r>
          </w:p>
          <w:p w14:paraId="49C73C59" w14:textId="77777777" w:rsidR="0004301D" w:rsidRPr="0004301D" w:rsidRDefault="0004301D" w:rsidP="0004301D">
            <w:pPr>
              <w:spacing w:after="0" w:line="240" w:lineRule="auto"/>
              <w:rPr>
                <w:rFonts w:ascii="Calibri" w:eastAsia="Times New Roman" w:hAnsi="Calibri" w:cs="Calibri"/>
                <w:b/>
                <w:sz w:val="24"/>
                <w:szCs w:val="24"/>
              </w:rPr>
            </w:pPr>
          </w:p>
          <w:p w14:paraId="34C0C577" w14:textId="77777777" w:rsidR="0004301D" w:rsidRPr="0004301D" w:rsidRDefault="0004301D" w:rsidP="0004301D">
            <w:pPr>
              <w:spacing w:after="0" w:line="240" w:lineRule="auto"/>
              <w:rPr>
                <w:rFonts w:ascii="Calibri" w:eastAsia="Times New Roman" w:hAnsi="Calibri" w:cs="Calibri"/>
                <w:b/>
                <w:sz w:val="24"/>
                <w:szCs w:val="24"/>
              </w:rPr>
            </w:pPr>
          </w:p>
        </w:tc>
        <w:tc>
          <w:tcPr>
            <w:tcW w:w="289" w:type="dxa"/>
            <w:tcBorders>
              <w:left w:val="nil"/>
              <w:bottom w:val="single" w:sz="4" w:space="0" w:color="auto"/>
            </w:tcBorders>
            <w:shd w:val="clear" w:color="auto" w:fill="auto"/>
          </w:tcPr>
          <w:p w14:paraId="626428C4" w14:textId="77777777" w:rsidR="0004301D" w:rsidRPr="0004301D" w:rsidRDefault="0004301D" w:rsidP="0004301D">
            <w:pPr>
              <w:spacing w:after="0" w:line="240" w:lineRule="auto"/>
              <w:rPr>
                <w:rFonts w:ascii="Calibri" w:eastAsia="Times New Roman" w:hAnsi="Calibri" w:cs="Calibri"/>
                <w:b/>
                <w:sz w:val="24"/>
                <w:szCs w:val="24"/>
              </w:rPr>
            </w:pPr>
          </w:p>
          <w:p w14:paraId="377CCC6F" w14:textId="77777777" w:rsidR="0004301D" w:rsidRPr="0004301D" w:rsidRDefault="0004301D" w:rsidP="0004301D">
            <w:pPr>
              <w:spacing w:after="0" w:line="240" w:lineRule="auto"/>
              <w:rPr>
                <w:rFonts w:ascii="Calibri" w:eastAsia="Times New Roman" w:hAnsi="Calibri" w:cs="Calibri"/>
                <w:sz w:val="24"/>
                <w:szCs w:val="24"/>
              </w:rPr>
            </w:pPr>
          </w:p>
          <w:p w14:paraId="49BB8103" w14:textId="77777777" w:rsidR="0004301D" w:rsidRPr="0004301D" w:rsidRDefault="0004301D" w:rsidP="0004301D">
            <w:pPr>
              <w:spacing w:after="0" w:line="240" w:lineRule="auto"/>
              <w:rPr>
                <w:rFonts w:ascii="Calibri" w:eastAsia="Times New Roman" w:hAnsi="Calibri" w:cs="Calibri"/>
                <w:sz w:val="24"/>
                <w:szCs w:val="24"/>
              </w:rPr>
            </w:pPr>
          </w:p>
          <w:p w14:paraId="39511CE4" w14:textId="77777777" w:rsidR="0004301D" w:rsidRPr="0004301D" w:rsidRDefault="0004301D" w:rsidP="0004301D">
            <w:pPr>
              <w:tabs>
                <w:tab w:val="left" w:pos="2484"/>
              </w:tabs>
              <w:spacing w:after="0" w:line="240" w:lineRule="auto"/>
              <w:rPr>
                <w:rFonts w:ascii="Calibri" w:eastAsia="Times New Roman" w:hAnsi="Calibri" w:cs="Calibri"/>
                <w:sz w:val="24"/>
                <w:szCs w:val="24"/>
              </w:rPr>
            </w:pPr>
          </w:p>
        </w:tc>
      </w:tr>
      <w:tr w:rsidR="0004301D" w:rsidRPr="0004301D" w14:paraId="56D07A0B" w14:textId="77777777" w:rsidTr="007B75CC">
        <w:trPr>
          <w:jc w:val="center"/>
        </w:trPr>
        <w:tc>
          <w:tcPr>
            <w:tcW w:w="10490" w:type="dxa"/>
            <w:gridSpan w:val="2"/>
            <w:shd w:val="clear" w:color="auto" w:fill="auto"/>
          </w:tcPr>
          <w:p w14:paraId="3D3935C4"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What I have learned:</w:t>
            </w:r>
          </w:p>
        </w:tc>
      </w:tr>
      <w:tr w:rsidR="0004301D" w:rsidRPr="0004301D" w14:paraId="20D1C774" w14:textId="77777777" w:rsidTr="007B75CC">
        <w:trPr>
          <w:jc w:val="center"/>
        </w:trPr>
        <w:tc>
          <w:tcPr>
            <w:tcW w:w="10201" w:type="dxa"/>
            <w:tcBorders>
              <w:bottom w:val="single" w:sz="4" w:space="0" w:color="auto"/>
              <w:right w:val="nil"/>
            </w:tcBorders>
            <w:shd w:val="clear" w:color="auto" w:fill="auto"/>
          </w:tcPr>
          <w:p w14:paraId="16E6C9AC"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Based on the provided information, it seems like you learned a lot from the lesson observation. Here's a breakdown of what you learned:</w:t>
            </w:r>
          </w:p>
          <w:p w14:paraId="2ED37E83" w14:textId="77777777" w:rsidR="0004301D" w:rsidRPr="0004301D" w:rsidRDefault="0004301D" w:rsidP="0004301D">
            <w:pPr>
              <w:spacing w:after="0" w:line="240" w:lineRule="auto"/>
              <w:rPr>
                <w:rFonts w:ascii="Calibri" w:eastAsia="Times New Roman" w:hAnsi="Calibri" w:cs="Calibri"/>
                <w:b/>
                <w:sz w:val="24"/>
                <w:szCs w:val="24"/>
              </w:rPr>
            </w:pPr>
          </w:p>
          <w:p w14:paraId="02A935D2"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1. Classroom Dynamic: The teacher leads a very good classroom dynamic.</w:t>
            </w:r>
          </w:p>
          <w:p w14:paraId="30825EAE"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2. Information Retrieval: The teacher is adept at drawing information from the class.</w:t>
            </w:r>
          </w:p>
          <w:p w14:paraId="14770532"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3. Technology Integration: Effective use of online resources, such as </w:t>
            </w:r>
            <w:proofErr w:type="spellStart"/>
            <w:r w:rsidRPr="0004301D">
              <w:rPr>
                <w:rFonts w:ascii="Calibri" w:eastAsia="Times New Roman" w:hAnsi="Calibri" w:cs="Calibri"/>
                <w:b/>
                <w:sz w:val="24"/>
                <w:szCs w:val="24"/>
              </w:rPr>
              <w:t>Mentimeter</w:t>
            </w:r>
            <w:proofErr w:type="spellEnd"/>
            <w:r w:rsidRPr="0004301D">
              <w:rPr>
                <w:rFonts w:ascii="Calibri" w:eastAsia="Times New Roman" w:hAnsi="Calibri" w:cs="Calibri"/>
                <w:b/>
                <w:sz w:val="24"/>
                <w:szCs w:val="24"/>
              </w:rPr>
              <w:t>, to engage learners and incorporate technology.</w:t>
            </w:r>
          </w:p>
          <w:p w14:paraId="350EFA53"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4. Professional Language: The teacher uses professional and appropriate language for the level of the class.</w:t>
            </w:r>
          </w:p>
          <w:p w14:paraId="1AA60D9C"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5. Equal Opportunities: All learners are treated equally and given equal opportunities to participate.</w:t>
            </w:r>
          </w:p>
          <w:p w14:paraId="6F64C9C6"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6. Everyday Situations: The teacher uses everyday situations/phrases (e.g., "cheese on toast") to explain and help learners understand and relate.</w:t>
            </w:r>
          </w:p>
          <w:p w14:paraId="089DA24D"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7. Lesson Review: Regularly reviews and reflects on previous lessons.</w:t>
            </w:r>
          </w:p>
          <w:p w14:paraId="226810B5"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8. Group Work: Allows learners to work together to discuss topics.</w:t>
            </w:r>
          </w:p>
          <w:p w14:paraId="0D55B418"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9. Individual Interaction: Walks around the class, speaking to learners individually regarding their answers.</w:t>
            </w:r>
          </w:p>
          <w:p w14:paraId="2BEAA302"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10. Self-Directed Learning: Allows for self-directed learning through the use of phones or dictionaries.</w:t>
            </w:r>
          </w:p>
          <w:p w14:paraId="637C5698"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11. Time Management: Demonstrates good time management when working on tasks.</w:t>
            </w:r>
          </w:p>
          <w:p w14:paraId="34130160"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12. Task Progression: Allows learners to move on to different sections of the worksheet while others finish off the current task.</w:t>
            </w:r>
          </w:p>
          <w:p w14:paraId="582898E3"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13. Lesson Continuity: Regularly refers back to past lessons to reiterate learning and aid in answering current questions.</w:t>
            </w:r>
          </w:p>
          <w:p w14:paraId="287E3494"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14. Handouts Usage: Makes good use of handouts, allowing learners to complete some tasks in class and others as homework.</w:t>
            </w:r>
          </w:p>
          <w:p w14:paraId="0CB3CBC3"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15. Learning Style Variety: Utilises different learning styles to cater to all learners.</w:t>
            </w:r>
          </w:p>
          <w:p w14:paraId="689CC1F1" w14:textId="77777777" w:rsidR="0004301D" w:rsidRPr="0004301D" w:rsidRDefault="0004301D" w:rsidP="0004301D">
            <w:pPr>
              <w:spacing w:after="0" w:line="240" w:lineRule="auto"/>
              <w:rPr>
                <w:rFonts w:ascii="Calibri" w:eastAsia="Times New Roman" w:hAnsi="Calibri" w:cs="Calibri"/>
                <w:b/>
                <w:sz w:val="24"/>
                <w:szCs w:val="24"/>
              </w:rPr>
            </w:pPr>
          </w:p>
        </w:tc>
        <w:tc>
          <w:tcPr>
            <w:tcW w:w="289" w:type="dxa"/>
            <w:tcBorders>
              <w:left w:val="nil"/>
              <w:bottom w:val="single" w:sz="4" w:space="0" w:color="auto"/>
            </w:tcBorders>
            <w:shd w:val="clear" w:color="auto" w:fill="auto"/>
          </w:tcPr>
          <w:p w14:paraId="60C92D0A" w14:textId="77777777" w:rsidR="0004301D" w:rsidRPr="0004301D" w:rsidRDefault="0004301D" w:rsidP="0004301D">
            <w:pPr>
              <w:spacing w:after="0" w:line="240" w:lineRule="auto"/>
              <w:rPr>
                <w:rFonts w:ascii="Calibri" w:eastAsia="Times New Roman" w:hAnsi="Calibri" w:cs="Calibri"/>
                <w:b/>
                <w:sz w:val="24"/>
                <w:szCs w:val="24"/>
              </w:rPr>
            </w:pPr>
          </w:p>
        </w:tc>
      </w:tr>
      <w:tr w:rsidR="0004301D" w:rsidRPr="0004301D" w14:paraId="0D87D444" w14:textId="77777777" w:rsidTr="007B75CC">
        <w:trPr>
          <w:jc w:val="center"/>
        </w:trPr>
        <w:tc>
          <w:tcPr>
            <w:tcW w:w="10490" w:type="dxa"/>
            <w:gridSpan w:val="2"/>
            <w:shd w:val="clear" w:color="auto" w:fill="auto"/>
          </w:tcPr>
          <w:p w14:paraId="2ADD796B" w14:textId="77777777" w:rsidR="0004301D" w:rsidRPr="0004301D" w:rsidRDefault="0004301D" w:rsidP="0004301D">
            <w:pPr>
              <w:spacing w:after="0" w:line="240" w:lineRule="auto"/>
              <w:rPr>
                <w:rFonts w:ascii="Calibri" w:eastAsia="Times New Roman" w:hAnsi="Calibri" w:cs="Calibri"/>
                <w:b/>
                <w:bCs/>
                <w:sz w:val="24"/>
                <w:szCs w:val="20"/>
              </w:rPr>
            </w:pPr>
            <w:r w:rsidRPr="0004301D">
              <w:rPr>
                <w:rFonts w:ascii="Calibri" w:eastAsia="Times New Roman" w:hAnsi="Calibri" w:cs="Calibri"/>
                <w:b/>
                <w:bCs/>
                <w:sz w:val="24"/>
                <w:szCs w:val="20"/>
              </w:rPr>
              <w:t>Targets to improve my own practice (mapped to professional standards):</w:t>
            </w:r>
          </w:p>
        </w:tc>
      </w:tr>
      <w:tr w:rsidR="0004301D" w:rsidRPr="0004301D" w14:paraId="57C5D873" w14:textId="77777777" w:rsidTr="007B75CC">
        <w:trPr>
          <w:jc w:val="center"/>
        </w:trPr>
        <w:tc>
          <w:tcPr>
            <w:tcW w:w="10201" w:type="dxa"/>
            <w:tcBorders>
              <w:right w:val="nil"/>
            </w:tcBorders>
            <w:shd w:val="clear" w:color="auto" w:fill="auto"/>
          </w:tcPr>
          <w:p w14:paraId="2EE6F8BD" w14:textId="77777777" w:rsidR="0004301D" w:rsidRPr="0004301D" w:rsidRDefault="0004301D" w:rsidP="0004301D">
            <w:pPr>
              <w:spacing w:after="0" w:line="240" w:lineRule="auto"/>
              <w:rPr>
                <w:rFonts w:ascii="Calibri" w:eastAsia="Times New Roman" w:hAnsi="Calibri" w:cs="Calibri"/>
                <w:b/>
                <w:sz w:val="24"/>
                <w:szCs w:val="24"/>
              </w:rPr>
            </w:pPr>
          </w:p>
          <w:p w14:paraId="6DE141CD"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1. Professional Values and Practice:</w:t>
            </w:r>
          </w:p>
          <w:p w14:paraId="75A638D3"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Target: Continuously enhance the use of professional and appropriate language for the level of the class.</w:t>
            </w:r>
          </w:p>
          <w:p w14:paraId="04DEF177" w14:textId="77777777" w:rsidR="0004301D" w:rsidRPr="0004301D" w:rsidRDefault="0004301D" w:rsidP="0004301D">
            <w:pPr>
              <w:spacing w:after="0" w:line="240" w:lineRule="auto"/>
              <w:rPr>
                <w:rFonts w:ascii="Calibri" w:eastAsia="Times New Roman" w:hAnsi="Calibri" w:cs="Calibri"/>
                <w:b/>
                <w:sz w:val="24"/>
                <w:szCs w:val="24"/>
              </w:rPr>
            </w:pPr>
          </w:p>
          <w:p w14:paraId="77E20A9D"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2. Learner-Centric Approach:</w:t>
            </w:r>
          </w:p>
          <w:p w14:paraId="35BE2591"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Target: Further explore and incorporate a wider variety of learning styles to cater to diverse learners.</w:t>
            </w:r>
          </w:p>
          <w:p w14:paraId="5AB40151" w14:textId="77777777" w:rsidR="0004301D" w:rsidRPr="0004301D" w:rsidRDefault="0004301D" w:rsidP="0004301D">
            <w:pPr>
              <w:spacing w:after="0" w:line="240" w:lineRule="auto"/>
              <w:rPr>
                <w:rFonts w:ascii="Calibri" w:eastAsia="Times New Roman" w:hAnsi="Calibri" w:cs="Calibri"/>
                <w:b/>
                <w:sz w:val="24"/>
                <w:szCs w:val="24"/>
              </w:rPr>
            </w:pPr>
          </w:p>
          <w:p w14:paraId="46A371DE"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3. Teaching and Learning Strategies:</w:t>
            </w:r>
          </w:p>
          <w:p w14:paraId="07542BA4"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Target: Enhance the integration of technology by exploring and incorporating additional online resources and tools beyond </w:t>
            </w:r>
            <w:proofErr w:type="spellStart"/>
            <w:r w:rsidRPr="0004301D">
              <w:rPr>
                <w:rFonts w:ascii="Calibri" w:eastAsia="Times New Roman" w:hAnsi="Calibri" w:cs="Calibri"/>
                <w:b/>
                <w:sz w:val="24"/>
                <w:szCs w:val="24"/>
              </w:rPr>
              <w:t>Mentimeter</w:t>
            </w:r>
            <w:proofErr w:type="spellEnd"/>
            <w:r w:rsidRPr="0004301D">
              <w:rPr>
                <w:rFonts w:ascii="Calibri" w:eastAsia="Times New Roman" w:hAnsi="Calibri" w:cs="Calibri"/>
                <w:b/>
                <w:sz w:val="24"/>
                <w:szCs w:val="24"/>
              </w:rPr>
              <w:t>.</w:t>
            </w:r>
          </w:p>
          <w:p w14:paraId="431AEBD3" w14:textId="77777777" w:rsidR="0004301D" w:rsidRPr="0004301D" w:rsidRDefault="0004301D" w:rsidP="0004301D">
            <w:pPr>
              <w:spacing w:after="0" w:line="240" w:lineRule="auto"/>
              <w:rPr>
                <w:rFonts w:ascii="Calibri" w:eastAsia="Times New Roman" w:hAnsi="Calibri" w:cs="Calibri"/>
                <w:b/>
                <w:sz w:val="24"/>
                <w:szCs w:val="24"/>
              </w:rPr>
            </w:pPr>
          </w:p>
          <w:p w14:paraId="7AD5CECC"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lastRenderedPageBreak/>
              <w:t>4. Subject Specialist Knowledge and Understanding:</w:t>
            </w:r>
          </w:p>
          <w:p w14:paraId="5300495B" w14:textId="4E93940A"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Target: Expand subject knowledge to provide even more relatable examples from everyday situations to aid learners in understanding.</w:t>
            </w:r>
          </w:p>
          <w:p w14:paraId="4D0B0B7D" w14:textId="77777777" w:rsidR="0004301D" w:rsidRPr="0004301D" w:rsidRDefault="0004301D" w:rsidP="0004301D">
            <w:pPr>
              <w:spacing w:after="0" w:line="240" w:lineRule="auto"/>
              <w:rPr>
                <w:rFonts w:ascii="Calibri" w:eastAsia="Times New Roman" w:hAnsi="Calibri" w:cs="Calibri"/>
                <w:b/>
                <w:sz w:val="24"/>
                <w:szCs w:val="24"/>
              </w:rPr>
            </w:pPr>
          </w:p>
          <w:p w14:paraId="3BC495AC"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5. Learner Assessment and Feedback:</w:t>
            </w:r>
          </w:p>
          <w:p w14:paraId="7FAECA76"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Target: Develop strategies to provide more targeted and timely feedback to learners, especially during individual interactions.</w:t>
            </w:r>
          </w:p>
          <w:p w14:paraId="6F9A0F0B" w14:textId="77777777" w:rsidR="0004301D" w:rsidRPr="0004301D" w:rsidRDefault="0004301D" w:rsidP="0004301D">
            <w:pPr>
              <w:spacing w:after="0" w:line="240" w:lineRule="auto"/>
              <w:rPr>
                <w:rFonts w:ascii="Calibri" w:eastAsia="Times New Roman" w:hAnsi="Calibri" w:cs="Calibri"/>
                <w:b/>
                <w:sz w:val="24"/>
                <w:szCs w:val="24"/>
              </w:rPr>
            </w:pPr>
          </w:p>
          <w:p w14:paraId="044014B5"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6. Professional Learning and Development:</w:t>
            </w:r>
          </w:p>
          <w:p w14:paraId="29671309"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Target: Engage in continuous professional development to stay updated on effective teaching methodologies and tools, especially in the realm of technology integration.</w:t>
            </w:r>
          </w:p>
          <w:p w14:paraId="72520B58" w14:textId="77777777" w:rsidR="0004301D" w:rsidRPr="0004301D" w:rsidRDefault="0004301D" w:rsidP="0004301D">
            <w:pPr>
              <w:spacing w:after="0" w:line="240" w:lineRule="auto"/>
              <w:rPr>
                <w:rFonts w:ascii="Calibri" w:eastAsia="Times New Roman" w:hAnsi="Calibri" w:cs="Calibri"/>
                <w:b/>
                <w:sz w:val="24"/>
                <w:szCs w:val="24"/>
              </w:rPr>
            </w:pPr>
          </w:p>
          <w:p w14:paraId="508A2F52"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7. Planning and Preparation:</w:t>
            </w:r>
          </w:p>
          <w:p w14:paraId="60463C79"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Target: Further refine lesson planning to ensure seamless transitions between different sections of the worksheet and optimize time management.</w:t>
            </w:r>
          </w:p>
          <w:p w14:paraId="018AC614" w14:textId="77777777" w:rsidR="0004301D" w:rsidRPr="0004301D" w:rsidRDefault="0004301D" w:rsidP="0004301D">
            <w:pPr>
              <w:spacing w:after="0" w:line="240" w:lineRule="auto"/>
              <w:rPr>
                <w:rFonts w:ascii="Calibri" w:eastAsia="Times New Roman" w:hAnsi="Calibri" w:cs="Calibri"/>
                <w:b/>
                <w:sz w:val="24"/>
                <w:szCs w:val="24"/>
              </w:rPr>
            </w:pPr>
          </w:p>
          <w:p w14:paraId="43DD91C1"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8. Inclusive Learning Environment:</w:t>
            </w:r>
          </w:p>
          <w:p w14:paraId="262D8490"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Target: Actively seek ways to make the learning environment even more inclusive, ensuring all learners have equal opportunities and are engaged.</w:t>
            </w:r>
          </w:p>
          <w:p w14:paraId="3B435963" w14:textId="77777777" w:rsidR="0004301D" w:rsidRPr="0004301D" w:rsidRDefault="0004301D" w:rsidP="0004301D">
            <w:pPr>
              <w:spacing w:after="0" w:line="240" w:lineRule="auto"/>
              <w:rPr>
                <w:rFonts w:ascii="Calibri" w:eastAsia="Times New Roman" w:hAnsi="Calibri" w:cs="Calibri"/>
                <w:b/>
                <w:sz w:val="24"/>
                <w:szCs w:val="24"/>
              </w:rPr>
            </w:pPr>
          </w:p>
          <w:p w14:paraId="21C8F2F9"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9. Equality and Diversity:</w:t>
            </w:r>
          </w:p>
          <w:p w14:paraId="351E034A"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Target: Consistently review and reflect on lessons to ensure that all learners are treated equally and provided with fair opportunities.</w:t>
            </w:r>
          </w:p>
          <w:p w14:paraId="5B70F6A3" w14:textId="77777777" w:rsidR="0004301D" w:rsidRPr="0004301D" w:rsidRDefault="0004301D" w:rsidP="0004301D">
            <w:pPr>
              <w:spacing w:after="0" w:line="240" w:lineRule="auto"/>
              <w:rPr>
                <w:rFonts w:ascii="Calibri" w:eastAsia="Times New Roman" w:hAnsi="Calibri" w:cs="Calibri"/>
                <w:b/>
                <w:sz w:val="24"/>
                <w:szCs w:val="24"/>
              </w:rPr>
            </w:pPr>
          </w:p>
          <w:p w14:paraId="17B2B35E"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10. Information and Communication Technology (ICT):</w:t>
            </w:r>
          </w:p>
          <w:p w14:paraId="3D97E30F"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Target: Explore additional ways to incorporate ICT into the classroom beyond phones and dictionaries, considering the evolving landscape of educational technology.</w:t>
            </w:r>
          </w:p>
          <w:p w14:paraId="06EE7BFD" w14:textId="77777777" w:rsidR="0004301D" w:rsidRPr="0004301D" w:rsidRDefault="0004301D" w:rsidP="0004301D">
            <w:pPr>
              <w:spacing w:after="0" w:line="240" w:lineRule="auto"/>
              <w:rPr>
                <w:rFonts w:ascii="Calibri" w:eastAsia="Times New Roman" w:hAnsi="Calibri" w:cs="Calibri"/>
                <w:b/>
                <w:sz w:val="24"/>
                <w:szCs w:val="24"/>
              </w:rPr>
            </w:pPr>
          </w:p>
          <w:p w14:paraId="06173B9B"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11. Evaluation of Practice:</w:t>
            </w:r>
          </w:p>
          <w:p w14:paraId="4456609B"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Target: Implement a more structured approach to evaluating teaching practices, possibly incorporating feedback from learners on a regular basis.</w:t>
            </w:r>
          </w:p>
          <w:p w14:paraId="40C4F619" w14:textId="77777777" w:rsidR="0004301D" w:rsidRPr="0004301D" w:rsidRDefault="0004301D" w:rsidP="0004301D">
            <w:pPr>
              <w:spacing w:after="0" w:line="240" w:lineRule="auto"/>
              <w:rPr>
                <w:rFonts w:ascii="Calibri" w:eastAsia="Times New Roman" w:hAnsi="Calibri" w:cs="Calibri"/>
                <w:b/>
                <w:sz w:val="24"/>
                <w:szCs w:val="24"/>
              </w:rPr>
            </w:pPr>
          </w:p>
          <w:p w14:paraId="5F21E41D"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12. Quality Assurance and Quality Improvement:</w:t>
            </w:r>
          </w:p>
          <w:p w14:paraId="32390DDE"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Target: Actively participate in quality assurance processes and seek ways to contribute to the continuous improvement of teaching and learning practices.</w:t>
            </w:r>
          </w:p>
          <w:p w14:paraId="51D5D59D" w14:textId="77777777" w:rsidR="0004301D" w:rsidRPr="0004301D" w:rsidRDefault="0004301D" w:rsidP="0004301D">
            <w:pPr>
              <w:spacing w:after="0" w:line="240" w:lineRule="auto"/>
              <w:rPr>
                <w:rFonts w:ascii="Calibri" w:eastAsia="Times New Roman" w:hAnsi="Calibri" w:cs="Calibri"/>
                <w:b/>
                <w:sz w:val="24"/>
                <w:szCs w:val="24"/>
              </w:rPr>
            </w:pPr>
          </w:p>
          <w:p w14:paraId="1370CB51" w14:textId="77777777" w:rsidR="0004301D" w:rsidRPr="0004301D" w:rsidRDefault="0004301D" w:rsidP="0004301D">
            <w:pPr>
              <w:spacing w:after="0" w:line="240" w:lineRule="auto"/>
              <w:rPr>
                <w:rFonts w:ascii="Calibri" w:eastAsia="Times New Roman" w:hAnsi="Calibri" w:cs="Calibri"/>
                <w:b/>
                <w:sz w:val="24"/>
                <w:szCs w:val="24"/>
              </w:rPr>
            </w:pPr>
          </w:p>
        </w:tc>
        <w:tc>
          <w:tcPr>
            <w:tcW w:w="289" w:type="dxa"/>
            <w:tcBorders>
              <w:left w:val="nil"/>
            </w:tcBorders>
            <w:shd w:val="clear" w:color="auto" w:fill="auto"/>
          </w:tcPr>
          <w:p w14:paraId="6934AFC0" w14:textId="77777777" w:rsidR="0004301D" w:rsidRPr="0004301D" w:rsidRDefault="0004301D" w:rsidP="0004301D">
            <w:pPr>
              <w:spacing w:after="0" w:line="240" w:lineRule="auto"/>
              <w:rPr>
                <w:rFonts w:ascii="Calibri" w:eastAsia="Times New Roman" w:hAnsi="Calibri" w:cs="Calibri"/>
                <w:b/>
                <w:sz w:val="24"/>
                <w:szCs w:val="24"/>
              </w:rPr>
            </w:pPr>
          </w:p>
          <w:p w14:paraId="254743F9" w14:textId="77777777" w:rsidR="0004301D" w:rsidRPr="0004301D" w:rsidRDefault="0004301D" w:rsidP="0004301D">
            <w:pPr>
              <w:spacing w:after="0" w:line="240" w:lineRule="auto"/>
              <w:rPr>
                <w:rFonts w:ascii="Calibri" w:eastAsia="Times New Roman" w:hAnsi="Calibri" w:cs="Calibri"/>
                <w:b/>
                <w:sz w:val="24"/>
                <w:szCs w:val="24"/>
              </w:rPr>
            </w:pPr>
          </w:p>
          <w:p w14:paraId="3A077E86" w14:textId="77777777" w:rsidR="0004301D" w:rsidRPr="0004301D" w:rsidRDefault="0004301D" w:rsidP="0004301D">
            <w:pPr>
              <w:spacing w:after="0" w:line="240" w:lineRule="auto"/>
              <w:rPr>
                <w:rFonts w:ascii="Calibri" w:eastAsia="Times New Roman" w:hAnsi="Calibri" w:cs="Calibri"/>
                <w:b/>
                <w:sz w:val="24"/>
                <w:szCs w:val="24"/>
              </w:rPr>
            </w:pPr>
          </w:p>
          <w:p w14:paraId="4C8DB711" w14:textId="77777777" w:rsidR="0004301D" w:rsidRPr="0004301D" w:rsidRDefault="0004301D" w:rsidP="0004301D">
            <w:pPr>
              <w:spacing w:after="0" w:line="240" w:lineRule="auto"/>
              <w:rPr>
                <w:rFonts w:ascii="Calibri" w:eastAsia="Times New Roman" w:hAnsi="Calibri" w:cs="Calibri"/>
                <w:b/>
                <w:sz w:val="24"/>
                <w:szCs w:val="24"/>
              </w:rPr>
            </w:pPr>
          </w:p>
          <w:p w14:paraId="73B4DF97" w14:textId="77777777" w:rsidR="0004301D" w:rsidRPr="0004301D" w:rsidRDefault="0004301D" w:rsidP="0004301D">
            <w:pPr>
              <w:spacing w:after="0" w:line="240" w:lineRule="auto"/>
              <w:rPr>
                <w:rFonts w:ascii="Calibri" w:eastAsia="Times New Roman" w:hAnsi="Calibri" w:cs="Calibri"/>
                <w:b/>
                <w:sz w:val="24"/>
                <w:szCs w:val="24"/>
              </w:rPr>
            </w:pPr>
          </w:p>
          <w:p w14:paraId="7CF28A94" w14:textId="77777777" w:rsidR="0004301D" w:rsidRPr="0004301D" w:rsidRDefault="0004301D" w:rsidP="0004301D">
            <w:pPr>
              <w:spacing w:after="0" w:line="240" w:lineRule="auto"/>
              <w:rPr>
                <w:rFonts w:ascii="Calibri" w:eastAsia="Times New Roman" w:hAnsi="Calibri" w:cs="Calibri"/>
                <w:b/>
                <w:sz w:val="24"/>
                <w:szCs w:val="24"/>
              </w:rPr>
            </w:pPr>
          </w:p>
          <w:p w14:paraId="7FBB512A" w14:textId="77777777" w:rsidR="0004301D" w:rsidRPr="0004301D" w:rsidRDefault="0004301D" w:rsidP="0004301D">
            <w:pPr>
              <w:spacing w:after="0" w:line="240" w:lineRule="auto"/>
              <w:rPr>
                <w:rFonts w:ascii="Calibri" w:eastAsia="Times New Roman" w:hAnsi="Calibri" w:cs="Calibri"/>
                <w:b/>
                <w:sz w:val="24"/>
                <w:szCs w:val="24"/>
              </w:rPr>
            </w:pPr>
          </w:p>
          <w:p w14:paraId="5025ACC5" w14:textId="77777777" w:rsidR="0004301D" w:rsidRPr="0004301D" w:rsidRDefault="0004301D" w:rsidP="0004301D">
            <w:pPr>
              <w:spacing w:after="0" w:line="240" w:lineRule="auto"/>
              <w:rPr>
                <w:rFonts w:ascii="Calibri" w:eastAsia="Times New Roman" w:hAnsi="Calibri" w:cs="Calibri"/>
                <w:b/>
                <w:sz w:val="24"/>
                <w:szCs w:val="24"/>
              </w:rPr>
            </w:pPr>
          </w:p>
          <w:p w14:paraId="5061ECCA" w14:textId="77777777" w:rsidR="0004301D" w:rsidRPr="0004301D" w:rsidRDefault="0004301D" w:rsidP="0004301D">
            <w:pPr>
              <w:spacing w:after="0" w:line="240" w:lineRule="auto"/>
              <w:rPr>
                <w:rFonts w:ascii="Calibri" w:eastAsia="Times New Roman" w:hAnsi="Calibri" w:cs="Calibri"/>
                <w:b/>
                <w:sz w:val="24"/>
                <w:szCs w:val="24"/>
              </w:rPr>
            </w:pPr>
          </w:p>
        </w:tc>
      </w:tr>
    </w:tbl>
    <w:p w14:paraId="3F1D420F" w14:textId="77777777" w:rsidR="0004301D" w:rsidRDefault="0004301D" w:rsidP="0004301D">
      <w:pPr>
        <w:spacing w:after="0" w:line="240" w:lineRule="auto"/>
        <w:rPr>
          <w:rFonts w:ascii="Times New Roman" w:eastAsia="Times New Roman" w:hAnsi="Times New Roman" w:cs="Times New Roman"/>
          <w:sz w:val="24"/>
          <w:szCs w:val="20"/>
        </w:rPr>
        <w:sectPr w:rsidR="0004301D">
          <w:pgSz w:w="12240" w:h="15840"/>
          <w:pgMar w:top="1440" w:right="1440" w:bottom="1440" w:left="1440" w:header="708" w:footer="708" w:gutter="0"/>
          <w:cols w:space="708"/>
          <w:docGrid w:linePitch="360"/>
        </w:sectPr>
      </w:pPr>
    </w:p>
    <w:p w14:paraId="5C0D902A" w14:textId="65A85DBB" w:rsidR="0004301D" w:rsidRPr="0004301D" w:rsidRDefault="0004301D" w:rsidP="0004301D">
      <w:pPr>
        <w:spacing w:after="0" w:line="240" w:lineRule="auto"/>
        <w:rPr>
          <w:rFonts w:eastAsia="Times New Roman" w:cstheme="minorHAnsi"/>
          <w:b/>
          <w:sz w:val="24"/>
          <w:szCs w:val="20"/>
        </w:rPr>
      </w:pPr>
      <w:r w:rsidRPr="0004301D">
        <w:rPr>
          <w:rFonts w:eastAsia="Times New Roman" w:cstheme="minorHAnsi"/>
          <w:b/>
          <w:sz w:val="24"/>
          <w:szCs w:val="20"/>
        </w:rPr>
        <w:lastRenderedPageBreak/>
        <w:t>Appendix B</w:t>
      </w:r>
    </w:p>
    <w:p w14:paraId="27D9DE85" w14:textId="7CB76EB2" w:rsidR="0004301D" w:rsidRDefault="0004301D" w:rsidP="003D7FE9">
      <w:pPr>
        <w:rPr>
          <w:b/>
          <w:sz w:val="24"/>
        </w:rPr>
      </w:pPr>
    </w:p>
    <w:p w14:paraId="10E7D792" w14:textId="77777777" w:rsidR="0004301D" w:rsidRPr="0004301D" w:rsidRDefault="0004301D" w:rsidP="0004301D">
      <w:pPr>
        <w:keepNext/>
        <w:spacing w:after="0" w:line="240" w:lineRule="auto"/>
        <w:outlineLvl w:val="1"/>
        <w:rPr>
          <w:rFonts w:ascii="Calibri" w:eastAsia="Times New Roman" w:hAnsi="Calibri" w:cs="Times New Roman"/>
          <w:b/>
          <w:bCs/>
          <w:sz w:val="28"/>
          <w:szCs w:val="28"/>
          <w:lang w:eastAsia="x-none"/>
        </w:rPr>
      </w:pPr>
      <w:r w:rsidRPr="0004301D">
        <w:rPr>
          <w:rFonts w:ascii="Calibri" w:eastAsia="Times New Roman" w:hAnsi="Calibri" w:cs="Times New Roman"/>
          <w:b/>
          <w:bCs/>
          <w:sz w:val="28"/>
          <w:szCs w:val="28"/>
          <w:lang w:eastAsia="x-none"/>
        </w:rPr>
        <w:t xml:space="preserve">Teacher Observation Form </w:t>
      </w:r>
    </w:p>
    <w:p w14:paraId="2945B06A" w14:textId="77777777" w:rsidR="0004301D" w:rsidRPr="0004301D" w:rsidRDefault="0004301D" w:rsidP="0004301D">
      <w:pPr>
        <w:spacing w:after="0" w:line="240" w:lineRule="auto"/>
        <w:rPr>
          <w:rFonts w:ascii="Calibri" w:eastAsia="Times New Roman" w:hAnsi="Calibri" w:cs="Calibri"/>
          <w:b/>
          <w:sz w:val="18"/>
          <w:szCs w:val="18"/>
        </w:rPr>
      </w:pPr>
    </w:p>
    <w:p w14:paraId="718DAB12" w14:textId="77777777" w:rsidR="0004301D" w:rsidRPr="0004301D" w:rsidRDefault="0004301D" w:rsidP="0004301D">
      <w:pPr>
        <w:spacing w:after="0" w:line="240" w:lineRule="auto"/>
        <w:jc w:val="center"/>
        <w:rPr>
          <w:rFonts w:ascii="Times New Roman" w:eastAsia="Times New Roman" w:hAnsi="Times New Roman" w:cs="Times New Roman"/>
          <w:sz w:val="24"/>
          <w:szCs w:val="20"/>
        </w:rPr>
      </w:pPr>
      <w:r w:rsidRPr="0004301D">
        <w:rPr>
          <w:rFonts w:ascii="Times New Roman" w:eastAsia="Times New Roman" w:hAnsi="Times New Roman" w:cs="Times New Roman"/>
          <w:noProof/>
          <w:sz w:val="24"/>
          <w:szCs w:val="20"/>
          <w:lang w:eastAsia="en-GB"/>
        </w:rPr>
        <w:drawing>
          <wp:inline distT="0" distB="0" distL="0" distR="0" wp14:anchorId="066ADFA8" wp14:editId="4D12D14D">
            <wp:extent cx="1362075" cy="48133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62E8C633" w14:textId="77777777" w:rsidR="0004301D" w:rsidRPr="0004301D" w:rsidRDefault="0004301D" w:rsidP="0004301D">
      <w:pPr>
        <w:spacing w:after="0" w:line="240" w:lineRule="auto"/>
        <w:rPr>
          <w:rFonts w:ascii="Calibri" w:eastAsia="Times New Roman" w:hAnsi="Calibri" w:cs="Calibri"/>
          <w:sz w:val="24"/>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04301D" w:rsidRPr="0004301D" w14:paraId="7A15BE30" w14:textId="77777777" w:rsidTr="007B75CC">
        <w:trPr>
          <w:jc w:val="center"/>
        </w:trPr>
        <w:tc>
          <w:tcPr>
            <w:tcW w:w="3544" w:type="dxa"/>
            <w:shd w:val="clear" w:color="auto" w:fill="auto"/>
          </w:tcPr>
          <w:p w14:paraId="17088BB0"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Teacher</w:t>
            </w:r>
          </w:p>
          <w:p w14:paraId="3DE3ADC3" w14:textId="77777777" w:rsidR="0004301D" w:rsidRPr="0004301D" w:rsidRDefault="0004301D" w:rsidP="0004301D">
            <w:pPr>
              <w:spacing w:after="0" w:line="240" w:lineRule="auto"/>
              <w:rPr>
                <w:rFonts w:ascii="Calibri" w:eastAsia="Times New Roman" w:hAnsi="Calibri" w:cs="Calibri"/>
                <w:b/>
                <w:sz w:val="24"/>
                <w:szCs w:val="24"/>
              </w:rPr>
            </w:pPr>
          </w:p>
        </w:tc>
        <w:tc>
          <w:tcPr>
            <w:tcW w:w="6946" w:type="dxa"/>
            <w:shd w:val="clear" w:color="auto" w:fill="auto"/>
          </w:tcPr>
          <w:p w14:paraId="628DEEF9"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Cathryn Clement</w:t>
            </w:r>
          </w:p>
        </w:tc>
      </w:tr>
      <w:tr w:rsidR="0004301D" w:rsidRPr="0004301D" w14:paraId="11F0D6DE" w14:textId="77777777" w:rsidTr="007B75CC">
        <w:trPr>
          <w:jc w:val="center"/>
        </w:trPr>
        <w:tc>
          <w:tcPr>
            <w:tcW w:w="3544" w:type="dxa"/>
            <w:shd w:val="clear" w:color="auto" w:fill="auto"/>
          </w:tcPr>
          <w:p w14:paraId="2F2E41AE"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Date</w:t>
            </w:r>
          </w:p>
        </w:tc>
        <w:tc>
          <w:tcPr>
            <w:tcW w:w="6946" w:type="dxa"/>
            <w:shd w:val="clear" w:color="auto" w:fill="auto"/>
          </w:tcPr>
          <w:p w14:paraId="1C9A8EFF"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15/01/2024</w:t>
            </w:r>
          </w:p>
          <w:p w14:paraId="706C9DDB"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9:30 – 2:30pm</w:t>
            </w:r>
          </w:p>
        </w:tc>
      </w:tr>
      <w:tr w:rsidR="0004301D" w:rsidRPr="0004301D" w14:paraId="5A7BEDE9" w14:textId="77777777" w:rsidTr="007B75CC">
        <w:trPr>
          <w:jc w:val="center"/>
        </w:trPr>
        <w:tc>
          <w:tcPr>
            <w:tcW w:w="3544" w:type="dxa"/>
            <w:shd w:val="clear" w:color="auto" w:fill="auto"/>
          </w:tcPr>
          <w:p w14:paraId="5F6FC34F"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Group</w:t>
            </w:r>
          </w:p>
        </w:tc>
        <w:tc>
          <w:tcPr>
            <w:tcW w:w="6946" w:type="dxa"/>
            <w:shd w:val="clear" w:color="auto" w:fill="auto"/>
          </w:tcPr>
          <w:p w14:paraId="5DA4A489"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Fulltime City and Guilds</w:t>
            </w:r>
          </w:p>
          <w:p w14:paraId="1048F8C2"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ESOL Entry Level 3</w:t>
            </w:r>
          </w:p>
        </w:tc>
      </w:tr>
      <w:tr w:rsidR="0004301D" w:rsidRPr="0004301D" w14:paraId="7214E092" w14:textId="77777777" w:rsidTr="007B75CC">
        <w:trPr>
          <w:jc w:val="center"/>
        </w:trPr>
        <w:tc>
          <w:tcPr>
            <w:tcW w:w="3544" w:type="dxa"/>
            <w:tcBorders>
              <w:bottom w:val="single" w:sz="4" w:space="0" w:color="auto"/>
            </w:tcBorders>
            <w:shd w:val="clear" w:color="auto" w:fill="auto"/>
          </w:tcPr>
          <w:p w14:paraId="5F62EFC4"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Topic/Context</w:t>
            </w:r>
          </w:p>
        </w:tc>
        <w:tc>
          <w:tcPr>
            <w:tcW w:w="6946" w:type="dxa"/>
            <w:tcBorders>
              <w:bottom w:val="single" w:sz="4" w:space="0" w:color="auto"/>
            </w:tcBorders>
            <w:shd w:val="clear" w:color="auto" w:fill="auto"/>
          </w:tcPr>
          <w:p w14:paraId="71951029"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School Rules</w:t>
            </w:r>
          </w:p>
          <w:p w14:paraId="7E99EC8D" w14:textId="77777777" w:rsidR="0004301D" w:rsidRPr="0004301D" w:rsidRDefault="0004301D" w:rsidP="0004301D">
            <w:pPr>
              <w:spacing w:after="0" w:line="240" w:lineRule="auto"/>
              <w:rPr>
                <w:rFonts w:ascii="Calibri" w:eastAsia="Times New Roman" w:hAnsi="Calibri" w:cs="Calibri"/>
                <w:b/>
                <w:sz w:val="24"/>
                <w:szCs w:val="24"/>
              </w:rPr>
            </w:pPr>
          </w:p>
        </w:tc>
      </w:tr>
    </w:tbl>
    <w:p w14:paraId="25F82AEA" w14:textId="77777777" w:rsidR="0004301D" w:rsidRPr="0004301D" w:rsidRDefault="0004301D" w:rsidP="0004301D">
      <w:pPr>
        <w:spacing w:after="0" w:line="240" w:lineRule="auto"/>
        <w:rPr>
          <w:rFonts w:ascii="Times New Roman" w:eastAsia="Times New Roman" w:hAnsi="Times New Roman" w:cs="Times New Roman"/>
          <w:sz w:val="24"/>
          <w:szCs w:val="20"/>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201"/>
        <w:gridCol w:w="289"/>
      </w:tblGrid>
      <w:tr w:rsidR="0004301D" w:rsidRPr="0004301D" w14:paraId="73382901" w14:textId="77777777" w:rsidTr="007B75CC">
        <w:trPr>
          <w:jc w:val="center"/>
        </w:trPr>
        <w:tc>
          <w:tcPr>
            <w:tcW w:w="10490" w:type="dxa"/>
            <w:gridSpan w:val="2"/>
            <w:shd w:val="clear" w:color="auto" w:fill="auto"/>
          </w:tcPr>
          <w:p w14:paraId="3C931FCF"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Notes on the lesson:</w:t>
            </w:r>
          </w:p>
        </w:tc>
      </w:tr>
      <w:tr w:rsidR="0004301D" w:rsidRPr="0004301D" w14:paraId="6CED451E" w14:textId="77777777" w:rsidTr="007B75CC">
        <w:trPr>
          <w:jc w:val="center"/>
        </w:trPr>
        <w:tc>
          <w:tcPr>
            <w:tcW w:w="10201" w:type="dxa"/>
            <w:tcBorders>
              <w:bottom w:val="single" w:sz="4" w:space="0" w:color="auto"/>
              <w:right w:val="nil"/>
            </w:tcBorders>
            <w:shd w:val="clear" w:color="auto" w:fill="auto"/>
          </w:tcPr>
          <w:p w14:paraId="4C89FF47" w14:textId="77777777" w:rsidR="0004301D" w:rsidRPr="0004301D" w:rsidRDefault="0004301D" w:rsidP="0004301D">
            <w:pPr>
              <w:spacing w:after="0" w:line="240" w:lineRule="auto"/>
              <w:rPr>
                <w:rFonts w:ascii="Calibri" w:eastAsia="Times New Roman" w:hAnsi="Calibri" w:cs="Calibri"/>
                <w:b/>
                <w:sz w:val="24"/>
                <w:szCs w:val="24"/>
              </w:rPr>
            </w:pPr>
          </w:p>
          <w:p w14:paraId="651320A1" w14:textId="77777777" w:rsidR="0004301D" w:rsidRPr="0004301D" w:rsidRDefault="0004301D" w:rsidP="0004301D">
            <w:pPr>
              <w:numPr>
                <w:ilvl w:val="0"/>
                <w:numId w:val="3"/>
              </w:numPr>
              <w:spacing w:after="0" w:line="240" w:lineRule="auto"/>
              <w:contextualSpacing/>
              <w:rPr>
                <w:rFonts w:ascii="Calibri" w:eastAsia="Times New Roman" w:hAnsi="Calibri" w:cs="Calibri"/>
                <w:b/>
                <w:sz w:val="24"/>
                <w:szCs w:val="24"/>
              </w:rPr>
            </w:pPr>
            <w:r w:rsidRPr="0004301D">
              <w:rPr>
                <w:rFonts w:ascii="Calibri" w:eastAsia="Times New Roman" w:hAnsi="Calibri" w:cs="Calibri"/>
                <w:b/>
                <w:sz w:val="24"/>
                <w:szCs w:val="24"/>
              </w:rPr>
              <w:t xml:space="preserve">Very good learner /tutor relationship. </w:t>
            </w:r>
          </w:p>
          <w:p w14:paraId="29D7B886" w14:textId="77777777" w:rsidR="0004301D" w:rsidRPr="0004301D" w:rsidRDefault="0004301D" w:rsidP="0004301D">
            <w:pPr>
              <w:numPr>
                <w:ilvl w:val="0"/>
                <w:numId w:val="3"/>
              </w:numPr>
              <w:spacing w:after="0" w:line="240" w:lineRule="auto"/>
              <w:contextualSpacing/>
              <w:rPr>
                <w:rFonts w:ascii="Calibri" w:eastAsia="Times New Roman" w:hAnsi="Calibri" w:cs="Calibri"/>
                <w:b/>
                <w:sz w:val="24"/>
                <w:szCs w:val="24"/>
              </w:rPr>
            </w:pPr>
            <w:r w:rsidRPr="0004301D">
              <w:rPr>
                <w:rFonts w:ascii="Calibri" w:eastAsia="Times New Roman" w:hAnsi="Calibri" w:cs="Calibri"/>
                <w:b/>
                <w:sz w:val="24"/>
                <w:szCs w:val="24"/>
              </w:rPr>
              <w:t xml:space="preserve">Very good at explaining activities and revisiting passed lessons. </w:t>
            </w:r>
          </w:p>
          <w:p w14:paraId="53CEC611" w14:textId="77777777" w:rsidR="0004301D" w:rsidRPr="0004301D" w:rsidRDefault="0004301D" w:rsidP="0004301D">
            <w:pPr>
              <w:numPr>
                <w:ilvl w:val="0"/>
                <w:numId w:val="3"/>
              </w:numPr>
              <w:spacing w:after="0" w:line="240" w:lineRule="auto"/>
              <w:contextualSpacing/>
              <w:rPr>
                <w:rFonts w:ascii="Calibri" w:eastAsia="Times New Roman" w:hAnsi="Calibri" w:cs="Calibri"/>
                <w:b/>
                <w:sz w:val="24"/>
                <w:szCs w:val="24"/>
              </w:rPr>
            </w:pPr>
            <w:r w:rsidRPr="0004301D">
              <w:rPr>
                <w:rFonts w:ascii="Calibri" w:eastAsia="Times New Roman" w:hAnsi="Calibri" w:cs="Calibri"/>
                <w:b/>
                <w:sz w:val="24"/>
                <w:szCs w:val="24"/>
              </w:rPr>
              <w:t>Asking individuals to complete questions on a task.</w:t>
            </w:r>
          </w:p>
          <w:p w14:paraId="3E916EC4" w14:textId="77777777" w:rsidR="0004301D" w:rsidRPr="0004301D" w:rsidRDefault="0004301D" w:rsidP="0004301D">
            <w:pPr>
              <w:numPr>
                <w:ilvl w:val="0"/>
                <w:numId w:val="3"/>
              </w:numPr>
              <w:spacing w:after="0" w:line="240" w:lineRule="auto"/>
              <w:contextualSpacing/>
              <w:rPr>
                <w:rFonts w:ascii="Calibri" w:eastAsia="Times New Roman" w:hAnsi="Calibri" w:cs="Calibri"/>
                <w:b/>
                <w:sz w:val="24"/>
                <w:szCs w:val="24"/>
              </w:rPr>
            </w:pPr>
            <w:r w:rsidRPr="0004301D">
              <w:rPr>
                <w:rFonts w:ascii="Calibri" w:eastAsia="Times New Roman" w:hAnsi="Calibri" w:cs="Calibri"/>
                <w:b/>
                <w:sz w:val="24"/>
                <w:szCs w:val="24"/>
              </w:rPr>
              <w:t>The class seems to have a very fun and relaxed atmosphere.</w:t>
            </w:r>
          </w:p>
          <w:p w14:paraId="6C5320F4" w14:textId="77777777" w:rsidR="0004301D" w:rsidRPr="0004301D" w:rsidRDefault="0004301D" w:rsidP="0004301D">
            <w:pPr>
              <w:numPr>
                <w:ilvl w:val="0"/>
                <w:numId w:val="3"/>
              </w:numPr>
              <w:spacing w:after="0" w:line="240" w:lineRule="auto"/>
              <w:contextualSpacing/>
              <w:rPr>
                <w:rFonts w:ascii="Calibri" w:eastAsia="Times New Roman" w:hAnsi="Calibri" w:cs="Calibri"/>
                <w:b/>
                <w:sz w:val="24"/>
                <w:szCs w:val="24"/>
              </w:rPr>
            </w:pPr>
            <w:r w:rsidRPr="0004301D">
              <w:rPr>
                <w:rFonts w:ascii="Calibri" w:eastAsia="Times New Roman" w:hAnsi="Calibri" w:cs="Calibri"/>
                <w:b/>
                <w:sz w:val="24"/>
                <w:szCs w:val="24"/>
              </w:rPr>
              <w:t xml:space="preserve">The teacher has utilised the classroom very well displaying useful posters and materials </w:t>
            </w:r>
          </w:p>
          <w:p w14:paraId="4C2422FB" w14:textId="77777777" w:rsidR="0004301D" w:rsidRPr="0004301D" w:rsidRDefault="0004301D" w:rsidP="0004301D">
            <w:pPr>
              <w:numPr>
                <w:ilvl w:val="0"/>
                <w:numId w:val="3"/>
              </w:numPr>
              <w:spacing w:after="0" w:line="240" w:lineRule="auto"/>
              <w:contextualSpacing/>
              <w:rPr>
                <w:rFonts w:ascii="Calibri" w:eastAsia="Times New Roman" w:hAnsi="Calibri" w:cs="Calibri"/>
                <w:b/>
                <w:sz w:val="24"/>
                <w:szCs w:val="24"/>
              </w:rPr>
            </w:pPr>
            <w:r w:rsidRPr="0004301D">
              <w:rPr>
                <w:rFonts w:ascii="Calibri" w:eastAsia="Times New Roman" w:hAnsi="Calibri" w:cs="Calibri"/>
                <w:b/>
                <w:sz w:val="24"/>
                <w:szCs w:val="24"/>
              </w:rPr>
              <w:t xml:space="preserve">Getting the learners to go through their answers on the worksheet to identify the correct answers. </w:t>
            </w:r>
          </w:p>
          <w:p w14:paraId="215ED838" w14:textId="77777777" w:rsidR="0004301D" w:rsidRPr="0004301D" w:rsidRDefault="0004301D" w:rsidP="0004301D">
            <w:pPr>
              <w:numPr>
                <w:ilvl w:val="0"/>
                <w:numId w:val="3"/>
              </w:numPr>
              <w:spacing w:after="0" w:line="240" w:lineRule="auto"/>
              <w:contextualSpacing/>
              <w:rPr>
                <w:rFonts w:ascii="Calibri" w:eastAsia="Times New Roman" w:hAnsi="Calibri" w:cs="Calibri"/>
                <w:b/>
                <w:sz w:val="24"/>
                <w:szCs w:val="24"/>
              </w:rPr>
            </w:pPr>
            <w:r w:rsidRPr="0004301D">
              <w:rPr>
                <w:rFonts w:ascii="Calibri" w:eastAsia="Times New Roman" w:hAnsi="Calibri" w:cs="Calibri"/>
                <w:b/>
                <w:sz w:val="24"/>
                <w:szCs w:val="24"/>
              </w:rPr>
              <w:t xml:space="preserve">Using different activities to accommodate all learning styles. </w:t>
            </w:r>
          </w:p>
          <w:p w14:paraId="4E999870" w14:textId="77777777" w:rsidR="0004301D" w:rsidRPr="0004301D" w:rsidRDefault="0004301D" w:rsidP="0004301D">
            <w:pPr>
              <w:numPr>
                <w:ilvl w:val="0"/>
                <w:numId w:val="3"/>
              </w:numPr>
              <w:spacing w:after="0" w:line="240" w:lineRule="auto"/>
              <w:contextualSpacing/>
              <w:rPr>
                <w:rFonts w:ascii="Calibri" w:eastAsia="Times New Roman" w:hAnsi="Calibri" w:cs="Calibri"/>
                <w:b/>
                <w:sz w:val="24"/>
                <w:szCs w:val="24"/>
              </w:rPr>
            </w:pPr>
            <w:r w:rsidRPr="0004301D">
              <w:rPr>
                <w:rFonts w:ascii="Calibri" w:eastAsia="Times New Roman" w:hAnsi="Calibri" w:cs="Calibri"/>
                <w:b/>
                <w:sz w:val="24"/>
                <w:szCs w:val="24"/>
              </w:rPr>
              <w:t xml:space="preserve">Using group work to answer questions. </w:t>
            </w:r>
          </w:p>
          <w:p w14:paraId="7579CE16" w14:textId="77777777" w:rsidR="0004301D" w:rsidRPr="0004301D" w:rsidRDefault="0004301D" w:rsidP="0004301D">
            <w:pPr>
              <w:numPr>
                <w:ilvl w:val="0"/>
                <w:numId w:val="3"/>
              </w:numPr>
              <w:spacing w:after="0" w:line="240" w:lineRule="auto"/>
              <w:contextualSpacing/>
              <w:rPr>
                <w:rFonts w:ascii="Calibri" w:eastAsia="Times New Roman" w:hAnsi="Calibri" w:cs="Calibri"/>
                <w:b/>
                <w:sz w:val="24"/>
                <w:szCs w:val="24"/>
              </w:rPr>
            </w:pPr>
            <w:r w:rsidRPr="0004301D">
              <w:rPr>
                <w:rFonts w:ascii="Calibri" w:eastAsia="Times New Roman" w:hAnsi="Calibri" w:cs="Calibri"/>
                <w:b/>
                <w:sz w:val="24"/>
                <w:szCs w:val="24"/>
              </w:rPr>
              <w:t xml:space="preserve">The teacher is very good at drawing information requested to answer questions. </w:t>
            </w:r>
          </w:p>
          <w:p w14:paraId="5CE4142E" w14:textId="77777777" w:rsidR="0004301D" w:rsidRPr="0004301D" w:rsidRDefault="0004301D" w:rsidP="0004301D">
            <w:pPr>
              <w:numPr>
                <w:ilvl w:val="0"/>
                <w:numId w:val="3"/>
              </w:numPr>
              <w:spacing w:after="0" w:line="240" w:lineRule="auto"/>
              <w:contextualSpacing/>
              <w:rPr>
                <w:rFonts w:ascii="Calibri" w:eastAsia="Times New Roman" w:hAnsi="Calibri" w:cs="Calibri"/>
                <w:b/>
                <w:sz w:val="24"/>
                <w:szCs w:val="24"/>
              </w:rPr>
            </w:pPr>
            <w:r w:rsidRPr="0004301D">
              <w:rPr>
                <w:rFonts w:ascii="Calibri" w:eastAsia="Times New Roman" w:hAnsi="Calibri" w:cs="Calibri"/>
                <w:b/>
                <w:sz w:val="24"/>
                <w:szCs w:val="24"/>
              </w:rPr>
              <w:t xml:space="preserve">The teacher uses professional and appropriate language for the level of the class. </w:t>
            </w:r>
          </w:p>
          <w:p w14:paraId="34E72205" w14:textId="77777777" w:rsidR="0004301D" w:rsidRPr="0004301D" w:rsidRDefault="0004301D" w:rsidP="0004301D">
            <w:pPr>
              <w:numPr>
                <w:ilvl w:val="0"/>
                <w:numId w:val="3"/>
              </w:numPr>
              <w:spacing w:after="0" w:line="240" w:lineRule="auto"/>
              <w:contextualSpacing/>
              <w:rPr>
                <w:rFonts w:ascii="Calibri" w:eastAsia="Times New Roman" w:hAnsi="Calibri" w:cs="Calibri"/>
                <w:b/>
                <w:sz w:val="24"/>
                <w:szCs w:val="24"/>
              </w:rPr>
            </w:pPr>
            <w:r w:rsidRPr="0004301D">
              <w:rPr>
                <w:rFonts w:ascii="Calibri" w:eastAsia="Times New Roman" w:hAnsi="Calibri" w:cs="Calibri"/>
                <w:b/>
                <w:sz w:val="24"/>
                <w:szCs w:val="24"/>
              </w:rPr>
              <w:t xml:space="preserve">All learners are treated equally and given equal opportunities to answer and take part. </w:t>
            </w:r>
          </w:p>
          <w:p w14:paraId="2210F694" w14:textId="77777777" w:rsidR="0004301D" w:rsidRPr="0004301D" w:rsidRDefault="0004301D" w:rsidP="0004301D">
            <w:pPr>
              <w:numPr>
                <w:ilvl w:val="0"/>
                <w:numId w:val="3"/>
              </w:numPr>
              <w:spacing w:after="0" w:line="240" w:lineRule="auto"/>
              <w:contextualSpacing/>
              <w:rPr>
                <w:rFonts w:ascii="Calibri" w:eastAsia="Times New Roman" w:hAnsi="Calibri" w:cs="Calibri"/>
                <w:b/>
                <w:sz w:val="24"/>
                <w:szCs w:val="24"/>
              </w:rPr>
            </w:pPr>
            <w:r w:rsidRPr="0004301D">
              <w:rPr>
                <w:rFonts w:ascii="Calibri" w:eastAsia="Times New Roman" w:hAnsi="Calibri" w:cs="Calibri"/>
                <w:b/>
                <w:sz w:val="24"/>
                <w:szCs w:val="24"/>
              </w:rPr>
              <w:t xml:space="preserve">Continuously praising learners and encouraging learners throughout the lesson. </w:t>
            </w:r>
          </w:p>
          <w:p w14:paraId="7FD060A8" w14:textId="77777777" w:rsidR="0004301D" w:rsidRPr="0004301D" w:rsidRDefault="0004301D" w:rsidP="0004301D">
            <w:pPr>
              <w:numPr>
                <w:ilvl w:val="0"/>
                <w:numId w:val="3"/>
              </w:numPr>
              <w:spacing w:after="0" w:line="240" w:lineRule="auto"/>
              <w:contextualSpacing/>
              <w:rPr>
                <w:rFonts w:ascii="Calibri" w:eastAsia="Times New Roman" w:hAnsi="Calibri" w:cs="Calibri"/>
                <w:b/>
                <w:sz w:val="24"/>
                <w:szCs w:val="24"/>
              </w:rPr>
            </w:pPr>
            <w:r w:rsidRPr="0004301D">
              <w:rPr>
                <w:rFonts w:ascii="Calibri" w:eastAsia="Times New Roman" w:hAnsi="Calibri" w:cs="Calibri"/>
                <w:b/>
                <w:sz w:val="24"/>
                <w:szCs w:val="24"/>
              </w:rPr>
              <w:t xml:space="preserve">Appropriate time spent on activities allowing for a seamless transition. </w:t>
            </w:r>
          </w:p>
          <w:p w14:paraId="78190583" w14:textId="77777777" w:rsidR="0004301D" w:rsidRPr="0004301D" w:rsidRDefault="0004301D" w:rsidP="0004301D">
            <w:pPr>
              <w:numPr>
                <w:ilvl w:val="0"/>
                <w:numId w:val="3"/>
              </w:numPr>
              <w:spacing w:after="0" w:line="240" w:lineRule="auto"/>
              <w:contextualSpacing/>
              <w:rPr>
                <w:rFonts w:ascii="Calibri" w:eastAsia="Times New Roman" w:hAnsi="Calibri" w:cs="Calibri"/>
                <w:b/>
                <w:sz w:val="24"/>
                <w:szCs w:val="24"/>
              </w:rPr>
            </w:pPr>
            <w:r w:rsidRPr="0004301D">
              <w:rPr>
                <w:rFonts w:ascii="Calibri" w:eastAsia="Times New Roman" w:hAnsi="Calibri" w:cs="Calibri"/>
                <w:b/>
                <w:sz w:val="24"/>
                <w:szCs w:val="24"/>
              </w:rPr>
              <w:t xml:space="preserve">Very good use of handouts, allowing learners to complete within the class. </w:t>
            </w:r>
          </w:p>
          <w:p w14:paraId="72F575C9" w14:textId="77777777" w:rsidR="0004301D" w:rsidRPr="0004301D" w:rsidRDefault="0004301D" w:rsidP="0004301D">
            <w:pPr>
              <w:numPr>
                <w:ilvl w:val="0"/>
                <w:numId w:val="3"/>
              </w:numPr>
              <w:spacing w:after="0" w:line="240" w:lineRule="auto"/>
              <w:contextualSpacing/>
              <w:rPr>
                <w:rFonts w:ascii="Calibri" w:eastAsia="Times New Roman" w:hAnsi="Calibri" w:cs="Calibri"/>
                <w:b/>
                <w:sz w:val="24"/>
                <w:szCs w:val="24"/>
              </w:rPr>
            </w:pPr>
            <w:r w:rsidRPr="0004301D">
              <w:rPr>
                <w:rFonts w:ascii="Calibri" w:eastAsia="Times New Roman" w:hAnsi="Calibri" w:cs="Calibri"/>
                <w:b/>
                <w:sz w:val="24"/>
                <w:szCs w:val="24"/>
              </w:rPr>
              <w:t>Teacher has very good knowledge of the subject, allowing for seamless transition through the lesson and confidence when answering questions posed by the learners.</w:t>
            </w:r>
          </w:p>
          <w:p w14:paraId="4DB4A252" w14:textId="77777777" w:rsidR="0004301D" w:rsidRPr="0004301D" w:rsidRDefault="0004301D" w:rsidP="0004301D">
            <w:pPr>
              <w:spacing w:after="0" w:line="240" w:lineRule="auto"/>
              <w:rPr>
                <w:rFonts w:ascii="Calibri" w:eastAsia="Times New Roman" w:hAnsi="Calibri" w:cs="Calibri"/>
                <w:b/>
                <w:sz w:val="24"/>
                <w:szCs w:val="24"/>
              </w:rPr>
            </w:pPr>
          </w:p>
          <w:p w14:paraId="25C3F8D6" w14:textId="77777777" w:rsidR="0004301D" w:rsidRPr="0004301D" w:rsidRDefault="0004301D" w:rsidP="0004301D">
            <w:pPr>
              <w:spacing w:after="0" w:line="240" w:lineRule="auto"/>
              <w:rPr>
                <w:rFonts w:ascii="Calibri" w:eastAsia="Times New Roman" w:hAnsi="Calibri" w:cs="Calibri"/>
                <w:b/>
                <w:sz w:val="24"/>
                <w:szCs w:val="24"/>
              </w:rPr>
            </w:pPr>
          </w:p>
        </w:tc>
        <w:tc>
          <w:tcPr>
            <w:tcW w:w="289" w:type="dxa"/>
            <w:tcBorders>
              <w:left w:val="nil"/>
              <w:bottom w:val="single" w:sz="4" w:space="0" w:color="auto"/>
            </w:tcBorders>
            <w:shd w:val="clear" w:color="auto" w:fill="auto"/>
          </w:tcPr>
          <w:p w14:paraId="6A2DE36F" w14:textId="77777777" w:rsidR="0004301D" w:rsidRPr="0004301D" w:rsidRDefault="0004301D" w:rsidP="0004301D">
            <w:pPr>
              <w:spacing w:after="0" w:line="240" w:lineRule="auto"/>
              <w:rPr>
                <w:rFonts w:ascii="Calibri" w:eastAsia="Times New Roman" w:hAnsi="Calibri" w:cs="Calibri"/>
                <w:b/>
                <w:sz w:val="24"/>
                <w:szCs w:val="24"/>
              </w:rPr>
            </w:pPr>
          </w:p>
          <w:p w14:paraId="7D7B1447" w14:textId="77777777" w:rsidR="0004301D" w:rsidRPr="0004301D" w:rsidRDefault="0004301D" w:rsidP="0004301D">
            <w:pPr>
              <w:spacing w:after="0" w:line="240" w:lineRule="auto"/>
              <w:rPr>
                <w:rFonts w:ascii="Calibri" w:eastAsia="Times New Roman" w:hAnsi="Calibri" w:cs="Calibri"/>
                <w:sz w:val="24"/>
                <w:szCs w:val="24"/>
              </w:rPr>
            </w:pPr>
          </w:p>
          <w:p w14:paraId="75C5EAC4" w14:textId="77777777" w:rsidR="0004301D" w:rsidRPr="0004301D" w:rsidRDefault="0004301D" w:rsidP="0004301D">
            <w:pPr>
              <w:spacing w:after="0" w:line="240" w:lineRule="auto"/>
              <w:rPr>
                <w:rFonts w:ascii="Calibri" w:eastAsia="Times New Roman" w:hAnsi="Calibri" w:cs="Calibri"/>
                <w:sz w:val="24"/>
                <w:szCs w:val="24"/>
              </w:rPr>
            </w:pPr>
          </w:p>
          <w:p w14:paraId="44CC4E86" w14:textId="77777777" w:rsidR="0004301D" w:rsidRPr="0004301D" w:rsidRDefault="0004301D" w:rsidP="0004301D">
            <w:pPr>
              <w:tabs>
                <w:tab w:val="left" w:pos="2484"/>
              </w:tabs>
              <w:spacing w:after="0" w:line="240" w:lineRule="auto"/>
              <w:rPr>
                <w:rFonts w:ascii="Calibri" w:eastAsia="Times New Roman" w:hAnsi="Calibri" w:cs="Calibri"/>
                <w:sz w:val="24"/>
                <w:szCs w:val="24"/>
              </w:rPr>
            </w:pPr>
          </w:p>
        </w:tc>
      </w:tr>
      <w:tr w:rsidR="0004301D" w:rsidRPr="0004301D" w14:paraId="3223D993" w14:textId="77777777" w:rsidTr="007B75CC">
        <w:trPr>
          <w:jc w:val="center"/>
        </w:trPr>
        <w:tc>
          <w:tcPr>
            <w:tcW w:w="10490" w:type="dxa"/>
            <w:gridSpan w:val="2"/>
            <w:shd w:val="clear" w:color="auto" w:fill="auto"/>
          </w:tcPr>
          <w:p w14:paraId="658172F4"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What I have learned:</w:t>
            </w:r>
          </w:p>
        </w:tc>
      </w:tr>
      <w:tr w:rsidR="0004301D" w:rsidRPr="0004301D" w14:paraId="70C4BF16" w14:textId="77777777" w:rsidTr="007B75CC">
        <w:trPr>
          <w:jc w:val="center"/>
        </w:trPr>
        <w:tc>
          <w:tcPr>
            <w:tcW w:w="10201" w:type="dxa"/>
            <w:tcBorders>
              <w:bottom w:val="single" w:sz="4" w:space="0" w:color="auto"/>
              <w:right w:val="nil"/>
            </w:tcBorders>
            <w:shd w:val="clear" w:color="auto" w:fill="auto"/>
          </w:tcPr>
          <w:p w14:paraId="245EBB90" w14:textId="77777777" w:rsidR="0004301D" w:rsidRPr="0004301D" w:rsidRDefault="0004301D" w:rsidP="0004301D">
            <w:pPr>
              <w:spacing w:after="0" w:line="240" w:lineRule="auto"/>
              <w:rPr>
                <w:rFonts w:ascii="Calibri" w:eastAsia="Times New Roman" w:hAnsi="Calibri" w:cs="Calibri"/>
                <w:b/>
                <w:sz w:val="24"/>
                <w:szCs w:val="24"/>
              </w:rPr>
            </w:pPr>
          </w:p>
          <w:p w14:paraId="614E5103"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1.   Strong Learner/Tutor Relationship:  </w:t>
            </w:r>
          </w:p>
          <w:p w14:paraId="1486C7CB"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The lesson showcased a very good relationship between the learners and the tutor.</w:t>
            </w:r>
          </w:p>
          <w:p w14:paraId="11AB7936" w14:textId="77777777" w:rsidR="0004301D" w:rsidRPr="0004301D" w:rsidRDefault="0004301D" w:rsidP="0004301D">
            <w:pPr>
              <w:spacing w:after="0" w:line="240" w:lineRule="auto"/>
              <w:rPr>
                <w:rFonts w:ascii="Calibri" w:eastAsia="Times New Roman" w:hAnsi="Calibri" w:cs="Calibri"/>
                <w:b/>
                <w:sz w:val="24"/>
                <w:szCs w:val="24"/>
              </w:rPr>
            </w:pPr>
          </w:p>
          <w:p w14:paraId="7A55C483"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lastRenderedPageBreak/>
              <w:t xml:space="preserve">2.   Effective Explanation and Lesson Recap:  </w:t>
            </w:r>
          </w:p>
          <w:p w14:paraId="4760C2C3"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The tutor is skilled at explaining activities and revisiting past lessons for reinforcement.</w:t>
            </w:r>
          </w:p>
          <w:p w14:paraId="661C7F57" w14:textId="77777777" w:rsidR="0004301D" w:rsidRPr="0004301D" w:rsidRDefault="0004301D" w:rsidP="0004301D">
            <w:pPr>
              <w:spacing w:after="0" w:line="240" w:lineRule="auto"/>
              <w:rPr>
                <w:rFonts w:ascii="Calibri" w:eastAsia="Times New Roman" w:hAnsi="Calibri" w:cs="Calibri"/>
                <w:b/>
                <w:sz w:val="24"/>
                <w:szCs w:val="24"/>
              </w:rPr>
            </w:pPr>
          </w:p>
          <w:p w14:paraId="6E4E17E6"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3.   Individualised Questioning:  </w:t>
            </w:r>
          </w:p>
          <w:p w14:paraId="44F7D6F4"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Individual learners are prompted to complete questions on tasks, encouraging active participation.</w:t>
            </w:r>
          </w:p>
          <w:p w14:paraId="72FE26FA" w14:textId="77777777" w:rsidR="0004301D" w:rsidRPr="0004301D" w:rsidRDefault="0004301D" w:rsidP="0004301D">
            <w:pPr>
              <w:spacing w:after="0" w:line="240" w:lineRule="auto"/>
              <w:rPr>
                <w:rFonts w:ascii="Calibri" w:eastAsia="Times New Roman" w:hAnsi="Calibri" w:cs="Calibri"/>
                <w:b/>
                <w:sz w:val="24"/>
                <w:szCs w:val="24"/>
              </w:rPr>
            </w:pPr>
          </w:p>
          <w:p w14:paraId="1B2A4AF2"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4.   Positive and Relaxed Atmosphere:  </w:t>
            </w:r>
          </w:p>
          <w:p w14:paraId="4089DEC9"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The class atmosphere is described as fun and relaxed, contributing to a positive learning environment.</w:t>
            </w:r>
          </w:p>
          <w:p w14:paraId="043499B1" w14:textId="77777777" w:rsidR="0004301D" w:rsidRPr="0004301D" w:rsidRDefault="0004301D" w:rsidP="0004301D">
            <w:pPr>
              <w:spacing w:after="0" w:line="240" w:lineRule="auto"/>
              <w:rPr>
                <w:rFonts w:ascii="Calibri" w:eastAsia="Times New Roman" w:hAnsi="Calibri" w:cs="Calibri"/>
                <w:b/>
                <w:sz w:val="24"/>
                <w:szCs w:val="24"/>
              </w:rPr>
            </w:pPr>
          </w:p>
          <w:p w14:paraId="70F8D884"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5.   Optimal Classroom Utilisation:  </w:t>
            </w:r>
          </w:p>
          <w:p w14:paraId="15972928"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The teacher effectively uses the classroom space, displaying useful posters and materials.</w:t>
            </w:r>
          </w:p>
          <w:p w14:paraId="631297E8" w14:textId="77777777" w:rsidR="0004301D" w:rsidRPr="0004301D" w:rsidRDefault="0004301D" w:rsidP="0004301D">
            <w:pPr>
              <w:spacing w:after="0" w:line="240" w:lineRule="auto"/>
              <w:rPr>
                <w:rFonts w:ascii="Calibri" w:eastAsia="Times New Roman" w:hAnsi="Calibri" w:cs="Calibri"/>
                <w:b/>
                <w:sz w:val="24"/>
                <w:szCs w:val="24"/>
              </w:rPr>
            </w:pPr>
          </w:p>
          <w:p w14:paraId="5B5A77D8"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6.   Student-Led Answer Review:  </w:t>
            </w:r>
          </w:p>
          <w:p w14:paraId="38B48E22"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Learners are involved in going through their answers on the worksheet to identify correct responses, promoting self-assessment.</w:t>
            </w:r>
          </w:p>
          <w:p w14:paraId="01BD8114" w14:textId="77777777" w:rsidR="0004301D" w:rsidRPr="0004301D" w:rsidRDefault="0004301D" w:rsidP="0004301D">
            <w:pPr>
              <w:spacing w:after="0" w:line="240" w:lineRule="auto"/>
              <w:rPr>
                <w:rFonts w:ascii="Calibri" w:eastAsia="Times New Roman" w:hAnsi="Calibri" w:cs="Calibri"/>
                <w:b/>
                <w:sz w:val="24"/>
                <w:szCs w:val="24"/>
              </w:rPr>
            </w:pPr>
          </w:p>
          <w:p w14:paraId="5E0D7DC2"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7.   Diverse Activities for Learning Styles:  </w:t>
            </w:r>
          </w:p>
          <w:p w14:paraId="469E5CBC"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Various activities are employed to accommodate different learning styles, ensuring inclusivity.</w:t>
            </w:r>
          </w:p>
          <w:p w14:paraId="4458804C" w14:textId="77777777" w:rsidR="0004301D" w:rsidRPr="0004301D" w:rsidRDefault="0004301D" w:rsidP="0004301D">
            <w:pPr>
              <w:spacing w:after="0" w:line="240" w:lineRule="auto"/>
              <w:rPr>
                <w:rFonts w:ascii="Calibri" w:eastAsia="Times New Roman" w:hAnsi="Calibri" w:cs="Calibri"/>
                <w:b/>
                <w:sz w:val="24"/>
                <w:szCs w:val="24"/>
              </w:rPr>
            </w:pPr>
          </w:p>
          <w:p w14:paraId="123EC1F2"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8.   Group Work Integration:  </w:t>
            </w:r>
          </w:p>
          <w:p w14:paraId="0CA32EB1"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Group work is utilized for answering questions, fostering collaborative learning.</w:t>
            </w:r>
          </w:p>
          <w:p w14:paraId="6B43049B" w14:textId="77777777" w:rsidR="0004301D" w:rsidRPr="0004301D" w:rsidRDefault="0004301D" w:rsidP="0004301D">
            <w:pPr>
              <w:spacing w:after="0" w:line="240" w:lineRule="auto"/>
              <w:rPr>
                <w:rFonts w:ascii="Calibri" w:eastAsia="Times New Roman" w:hAnsi="Calibri" w:cs="Calibri"/>
                <w:b/>
                <w:sz w:val="24"/>
                <w:szCs w:val="24"/>
              </w:rPr>
            </w:pPr>
          </w:p>
          <w:p w14:paraId="05149304"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9.   </w:t>
            </w:r>
            <w:proofErr w:type="spellStart"/>
            <w:r w:rsidRPr="0004301D">
              <w:rPr>
                <w:rFonts w:ascii="Calibri" w:eastAsia="Times New Roman" w:hAnsi="Calibri" w:cs="Calibri"/>
                <w:b/>
                <w:sz w:val="24"/>
                <w:szCs w:val="24"/>
              </w:rPr>
              <w:t>Skillful</w:t>
            </w:r>
            <w:proofErr w:type="spellEnd"/>
            <w:r w:rsidRPr="0004301D">
              <w:rPr>
                <w:rFonts w:ascii="Calibri" w:eastAsia="Times New Roman" w:hAnsi="Calibri" w:cs="Calibri"/>
                <w:b/>
                <w:sz w:val="24"/>
                <w:szCs w:val="24"/>
              </w:rPr>
              <w:t xml:space="preserve"> Information Extraction:  </w:t>
            </w:r>
          </w:p>
          <w:p w14:paraId="0158B8BA"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The teacher excels at drawing information from learners, facilitating effective question-answering.</w:t>
            </w:r>
          </w:p>
          <w:p w14:paraId="43B37ADB" w14:textId="77777777" w:rsidR="0004301D" w:rsidRPr="0004301D" w:rsidRDefault="0004301D" w:rsidP="0004301D">
            <w:pPr>
              <w:spacing w:after="0" w:line="240" w:lineRule="auto"/>
              <w:rPr>
                <w:rFonts w:ascii="Calibri" w:eastAsia="Times New Roman" w:hAnsi="Calibri" w:cs="Calibri"/>
                <w:b/>
                <w:sz w:val="24"/>
                <w:szCs w:val="24"/>
              </w:rPr>
            </w:pPr>
          </w:p>
          <w:p w14:paraId="577D01BE"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10.   Professional Language Usage:  </w:t>
            </w:r>
          </w:p>
          <w:p w14:paraId="71B8C7B0"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The teacher uses professional and appropriate language suited to the level of the class.</w:t>
            </w:r>
          </w:p>
          <w:p w14:paraId="58D199D5" w14:textId="77777777" w:rsidR="0004301D" w:rsidRPr="0004301D" w:rsidRDefault="0004301D" w:rsidP="0004301D">
            <w:pPr>
              <w:spacing w:after="0" w:line="240" w:lineRule="auto"/>
              <w:rPr>
                <w:rFonts w:ascii="Calibri" w:eastAsia="Times New Roman" w:hAnsi="Calibri" w:cs="Calibri"/>
                <w:b/>
                <w:sz w:val="24"/>
                <w:szCs w:val="24"/>
              </w:rPr>
            </w:pPr>
          </w:p>
          <w:p w14:paraId="7C07539F"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11.   Equal Opportunities for Participation:  </w:t>
            </w:r>
          </w:p>
          <w:p w14:paraId="401FF366"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All learners are treated equally and given equal opportunities to answer and participate.</w:t>
            </w:r>
          </w:p>
          <w:p w14:paraId="24C9549E" w14:textId="77777777" w:rsidR="0004301D" w:rsidRPr="0004301D" w:rsidRDefault="0004301D" w:rsidP="0004301D">
            <w:pPr>
              <w:spacing w:after="0" w:line="240" w:lineRule="auto"/>
              <w:rPr>
                <w:rFonts w:ascii="Calibri" w:eastAsia="Times New Roman" w:hAnsi="Calibri" w:cs="Calibri"/>
                <w:b/>
                <w:sz w:val="24"/>
                <w:szCs w:val="24"/>
              </w:rPr>
            </w:pPr>
          </w:p>
          <w:p w14:paraId="5ABFEC97"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12.   Continuous Positive Reinforcement:  </w:t>
            </w:r>
          </w:p>
          <w:p w14:paraId="0FE449BB"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Continuous praise and encouragement are provided to learners throughout the lesson.</w:t>
            </w:r>
          </w:p>
          <w:p w14:paraId="43ED3B7D" w14:textId="77777777" w:rsidR="0004301D" w:rsidRPr="0004301D" w:rsidRDefault="0004301D" w:rsidP="0004301D">
            <w:pPr>
              <w:spacing w:after="0" w:line="240" w:lineRule="auto"/>
              <w:rPr>
                <w:rFonts w:ascii="Calibri" w:eastAsia="Times New Roman" w:hAnsi="Calibri" w:cs="Calibri"/>
                <w:b/>
                <w:sz w:val="24"/>
                <w:szCs w:val="24"/>
              </w:rPr>
            </w:pPr>
          </w:p>
          <w:p w14:paraId="7F0FF8DB"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13.   Well-Timed Activities:  </w:t>
            </w:r>
          </w:p>
          <w:p w14:paraId="22CAF095"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Appropriate time is allocated to activities, ensuring a seamless transition between different parts of the lesson.</w:t>
            </w:r>
          </w:p>
          <w:p w14:paraId="5E7C43E4" w14:textId="77777777" w:rsidR="0004301D" w:rsidRPr="0004301D" w:rsidRDefault="0004301D" w:rsidP="0004301D">
            <w:pPr>
              <w:spacing w:after="0" w:line="240" w:lineRule="auto"/>
              <w:rPr>
                <w:rFonts w:ascii="Calibri" w:eastAsia="Times New Roman" w:hAnsi="Calibri" w:cs="Calibri"/>
                <w:b/>
                <w:sz w:val="24"/>
                <w:szCs w:val="24"/>
              </w:rPr>
            </w:pPr>
          </w:p>
          <w:p w14:paraId="604571C5"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14.   Effective Handout Utilisation:  </w:t>
            </w:r>
          </w:p>
          <w:p w14:paraId="632A7AA4"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Handouts are well-used, allowing learners to complete tasks within the class.</w:t>
            </w:r>
          </w:p>
          <w:p w14:paraId="6FAFCAE1" w14:textId="77777777" w:rsidR="0004301D" w:rsidRPr="0004301D" w:rsidRDefault="0004301D" w:rsidP="0004301D">
            <w:pPr>
              <w:spacing w:after="0" w:line="240" w:lineRule="auto"/>
              <w:rPr>
                <w:rFonts w:ascii="Calibri" w:eastAsia="Times New Roman" w:hAnsi="Calibri" w:cs="Calibri"/>
                <w:b/>
                <w:sz w:val="24"/>
                <w:szCs w:val="24"/>
              </w:rPr>
            </w:pPr>
          </w:p>
          <w:p w14:paraId="460709C2"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lastRenderedPageBreak/>
              <w:t xml:space="preserve">15.   Subject Knowledge and Confidence:  </w:t>
            </w:r>
          </w:p>
          <w:p w14:paraId="170E203C"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The teacher demonstrates a strong knowledge of the subject, contributing to a seamless and confident delivery of the lesson.</w:t>
            </w:r>
          </w:p>
          <w:p w14:paraId="13F75F96" w14:textId="77777777" w:rsidR="0004301D" w:rsidRPr="0004301D" w:rsidRDefault="0004301D" w:rsidP="0004301D">
            <w:pPr>
              <w:spacing w:after="0" w:line="240" w:lineRule="auto"/>
              <w:rPr>
                <w:rFonts w:ascii="Calibri" w:eastAsia="Times New Roman" w:hAnsi="Calibri" w:cs="Calibri"/>
                <w:b/>
                <w:sz w:val="24"/>
                <w:szCs w:val="24"/>
              </w:rPr>
            </w:pPr>
          </w:p>
          <w:p w14:paraId="1159EEE0" w14:textId="77777777" w:rsidR="0004301D" w:rsidRPr="0004301D" w:rsidRDefault="0004301D" w:rsidP="0004301D">
            <w:pPr>
              <w:spacing w:after="0" w:line="240" w:lineRule="auto"/>
              <w:rPr>
                <w:rFonts w:ascii="Calibri" w:eastAsia="Times New Roman" w:hAnsi="Calibri" w:cs="Calibri"/>
                <w:b/>
                <w:sz w:val="24"/>
                <w:szCs w:val="24"/>
              </w:rPr>
            </w:pPr>
          </w:p>
        </w:tc>
        <w:tc>
          <w:tcPr>
            <w:tcW w:w="289" w:type="dxa"/>
            <w:tcBorders>
              <w:left w:val="nil"/>
              <w:bottom w:val="single" w:sz="4" w:space="0" w:color="auto"/>
            </w:tcBorders>
            <w:shd w:val="clear" w:color="auto" w:fill="auto"/>
          </w:tcPr>
          <w:p w14:paraId="422DC3FE" w14:textId="77777777" w:rsidR="0004301D" w:rsidRPr="0004301D" w:rsidRDefault="0004301D" w:rsidP="0004301D">
            <w:pPr>
              <w:spacing w:after="0" w:line="240" w:lineRule="auto"/>
              <w:rPr>
                <w:rFonts w:ascii="Calibri" w:eastAsia="Times New Roman" w:hAnsi="Calibri" w:cs="Calibri"/>
                <w:b/>
                <w:sz w:val="24"/>
                <w:szCs w:val="24"/>
              </w:rPr>
            </w:pPr>
          </w:p>
        </w:tc>
      </w:tr>
      <w:tr w:rsidR="0004301D" w:rsidRPr="0004301D" w14:paraId="27186AAC" w14:textId="77777777" w:rsidTr="007B75CC">
        <w:trPr>
          <w:jc w:val="center"/>
        </w:trPr>
        <w:tc>
          <w:tcPr>
            <w:tcW w:w="10490" w:type="dxa"/>
            <w:gridSpan w:val="2"/>
            <w:shd w:val="clear" w:color="auto" w:fill="auto"/>
          </w:tcPr>
          <w:p w14:paraId="46E3AAB3" w14:textId="77777777" w:rsidR="0004301D" w:rsidRPr="0004301D" w:rsidRDefault="0004301D" w:rsidP="0004301D">
            <w:pPr>
              <w:spacing w:after="0" w:line="240" w:lineRule="auto"/>
              <w:rPr>
                <w:rFonts w:ascii="Calibri" w:eastAsia="Times New Roman" w:hAnsi="Calibri" w:cs="Calibri"/>
                <w:b/>
                <w:bCs/>
                <w:sz w:val="24"/>
                <w:szCs w:val="20"/>
              </w:rPr>
            </w:pPr>
            <w:r w:rsidRPr="0004301D">
              <w:rPr>
                <w:rFonts w:ascii="Calibri" w:eastAsia="Times New Roman" w:hAnsi="Calibri" w:cs="Calibri"/>
                <w:b/>
                <w:bCs/>
                <w:sz w:val="24"/>
                <w:szCs w:val="20"/>
              </w:rPr>
              <w:lastRenderedPageBreak/>
              <w:t>Targets to improve my own practice (mapped to professional standards):</w:t>
            </w:r>
          </w:p>
        </w:tc>
      </w:tr>
      <w:tr w:rsidR="0004301D" w:rsidRPr="0004301D" w14:paraId="64901462" w14:textId="77777777" w:rsidTr="007B75CC">
        <w:trPr>
          <w:jc w:val="center"/>
        </w:trPr>
        <w:tc>
          <w:tcPr>
            <w:tcW w:w="10201" w:type="dxa"/>
            <w:tcBorders>
              <w:right w:val="nil"/>
            </w:tcBorders>
            <w:shd w:val="clear" w:color="auto" w:fill="auto"/>
          </w:tcPr>
          <w:p w14:paraId="6EC1138F" w14:textId="77777777" w:rsidR="0004301D" w:rsidRPr="0004301D" w:rsidRDefault="0004301D" w:rsidP="0004301D">
            <w:pPr>
              <w:spacing w:after="0" w:line="240" w:lineRule="auto"/>
              <w:rPr>
                <w:rFonts w:ascii="Calibri" w:eastAsia="Times New Roman" w:hAnsi="Calibri" w:cs="Calibri"/>
                <w:b/>
                <w:sz w:val="24"/>
                <w:szCs w:val="24"/>
              </w:rPr>
            </w:pPr>
          </w:p>
          <w:p w14:paraId="0018554E"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1.   Professional Values and Practice:  </w:t>
            </w:r>
          </w:p>
          <w:p w14:paraId="408D4AA8"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Target: Continue fostering a positive learner/tutor relationship, ensuring a supportive and inclusive learning environment.</w:t>
            </w:r>
          </w:p>
          <w:p w14:paraId="0775E727" w14:textId="77777777" w:rsidR="0004301D" w:rsidRPr="0004301D" w:rsidRDefault="0004301D" w:rsidP="0004301D">
            <w:pPr>
              <w:spacing w:after="0" w:line="240" w:lineRule="auto"/>
              <w:rPr>
                <w:rFonts w:ascii="Calibri" w:eastAsia="Times New Roman" w:hAnsi="Calibri" w:cs="Calibri"/>
                <w:b/>
                <w:sz w:val="24"/>
                <w:szCs w:val="24"/>
              </w:rPr>
            </w:pPr>
          </w:p>
          <w:p w14:paraId="5131754B"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2.   Learner-Centric Approach:  </w:t>
            </w:r>
          </w:p>
          <w:p w14:paraId="716DABF0"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Target: Explore additional strategies to accommodate diverse learning styles, ensuring all learners are engaged.</w:t>
            </w:r>
          </w:p>
          <w:p w14:paraId="176A1365" w14:textId="77777777" w:rsidR="0004301D" w:rsidRPr="0004301D" w:rsidRDefault="0004301D" w:rsidP="0004301D">
            <w:pPr>
              <w:spacing w:after="0" w:line="240" w:lineRule="auto"/>
              <w:rPr>
                <w:rFonts w:ascii="Calibri" w:eastAsia="Times New Roman" w:hAnsi="Calibri" w:cs="Calibri"/>
                <w:b/>
                <w:sz w:val="24"/>
                <w:szCs w:val="24"/>
              </w:rPr>
            </w:pPr>
          </w:p>
          <w:p w14:paraId="5B76D13F"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3.   Teaching and Learning Strategies:  </w:t>
            </w:r>
          </w:p>
          <w:p w14:paraId="784649A1"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Target: Enhance individualised questioning techniques, promoting active participation and tailored learning experiences.</w:t>
            </w:r>
          </w:p>
          <w:p w14:paraId="3B83AD55" w14:textId="77777777" w:rsidR="0004301D" w:rsidRPr="0004301D" w:rsidRDefault="0004301D" w:rsidP="0004301D">
            <w:pPr>
              <w:spacing w:after="0" w:line="240" w:lineRule="auto"/>
              <w:rPr>
                <w:rFonts w:ascii="Calibri" w:eastAsia="Times New Roman" w:hAnsi="Calibri" w:cs="Calibri"/>
                <w:b/>
                <w:sz w:val="24"/>
                <w:szCs w:val="24"/>
              </w:rPr>
            </w:pPr>
          </w:p>
          <w:p w14:paraId="459D7BDB"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4.   Subject Specialist Knowledge and Understanding:  </w:t>
            </w:r>
          </w:p>
          <w:p w14:paraId="45A56291"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Target: Continuously deepen subject knowledge to further enhance confidence and expertise in delivering lessons.</w:t>
            </w:r>
          </w:p>
          <w:p w14:paraId="74C31EA1" w14:textId="77777777" w:rsidR="0004301D" w:rsidRPr="0004301D" w:rsidRDefault="0004301D" w:rsidP="0004301D">
            <w:pPr>
              <w:spacing w:after="0" w:line="240" w:lineRule="auto"/>
              <w:rPr>
                <w:rFonts w:ascii="Calibri" w:eastAsia="Times New Roman" w:hAnsi="Calibri" w:cs="Calibri"/>
                <w:b/>
                <w:sz w:val="24"/>
                <w:szCs w:val="24"/>
              </w:rPr>
            </w:pPr>
          </w:p>
          <w:p w14:paraId="7C7AEB0A"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5.   Learner Assessment and Feedback:  </w:t>
            </w:r>
          </w:p>
          <w:p w14:paraId="1297D5D9"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Target: Develop strategies to encourage more self-assessment, possibly through guided reflection on individual answers.</w:t>
            </w:r>
          </w:p>
          <w:p w14:paraId="65F39902" w14:textId="77777777" w:rsidR="0004301D" w:rsidRPr="0004301D" w:rsidRDefault="0004301D" w:rsidP="0004301D">
            <w:pPr>
              <w:spacing w:after="0" w:line="240" w:lineRule="auto"/>
              <w:rPr>
                <w:rFonts w:ascii="Calibri" w:eastAsia="Times New Roman" w:hAnsi="Calibri" w:cs="Calibri"/>
                <w:b/>
                <w:sz w:val="24"/>
                <w:szCs w:val="24"/>
              </w:rPr>
            </w:pPr>
          </w:p>
          <w:p w14:paraId="4D41BDE3"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6.   Professional Learning and Development:  </w:t>
            </w:r>
          </w:p>
          <w:p w14:paraId="6E1E9756"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Target: Actively seek professional development opportunities to stay updated on effective teaching strategies and methodologies.</w:t>
            </w:r>
          </w:p>
          <w:p w14:paraId="26A0B155" w14:textId="77777777" w:rsidR="0004301D" w:rsidRPr="0004301D" w:rsidRDefault="0004301D" w:rsidP="0004301D">
            <w:pPr>
              <w:spacing w:after="0" w:line="240" w:lineRule="auto"/>
              <w:rPr>
                <w:rFonts w:ascii="Calibri" w:eastAsia="Times New Roman" w:hAnsi="Calibri" w:cs="Calibri"/>
                <w:b/>
                <w:sz w:val="24"/>
                <w:szCs w:val="24"/>
              </w:rPr>
            </w:pPr>
          </w:p>
          <w:p w14:paraId="7DBFE3B7"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7.   Planning and Preparation:  </w:t>
            </w:r>
          </w:p>
          <w:p w14:paraId="458FDB84"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Target: Further refine planning to ensure optimal use of classroom space and materials, enhancing the learning environment.</w:t>
            </w:r>
          </w:p>
          <w:p w14:paraId="3AE5307E" w14:textId="77777777" w:rsidR="0004301D" w:rsidRPr="0004301D" w:rsidRDefault="0004301D" w:rsidP="0004301D">
            <w:pPr>
              <w:spacing w:after="0" w:line="240" w:lineRule="auto"/>
              <w:rPr>
                <w:rFonts w:ascii="Calibri" w:eastAsia="Times New Roman" w:hAnsi="Calibri" w:cs="Calibri"/>
                <w:b/>
                <w:sz w:val="24"/>
                <w:szCs w:val="24"/>
              </w:rPr>
            </w:pPr>
          </w:p>
          <w:p w14:paraId="05822DF0"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8.   Inclusive Learning Environment:  </w:t>
            </w:r>
          </w:p>
          <w:p w14:paraId="6E2913B2"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Target: Explore additional methods to ensure inclusivity, especially in group work, to meet the needs of all learners.</w:t>
            </w:r>
          </w:p>
          <w:p w14:paraId="38E586C1" w14:textId="77777777" w:rsidR="0004301D" w:rsidRPr="0004301D" w:rsidRDefault="0004301D" w:rsidP="0004301D">
            <w:pPr>
              <w:spacing w:after="0" w:line="240" w:lineRule="auto"/>
              <w:rPr>
                <w:rFonts w:ascii="Calibri" w:eastAsia="Times New Roman" w:hAnsi="Calibri" w:cs="Calibri"/>
                <w:b/>
                <w:sz w:val="24"/>
                <w:szCs w:val="24"/>
              </w:rPr>
            </w:pPr>
          </w:p>
          <w:p w14:paraId="586F73F3"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9.   Equality and Diversity:  </w:t>
            </w:r>
          </w:p>
          <w:p w14:paraId="46C02950"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Target: Maintain and enhance equal opportunities, with a focus on continuous improvement in this area.</w:t>
            </w:r>
          </w:p>
          <w:p w14:paraId="54FDBB73" w14:textId="77777777" w:rsidR="0004301D" w:rsidRPr="0004301D" w:rsidRDefault="0004301D" w:rsidP="0004301D">
            <w:pPr>
              <w:spacing w:after="0" w:line="240" w:lineRule="auto"/>
              <w:rPr>
                <w:rFonts w:ascii="Calibri" w:eastAsia="Times New Roman" w:hAnsi="Calibri" w:cs="Calibri"/>
                <w:b/>
                <w:sz w:val="24"/>
                <w:szCs w:val="24"/>
              </w:rPr>
            </w:pPr>
          </w:p>
          <w:p w14:paraId="250D1F5E"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10.   Information and Communication Technology (ICT)  </w:t>
            </w:r>
          </w:p>
          <w:p w14:paraId="037924E8"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lastRenderedPageBreak/>
              <w:t xml:space="preserve">    - Target: Investigate and integrate additional ICT tools to enhance learning experiences and engagement.</w:t>
            </w:r>
          </w:p>
          <w:p w14:paraId="59897DE5" w14:textId="77777777" w:rsidR="0004301D" w:rsidRPr="0004301D" w:rsidRDefault="0004301D" w:rsidP="0004301D">
            <w:pPr>
              <w:spacing w:after="0" w:line="240" w:lineRule="auto"/>
              <w:rPr>
                <w:rFonts w:ascii="Calibri" w:eastAsia="Times New Roman" w:hAnsi="Calibri" w:cs="Calibri"/>
                <w:b/>
                <w:sz w:val="24"/>
                <w:szCs w:val="24"/>
              </w:rPr>
            </w:pPr>
          </w:p>
          <w:p w14:paraId="0AAF9B14" w14:textId="77777777" w:rsidR="0004301D" w:rsidRPr="0004301D" w:rsidRDefault="0004301D" w:rsidP="0004301D">
            <w:pPr>
              <w:spacing w:after="0" w:line="240" w:lineRule="auto"/>
              <w:rPr>
                <w:rFonts w:ascii="Calibri" w:eastAsia="Times New Roman" w:hAnsi="Calibri" w:cs="Calibri"/>
                <w:b/>
                <w:sz w:val="24"/>
                <w:szCs w:val="24"/>
              </w:rPr>
            </w:pPr>
          </w:p>
          <w:p w14:paraId="0DDCFC6D"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11.   Evaluation of Practice:  </w:t>
            </w:r>
          </w:p>
          <w:p w14:paraId="71CC90E0"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Target: Implement a more structured approach to evaluating teaching practices, possibly incorporating learner feedback and self-assessment.</w:t>
            </w:r>
          </w:p>
          <w:p w14:paraId="4FDED2D1" w14:textId="77777777" w:rsidR="0004301D" w:rsidRPr="0004301D" w:rsidRDefault="0004301D" w:rsidP="0004301D">
            <w:pPr>
              <w:spacing w:after="0" w:line="240" w:lineRule="auto"/>
              <w:rPr>
                <w:rFonts w:ascii="Calibri" w:eastAsia="Times New Roman" w:hAnsi="Calibri" w:cs="Calibri"/>
                <w:b/>
                <w:sz w:val="24"/>
                <w:szCs w:val="24"/>
              </w:rPr>
            </w:pPr>
          </w:p>
          <w:p w14:paraId="324A7611"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12.   Quality Assurance and Quality Improvement:  </w:t>
            </w:r>
          </w:p>
          <w:p w14:paraId="6DA0315B" w14:textId="77777777" w:rsidR="0004301D" w:rsidRPr="0004301D" w:rsidRDefault="0004301D" w:rsidP="0004301D">
            <w:pPr>
              <w:spacing w:after="0" w:line="240" w:lineRule="auto"/>
              <w:rPr>
                <w:rFonts w:ascii="Calibri" w:eastAsia="Times New Roman" w:hAnsi="Calibri" w:cs="Calibri"/>
                <w:b/>
                <w:sz w:val="24"/>
                <w:szCs w:val="24"/>
              </w:rPr>
            </w:pPr>
            <w:r w:rsidRPr="0004301D">
              <w:rPr>
                <w:rFonts w:ascii="Calibri" w:eastAsia="Times New Roman" w:hAnsi="Calibri" w:cs="Calibri"/>
                <w:b/>
                <w:sz w:val="24"/>
                <w:szCs w:val="24"/>
              </w:rPr>
              <w:t xml:space="preserve">    - Target: Actively contribute to quality assurance processes and seek ways to continually improve teaching practices.</w:t>
            </w:r>
          </w:p>
          <w:p w14:paraId="35925F54" w14:textId="77777777" w:rsidR="0004301D" w:rsidRPr="0004301D" w:rsidRDefault="0004301D" w:rsidP="0004301D">
            <w:pPr>
              <w:spacing w:after="0" w:line="240" w:lineRule="auto"/>
              <w:rPr>
                <w:rFonts w:ascii="Calibri" w:eastAsia="Times New Roman" w:hAnsi="Calibri" w:cs="Calibri"/>
                <w:b/>
                <w:sz w:val="24"/>
                <w:szCs w:val="24"/>
              </w:rPr>
            </w:pPr>
          </w:p>
          <w:p w14:paraId="4B5FE950" w14:textId="77777777" w:rsidR="0004301D" w:rsidRPr="0004301D" w:rsidRDefault="0004301D" w:rsidP="0004301D">
            <w:pPr>
              <w:spacing w:after="0" w:line="240" w:lineRule="auto"/>
              <w:rPr>
                <w:rFonts w:ascii="Calibri" w:eastAsia="Times New Roman" w:hAnsi="Calibri" w:cs="Calibri"/>
                <w:b/>
                <w:sz w:val="24"/>
                <w:szCs w:val="24"/>
              </w:rPr>
            </w:pPr>
          </w:p>
        </w:tc>
        <w:tc>
          <w:tcPr>
            <w:tcW w:w="289" w:type="dxa"/>
            <w:tcBorders>
              <w:left w:val="nil"/>
            </w:tcBorders>
            <w:shd w:val="clear" w:color="auto" w:fill="auto"/>
          </w:tcPr>
          <w:p w14:paraId="39868D10" w14:textId="77777777" w:rsidR="0004301D" w:rsidRPr="0004301D" w:rsidRDefault="0004301D" w:rsidP="0004301D">
            <w:pPr>
              <w:spacing w:after="0" w:line="240" w:lineRule="auto"/>
              <w:rPr>
                <w:rFonts w:ascii="Calibri" w:eastAsia="Times New Roman" w:hAnsi="Calibri" w:cs="Calibri"/>
                <w:b/>
                <w:sz w:val="24"/>
                <w:szCs w:val="24"/>
              </w:rPr>
            </w:pPr>
          </w:p>
          <w:p w14:paraId="79DE60F9" w14:textId="77777777" w:rsidR="0004301D" w:rsidRPr="0004301D" w:rsidRDefault="0004301D" w:rsidP="0004301D">
            <w:pPr>
              <w:spacing w:after="0" w:line="240" w:lineRule="auto"/>
              <w:rPr>
                <w:rFonts w:ascii="Calibri" w:eastAsia="Times New Roman" w:hAnsi="Calibri" w:cs="Calibri"/>
                <w:b/>
                <w:sz w:val="24"/>
                <w:szCs w:val="24"/>
              </w:rPr>
            </w:pPr>
          </w:p>
          <w:p w14:paraId="633B1934" w14:textId="77777777" w:rsidR="0004301D" w:rsidRPr="0004301D" w:rsidRDefault="0004301D" w:rsidP="0004301D">
            <w:pPr>
              <w:spacing w:after="0" w:line="240" w:lineRule="auto"/>
              <w:rPr>
                <w:rFonts w:ascii="Calibri" w:eastAsia="Times New Roman" w:hAnsi="Calibri" w:cs="Calibri"/>
                <w:b/>
                <w:sz w:val="24"/>
                <w:szCs w:val="24"/>
              </w:rPr>
            </w:pPr>
          </w:p>
          <w:p w14:paraId="6D42DDB1" w14:textId="77777777" w:rsidR="0004301D" w:rsidRPr="0004301D" w:rsidRDefault="0004301D" w:rsidP="0004301D">
            <w:pPr>
              <w:spacing w:after="0" w:line="240" w:lineRule="auto"/>
              <w:rPr>
                <w:rFonts w:ascii="Calibri" w:eastAsia="Times New Roman" w:hAnsi="Calibri" w:cs="Calibri"/>
                <w:b/>
                <w:sz w:val="24"/>
                <w:szCs w:val="24"/>
              </w:rPr>
            </w:pPr>
          </w:p>
          <w:p w14:paraId="393FCE88" w14:textId="77777777" w:rsidR="0004301D" w:rsidRPr="0004301D" w:rsidRDefault="0004301D" w:rsidP="0004301D">
            <w:pPr>
              <w:spacing w:after="0" w:line="240" w:lineRule="auto"/>
              <w:rPr>
                <w:rFonts w:ascii="Calibri" w:eastAsia="Times New Roman" w:hAnsi="Calibri" w:cs="Calibri"/>
                <w:b/>
                <w:sz w:val="24"/>
                <w:szCs w:val="24"/>
              </w:rPr>
            </w:pPr>
          </w:p>
          <w:p w14:paraId="5FE2FB5D" w14:textId="77777777" w:rsidR="0004301D" w:rsidRPr="0004301D" w:rsidRDefault="0004301D" w:rsidP="0004301D">
            <w:pPr>
              <w:spacing w:after="0" w:line="240" w:lineRule="auto"/>
              <w:rPr>
                <w:rFonts w:ascii="Calibri" w:eastAsia="Times New Roman" w:hAnsi="Calibri" w:cs="Calibri"/>
                <w:b/>
                <w:sz w:val="24"/>
                <w:szCs w:val="24"/>
              </w:rPr>
            </w:pPr>
          </w:p>
          <w:p w14:paraId="21D21553" w14:textId="77777777" w:rsidR="0004301D" w:rsidRPr="0004301D" w:rsidRDefault="0004301D" w:rsidP="0004301D">
            <w:pPr>
              <w:spacing w:after="0" w:line="240" w:lineRule="auto"/>
              <w:rPr>
                <w:rFonts w:ascii="Calibri" w:eastAsia="Times New Roman" w:hAnsi="Calibri" w:cs="Calibri"/>
                <w:b/>
                <w:sz w:val="24"/>
                <w:szCs w:val="24"/>
              </w:rPr>
            </w:pPr>
          </w:p>
          <w:p w14:paraId="1388D245" w14:textId="77777777" w:rsidR="0004301D" w:rsidRPr="0004301D" w:rsidRDefault="0004301D" w:rsidP="0004301D">
            <w:pPr>
              <w:spacing w:after="0" w:line="240" w:lineRule="auto"/>
              <w:rPr>
                <w:rFonts w:ascii="Calibri" w:eastAsia="Times New Roman" w:hAnsi="Calibri" w:cs="Calibri"/>
                <w:b/>
                <w:sz w:val="24"/>
                <w:szCs w:val="24"/>
              </w:rPr>
            </w:pPr>
          </w:p>
          <w:p w14:paraId="02F74EA0" w14:textId="77777777" w:rsidR="0004301D" w:rsidRPr="0004301D" w:rsidRDefault="0004301D" w:rsidP="0004301D">
            <w:pPr>
              <w:spacing w:after="0" w:line="240" w:lineRule="auto"/>
              <w:rPr>
                <w:rFonts w:ascii="Calibri" w:eastAsia="Times New Roman" w:hAnsi="Calibri" w:cs="Calibri"/>
                <w:b/>
                <w:sz w:val="24"/>
                <w:szCs w:val="24"/>
              </w:rPr>
            </w:pPr>
          </w:p>
        </w:tc>
      </w:tr>
    </w:tbl>
    <w:p w14:paraId="241EAC02" w14:textId="77777777" w:rsidR="0004301D" w:rsidRPr="0004301D" w:rsidRDefault="0004301D" w:rsidP="003D7FE9">
      <w:pPr>
        <w:rPr>
          <w:b/>
          <w:sz w:val="24"/>
        </w:rPr>
      </w:pPr>
    </w:p>
    <w:p w14:paraId="5299491E" w14:textId="2833ECAB" w:rsidR="009338D9" w:rsidRDefault="009338D9" w:rsidP="00A67DBC"/>
    <w:sectPr w:rsidR="009338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FE1B16" w14:textId="77777777" w:rsidR="007B75CC" w:rsidRDefault="007B75CC" w:rsidP="006A35B8">
      <w:pPr>
        <w:spacing w:after="0" w:line="240" w:lineRule="auto"/>
      </w:pPr>
      <w:r>
        <w:separator/>
      </w:r>
    </w:p>
  </w:endnote>
  <w:endnote w:type="continuationSeparator" w:id="0">
    <w:p w14:paraId="79BE5AC9" w14:textId="77777777" w:rsidR="007B75CC" w:rsidRDefault="007B75CC" w:rsidP="006A35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FBAC62" w14:textId="77777777" w:rsidR="007B75CC" w:rsidRDefault="007B75CC" w:rsidP="006A35B8">
      <w:pPr>
        <w:spacing w:after="0" w:line="240" w:lineRule="auto"/>
      </w:pPr>
      <w:r>
        <w:separator/>
      </w:r>
    </w:p>
  </w:footnote>
  <w:footnote w:type="continuationSeparator" w:id="0">
    <w:p w14:paraId="6CF3BE44" w14:textId="77777777" w:rsidR="007B75CC" w:rsidRDefault="007B75CC" w:rsidP="006A35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9A1390" w14:textId="77777777" w:rsidR="007B75CC" w:rsidRPr="00697EE5" w:rsidRDefault="007B75CC">
    <w:pPr>
      <w:pStyle w:val="Header"/>
      <w:rPr>
        <w:rFonts w:cstheme="minorHAnsi"/>
        <w:color w:val="000000" w:themeColor="text1"/>
        <w:sz w:val="24"/>
        <w:szCs w:val="24"/>
      </w:rPr>
    </w:pPr>
    <w:r w:rsidRPr="00697EE5">
      <w:rPr>
        <w:rFonts w:cstheme="minorHAnsi"/>
        <w:color w:val="000000" w:themeColor="text1"/>
        <w:sz w:val="24"/>
        <w:szCs w:val="24"/>
      </w:rPr>
      <w:t xml:space="preserve">Rhys Clement_ </w:t>
    </w:r>
    <w:hyperlink r:id="rId1" w:history="1">
      <w:r w:rsidRPr="00697EE5">
        <w:rPr>
          <w:rStyle w:val="Hyperlink"/>
          <w:rFonts w:cstheme="minorHAnsi"/>
          <w:color w:val="000000" w:themeColor="text1"/>
          <w:sz w:val="24"/>
          <w:szCs w:val="24"/>
          <w:u w:val="none"/>
          <w:shd w:val="clear" w:color="auto" w:fill="FFFFFF"/>
        </w:rPr>
        <w:t>1301806</w:t>
      </w:r>
    </w:hyperlink>
    <w:r w:rsidRPr="00697EE5">
      <w:rPr>
        <w:rFonts w:cstheme="minorHAnsi"/>
        <w:color w:val="000000" w:themeColor="text1"/>
        <w:sz w:val="24"/>
        <w:szCs w:val="24"/>
      </w:rPr>
      <w:t>_ ECPT6003_A2_FINAL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D30336"/>
    <w:multiLevelType w:val="hybridMultilevel"/>
    <w:tmpl w:val="FFDE7B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E054B5F"/>
    <w:multiLevelType w:val="hybridMultilevel"/>
    <w:tmpl w:val="641E5C56"/>
    <w:lvl w:ilvl="0" w:tplc="B75CFAA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6163333"/>
    <w:multiLevelType w:val="hybridMultilevel"/>
    <w:tmpl w:val="F19ED5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5B8"/>
    <w:rsid w:val="0004301D"/>
    <w:rsid w:val="000E40CE"/>
    <w:rsid w:val="0015543B"/>
    <w:rsid w:val="00307ABC"/>
    <w:rsid w:val="003803D8"/>
    <w:rsid w:val="003D7FE9"/>
    <w:rsid w:val="003E3F22"/>
    <w:rsid w:val="00437B40"/>
    <w:rsid w:val="00541634"/>
    <w:rsid w:val="00594488"/>
    <w:rsid w:val="00627FCC"/>
    <w:rsid w:val="00631167"/>
    <w:rsid w:val="00697EE5"/>
    <w:rsid w:val="006A35B8"/>
    <w:rsid w:val="00707F08"/>
    <w:rsid w:val="00750852"/>
    <w:rsid w:val="007B75CC"/>
    <w:rsid w:val="00861584"/>
    <w:rsid w:val="009338D9"/>
    <w:rsid w:val="009476C1"/>
    <w:rsid w:val="00991C4D"/>
    <w:rsid w:val="009A03FD"/>
    <w:rsid w:val="009A539D"/>
    <w:rsid w:val="009B6D8A"/>
    <w:rsid w:val="00A03376"/>
    <w:rsid w:val="00A32982"/>
    <w:rsid w:val="00A67DBC"/>
    <w:rsid w:val="00B01F8F"/>
    <w:rsid w:val="00B05465"/>
    <w:rsid w:val="00B75D12"/>
    <w:rsid w:val="00C938F2"/>
    <w:rsid w:val="00D3542D"/>
    <w:rsid w:val="00E33919"/>
    <w:rsid w:val="00E558F2"/>
    <w:rsid w:val="00E562C9"/>
    <w:rsid w:val="00F37E8D"/>
    <w:rsid w:val="00FD50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940EB"/>
  <w15:chartTrackingRefBased/>
  <w15:docId w15:val="{10EC58B4-4DDF-4C67-8FBF-FB04CE9F6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2">
    <w:name w:val="heading 2"/>
    <w:basedOn w:val="Normal"/>
    <w:next w:val="Normal"/>
    <w:link w:val="Heading2Char"/>
    <w:uiPriority w:val="9"/>
    <w:semiHidden/>
    <w:unhideWhenUsed/>
    <w:qFormat/>
    <w:rsid w:val="0004301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6A35B8"/>
    <w:rPr>
      <w:b/>
      <w:bCs/>
    </w:rPr>
  </w:style>
  <w:style w:type="paragraph" w:styleId="Header">
    <w:name w:val="header"/>
    <w:basedOn w:val="Normal"/>
    <w:link w:val="HeaderChar"/>
    <w:uiPriority w:val="99"/>
    <w:unhideWhenUsed/>
    <w:rsid w:val="006A35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35B8"/>
    <w:rPr>
      <w:lang w:val="en-GB"/>
    </w:rPr>
  </w:style>
  <w:style w:type="paragraph" w:styleId="Footer">
    <w:name w:val="footer"/>
    <w:basedOn w:val="Normal"/>
    <w:link w:val="FooterChar"/>
    <w:uiPriority w:val="99"/>
    <w:unhideWhenUsed/>
    <w:rsid w:val="006A35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35B8"/>
    <w:rPr>
      <w:lang w:val="en-GB"/>
    </w:rPr>
  </w:style>
  <w:style w:type="character" w:styleId="Hyperlink">
    <w:name w:val="Hyperlink"/>
    <w:basedOn w:val="DefaultParagraphFont"/>
    <w:uiPriority w:val="99"/>
    <w:semiHidden/>
    <w:unhideWhenUsed/>
    <w:rsid w:val="00B05465"/>
    <w:rPr>
      <w:color w:val="0000FF"/>
      <w:u w:val="single"/>
    </w:rPr>
  </w:style>
  <w:style w:type="paragraph" w:styleId="ListParagraph">
    <w:name w:val="List Paragraph"/>
    <w:basedOn w:val="Normal"/>
    <w:uiPriority w:val="34"/>
    <w:qFormat/>
    <w:rsid w:val="003D7FE9"/>
    <w:pPr>
      <w:ind w:left="720"/>
      <w:contextualSpacing/>
    </w:pPr>
  </w:style>
  <w:style w:type="character" w:customStyle="1" w:styleId="Heading2Char">
    <w:name w:val="Heading 2 Char"/>
    <w:basedOn w:val="DefaultParagraphFont"/>
    <w:link w:val="Heading2"/>
    <w:uiPriority w:val="9"/>
    <w:semiHidden/>
    <w:rsid w:val="0004301D"/>
    <w:rPr>
      <w:rFonts w:asciiTheme="majorHAnsi" w:eastAsiaTheme="majorEastAsia" w:hAnsiTheme="majorHAnsi" w:cstheme="majorBidi"/>
      <w:color w:val="2F5496"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hyperlink" Target="mailto:%313%301%38%30%36@%73%74%75de%6e%74%2e%75wt%73%64%2e%61%63%2e%75%6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9C44954866E1E4A808636F2262E0B02" ma:contentTypeVersion="15" ma:contentTypeDescription="Create a new document." ma:contentTypeScope="" ma:versionID="4240464e09458b2e60d33135b6c76d3e">
  <xsd:schema xmlns:xsd="http://www.w3.org/2001/XMLSchema" xmlns:xs="http://www.w3.org/2001/XMLSchema" xmlns:p="http://schemas.microsoft.com/office/2006/metadata/properties" xmlns:ns3="32efde3a-4bdd-438f-9cd5-4d07539ce939" xmlns:ns4="83c67426-3365-432c-9f1a-86b0e50a29b9" targetNamespace="http://schemas.microsoft.com/office/2006/metadata/properties" ma:root="true" ma:fieldsID="fbd5fdf404e9d24b05070be32289fd81" ns3:_="" ns4:_="">
    <xsd:import namespace="32efde3a-4bdd-438f-9cd5-4d07539ce939"/>
    <xsd:import namespace="83c67426-3365-432c-9f1a-86b0e50a29b9"/>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MediaServiceDateTake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2efde3a-4bdd-438f-9cd5-4d07539ce9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3c67426-3365-432c-9f1a-86b0e50a29b9"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2efde3a-4bdd-438f-9cd5-4d07539ce939" xsi:nil="true"/>
  </documentManagement>
</p:properties>
</file>

<file path=customXml/itemProps1.xml><?xml version="1.0" encoding="utf-8"?>
<ds:datastoreItem xmlns:ds="http://schemas.openxmlformats.org/officeDocument/2006/customXml" ds:itemID="{872A80FE-A1F8-4C7B-9BA1-506A5463CD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2efde3a-4bdd-438f-9cd5-4d07539ce939"/>
    <ds:schemaRef ds:uri="83c67426-3365-432c-9f1a-86b0e50a29b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CD63B48-EFB8-481E-989B-2986953975B7}">
  <ds:schemaRefs>
    <ds:schemaRef ds:uri="http://schemas.microsoft.com/sharepoint/v3/contenttype/forms"/>
  </ds:schemaRefs>
</ds:datastoreItem>
</file>

<file path=customXml/itemProps3.xml><?xml version="1.0" encoding="utf-8"?>
<ds:datastoreItem xmlns:ds="http://schemas.openxmlformats.org/officeDocument/2006/customXml" ds:itemID="{CC0C7A1B-2B40-49EA-8DEE-1C403EA8CA12}">
  <ds:schemaRefs>
    <ds:schemaRef ds:uri="http://purl.org/dc/terms/"/>
    <ds:schemaRef ds:uri="83c67426-3365-432c-9f1a-86b0e50a29b9"/>
    <ds:schemaRef ds:uri="http://purl.org/dc/elements/1.1/"/>
    <ds:schemaRef ds:uri="http://www.w3.org/XML/1998/namespace"/>
    <ds:schemaRef ds:uri="32efde3a-4bdd-438f-9cd5-4d07539ce939"/>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827</TotalTime>
  <Pages>19</Pages>
  <Words>4855</Words>
  <Characters>27676</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Clement</dc:creator>
  <cp:keywords/>
  <dc:description/>
  <cp:lastModifiedBy>Rhys Clement</cp:lastModifiedBy>
  <cp:revision>14</cp:revision>
  <dcterms:created xsi:type="dcterms:W3CDTF">2024-01-29T12:25:00Z</dcterms:created>
  <dcterms:modified xsi:type="dcterms:W3CDTF">2024-01-31T06:33:00Z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0x01010069C44954866E1E4A808636F2262E0B02</vt:lpwstr>
  </property>
</Properties>
</file>