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03194B9" w:rsidR="00DD5969" w:rsidRPr="0000375B" w:rsidRDefault="00DD5969" w:rsidP="00DD5969">
      <w:pPr>
        <w:spacing w:before="212"/>
        <w:rPr>
          <w:rFonts w:ascii="Arial"/>
          <w:b/>
          <w:sz w:val="48"/>
          <w:szCs w:val="48"/>
          <w:lang w:val="fr-FR"/>
        </w:rPr>
      </w:pPr>
      <w:r w:rsidRPr="0000375B">
        <w:rPr>
          <w:rFonts w:ascii="Arial"/>
          <w:b/>
          <w:sz w:val="48"/>
          <w:szCs w:val="48"/>
          <w:lang w:val="fr-FR"/>
        </w:rPr>
        <w:t xml:space="preserve">MODULE </w:t>
      </w:r>
      <w:proofErr w:type="gramStart"/>
      <w:r w:rsidRPr="0000375B">
        <w:rPr>
          <w:rFonts w:ascii="Arial"/>
          <w:b/>
          <w:sz w:val="48"/>
          <w:szCs w:val="48"/>
          <w:lang w:val="fr-FR"/>
        </w:rPr>
        <w:t>CODE:</w:t>
      </w:r>
      <w:r w:rsidR="0000375B" w:rsidRPr="0000375B">
        <w:rPr>
          <w:rFonts w:ascii="Arial"/>
          <w:b/>
          <w:sz w:val="48"/>
          <w:szCs w:val="48"/>
          <w:lang w:val="fr-FR"/>
        </w:rPr>
        <w:t>EC</w:t>
      </w:r>
      <w:r w:rsidR="0000375B">
        <w:rPr>
          <w:rFonts w:ascii="Arial"/>
          <w:b/>
          <w:sz w:val="48"/>
          <w:szCs w:val="48"/>
          <w:lang w:val="fr-FR"/>
        </w:rPr>
        <w:t>AD</w:t>
      </w:r>
      <w:proofErr w:type="gramEnd"/>
      <w:r w:rsidR="004B09BF">
        <w:rPr>
          <w:rFonts w:ascii="Arial"/>
          <w:b/>
          <w:sz w:val="48"/>
          <w:szCs w:val="48"/>
          <w:lang w:val="fr-FR"/>
        </w:rPr>
        <w:t>5011</w:t>
      </w:r>
    </w:p>
    <w:p w14:paraId="5051A2D5" w14:textId="77777777" w:rsidR="00347EA1" w:rsidRPr="0000375B" w:rsidRDefault="00347EA1" w:rsidP="00DD5969">
      <w:pPr>
        <w:spacing w:before="212"/>
        <w:rPr>
          <w:rFonts w:ascii="Arial"/>
          <w:b/>
          <w:sz w:val="48"/>
          <w:szCs w:val="48"/>
          <w:lang w:val="fr-FR"/>
        </w:rPr>
      </w:pPr>
    </w:p>
    <w:p w14:paraId="7681432B" w14:textId="05A64D27" w:rsidR="00DD5969" w:rsidRPr="00DD5969" w:rsidRDefault="00DD5969" w:rsidP="00DD5969">
      <w:pPr>
        <w:spacing w:before="3"/>
        <w:rPr>
          <w:rFonts w:ascii="Arial"/>
          <w:b/>
          <w:sz w:val="48"/>
          <w:szCs w:val="48"/>
        </w:rPr>
      </w:pPr>
      <w:r w:rsidRPr="00DD5969">
        <w:rPr>
          <w:rFonts w:ascii="Arial"/>
          <w:b/>
          <w:sz w:val="48"/>
          <w:szCs w:val="48"/>
        </w:rPr>
        <w:t>STUDENT NAME:</w:t>
      </w:r>
      <w:r w:rsidR="00CA2BB5">
        <w:rPr>
          <w:rFonts w:ascii="Arial"/>
          <w:b/>
          <w:sz w:val="48"/>
          <w:szCs w:val="48"/>
        </w:rPr>
        <w:t xml:space="preserve"> Jessica Strong</w:t>
      </w:r>
    </w:p>
    <w:p w14:paraId="0D16D138" w14:textId="77777777" w:rsidR="00DD5969" w:rsidRPr="00DD5969" w:rsidRDefault="00DD5969" w:rsidP="00DD5969">
      <w:pPr>
        <w:spacing w:before="3"/>
        <w:rPr>
          <w:rFonts w:ascii="Arial"/>
          <w:b/>
          <w:sz w:val="48"/>
          <w:szCs w:val="48"/>
        </w:rPr>
      </w:pPr>
    </w:p>
    <w:p w14:paraId="18107AFF" w14:textId="0CB0A5A2"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CA2BB5">
        <w:rPr>
          <w:rFonts w:ascii="Arial"/>
          <w:b/>
          <w:sz w:val="48"/>
          <w:szCs w:val="48"/>
        </w:rPr>
        <w:t xml:space="preserve"> 2304319</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2F521E63" w14:textId="6EDDA94A" w:rsidR="0000375B" w:rsidRPr="00CA2BB5" w:rsidRDefault="00E243A8">
      <w:r w:rsidRPr="00E243A8">
        <w:t xml:space="preserve">I confirm </w:t>
      </w:r>
      <w:r w:rsidR="00C2550A">
        <w:t xml:space="preserve">that </w:t>
      </w:r>
      <w:r w:rsidRPr="00E243A8">
        <w:t>I have copies of my drafts, notes, and other resources I used, which I may be asked to provide in evidence.</w:t>
      </w:r>
    </w:p>
    <w:p w14:paraId="36D1742B" w14:textId="77777777" w:rsidR="0000375B" w:rsidRDefault="0000375B">
      <w:pPr>
        <w:rPr>
          <w:sz w:val="16"/>
          <w:szCs w:val="16"/>
        </w:rPr>
      </w:pPr>
    </w:p>
    <w:p w14:paraId="5154171D" w14:textId="77777777" w:rsidR="0000375B" w:rsidRDefault="0000375B">
      <w:pPr>
        <w:rPr>
          <w:b/>
          <w:bCs/>
        </w:rPr>
      </w:pPr>
      <w:r w:rsidRPr="0000375B">
        <w:rPr>
          <w:b/>
          <w:bCs/>
        </w:rPr>
        <w:t>Targets from my previous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52EB84A3" w14:textId="77777777" w:rsidR="0000375B" w:rsidRDefault="0000375B" w:rsidP="00DD5969">
            <w:pPr>
              <w:rPr>
                <w:sz w:val="16"/>
                <w:szCs w:val="16"/>
              </w:rPr>
            </w:pPr>
          </w:p>
          <w:p w14:paraId="76BEE28D" w14:textId="09B913ED" w:rsidR="0000375B" w:rsidRPr="00CA2BB5" w:rsidRDefault="00CA2BB5" w:rsidP="00DD5969">
            <w:pPr>
              <w:rPr>
                <w:sz w:val="22"/>
                <w:szCs w:val="22"/>
              </w:rPr>
            </w:pPr>
            <w:r w:rsidRPr="00CA2BB5">
              <w:rPr>
                <w:sz w:val="22"/>
                <w:szCs w:val="22"/>
              </w:rPr>
              <w:t>Continue to develop a supported critical approach throughout, offering the opposing view whenever possible. </w:t>
            </w:r>
          </w:p>
          <w:p w14:paraId="0EDC9850" w14:textId="77777777" w:rsidR="0000375B" w:rsidRDefault="0000375B" w:rsidP="00DD5969">
            <w:pPr>
              <w:rPr>
                <w:sz w:val="16"/>
                <w:szCs w:val="16"/>
              </w:rPr>
            </w:pPr>
          </w:p>
        </w:tc>
        <w:tc>
          <w:tcPr>
            <w:tcW w:w="4508" w:type="dxa"/>
          </w:tcPr>
          <w:p w14:paraId="3FCBF01B" w14:textId="0FC002C0" w:rsidR="0000375B" w:rsidRPr="00CA2BB5" w:rsidRDefault="00CA2BB5" w:rsidP="00DD5969">
            <w:pPr>
              <w:rPr>
                <w:sz w:val="22"/>
                <w:szCs w:val="22"/>
              </w:rPr>
            </w:pPr>
            <w:r>
              <w:rPr>
                <w:sz w:val="22"/>
                <w:szCs w:val="22"/>
              </w:rPr>
              <w:t xml:space="preserve">I have addresses this by critically evaluating my points on theorists and the strengths and limitation on the intervention. </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3E103AD6" w14:textId="77777777" w:rsidR="004B09BF" w:rsidRPr="004B09BF" w:rsidRDefault="004B09BF" w:rsidP="004B09BF">
      <w:pPr>
        <w:rPr>
          <w:rFonts w:ascii="Arial" w:hAnsi="Arial" w:cs="Arial"/>
          <w:b/>
          <w:bCs/>
        </w:rPr>
      </w:pPr>
      <w:r w:rsidRPr="004B09BF">
        <w:rPr>
          <w:rFonts w:ascii="Arial" w:hAnsi="Arial" w:cs="Arial"/>
          <w:b/>
          <w:bCs/>
        </w:rPr>
        <w:lastRenderedPageBreak/>
        <w:t>Choose an intervention that supports the learning and development of a pupil / group of pupils. Reflect critically on its potential and the possible challenges that may arise.</w:t>
      </w:r>
    </w:p>
    <w:p w14:paraId="613A793C" w14:textId="77777777" w:rsidR="00CA2BB5" w:rsidRPr="00CA2BB5" w:rsidRDefault="00CA2BB5" w:rsidP="00CA2BB5">
      <w:pPr>
        <w:rPr>
          <w:b/>
          <w:bCs/>
          <w:lang w:val="en-US"/>
        </w:rPr>
      </w:pPr>
      <w:r w:rsidRPr="00CA2BB5">
        <w:rPr>
          <w:b/>
          <w:bCs/>
          <w:i/>
          <w:iCs/>
          <w:u w:val="single"/>
        </w:rPr>
        <w:t xml:space="preserve">Introduction </w:t>
      </w:r>
      <w:r w:rsidRPr="00CA2BB5">
        <w:rPr>
          <w:b/>
          <w:bCs/>
          <w:lang w:val="en-US"/>
        </w:rPr>
        <w:t> </w:t>
      </w:r>
    </w:p>
    <w:p w14:paraId="1B49CA77" w14:textId="77777777" w:rsidR="00CA2BB5" w:rsidRPr="00CA2BB5" w:rsidRDefault="00CA2BB5" w:rsidP="00CA2BB5">
      <w:pPr>
        <w:rPr>
          <w:b/>
          <w:bCs/>
          <w:lang w:val="en-US"/>
        </w:rPr>
      </w:pPr>
      <w:r w:rsidRPr="00CA2BB5">
        <w:rPr>
          <w:b/>
          <w:bCs/>
        </w:rPr>
        <w:t xml:space="preserve">The aim of the assignment is to discuss how a pupil with ADHD learns and develops in the classroom, as well as what interventions can be put in place to best support them. For this assignment I am going to be focusing on a singular pupil. Following the BERA guidelines the pupils' names will remain anonymous. The BERA guidelines state that “BERA believes that educational researchers should operate within an ethic of respect for any persons involved in the research being undertaken”. </w:t>
      </w:r>
      <w:r w:rsidRPr="00CA2BB5">
        <w:rPr>
          <w:b/>
          <w:bCs/>
          <w:lang w:val="en-US"/>
        </w:rPr>
        <w:t> </w:t>
      </w:r>
    </w:p>
    <w:p w14:paraId="78E8FEA2" w14:textId="2DB8545D" w:rsidR="00CA2BB5" w:rsidRPr="00CA2BB5" w:rsidRDefault="00CA2BB5" w:rsidP="00CA2BB5">
      <w:pPr>
        <w:rPr>
          <w:b/>
          <w:bCs/>
          <w:lang w:val="en-US"/>
        </w:rPr>
      </w:pPr>
      <w:r w:rsidRPr="00CA2BB5">
        <w:rPr>
          <w:b/>
          <w:bCs/>
        </w:rPr>
        <w:t xml:space="preserve">Throughout the assignment the pupil will be referred to as child A. Child A is a KS2 pupil and in a year 4 class. Child A is an 8-year-old boy and is at different stages of development. He does not enjoy taking part in class work as he has great difficulties concentrating. He particularly enjoys all physical activity and using a laptop independently. He does not enjoy sitting down quietly and reading a book or completing a writing activity. However, he is happy to complete literacy activities on a laptop or iPad. He specifically enjoys lexia interventions and spends a large amount of time on this. Child A finds the math's practical lesson enjoyable and is very engaged. However, he is not as engaged when completing work in his book. Child A enjoys helping others and is continuously asking for jobs to do, for example, offering to get the classroom </w:t>
      </w:r>
      <w:proofErr w:type="spellStart"/>
      <w:r w:rsidRPr="00CA2BB5">
        <w:rPr>
          <w:b/>
          <w:bCs/>
        </w:rPr>
        <w:t>Ipads</w:t>
      </w:r>
      <w:proofErr w:type="spellEnd"/>
      <w:r w:rsidRPr="00CA2BB5">
        <w:rPr>
          <w:b/>
          <w:bCs/>
        </w:rPr>
        <w:t xml:space="preserve"> or going to the printer to get sheets for the classroom teacher. It is clear that child A prefers practical lessons and getting involved, he also takes any opportunity to go outside and play with a football or a rugby ball. Child A is taken out of the classroom twice a day for interventions. Unfinished class work is completed in the time as well as new work set by the staff running the intervention. Child A will often refuse to do work in the classroom, however, when taken out to work in smaller groups he is more engaged. Child A can have outbur</w:t>
      </w:r>
      <w:r>
        <w:rPr>
          <w:b/>
          <w:bCs/>
        </w:rPr>
        <w:t>s</w:t>
      </w:r>
      <w:r w:rsidRPr="00CA2BB5">
        <w:rPr>
          <w:b/>
          <w:bCs/>
        </w:rPr>
        <w:t xml:space="preserve">ts of anger and needs to be able to calm down. For physical development child A is right where he needs to be. He has well developed gross motor skills and performs well in physical activities. For cognitive development he is finding it difficult to stay concentrated for long periods of time, this presents challenges when engaging in lessons. Emotionally he does not mind getting things wrong, however he is keen to please the adults close to him. In Language development he is very quiet in the classroom and more vocal outside of it. He voices his opinions and has good use of vocabulary. Socially child A can be respectful to adults, however, struggles with other pupils. </w:t>
      </w:r>
      <w:r w:rsidRPr="00CA2BB5">
        <w:rPr>
          <w:b/>
          <w:bCs/>
          <w:lang w:val="en-US"/>
        </w:rPr>
        <w:t> </w:t>
      </w:r>
    </w:p>
    <w:p w14:paraId="1D7D9107" w14:textId="77777777" w:rsidR="00CA2BB5" w:rsidRPr="00CA2BB5" w:rsidRDefault="00CA2BB5" w:rsidP="00CA2BB5">
      <w:pPr>
        <w:rPr>
          <w:b/>
          <w:bCs/>
          <w:lang w:val="en-US"/>
        </w:rPr>
      </w:pPr>
      <w:r w:rsidRPr="00CA2BB5">
        <w:rPr>
          <w:b/>
          <w:bCs/>
        </w:rPr>
        <w:t xml:space="preserve">My chosen intervention is based around behaviour development. I have chosen this intervention as child A and many other pupils struggle with what is right and what is </w:t>
      </w:r>
      <w:r w:rsidRPr="00CA2BB5">
        <w:rPr>
          <w:b/>
          <w:bCs/>
        </w:rPr>
        <w:lastRenderedPageBreak/>
        <w:t xml:space="preserve">wrong. The intervention is called </w:t>
      </w:r>
      <w:proofErr w:type="gramStart"/>
      <w:r w:rsidRPr="00CA2BB5">
        <w:rPr>
          <w:b/>
          <w:bCs/>
        </w:rPr>
        <w:t>mini Martello's</w:t>
      </w:r>
      <w:proofErr w:type="gramEnd"/>
      <w:r w:rsidRPr="00CA2BB5">
        <w:rPr>
          <w:b/>
          <w:bCs/>
        </w:rPr>
        <w:t>, the learners discuss the right way to do things, ways to speak to others and help manage appropriate behaviours. It works on certain cognitive skills that they may be struggling with, as well as improving knowledge in all areas. </w:t>
      </w:r>
      <w:r w:rsidRPr="00CA2BB5">
        <w:rPr>
          <w:b/>
          <w:bCs/>
          <w:lang w:val="en-US"/>
        </w:rPr>
        <w:t> </w:t>
      </w:r>
    </w:p>
    <w:p w14:paraId="75317CE7" w14:textId="77777777" w:rsidR="00CA2BB5" w:rsidRPr="00CA2BB5" w:rsidRDefault="00CA2BB5" w:rsidP="00CA2BB5">
      <w:pPr>
        <w:rPr>
          <w:b/>
          <w:bCs/>
          <w:lang w:val="en-US"/>
        </w:rPr>
      </w:pPr>
      <w:r w:rsidRPr="00CA2BB5">
        <w:rPr>
          <w:b/>
          <w:bCs/>
          <w:lang w:val="en-US"/>
        </w:rPr>
        <w:t> </w:t>
      </w:r>
    </w:p>
    <w:p w14:paraId="06918F13" w14:textId="77777777" w:rsidR="00CA2BB5" w:rsidRPr="00CA2BB5" w:rsidRDefault="00CA2BB5" w:rsidP="00CA2BB5">
      <w:pPr>
        <w:rPr>
          <w:b/>
          <w:bCs/>
          <w:lang w:val="en-US"/>
        </w:rPr>
      </w:pPr>
      <w:r w:rsidRPr="00CA2BB5">
        <w:rPr>
          <w:b/>
          <w:bCs/>
          <w:u w:val="single"/>
        </w:rPr>
        <w:t>Main body</w:t>
      </w:r>
      <w:r w:rsidRPr="00CA2BB5">
        <w:rPr>
          <w:b/>
          <w:bCs/>
          <w:lang w:val="en-US"/>
        </w:rPr>
        <w:t> </w:t>
      </w:r>
    </w:p>
    <w:p w14:paraId="192A879F" w14:textId="77777777" w:rsidR="00CA2BB5" w:rsidRPr="00CA2BB5" w:rsidRDefault="00CA2BB5" w:rsidP="00CA2BB5">
      <w:pPr>
        <w:rPr>
          <w:b/>
          <w:bCs/>
          <w:lang w:val="en-US"/>
        </w:rPr>
      </w:pPr>
      <w:r w:rsidRPr="00CA2BB5">
        <w:rPr>
          <w:b/>
          <w:bCs/>
        </w:rPr>
        <w:t xml:space="preserve">The behaviour in pupils when learning is extremely important in their development as well as the learning process. Good behaviour in the classroom is crucial for the pupil to learn and reach their full potential, creating the best possible calming environment. Poor behaviour in the classroom can result in lost learning time for the pupils and create distractions for other pupils in the classroom. </w:t>
      </w:r>
      <w:proofErr w:type="spellStart"/>
      <w:r w:rsidRPr="00CA2BB5">
        <w:rPr>
          <w:b/>
          <w:bCs/>
        </w:rPr>
        <w:t>Madiaofficer</w:t>
      </w:r>
      <w:proofErr w:type="spellEnd"/>
      <w:r w:rsidRPr="00CA2BB5">
        <w:rPr>
          <w:b/>
          <w:bCs/>
        </w:rPr>
        <w:t xml:space="preserve"> (2021). Children learn and develop at different stages. Ivan Pavlov is a Reflexology Psychologist who created the classical conditioning theory. The classical conditioning theory is a procedure for creating new reflexes by bringing stimulus before the reflex occurs. The behaviour of pupils is a reaction or response to a stimulus which can lead to another reaction from the stimulus. From my teaching experience I have seen this when a pupil reacts a certain way because of an event that has taken place, which can then lead to another reaction caused by the event. In the conditioning process, there is generally a process of association between successive units of behaviour. Learning Theory of Conditioning (2020). For child A he is conditioned to know the routine of the day within the school environment. Any disruption to this routine can cause behaviour challenges. Child A has been conditioned to know that when he comes in to school in the morning, to go collect a laptop and log into lexia to complete a series of tasks set. Child A is also conditioned to know that straight after lunch he is to go to the </w:t>
      </w:r>
      <w:proofErr w:type="gramStart"/>
      <w:r w:rsidRPr="00CA2BB5">
        <w:rPr>
          <w:b/>
          <w:bCs/>
        </w:rPr>
        <w:t>mini Martello's</w:t>
      </w:r>
      <w:proofErr w:type="gramEnd"/>
      <w:r w:rsidRPr="00CA2BB5">
        <w:rPr>
          <w:b/>
          <w:bCs/>
        </w:rPr>
        <w:t xml:space="preserve"> intervention. I have seen this in action in my placement school and it is clear to be having a positive impact on child A and supporting him in his learning and development. However, Skinner has a different approach in his thinking, Skinner focuses on observable behaviours, and their relationships to environmental stimuli and consequences. This emphasises the role of reinforcement and punishment in shaping behaviour. Operant conditioning suggests that behaviour is learned through consequences, specifically through positive reinforcement and negative reinforcement. Positive reinforcement is used inside the classroom to reward good behaviour through praise and rewards. This is demonstrated within my classroom by praise for good work and house points as a reward. This strategy has had a positive impact on child A as he is continuously improving on his behaviour to make the right choices. Negative reinforcement is sometimes used inside the classroom by the teacher using a raised voice or taking away play/break time. Edith </w:t>
      </w:r>
      <w:r w:rsidRPr="00CA2BB5">
        <w:rPr>
          <w:b/>
          <w:bCs/>
        </w:rPr>
        <w:lastRenderedPageBreak/>
        <w:t>M. Costa (</w:t>
      </w:r>
      <w:proofErr w:type="spellStart"/>
      <w:r w:rsidRPr="00CA2BB5">
        <w:rPr>
          <w:b/>
          <w:bCs/>
        </w:rPr>
        <w:t>n.d</w:t>
      </w:r>
      <w:proofErr w:type="spellEnd"/>
      <w:r w:rsidRPr="00CA2BB5">
        <w:rPr>
          <w:b/>
          <w:bCs/>
        </w:rPr>
        <w:t>) I have seen this demonstrated within my classroom and child A reacts with a negative response with outbursts of anger and defiance. </w:t>
      </w:r>
      <w:r w:rsidRPr="00CA2BB5">
        <w:rPr>
          <w:b/>
          <w:bCs/>
          <w:lang w:val="en-US"/>
        </w:rPr>
        <w:t> </w:t>
      </w:r>
    </w:p>
    <w:p w14:paraId="48DDAD02" w14:textId="4ABC1D2E" w:rsidR="00CA2BB5" w:rsidRPr="00CA2BB5" w:rsidRDefault="00CA2BB5" w:rsidP="00CA2BB5">
      <w:pPr>
        <w:rPr>
          <w:b/>
          <w:bCs/>
          <w:lang w:val="en-US"/>
        </w:rPr>
      </w:pPr>
      <w:r w:rsidRPr="00CA2BB5">
        <w:rPr>
          <w:b/>
          <w:bCs/>
        </w:rPr>
        <w:t>Children learn and develop at different ages and stages. Piaget suggests there are four stages of a child's development and children go through them at a certain age and time. However, Bruner agrees that children go through each stage. For Bruner each stage is not absolute, and children go through these stages at different ages and times. Bruner's theory states that learning is through an active process where the children can find their knowledge through experience and discovery.  Joe L. Kincheloe (2007). Child A specifically responds better with a Bruner approach to learning, opportunities are given to explore and discover the environment around them. I have seen this strategy used through a science activity, where students use different weights to float in water. Vygotsky argues a more social approach where pupils learn and develop through play, talking and social interaction, using a more multisensory approach. Child A would not respond well to this approach on learning as he is less socially responsive with his peers, but a lot more responsive to adults or working alone. EBSCO (2025) </w:t>
      </w:r>
      <w:r w:rsidRPr="00CA2BB5">
        <w:rPr>
          <w:b/>
          <w:bCs/>
          <w:lang w:val="en-US"/>
        </w:rPr>
        <w:t> </w:t>
      </w:r>
    </w:p>
    <w:p w14:paraId="7B42F6CC" w14:textId="77777777" w:rsidR="00CA2BB5" w:rsidRPr="00CA2BB5" w:rsidRDefault="00CA2BB5" w:rsidP="00CA2BB5">
      <w:pPr>
        <w:rPr>
          <w:b/>
          <w:bCs/>
          <w:lang w:val="en-US"/>
        </w:rPr>
      </w:pPr>
      <w:r w:rsidRPr="00CA2BB5">
        <w:rPr>
          <w:b/>
          <w:bCs/>
        </w:rPr>
        <w:t>Progression is at the heart of the Curriculum for Wales. The Welsh Government (2021) states that “Progression in learning is how a learner develops and improves their skills and knowledge over time. This means increasing their depth of knowledge, deepening their understanding, refining their skills, all while becoming more independent and applying their learning to new situations. </w:t>
      </w:r>
      <w:r w:rsidRPr="00CA2BB5">
        <w:rPr>
          <w:b/>
          <w:bCs/>
          <w:lang w:val="en-US"/>
        </w:rPr>
        <w:t> </w:t>
      </w:r>
    </w:p>
    <w:p w14:paraId="5302DE7A" w14:textId="77777777" w:rsidR="00CA2BB5" w:rsidRPr="00CA2BB5" w:rsidRDefault="00CA2BB5" w:rsidP="00CA2BB5">
      <w:pPr>
        <w:rPr>
          <w:b/>
          <w:bCs/>
          <w:lang w:val="en-US"/>
        </w:rPr>
      </w:pPr>
      <w:r w:rsidRPr="00CA2BB5">
        <w:rPr>
          <w:b/>
          <w:bCs/>
        </w:rPr>
        <w:t xml:space="preserve">Child A has traits of attention deficit hyperactivity disorder (ADHD) this is a neurological problem. It is a part of the brain that controls our impulses and social behaviour. This displays itself with inattention, keeping on task, staying organised, hyperactivity such as moving around at inappropriate times, feeling restless, or talking excessively, impulsivity such as interrupting or having trouble waiting ones turn. The National Institute of Mental Health (2025). Child A faces many of these challenges daily and this has had a huge impact on his learning. In many children with ADHD this part of the brain is not fully developed. Dr Charlotte Greenway discussed the impact of ADHD on school performance in her lecture, including poor classroom performance, poor academic achievement, low </w:t>
      </w:r>
      <w:proofErr w:type="spellStart"/>
      <w:r w:rsidRPr="00CA2BB5">
        <w:rPr>
          <w:b/>
          <w:bCs/>
        </w:rPr>
        <w:t>self esteem</w:t>
      </w:r>
      <w:proofErr w:type="spellEnd"/>
      <w:r w:rsidRPr="00CA2BB5">
        <w:rPr>
          <w:b/>
          <w:bCs/>
        </w:rPr>
        <w:t>, inflexibility and defiant behaviour. Greenway, C. W., &amp; Rees Edwards, A. (2021). </w:t>
      </w:r>
      <w:r w:rsidRPr="00CA2BB5">
        <w:rPr>
          <w:b/>
          <w:bCs/>
          <w:lang w:val="en-US"/>
        </w:rPr>
        <w:t> </w:t>
      </w:r>
    </w:p>
    <w:p w14:paraId="301DDD97" w14:textId="7BDD5C06" w:rsidR="00CA2BB5" w:rsidRPr="00CA2BB5" w:rsidRDefault="00CA2BB5" w:rsidP="00CA2BB5">
      <w:pPr>
        <w:rPr>
          <w:b/>
          <w:bCs/>
          <w:lang w:val="en-US"/>
        </w:rPr>
      </w:pPr>
      <w:r w:rsidRPr="00CA2BB5">
        <w:rPr>
          <w:b/>
          <w:bCs/>
        </w:rPr>
        <w:t xml:space="preserve">Interventions inside the school for pupils with ADHD is a large team approach across multiple settings. Progress monitoring and strategy adjustments are critical to the success of any intervention plan. William &amp; Mary Training &amp; Technical Assistance </w:t>
      </w:r>
      <w:proofErr w:type="spellStart"/>
      <w:r w:rsidRPr="00CA2BB5">
        <w:rPr>
          <w:b/>
          <w:bCs/>
        </w:rPr>
        <w:t>Center</w:t>
      </w:r>
      <w:proofErr w:type="spellEnd"/>
      <w:r w:rsidRPr="00CA2BB5">
        <w:rPr>
          <w:b/>
          <w:bCs/>
        </w:rPr>
        <w:t xml:space="preserve"> (2017). Child A is surrounded by a large team of people including his teacher, support staff and the learning resource centre (LRC). The LRC strive to ensure that all pupils are successful in learning that is accessible to them at their level. The LRC provide an education that engages and challenges the pupils </w:t>
      </w:r>
      <w:r w:rsidRPr="00CA2BB5">
        <w:rPr>
          <w:b/>
          <w:bCs/>
        </w:rPr>
        <w:lastRenderedPageBreak/>
        <w:t>according to their own interests and abilities, and a curriculum that allows the pupils to achieve success in the LRC, and to be able to transfer the skills developed into the mainstream settings. Child A spends the afternoon down in the LRC developing on skills and bringing those skills into the classroom. Developing on his skills is done in different ways and linked to his interests to keep him engaged by using tasks he enjoys, supporting his understanding and ensures he enjoys the lesson. The LRC is filled with a wide range of multi</w:t>
      </w:r>
      <w:r>
        <w:rPr>
          <w:b/>
          <w:bCs/>
        </w:rPr>
        <w:t>-</w:t>
      </w:r>
      <w:r w:rsidRPr="00CA2BB5">
        <w:rPr>
          <w:b/>
          <w:bCs/>
        </w:rPr>
        <w:t xml:space="preserve">sensory strategies, for example a soft play area and a sensory room and lots of visual aids. These strategies are embedded into everyday practice and encourages and supports the inclusion of pupils who have social communication and interaction differences. The curriculum is based upon providing the pupils with the foundations of communication through intensive interaction with the class teacher, support staff and the LRC. </w:t>
      </w:r>
      <w:r w:rsidRPr="00CA2BB5">
        <w:rPr>
          <w:b/>
          <w:bCs/>
          <w:lang w:val="en-US"/>
        </w:rPr>
        <w:t> </w:t>
      </w:r>
    </w:p>
    <w:p w14:paraId="703E46CB" w14:textId="50A66F8A" w:rsidR="00CA2BB5" w:rsidRPr="00CA2BB5" w:rsidRDefault="00CA2BB5" w:rsidP="00CA2BB5">
      <w:pPr>
        <w:rPr>
          <w:b/>
          <w:bCs/>
          <w:lang w:val="en-US"/>
        </w:rPr>
      </w:pPr>
      <w:r w:rsidRPr="00CA2BB5">
        <w:rPr>
          <w:b/>
          <w:bCs/>
        </w:rPr>
        <w:t xml:space="preserve">TEACCH strategies with activities are specifically aimed for each pupil's individual development plan (IDP) allowing them to become lifelong learners. Child A participates in most, if not all of these interventions at some point to support his learning. The intervention I will be focusing on is </w:t>
      </w:r>
      <w:proofErr w:type="gramStart"/>
      <w:r w:rsidRPr="00CA2BB5">
        <w:rPr>
          <w:b/>
          <w:bCs/>
        </w:rPr>
        <w:t>mini Martello's</w:t>
      </w:r>
      <w:proofErr w:type="gramEnd"/>
      <w:r w:rsidRPr="00CA2BB5">
        <w:rPr>
          <w:b/>
          <w:bCs/>
        </w:rPr>
        <w:t>, mini Martello's includes all of these interventions in one and supports the pupils in their learning and development following their individual development plan.</w:t>
      </w:r>
      <w:r w:rsidRPr="00CA2BB5">
        <w:rPr>
          <w:b/>
          <w:bCs/>
          <w:lang w:val="en-US"/>
        </w:rPr>
        <w:t> </w:t>
      </w:r>
    </w:p>
    <w:p w14:paraId="202EC665" w14:textId="0481E21A" w:rsidR="00CA2BB5" w:rsidRPr="00CA2BB5" w:rsidRDefault="00CA2BB5" w:rsidP="00CA2BB5">
      <w:pPr>
        <w:rPr>
          <w:b/>
          <w:bCs/>
          <w:lang w:val="en-US"/>
        </w:rPr>
      </w:pPr>
      <w:r w:rsidRPr="00CA2BB5">
        <w:rPr>
          <w:b/>
          <w:bCs/>
        </w:rPr>
        <w:t xml:space="preserve"> Mini Martello’s intervention consists of a small group of pupils that come together and take part in a range of activities that supports their individual needs. This intervention is supervised by an LSA, support staff and trained LRC members of staff. They are responsible for the implementation development and monitoring of pupil's progress. They are responsible for communicating with outside agencies and parents, providing feedback of how the child is developing and what can be done to support them further. The activities around the child are specific to their individual needs outlined in their individual development plan. The group consists of around 5 pupils, which means that each pupil gets a lot of attention and support with their individual need and learning. Child A is aware that after lunch he needs to go to the </w:t>
      </w:r>
      <w:proofErr w:type="gramStart"/>
      <w:r w:rsidRPr="00CA2BB5">
        <w:rPr>
          <w:b/>
          <w:bCs/>
        </w:rPr>
        <w:t>mini Martello's</w:t>
      </w:r>
      <w:proofErr w:type="gramEnd"/>
      <w:r w:rsidRPr="00CA2BB5">
        <w:rPr>
          <w:b/>
          <w:bCs/>
        </w:rPr>
        <w:t xml:space="preserve"> intervention. The first thing the pupils take part in when they arrive is “check in time”, the pupils have the opportunity to tell the staff about what they did they day before, something that made them happy or something that may have upset them. Having this time before they begin, I have seen it be extremely beneficial to pupils as they can express anything that is worrying them and get all those worries out their heads so they are not troubled by them throughout the session as it can cause them to have negative outbur</w:t>
      </w:r>
      <w:r>
        <w:rPr>
          <w:b/>
          <w:bCs/>
        </w:rPr>
        <w:t>s</w:t>
      </w:r>
      <w:r w:rsidRPr="00CA2BB5">
        <w:rPr>
          <w:b/>
          <w:bCs/>
        </w:rPr>
        <w:t xml:space="preserve">ts. The activities the pupils take part in are very specific and focus on the similar needs of the pupils. The first activity will involve reading, writing or oracy. This can be something learners are behind on in the classroom or the LRC plan activities for the pupils based on a theme. For example, on my PTE2 experience the pupils were labelling a dragon and had a comprehensive task on the story behind St Davids day. </w:t>
      </w:r>
      <w:r w:rsidRPr="00CA2BB5">
        <w:rPr>
          <w:b/>
          <w:bCs/>
        </w:rPr>
        <w:lastRenderedPageBreak/>
        <w:t>This style of activity is in place to improve on their language, literacy and communication skills in a fun and engaging way. The second activity will revolve around developing fine motor skills. For example, on my PTE2 experience Child A was creating a Welsh dragon using tiny objects like pom poms and beads, picking them up with play tweezers. The third activity revolved around developing on gross motor skills. For example, pupils in my PTE2 experience played games and went outside to play ball games. Between each activity the pupils had a “brain break’” to help them recharge and re focus before moving on to the next task. Through</w:t>
      </w:r>
      <w:r>
        <w:rPr>
          <w:b/>
          <w:bCs/>
        </w:rPr>
        <w:t>ou</w:t>
      </w:r>
      <w:r w:rsidRPr="00CA2BB5">
        <w:rPr>
          <w:b/>
          <w:bCs/>
        </w:rPr>
        <w:t xml:space="preserve">t the activities the learners had visual aids to support them in their learning and development. The National Council for Special Education (2021) states that visual aids can help to provide structure and routine, improve understanding, avoid frustration and offer opportunities to interact with others. The strengths that come with the </w:t>
      </w:r>
      <w:proofErr w:type="gramStart"/>
      <w:r w:rsidRPr="00CA2BB5">
        <w:rPr>
          <w:b/>
          <w:bCs/>
        </w:rPr>
        <w:t>mini Martello's</w:t>
      </w:r>
      <w:proofErr w:type="gramEnd"/>
      <w:r w:rsidRPr="00CA2BB5">
        <w:rPr>
          <w:b/>
          <w:bCs/>
        </w:rPr>
        <w:t xml:space="preserve"> intervention includes developing on their skills that are outlined in their IDP. By doing this it enables, that child A focus on the task at hand and manage his negative outbursts through discussion and achievement. This will also improve on social development and the overall well-being of the pupil. Another strength would be that early detection and intervention, identifies and addresses problems early on before it becomes severe. Cambslearntogether.co.uk. (2015). </w:t>
      </w:r>
      <w:r w:rsidRPr="00CA2BB5">
        <w:rPr>
          <w:b/>
          <w:bCs/>
          <w:lang w:val="en-US"/>
        </w:rPr>
        <w:t> </w:t>
      </w:r>
    </w:p>
    <w:p w14:paraId="1F091E35" w14:textId="70AA8FC7" w:rsidR="00CA2BB5" w:rsidRPr="00CA2BB5" w:rsidRDefault="00CA2BB5" w:rsidP="00CA2BB5">
      <w:pPr>
        <w:rPr>
          <w:b/>
          <w:bCs/>
          <w:lang w:val="en-US"/>
        </w:rPr>
      </w:pPr>
      <w:r w:rsidRPr="00CA2BB5">
        <w:rPr>
          <w:b/>
          <w:bCs/>
        </w:rPr>
        <w:t xml:space="preserve">The limitations in my PTE2 school have included staffing issues, due to absences, sickness or being needed elsewhere. This impacts negatively on pupils in providing the intervention necessary for their development. Another challenge can be a lack of staff training in the specific intervention and strategies, this can be due to a lack of funding or a lack of staff to train. This limitation has affected child A as there have been instances when he cannot attend a session because of a lack of staff on that day. </w:t>
      </w:r>
      <w:r w:rsidRPr="00CA2BB5">
        <w:rPr>
          <w:b/>
          <w:bCs/>
          <w:lang w:val="en-US"/>
        </w:rPr>
        <w:t> </w:t>
      </w:r>
    </w:p>
    <w:p w14:paraId="3BD8906D" w14:textId="64E1E721" w:rsidR="00CA2BB5" w:rsidRPr="00CA2BB5" w:rsidRDefault="00CA2BB5" w:rsidP="00CA2BB5">
      <w:pPr>
        <w:rPr>
          <w:b/>
          <w:bCs/>
          <w:lang w:val="en-US"/>
        </w:rPr>
      </w:pPr>
      <w:r w:rsidRPr="00CA2BB5">
        <w:rPr>
          <w:b/>
          <w:bCs/>
        </w:rPr>
        <w:t>The Mini Martello intervention particularly appealed to me because it supports the learning and development across all area's development, i.e., social, emotional, physical, language skills, behaviour, well</w:t>
      </w:r>
      <w:r>
        <w:rPr>
          <w:b/>
          <w:bCs/>
        </w:rPr>
        <w:t>-</w:t>
      </w:r>
      <w:r w:rsidRPr="00CA2BB5">
        <w:rPr>
          <w:b/>
          <w:bCs/>
        </w:rPr>
        <w:t xml:space="preserve">being and literacy. This is where I got the see the strengths and challenges of each individual child and how their IDP is put into action. In my PTE2 experience I personally saw the strengths of the </w:t>
      </w:r>
      <w:proofErr w:type="gramStart"/>
      <w:r w:rsidRPr="00CA2BB5">
        <w:rPr>
          <w:b/>
          <w:bCs/>
        </w:rPr>
        <w:t>mini Martello</w:t>
      </w:r>
      <w:proofErr w:type="gramEnd"/>
      <w:r w:rsidRPr="00CA2BB5">
        <w:rPr>
          <w:b/>
          <w:bCs/>
        </w:rPr>
        <w:t xml:space="preserve"> intervention, when Child A achieves a developmental skill and is able to move onto the next skill quite happily. Parents are informed on how their child is progressing, they are kept informed on what their child is achieving and what is going to be done to move their child foreword. Child A has experienced many challenges when things don’t go right, and routine is disrupted, this can be by a lack of resources with pupils having to share materials and resources breaking or even a change in staff. Wherever they can, the LRC staff ensure they use the schools rich learning environment effectively to provide challenging contexts to develop pupil's developmental skills/needs. A challenge I experienced in PTE1 is </w:t>
      </w:r>
      <w:r w:rsidRPr="00CA2BB5">
        <w:rPr>
          <w:b/>
          <w:bCs/>
        </w:rPr>
        <w:lastRenderedPageBreak/>
        <w:t xml:space="preserve">school space, with a limited amount of space for the interventions to take place due to the small size of the school and lack of available rooms. </w:t>
      </w:r>
      <w:r w:rsidRPr="00CA2BB5">
        <w:rPr>
          <w:b/>
          <w:bCs/>
          <w:lang w:val="en-US"/>
        </w:rPr>
        <w:t> </w:t>
      </w:r>
    </w:p>
    <w:p w14:paraId="7E296FC6" w14:textId="77777777" w:rsidR="00CA2BB5" w:rsidRPr="00CA2BB5" w:rsidRDefault="00CA2BB5" w:rsidP="00CA2BB5">
      <w:pPr>
        <w:rPr>
          <w:b/>
          <w:bCs/>
          <w:lang w:val="en-US"/>
        </w:rPr>
      </w:pPr>
      <w:r w:rsidRPr="00CA2BB5">
        <w:rPr>
          <w:b/>
          <w:bCs/>
          <w:u w:val="single"/>
        </w:rPr>
        <w:t xml:space="preserve">Conclusion </w:t>
      </w:r>
      <w:r w:rsidRPr="00CA2BB5">
        <w:rPr>
          <w:b/>
          <w:bCs/>
          <w:lang w:val="en-US"/>
        </w:rPr>
        <w:t> </w:t>
      </w:r>
    </w:p>
    <w:p w14:paraId="16B1F864" w14:textId="496CCA88" w:rsidR="00CA2BB5" w:rsidRPr="00CA2BB5" w:rsidRDefault="00CA2BB5" w:rsidP="00CA2BB5">
      <w:pPr>
        <w:rPr>
          <w:b/>
          <w:bCs/>
          <w:lang w:val="en-US"/>
        </w:rPr>
      </w:pPr>
      <w:r w:rsidRPr="00CA2BB5">
        <w:rPr>
          <w:b/>
          <w:bCs/>
        </w:rPr>
        <w:t xml:space="preserve">In Conclusion, small group interventions work well, </w:t>
      </w:r>
      <w:proofErr w:type="spellStart"/>
      <w:r w:rsidRPr="00CA2BB5">
        <w:rPr>
          <w:b/>
          <w:bCs/>
        </w:rPr>
        <w:t>first hand</w:t>
      </w:r>
      <w:proofErr w:type="spellEnd"/>
      <w:r w:rsidRPr="00CA2BB5">
        <w:rPr>
          <w:b/>
          <w:bCs/>
        </w:rPr>
        <w:t xml:space="preserve"> experience of working with these groups have proved successful for both pupils and staff, learning is more efficient and outbur</w:t>
      </w:r>
      <w:r>
        <w:rPr>
          <w:b/>
          <w:bCs/>
        </w:rPr>
        <w:t>s</w:t>
      </w:r>
      <w:r w:rsidRPr="00CA2BB5">
        <w:rPr>
          <w:b/>
          <w:bCs/>
        </w:rPr>
        <w:t xml:space="preserve">ts of behaviour can be diffused more quickly. Pupils benefit from the </w:t>
      </w:r>
      <w:proofErr w:type="gramStart"/>
      <w:r w:rsidRPr="00CA2BB5">
        <w:rPr>
          <w:b/>
          <w:bCs/>
        </w:rPr>
        <w:t>mini Martello</w:t>
      </w:r>
      <w:proofErr w:type="gramEnd"/>
      <w:r w:rsidRPr="00CA2BB5">
        <w:rPr>
          <w:b/>
          <w:bCs/>
        </w:rPr>
        <w:t xml:space="preserve"> intervention, these smaller groups encourage a wide range of conversation and small steps of achievement at the pupil's own pace. Pupils greatly benefit from positive praise; this can be done through giving the pupils rewards or a certificate for achievement. This intervention could be rolled out to the younger and older years, through adaptations to their individual needs and levels of learning. This would involve producing different activities aiming around their IDP’s. Further staff training would offer a wider variety of learning, especially for the older year groups, with the possibility of maybe parents or child guardians being included with the input of some of these activities. An ideal situation would be for parents or child guardians to come in on a set morning or afternoon one day a week and take part in these activities with their child. This would lead to further discussion at home. Parents or child guardians could be included in the discussion and planning of some of the intervention activities. Feedback from parents or child guardians would be invaluable for the learning and development of their child. </w:t>
      </w:r>
      <w:r w:rsidRPr="00CA2BB5">
        <w:rPr>
          <w:b/>
          <w:bCs/>
          <w:lang w:val="en-US"/>
        </w:rPr>
        <w:t> </w:t>
      </w:r>
    </w:p>
    <w:p w14:paraId="4492D8BD" w14:textId="77777777" w:rsidR="00CA2BB5" w:rsidRPr="00CA2BB5" w:rsidRDefault="00CA2BB5" w:rsidP="00CA2BB5">
      <w:pPr>
        <w:rPr>
          <w:b/>
          <w:bCs/>
          <w:lang w:val="en-US"/>
        </w:rPr>
      </w:pPr>
      <w:r w:rsidRPr="00CA2BB5">
        <w:rPr>
          <w:b/>
          <w:bCs/>
          <w:u w:val="single"/>
        </w:rPr>
        <w:t xml:space="preserve">References </w:t>
      </w:r>
      <w:r w:rsidRPr="00CA2BB5">
        <w:rPr>
          <w:b/>
          <w:bCs/>
          <w:lang w:val="en-US"/>
        </w:rPr>
        <w:t> </w:t>
      </w:r>
    </w:p>
    <w:p w14:paraId="50919E48" w14:textId="77777777" w:rsidR="00CA2BB5" w:rsidRPr="00CA2BB5" w:rsidRDefault="00CA2BB5" w:rsidP="00CA2BB5">
      <w:pPr>
        <w:rPr>
          <w:b/>
          <w:bCs/>
          <w:lang w:val="en-US"/>
        </w:rPr>
      </w:pPr>
      <w:r w:rsidRPr="00CA2BB5">
        <w:rPr>
          <w:b/>
          <w:bCs/>
        </w:rPr>
        <w:t>References </w:t>
      </w:r>
      <w:r w:rsidRPr="00CA2BB5">
        <w:rPr>
          <w:b/>
          <w:bCs/>
          <w:lang w:val="en-US"/>
        </w:rPr>
        <w:t> </w:t>
      </w:r>
    </w:p>
    <w:p w14:paraId="7D71FEE7" w14:textId="77777777" w:rsidR="00CA2BB5" w:rsidRPr="00CA2BB5" w:rsidRDefault="00CA2BB5" w:rsidP="00CA2BB5">
      <w:pPr>
        <w:rPr>
          <w:b/>
          <w:bCs/>
          <w:lang w:val="en-US"/>
        </w:rPr>
      </w:pPr>
      <w:r w:rsidRPr="00CA2BB5">
        <w:rPr>
          <w:b/>
          <w:bCs/>
          <w:i/>
          <w:iCs/>
        </w:rPr>
        <w:t xml:space="preserve">British Educational Research Association (BERA) (2018), Ethical Guidelines for Educational Research, fourth edition. </w:t>
      </w:r>
      <w:hyperlink r:id="rId5" w:tgtFrame="_blank" w:history="1">
        <w:r w:rsidRPr="00CA2BB5">
          <w:rPr>
            <w:rStyle w:val="Hyperlink"/>
            <w:b/>
            <w:bCs/>
          </w:rPr>
          <w:t>https://www.bera.ac.uk/publication/ethical-guidelines-for-educational-research-2018-online</w:t>
        </w:r>
      </w:hyperlink>
      <w:r w:rsidRPr="00CA2BB5">
        <w:rPr>
          <w:b/>
          <w:bCs/>
        </w:rPr>
        <w:t xml:space="preserve"> Accessed on 06/03/25</w:t>
      </w:r>
      <w:r w:rsidRPr="00CA2BB5">
        <w:rPr>
          <w:b/>
          <w:bCs/>
          <w:lang w:val="en-US"/>
        </w:rPr>
        <w:t> </w:t>
      </w:r>
    </w:p>
    <w:p w14:paraId="194CE074" w14:textId="77777777" w:rsidR="00CA2BB5" w:rsidRPr="00CA2BB5" w:rsidRDefault="00CA2BB5" w:rsidP="00CA2BB5">
      <w:pPr>
        <w:rPr>
          <w:b/>
          <w:bCs/>
          <w:lang w:val="en-US"/>
        </w:rPr>
      </w:pPr>
      <w:r w:rsidRPr="00CA2BB5">
        <w:rPr>
          <w:b/>
          <w:bCs/>
        </w:rPr>
        <w:t xml:space="preserve">Cambslearntogether.co.uk. (2015). </w:t>
      </w:r>
      <w:r w:rsidRPr="00CA2BB5">
        <w:rPr>
          <w:b/>
          <w:bCs/>
          <w:i/>
          <w:iCs/>
        </w:rPr>
        <w:t>ADHD: Provision and Intervention</w:t>
      </w:r>
      <w:r w:rsidRPr="00CA2BB5">
        <w:rPr>
          <w:b/>
          <w:bCs/>
        </w:rPr>
        <w:t xml:space="preserve">. [online] Available at: </w:t>
      </w:r>
      <w:hyperlink r:id="rId6" w:tgtFrame="_blank" w:history="1">
        <w:r w:rsidRPr="00CA2BB5">
          <w:rPr>
            <w:rStyle w:val="Hyperlink"/>
            <w:b/>
            <w:bCs/>
          </w:rPr>
          <w:t>https://www.cambslearntogether.co.uk/cambridgeshire-send/cambridgeshire-send-oap-toolkits/primary-and-secondary-send-oap-toolkit/cognition-and-learning/adhd/provision-and-intervention</w:t>
        </w:r>
      </w:hyperlink>
      <w:r w:rsidRPr="00CA2BB5">
        <w:rPr>
          <w:b/>
          <w:bCs/>
        </w:rPr>
        <w:t xml:space="preserve"> Accessed on 13/03/25 </w:t>
      </w:r>
      <w:r w:rsidRPr="00CA2BB5">
        <w:rPr>
          <w:b/>
          <w:bCs/>
          <w:lang w:val="en-US"/>
        </w:rPr>
        <w:t> </w:t>
      </w:r>
    </w:p>
    <w:p w14:paraId="354B7146" w14:textId="77777777" w:rsidR="00CA2BB5" w:rsidRPr="00CA2BB5" w:rsidRDefault="00CA2BB5" w:rsidP="00CA2BB5">
      <w:pPr>
        <w:rPr>
          <w:b/>
          <w:bCs/>
          <w:lang w:val="en-US"/>
        </w:rPr>
      </w:pPr>
      <w:r w:rsidRPr="00CA2BB5">
        <w:rPr>
          <w:b/>
          <w:bCs/>
        </w:rPr>
        <w:t xml:space="preserve">Ebsco.com. (2025). </w:t>
      </w:r>
      <w:r w:rsidRPr="00CA2BB5">
        <w:rPr>
          <w:b/>
          <w:bCs/>
          <w:i/>
          <w:iCs/>
        </w:rPr>
        <w:t>EBSCO Locate</w:t>
      </w:r>
      <w:r w:rsidRPr="00CA2BB5">
        <w:rPr>
          <w:b/>
          <w:bCs/>
        </w:rPr>
        <w:t xml:space="preserve">. [online] Available at: </w:t>
      </w:r>
      <w:hyperlink r:id="rId7" w:tgtFrame="_blank" w:history="1">
        <w:r w:rsidRPr="00CA2BB5">
          <w:rPr>
            <w:rStyle w:val="Hyperlink"/>
            <w:b/>
            <w:bCs/>
          </w:rPr>
          <w:t>https://demo.locate.ebsco.com/instances/38584db3-c813-4193-834e-42bbbb11a1ac?option=subject&amp;query=Language</w:t>
        </w:r>
      </w:hyperlink>
      <w:r w:rsidRPr="00CA2BB5">
        <w:rPr>
          <w:b/>
          <w:bCs/>
        </w:rPr>
        <w:t xml:space="preserve"> Accessed on 07/03/25</w:t>
      </w:r>
      <w:r w:rsidRPr="00CA2BB5">
        <w:rPr>
          <w:b/>
          <w:bCs/>
          <w:lang w:val="en-US"/>
        </w:rPr>
        <w:t> </w:t>
      </w:r>
    </w:p>
    <w:p w14:paraId="2A454793" w14:textId="77777777" w:rsidR="00CA2BB5" w:rsidRPr="00CA2BB5" w:rsidRDefault="00CA2BB5" w:rsidP="00CA2BB5">
      <w:pPr>
        <w:rPr>
          <w:b/>
          <w:bCs/>
          <w:lang w:val="en-US"/>
        </w:rPr>
      </w:pPr>
      <w:r w:rsidRPr="00CA2BB5">
        <w:rPr>
          <w:b/>
          <w:bCs/>
        </w:rPr>
        <w:t xml:space="preserve">Greenway, C. W., &amp; Rees Edwards, A. (2021). Teaching </w:t>
      </w:r>
      <w:proofErr w:type="gramStart"/>
      <w:r w:rsidRPr="00CA2BB5">
        <w:rPr>
          <w:b/>
          <w:bCs/>
        </w:rPr>
        <w:t>assistants</w:t>
      </w:r>
      <w:proofErr w:type="gramEnd"/>
      <w:r w:rsidRPr="00CA2BB5">
        <w:rPr>
          <w:b/>
          <w:bCs/>
        </w:rPr>
        <w:t xml:space="preserve"> facilitators and barriers to effective practice working with children with ADHD: a qualitative study. British Journal of Special Education, 43(3), 347- 368. Available at </w:t>
      </w:r>
      <w:hyperlink r:id="rId8" w:tgtFrame="_blank" w:history="1">
        <w:r w:rsidRPr="00CA2BB5">
          <w:rPr>
            <w:rStyle w:val="Hyperlink"/>
            <w:b/>
            <w:bCs/>
          </w:rPr>
          <w:t>https://librarysearch.uwtsd.ac.uk/permalink/44WHELF_UWTSD/1ir6fgh/cdi_gale_infotracacdemiconefile_A678672547</w:t>
        </w:r>
      </w:hyperlink>
      <w:r w:rsidRPr="00CA2BB5">
        <w:rPr>
          <w:b/>
          <w:bCs/>
        </w:rPr>
        <w:t> </w:t>
      </w:r>
      <w:r w:rsidRPr="00CA2BB5">
        <w:rPr>
          <w:b/>
          <w:bCs/>
          <w:lang w:val="en-US"/>
        </w:rPr>
        <w:t> </w:t>
      </w:r>
    </w:p>
    <w:p w14:paraId="3ED78E45" w14:textId="77777777" w:rsidR="00CA2BB5" w:rsidRPr="00CA2BB5" w:rsidRDefault="00CA2BB5" w:rsidP="00CA2BB5">
      <w:pPr>
        <w:rPr>
          <w:b/>
          <w:bCs/>
          <w:lang w:val="en-US"/>
        </w:rPr>
      </w:pPr>
      <w:proofErr w:type="spellStart"/>
      <w:r w:rsidRPr="00CA2BB5">
        <w:rPr>
          <w:b/>
          <w:bCs/>
        </w:rPr>
        <w:t>Gov.wales</w:t>
      </w:r>
      <w:proofErr w:type="spellEnd"/>
      <w:r w:rsidRPr="00CA2BB5">
        <w:rPr>
          <w:b/>
          <w:bCs/>
        </w:rPr>
        <w:t xml:space="preserve">. (2021). </w:t>
      </w:r>
      <w:r w:rsidRPr="00CA2BB5">
        <w:rPr>
          <w:b/>
          <w:bCs/>
          <w:i/>
          <w:iCs/>
        </w:rPr>
        <w:t>Supporting materials for curriculum, assessment and evaluating learner progress - Hwb</w:t>
      </w:r>
      <w:r w:rsidRPr="00CA2BB5">
        <w:rPr>
          <w:b/>
          <w:bCs/>
        </w:rPr>
        <w:t xml:space="preserve">. [online] Available at: </w:t>
      </w:r>
      <w:hyperlink r:id="rId9" w:tgtFrame="_blank" w:history="1">
        <w:r w:rsidRPr="00CA2BB5">
          <w:rPr>
            <w:rStyle w:val="Hyperlink"/>
            <w:b/>
            <w:bCs/>
          </w:rPr>
          <w:t>https://hwb.gov.wales/curriculum-for-wales/supporting-materials-for-curriculum-assessment-and-evaluating-learner-progress</w:t>
        </w:r>
      </w:hyperlink>
      <w:r w:rsidRPr="00CA2BB5">
        <w:rPr>
          <w:b/>
          <w:bCs/>
        </w:rPr>
        <w:t>. Accessed on 07/03/25 </w:t>
      </w:r>
      <w:r w:rsidRPr="00CA2BB5">
        <w:rPr>
          <w:b/>
          <w:bCs/>
          <w:lang w:val="en-US"/>
        </w:rPr>
        <w:t> </w:t>
      </w:r>
    </w:p>
    <w:p w14:paraId="6E79CBEC" w14:textId="77777777" w:rsidR="00CA2BB5" w:rsidRPr="00CA2BB5" w:rsidRDefault="00CA2BB5" w:rsidP="00CA2BB5">
      <w:pPr>
        <w:rPr>
          <w:b/>
          <w:bCs/>
          <w:lang w:val="en-US"/>
        </w:rPr>
      </w:pPr>
      <w:proofErr w:type="spellStart"/>
      <w:r w:rsidRPr="00CA2BB5">
        <w:rPr>
          <w:b/>
          <w:bCs/>
          <w:i/>
          <w:iCs/>
        </w:rPr>
        <w:t>mediaofficer</w:t>
      </w:r>
      <w:proofErr w:type="spellEnd"/>
      <w:r w:rsidRPr="00CA2BB5">
        <w:rPr>
          <w:b/>
          <w:bCs/>
          <w:i/>
          <w:iCs/>
        </w:rPr>
        <w:t xml:space="preserve"> (2021). What you need to know about behaviour and discipline in schools – The Education Hub. [online] Blog.gov.uk. Available at: </w:t>
      </w:r>
      <w:hyperlink r:id="rId10" w:tgtFrame="_blank" w:history="1">
        <w:r w:rsidRPr="00CA2BB5">
          <w:rPr>
            <w:rStyle w:val="Hyperlink"/>
            <w:b/>
            <w:bCs/>
            <w:i/>
            <w:iCs/>
          </w:rPr>
          <w:t>https://educationhub.blog.gov.uk/2021/06/what-you-need-to-know-about-behaviour-and-discipline-in-schools/</w:t>
        </w:r>
      </w:hyperlink>
      <w:r w:rsidRPr="00CA2BB5">
        <w:rPr>
          <w:b/>
          <w:bCs/>
          <w:i/>
          <w:iCs/>
        </w:rPr>
        <w:t>. Accessed on 07/03/25 </w:t>
      </w:r>
      <w:r w:rsidRPr="00CA2BB5">
        <w:rPr>
          <w:b/>
          <w:bCs/>
          <w:lang w:val="en-US"/>
        </w:rPr>
        <w:t> </w:t>
      </w:r>
    </w:p>
    <w:p w14:paraId="51911B4A" w14:textId="77777777" w:rsidR="00CA2BB5" w:rsidRPr="00CA2BB5" w:rsidRDefault="00CA2BB5" w:rsidP="00CA2BB5">
      <w:pPr>
        <w:rPr>
          <w:b/>
          <w:bCs/>
          <w:lang w:val="en-US"/>
        </w:rPr>
      </w:pPr>
      <w:r w:rsidRPr="00CA2BB5">
        <w:rPr>
          <w:b/>
          <w:bCs/>
          <w:i/>
          <w:iCs/>
        </w:rPr>
        <w:t xml:space="preserve">Mukhlis, H., </w:t>
      </w:r>
      <w:proofErr w:type="spellStart"/>
      <w:r w:rsidRPr="00CA2BB5">
        <w:rPr>
          <w:b/>
          <w:bCs/>
          <w:i/>
          <w:iCs/>
        </w:rPr>
        <w:t>Basri</w:t>
      </w:r>
      <w:proofErr w:type="spellEnd"/>
      <w:r w:rsidRPr="00CA2BB5">
        <w:rPr>
          <w:b/>
          <w:bCs/>
          <w:i/>
          <w:iCs/>
        </w:rPr>
        <w:t xml:space="preserve">, H., Amin, S., </w:t>
      </w:r>
      <w:proofErr w:type="spellStart"/>
      <w:r w:rsidRPr="00CA2BB5">
        <w:rPr>
          <w:b/>
          <w:bCs/>
          <w:i/>
          <w:iCs/>
        </w:rPr>
        <w:t>Umiyati</w:t>
      </w:r>
      <w:proofErr w:type="spellEnd"/>
      <w:r w:rsidRPr="00CA2BB5">
        <w:rPr>
          <w:b/>
          <w:bCs/>
          <w:i/>
          <w:iCs/>
        </w:rPr>
        <w:t xml:space="preserve">, M. and </w:t>
      </w:r>
      <w:proofErr w:type="spellStart"/>
      <w:r w:rsidRPr="00CA2BB5">
        <w:rPr>
          <w:b/>
          <w:bCs/>
          <w:i/>
          <w:iCs/>
        </w:rPr>
        <w:t>Irviani</w:t>
      </w:r>
      <w:proofErr w:type="spellEnd"/>
      <w:r w:rsidRPr="00CA2BB5">
        <w:rPr>
          <w:b/>
          <w:bCs/>
          <w:i/>
          <w:iCs/>
        </w:rPr>
        <w:t xml:space="preserve">, R. (n.d.). Learning Theory of Conditioning Covid-19 Project View project Ham’s Project View project JOURNAL OF CRITICAL REVIEWS Learning Theory of Conditioning. [online] 7, p.2020.   </w:t>
      </w:r>
      <w:hyperlink r:id="rId11" w:tgtFrame="_blank" w:history="1">
        <w:r w:rsidRPr="00CA2BB5">
          <w:rPr>
            <w:rStyle w:val="Hyperlink"/>
            <w:b/>
            <w:bCs/>
          </w:rPr>
          <w:t>https://repository.unja.ac.id/17244/1/Learning%20Theory%20of%20Conditioning.pdf</w:t>
        </w:r>
      </w:hyperlink>
      <w:r w:rsidRPr="00CA2BB5">
        <w:rPr>
          <w:b/>
          <w:bCs/>
        </w:rPr>
        <w:t xml:space="preserve"> accessed on 07/03/25</w:t>
      </w:r>
      <w:r w:rsidRPr="00CA2BB5">
        <w:rPr>
          <w:b/>
          <w:bCs/>
          <w:lang w:val="en-US"/>
        </w:rPr>
        <w:t> </w:t>
      </w:r>
    </w:p>
    <w:p w14:paraId="46D0B7C8" w14:textId="77777777" w:rsidR="00CA2BB5" w:rsidRPr="00CA2BB5" w:rsidRDefault="00CA2BB5" w:rsidP="00CA2BB5">
      <w:pPr>
        <w:rPr>
          <w:b/>
          <w:bCs/>
          <w:lang w:val="en-US"/>
        </w:rPr>
      </w:pPr>
      <w:r w:rsidRPr="00CA2BB5">
        <w:rPr>
          <w:b/>
          <w:bCs/>
        </w:rPr>
        <w:t xml:space="preserve">National Institute of Mental Health (2025). </w:t>
      </w:r>
      <w:r w:rsidRPr="00CA2BB5">
        <w:rPr>
          <w:b/>
          <w:bCs/>
          <w:i/>
          <w:iCs/>
        </w:rPr>
        <w:t>Attention-Deficit/Hyperactivity disorder</w:t>
      </w:r>
      <w:r w:rsidRPr="00CA2BB5">
        <w:rPr>
          <w:b/>
          <w:bCs/>
        </w:rPr>
        <w:t xml:space="preserve">. [online] </w:t>
      </w:r>
      <w:hyperlink r:id="rId12" w:tgtFrame="_blank" w:history="1">
        <w:r w:rsidRPr="00CA2BB5">
          <w:rPr>
            <w:rStyle w:val="Hyperlink"/>
            <w:b/>
            <w:bCs/>
          </w:rPr>
          <w:t>www.nimh.nih.gov</w:t>
        </w:r>
      </w:hyperlink>
      <w:r w:rsidRPr="00CA2BB5">
        <w:rPr>
          <w:b/>
          <w:bCs/>
        </w:rPr>
        <w:t xml:space="preserve">. Available at: </w:t>
      </w:r>
      <w:hyperlink r:id="rId13" w:tgtFrame="_blank" w:history="1">
        <w:r w:rsidRPr="00CA2BB5">
          <w:rPr>
            <w:rStyle w:val="Hyperlink"/>
            <w:b/>
            <w:bCs/>
          </w:rPr>
          <w:t>https://www.nimh.nih.gov/health/topics/attention-deficit-hyperactivity-disorder-adhd</w:t>
        </w:r>
      </w:hyperlink>
      <w:r w:rsidRPr="00CA2BB5">
        <w:rPr>
          <w:b/>
          <w:bCs/>
        </w:rPr>
        <w:t>. Accessed on 07/03/25 </w:t>
      </w:r>
      <w:r w:rsidRPr="00CA2BB5">
        <w:rPr>
          <w:b/>
          <w:bCs/>
          <w:lang w:val="en-US"/>
        </w:rPr>
        <w:t> </w:t>
      </w:r>
    </w:p>
    <w:p w14:paraId="50273B96" w14:textId="77777777" w:rsidR="00CA2BB5" w:rsidRPr="00CA2BB5" w:rsidRDefault="00CA2BB5" w:rsidP="00CA2BB5">
      <w:pPr>
        <w:rPr>
          <w:b/>
          <w:bCs/>
          <w:lang w:val="en-US"/>
        </w:rPr>
      </w:pPr>
      <w:r w:rsidRPr="00CA2BB5">
        <w:rPr>
          <w:b/>
          <w:bCs/>
        </w:rPr>
        <w:t xml:space="preserve">National Council for Special Education (2021). </w:t>
      </w:r>
      <w:r w:rsidRPr="00CA2BB5">
        <w:rPr>
          <w:b/>
          <w:bCs/>
          <w:i/>
          <w:iCs/>
        </w:rPr>
        <w:t>Using Visuals to Support Communication</w:t>
      </w:r>
      <w:r w:rsidRPr="00CA2BB5">
        <w:rPr>
          <w:b/>
          <w:bCs/>
        </w:rPr>
        <w:t xml:space="preserve">. [online] Government of Ireland. Available at: </w:t>
      </w:r>
      <w:hyperlink r:id="rId14" w:tgtFrame="_blank" w:history="1">
        <w:r w:rsidRPr="00CA2BB5">
          <w:rPr>
            <w:rStyle w:val="Hyperlink"/>
            <w:b/>
            <w:bCs/>
          </w:rPr>
          <w:t>https://ncse.ie/wp-content/uploads/2021/06/Using-Visuals-to-Support-Communication.pdf</w:t>
        </w:r>
      </w:hyperlink>
      <w:r w:rsidRPr="00CA2BB5">
        <w:rPr>
          <w:b/>
          <w:bCs/>
        </w:rPr>
        <w:t>. Accessed on 13/03/25 </w:t>
      </w:r>
      <w:r w:rsidRPr="00CA2BB5">
        <w:rPr>
          <w:b/>
          <w:bCs/>
          <w:lang w:val="en-US"/>
        </w:rPr>
        <w:t> </w:t>
      </w:r>
    </w:p>
    <w:p w14:paraId="0C25D1B9" w14:textId="77777777" w:rsidR="00CA2BB5" w:rsidRPr="00CA2BB5" w:rsidRDefault="00CA2BB5" w:rsidP="00CA2BB5">
      <w:pPr>
        <w:rPr>
          <w:b/>
          <w:bCs/>
          <w:lang w:val="en-US"/>
        </w:rPr>
      </w:pPr>
      <w:r w:rsidRPr="00CA2BB5">
        <w:rPr>
          <w:b/>
          <w:bCs/>
        </w:rPr>
        <w:t>Edith M. Costa (</w:t>
      </w:r>
      <w:proofErr w:type="spellStart"/>
      <w:r w:rsidRPr="00CA2BB5">
        <w:rPr>
          <w:b/>
          <w:bCs/>
        </w:rPr>
        <w:t>n.d</w:t>
      </w:r>
      <w:proofErr w:type="spellEnd"/>
      <w:r w:rsidRPr="00CA2BB5">
        <w:rPr>
          <w:b/>
          <w:bCs/>
        </w:rPr>
        <w:t xml:space="preserve">) B.F. Skinner (Online) pg. 3. Available at </w:t>
      </w:r>
      <w:hyperlink r:id="rId15" w:tgtFrame="_blank" w:history="1">
        <w:r w:rsidRPr="00CA2BB5">
          <w:rPr>
            <w:rStyle w:val="Hyperlink"/>
            <w:b/>
            <w:bCs/>
          </w:rPr>
          <w:t>http://butleratutb.pbworks.com/w/file/fetch</w:t>
        </w:r>
      </w:hyperlink>
      <w:r w:rsidRPr="00CA2BB5">
        <w:rPr>
          <w:b/>
          <w:bCs/>
        </w:rPr>
        <w:t xml:space="preserve"> accessed on 07/03/25</w:t>
      </w:r>
      <w:r w:rsidRPr="00CA2BB5">
        <w:rPr>
          <w:b/>
          <w:bCs/>
          <w:lang w:val="en-US"/>
        </w:rPr>
        <w:t> </w:t>
      </w:r>
    </w:p>
    <w:p w14:paraId="21EB4CB9" w14:textId="77777777" w:rsidR="00CA2BB5" w:rsidRPr="00CA2BB5" w:rsidRDefault="00CA2BB5" w:rsidP="00CA2BB5">
      <w:pPr>
        <w:rPr>
          <w:b/>
          <w:bCs/>
          <w:lang w:val="en-US"/>
        </w:rPr>
      </w:pPr>
      <w:r w:rsidRPr="00CA2BB5">
        <w:rPr>
          <w:b/>
          <w:bCs/>
          <w:i/>
          <w:iCs/>
        </w:rPr>
        <w:t xml:space="preserve">Joe L. Kincheloe, Raymond A. Horn, Jr (2007) The Praeger Handbook of Education and Psychology, Volumes 1-4. Available at </w:t>
      </w:r>
      <w:hyperlink r:id="rId16" w:anchor="page=70" w:tgtFrame="_blank" w:history="1">
        <w:r w:rsidRPr="00CA2BB5">
          <w:rPr>
            <w:rStyle w:val="Hyperlink"/>
            <w:b/>
            <w:bCs/>
          </w:rPr>
          <w:t>https://d1wqtxts1xzle7.cloudfront.net/62862118/Situated_cognition_Vygotskian_thought_an20200407-44895-ooyex6-libre.pdf</w:t>
        </w:r>
      </w:hyperlink>
      <w:r w:rsidRPr="00CA2BB5">
        <w:rPr>
          <w:b/>
          <w:bCs/>
        </w:rPr>
        <w:t xml:space="preserve"> Accessed on 07/03/25</w:t>
      </w:r>
      <w:r w:rsidRPr="00CA2BB5">
        <w:rPr>
          <w:b/>
          <w:bCs/>
          <w:lang w:val="en-US"/>
        </w:rPr>
        <w:t> </w:t>
      </w:r>
    </w:p>
    <w:p w14:paraId="5AEB169E" w14:textId="77777777" w:rsidR="00CA2BB5" w:rsidRPr="00CA2BB5" w:rsidRDefault="00CA2BB5" w:rsidP="00CA2BB5">
      <w:pPr>
        <w:rPr>
          <w:b/>
          <w:bCs/>
          <w:lang w:val="en-US"/>
        </w:rPr>
      </w:pPr>
      <w:r w:rsidRPr="00CA2BB5">
        <w:rPr>
          <w:b/>
          <w:bCs/>
          <w:lang w:val="en-US"/>
        </w:rPr>
        <w:t> </w:t>
      </w:r>
    </w:p>
    <w:p w14:paraId="07CF9B32" w14:textId="77777777" w:rsidR="00CA2BB5" w:rsidRPr="00CA2BB5" w:rsidRDefault="00CA2BB5" w:rsidP="00CA2BB5">
      <w:pPr>
        <w:rPr>
          <w:b/>
          <w:bCs/>
          <w:lang w:val="en-US"/>
        </w:rPr>
      </w:pPr>
      <w:r w:rsidRPr="00CA2BB5">
        <w:rPr>
          <w:b/>
          <w:bCs/>
        </w:rPr>
        <w:t xml:space="preserve">William &amp; Mary Training &amp; Technical Assistance </w:t>
      </w:r>
      <w:proofErr w:type="spellStart"/>
      <w:r w:rsidRPr="00CA2BB5">
        <w:rPr>
          <w:b/>
          <w:bCs/>
        </w:rPr>
        <w:t>Center</w:t>
      </w:r>
      <w:proofErr w:type="spellEnd"/>
      <w:r w:rsidRPr="00CA2BB5">
        <w:rPr>
          <w:b/>
          <w:bCs/>
        </w:rPr>
        <w:t xml:space="preserve"> (2017). </w:t>
      </w:r>
      <w:r w:rsidRPr="00CA2BB5">
        <w:rPr>
          <w:b/>
          <w:bCs/>
          <w:i/>
          <w:iCs/>
        </w:rPr>
        <w:t>Classroom Interventions for Attention Deficit/ Hyperactivity Disorder Considerations Packet</w:t>
      </w:r>
      <w:r w:rsidRPr="00CA2BB5">
        <w:rPr>
          <w:b/>
          <w:bCs/>
        </w:rPr>
        <w:t xml:space="preserve">. [online] pp.1–11. Available at: </w:t>
      </w:r>
      <w:hyperlink r:id="rId17" w:tgtFrame="_blank" w:history="1">
        <w:r w:rsidRPr="00CA2BB5">
          <w:rPr>
            <w:rStyle w:val="Hyperlink"/>
            <w:b/>
            <w:bCs/>
          </w:rPr>
          <w:t>https://education.wm.edu/centers/ttac/documents/packets/adhd.pdf</w:t>
        </w:r>
      </w:hyperlink>
      <w:r w:rsidRPr="00CA2BB5">
        <w:rPr>
          <w:b/>
          <w:bCs/>
        </w:rPr>
        <w:t>.</w:t>
      </w:r>
      <w:r w:rsidRPr="00CA2BB5">
        <w:rPr>
          <w:b/>
          <w:bCs/>
          <w:lang w:val="en-US"/>
        </w:rPr>
        <w:t> </w:t>
      </w:r>
    </w:p>
    <w:p w14:paraId="18D0B496" w14:textId="689757CA" w:rsidR="00CA2BB5" w:rsidRDefault="00CA2BB5" w:rsidP="00CA2BB5">
      <w:pPr>
        <w:rPr>
          <w:b/>
          <w:bCs/>
          <w:u w:val="single"/>
        </w:rPr>
      </w:pPr>
      <w:r w:rsidRPr="00CA2BB5">
        <w:rPr>
          <w:b/>
          <w:bCs/>
          <w:u w:val="single"/>
        </w:rPr>
        <w:t>Appendic</w:t>
      </w:r>
      <w:r>
        <w:rPr>
          <w:b/>
          <w:bCs/>
          <w:u w:val="single"/>
        </w:rPr>
        <w:t>es</w:t>
      </w:r>
    </w:p>
    <w:p w14:paraId="428180F1" w14:textId="0B65F469" w:rsidR="00CA2BB5" w:rsidRDefault="00CA2BB5" w:rsidP="00CA2BB5">
      <w:pPr>
        <w:rPr>
          <w:b/>
          <w:bCs/>
          <w:lang w:val="en-US"/>
        </w:rPr>
      </w:pPr>
      <w:r>
        <w:rPr>
          <w:b/>
          <w:bCs/>
          <w:noProof/>
          <w:u w:val="single"/>
        </w:rPr>
        <w:lastRenderedPageBreak/>
        <w:drawing>
          <wp:inline distT="0" distB="0" distL="0" distR="0" wp14:anchorId="615E066E" wp14:editId="74E74D8F">
            <wp:extent cx="3949700" cy="6108700"/>
            <wp:effectExtent l="0" t="0" r="0" b="0"/>
            <wp:docPr id="224769247"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769247" name="Picture 1" descr="A screenshot of a pho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949700" cy="6108700"/>
                    </a:xfrm>
                    <a:prstGeom prst="rect">
                      <a:avLst/>
                    </a:prstGeom>
                  </pic:spPr>
                </pic:pic>
              </a:graphicData>
            </a:graphic>
          </wp:inline>
        </w:drawing>
      </w:r>
      <w:r w:rsidRPr="00CA2BB5">
        <w:rPr>
          <w:b/>
          <w:bCs/>
          <w:u w:val="single"/>
        </w:rPr>
        <w:t xml:space="preserve"> </w:t>
      </w:r>
      <w:r w:rsidRPr="00CA2BB5">
        <w:rPr>
          <w:b/>
          <w:bCs/>
          <w:lang w:val="en-US"/>
        </w:rPr>
        <w:t> </w:t>
      </w:r>
    </w:p>
    <w:p w14:paraId="3844D312" w14:textId="77777777" w:rsidR="00CA2BB5" w:rsidRPr="00CA2BB5" w:rsidRDefault="00CA2BB5" w:rsidP="00CA2BB5">
      <w:pPr>
        <w:rPr>
          <w:b/>
          <w:bCs/>
          <w:lang w:val="en-US"/>
        </w:rPr>
      </w:pPr>
    </w:p>
    <w:p w14:paraId="6C6F16C6" w14:textId="77777777" w:rsidR="0000375B" w:rsidRDefault="0000375B" w:rsidP="0000375B">
      <w:pPr>
        <w:rPr>
          <w:b/>
          <w:bCs/>
        </w:rPr>
      </w:pPr>
    </w:p>
    <w:p w14:paraId="5D1288CF" w14:textId="77777777" w:rsidR="0000375B" w:rsidRDefault="0000375B" w:rsidP="0000375B">
      <w:pPr>
        <w:rPr>
          <w:b/>
          <w:bCs/>
        </w:rPr>
      </w:pPr>
    </w:p>
    <w:p w14:paraId="3729DB03" w14:textId="77777777" w:rsidR="0000375B" w:rsidRPr="0000375B" w:rsidRDefault="0000375B" w:rsidP="0000375B"/>
    <w:p w14:paraId="00FCD18B" w14:textId="77777777" w:rsidR="000C541C" w:rsidRDefault="000C541C" w:rsidP="00DD5969">
      <w:pPr>
        <w:rPr>
          <w:sz w:val="16"/>
          <w:szCs w:val="16"/>
        </w:rPr>
      </w:pPr>
    </w:p>
    <w:p w14:paraId="6EA9A853" w14:textId="77777777" w:rsidR="0000375B" w:rsidRDefault="0000375B" w:rsidP="00DD5969">
      <w:pPr>
        <w:rPr>
          <w:sz w:val="16"/>
          <w:szCs w:val="16"/>
        </w:rPr>
      </w:pPr>
    </w:p>
    <w:p w14:paraId="32F37250" w14:textId="77777777" w:rsidR="0000375B" w:rsidRPr="00B103B9" w:rsidRDefault="0000375B" w:rsidP="00DD5969">
      <w:pPr>
        <w:rPr>
          <w:sz w:val="16"/>
          <w:szCs w:val="16"/>
        </w:rPr>
      </w:pPr>
    </w:p>
    <w:sectPr w:rsidR="0000375B"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C05B1"/>
    <w:rsid w:val="002F243A"/>
    <w:rsid w:val="00301906"/>
    <w:rsid w:val="00302BB1"/>
    <w:rsid w:val="003341DF"/>
    <w:rsid w:val="00347EA1"/>
    <w:rsid w:val="00382546"/>
    <w:rsid w:val="003A709B"/>
    <w:rsid w:val="003D223A"/>
    <w:rsid w:val="00417AB6"/>
    <w:rsid w:val="004B09BF"/>
    <w:rsid w:val="004D474C"/>
    <w:rsid w:val="00536CFB"/>
    <w:rsid w:val="00543F5E"/>
    <w:rsid w:val="00584970"/>
    <w:rsid w:val="005B783A"/>
    <w:rsid w:val="005F42D0"/>
    <w:rsid w:val="005F7C42"/>
    <w:rsid w:val="0062310A"/>
    <w:rsid w:val="006639F4"/>
    <w:rsid w:val="00664B16"/>
    <w:rsid w:val="006B52C3"/>
    <w:rsid w:val="007203C3"/>
    <w:rsid w:val="007352C0"/>
    <w:rsid w:val="00743752"/>
    <w:rsid w:val="007B3E76"/>
    <w:rsid w:val="007D3AE1"/>
    <w:rsid w:val="007E01E0"/>
    <w:rsid w:val="00803155"/>
    <w:rsid w:val="00840BEE"/>
    <w:rsid w:val="00851EDB"/>
    <w:rsid w:val="008F1086"/>
    <w:rsid w:val="009060A0"/>
    <w:rsid w:val="0091355A"/>
    <w:rsid w:val="00917008"/>
    <w:rsid w:val="00935B8D"/>
    <w:rsid w:val="009B164A"/>
    <w:rsid w:val="00A23D6E"/>
    <w:rsid w:val="00AD7313"/>
    <w:rsid w:val="00AE2AA9"/>
    <w:rsid w:val="00AE3307"/>
    <w:rsid w:val="00B028A8"/>
    <w:rsid w:val="00B103B9"/>
    <w:rsid w:val="00B51B61"/>
    <w:rsid w:val="00B724BB"/>
    <w:rsid w:val="00BE2A35"/>
    <w:rsid w:val="00BE3554"/>
    <w:rsid w:val="00C129B8"/>
    <w:rsid w:val="00C24461"/>
    <w:rsid w:val="00C2550A"/>
    <w:rsid w:val="00C4699D"/>
    <w:rsid w:val="00CA2BB5"/>
    <w:rsid w:val="00CF32AC"/>
    <w:rsid w:val="00D24ADF"/>
    <w:rsid w:val="00D26517"/>
    <w:rsid w:val="00DC55F3"/>
    <w:rsid w:val="00DD5969"/>
    <w:rsid w:val="00E10797"/>
    <w:rsid w:val="00E243A8"/>
    <w:rsid w:val="00E6747C"/>
    <w:rsid w:val="00EA0B9A"/>
    <w:rsid w:val="00EA15D1"/>
    <w:rsid w:val="00EA6220"/>
    <w:rsid w:val="00EC1771"/>
    <w:rsid w:val="00F808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2BB5"/>
    <w:rPr>
      <w:color w:val="467886" w:themeColor="hyperlink"/>
      <w:u w:val="single"/>
    </w:rPr>
  </w:style>
  <w:style w:type="character" w:styleId="UnresolvedMention">
    <w:name w:val="Unresolved Mention"/>
    <w:basedOn w:val="DefaultParagraphFont"/>
    <w:uiPriority w:val="99"/>
    <w:semiHidden/>
    <w:unhideWhenUsed/>
    <w:rsid w:val="00CA2B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4726031">
      <w:bodyDiv w:val="1"/>
      <w:marLeft w:val="0"/>
      <w:marRight w:val="0"/>
      <w:marTop w:val="0"/>
      <w:marBottom w:val="0"/>
      <w:divBdr>
        <w:top w:val="none" w:sz="0" w:space="0" w:color="auto"/>
        <w:left w:val="none" w:sz="0" w:space="0" w:color="auto"/>
        <w:bottom w:val="none" w:sz="0" w:space="0" w:color="auto"/>
        <w:right w:val="none" w:sz="0" w:space="0" w:color="auto"/>
      </w:divBdr>
      <w:divsChild>
        <w:div w:id="159318099">
          <w:marLeft w:val="0"/>
          <w:marRight w:val="0"/>
          <w:marTop w:val="0"/>
          <w:marBottom w:val="0"/>
          <w:divBdr>
            <w:top w:val="none" w:sz="0" w:space="0" w:color="auto"/>
            <w:left w:val="none" w:sz="0" w:space="0" w:color="auto"/>
            <w:bottom w:val="none" w:sz="0" w:space="0" w:color="auto"/>
            <w:right w:val="none" w:sz="0" w:space="0" w:color="auto"/>
          </w:divBdr>
        </w:div>
        <w:div w:id="1872179862">
          <w:marLeft w:val="0"/>
          <w:marRight w:val="0"/>
          <w:marTop w:val="0"/>
          <w:marBottom w:val="0"/>
          <w:divBdr>
            <w:top w:val="none" w:sz="0" w:space="0" w:color="auto"/>
            <w:left w:val="none" w:sz="0" w:space="0" w:color="auto"/>
            <w:bottom w:val="none" w:sz="0" w:space="0" w:color="auto"/>
            <w:right w:val="none" w:sz="0" w:space="0" w:color="auto"/>
          </w:divBdr>
        </w:div>
        <w:div w:id="868834348">
          <w:marLeft w:val="0"/>
          <w:marRight w:val="0"/>
          <w:marTop w:val="0"/>
          <w:marBottom w:val="0"/>
          <w:divBdr>
            <w:top w:val="none" w:sz="0" w:space="0" w:color="auto"/>
            <w:left w:val="none" w:sz="0" w:space="0" w:color="auto"/>
            <w:bottom w:val="none" w:sz="0" w:space="0" w:color="auto"/>
            <w:right w:val="none" w:sz="0" w:space="0" w:color="auto"/>
          </w:divBdr>
        </w:div>
        <w:div w:id="610431855">
          <w:marLeft w:val="0"/>
          <w:marRight w:val="0"/>
          <w:marTop w:val="0"/>
          <w:marBottom w:val="0"/>
          <w:divBdr>
            <w:top w:val="none" w:sz="0" w:space="0" w:color="auto"/>
            <w:left w:val="none" w:sz="0" w:space="0" w:color="auto"/>
            <w:bottom w:val="none" w:sz="0" w:space="0" w:color="auto"/>
            <w:right w:val="none" w:sz="0" w:space="0" w:color="auto"/>
          </w:divBdr>
        </w:div>
        <w:div w:id="99372675">
          <w:marLeft w:val="0"/>
          <w:marRight w:val="0"/>
          <w:marTop w:val="0"/>
          <w:marBottom w:val="0"/>
          <w:divBdr>
            <w:top w:val="none" w:sz="0" w:space="0" w:color="auto"/>
            <w:left w:val="none" w:sz="0" w:space="0" w:color="auto"/>
            <w:bottom w:val="none" w:sz="0" w:space="0" w:color="auto"/>
            <w:right w:val="none" w:sz="0" w:space="0" w:color="auto"/>
          </w:divBdr>
        </w:div>
        <w:div w:id="252475871">
          <w:marLeft w:val="0"/>
          <w:marRight w:val="0"/>
          <w:marTop w:val="0"/>
          <w:marBottom w:val="0"/>
          <w:divBdr>
            <w:top w:val="none" w:sz="0" w:space="0" w:color="auto"/>
            <w:left w:val="none" w:sz="0" w:space="0" w:color="auto"/>
            <w:bottom w:val="none" w:sz="0" w:space="0" w:color="auto"/>
            <w:right w:val="none" w:sz="0" w:space="0" w:color="auto"/>
          </w:divBdr>
        </w:div>
        <w:div w:id="70391853">
          <w:marLeft w:val="0"/>
          <w:marRight w:val="0"/>
          <w:marTop w:val="0"/>
          <w:marBottom w:val="0"/>
          <w:divBdr>
            <w:top w:val="none" w:sz="0" w:space="0" w:color="auto"/>
            <w:left w:val="none" w:sz="0" w:space="0" w:color="auto"/>
            <w:bottom w:val="none" w:sz="0" w:space="0" w:color="auto"/>
            <w:right w:val="none" w:sz="0" w:space="0" w:color="auto"/>
          </w:divBdr>
        </w:div>
        <w:div w:id="45876820">
          <w:marLeft w:val="0"/>
          <w:marRight w:val="0"/>
          <w:marTop w:val="0"/>
          <w:marBottom w:val="0"/>
          <w:divBdr>
            <w:top w:val="none" w:sz="0" w:space="0" w:color="auto"/>
            <w:left w:val="none" w:sz="0" w:space="0" w:color="auto"/>
            <w:bottom w:val="none" w:sz="0" w:space="0" w:color="auto"/>
            <w:right w:val="none" w:sz="0" w:space="0" w:color="auto"/>
          </w:divBdr>
        </w:div>
        <w:div w:id="1217351148">
          <w:marLeft w:val="0"/>
          <w:marRight w:val="0"/>
          <w:marTop w:val="0"/>
          <w:marBottom w:val="0"/>
          <w:divBdr>
            <w:top w:val="none" w:sz="0" w:space="0" w:color="auto"/>
            <w:left w:val="none" w:sz="0" w:space="0" w:color="auto"/>
            <w:bottom w:val="none" w:sz="0" w:space="0" w:color="auto"/>
            <w:right w:val="none" w:sz="0" w:space="0" w:color="auto"/>
          </w:divBdr>
        </w:div>
        <w:div w:id="1837456170">
          <w:marLeft w:val="0"/>
          <w:marRight w:val="0"/>
          <w:marTop w:val="0"/>
          <w:marBottom w:val="0"/>
          <w:divBdr>
            <w:top w:val="none" w:sz="0" w:space="0" w:color="auto"/>
            <w:left w:val="none" w:sz="0" w:space="0" w:color="auto"/>
            <w:bottom w:val="none" w:sz="0" w:space="0" w:color="auto"/>
            <w:right w:val="none" w:sz="0" w:space="0" w:color="auto"/>
          </w:divBdr>
        </w:div>
        <w:div w:id="1867910185">
          <w:marLeft w:val="0"/>
          <w:marRight w:val="0"/>
          <w:marTop w:val="0"/>
          <w:marBottom w:val="0"/>
          <w:divBdr>
            <w:top w:val="none" w:sz="0" w:space="0" w:color="auto"/>
            <w:left w:val="none" w:sz="0" w:space="0" w:color="auto"/>
            <w:bottom w:val="none" w:sz="0" w:space="0" w:color="auto"/>
            <w:right w:val="none" w:sz="0" w:space="0" w:color="auto"/>
          </w:divBdr>
        </w:div>
        <w:div w:id="315186438">
          <w:marLeft w:val="0"/>
          <w:marRight w:val="0"/>
          <w:marTop w:val="0"/>
          <w:marBottom w:val="0"/>
          <w:divBdr>
            <w:top w:val="none" w:sz="0" w:space="0" w:color="auto"/>
            <w:left w:val="none" w:sz="0" w:space="0" w:color="auto"/>
            <w:bottom w:val="none" w:sz="0" w:space="0" w:color="auto"/>
            <w:right w:val="none" w:sz="0" w:space="0" w:color="auto"/>
          </w:divBdr>
        </w:div>
        <w:div w:id="1534420122">
          <w:marLeft w:val="0"/>
          <w:marRight w:val="0"/>
          <w:marTop w:val="0"/>
          <w:marBottom w:val="0"/>
          <w:divBdr>
            <w:top w:val="none" w:sz="0" w:space="0" w:color="auto"/>
            <w:left w:val="none" w:sz="0" w:space="0" w:color="auto"/>
            <w:bottom w:val="none" w:sz="0" w:space="0" w:color="auto"/>
            <w:right w:val="none" w:sz="0" w:space="0" w:color="auto"/>
          </w:divBdr>
        </w:div>
        <w:div w:id="32191145">
          <w:marLeft w:val="0"/>
          <w:marRight w:val="0"/>
          <w:marTop w:val="0"/>
          <w:marBottom w:val="0"/>
          <w:divBdr>
            <w:top w:val="none" w:sz="0" w:space="0" w:color="auto"/>
            <w:left w:val="none" w:sz="0" w:space="0" w:color="auto"/>
            <w:bottom w:val="none" w:sz="0" w:space="0" w:color="auto"/>
            <w:right w:val="none" w:sz="0" w:space="0" w:color="auto"/>
          </w:divBdr>
        </w:div>
        <w:div w:id="308365218">
          <w:marLeft w:val="0"/>
          <w:marRight w:val="0"/>
          <w:marTop w:val="0"/>
          <w:marBottom w:val="0"/>
          <w:divBdr>
            <w:top w:val="none" w:sz="0" w:space="0" w:color="auto"/>
            <w:left w:val="none" w:sz="0" w:space="0" w:color="auto"/>
            <w:bottom w:val="none" w:sz="0" w:space="0" w:color="auto"/>
            <w:right w:val="none" w:sz="0" w:space="0" w:color="auto"/>
          </w:divBdr>
        </w:div>
        <w:div w:id="613827974">
          <w:marLeft w:val="0"/>
          <w:marRight w:val="0"/>
          <w:marTop w:val="0"/>
          <w:marBottom w:val="0"/>
          <w:divBdr>
            <w:top w:val="none" w:sz="0" w:space="0" w:color="auto"/>
            <w:left w:val="none" w:sz="0" w:space="0" w:color="auto"/>
            <w:bottom w:val="none" w:sz="0" w:space="0" w:color="auto"/>
            <w:right w:val="none" w:sz="0" w:space="0" w:color="auto"/>
          </w:divBdr>
        </w:div>
        <w:div w:id="843396944">
          <w:marLeft w:val="0"/>
          <w:marRight w:val="0"/>
          <w:marTop w:val="0"/>
          <w:marBottom w:val="0"/>
          <w:divBdr>
            <w:top w:val="none" w:sz="0" w:space="0" w:color="auto"/>
            <w:left w:val="none" w:sz="0" w:space="0" w:color="auto"/>
            <w:bottom w:val="none" w:sz="0" w:space="0" w:color="auto"/>
            <w:right w:val="none" w:sz="0" w:space="0" w:color="auto"/>
          </w:divBdr>
        </w:div>
        <w:div w:id="577404837">
          <w:marLeft w:val="0"/>
          <w:marRight w:val="0"/>
          <w:marTop w:val="0"/>
          <w:marBottom w:val="0"/>
          <w:divBdr>
            <w:top w:val="none" w:sz="0" w:space="0" w:color="auto"/>
            <w:left w:val="none" w:sz="0" w:space="0" w:color="auto"/>
            <w:bottom w:val="none" w:sz="0" w:space="0" w:color="auto"/>
            <w:right w:val="none" w:sz="0" w:space="0" w:color="auto"/>
          </w:divBdr>
        </w:div>
        <w:div w:id="1245393">
          <w:marLeft w:val="0"/>
          <w:marRight w:val="0"/>
          <w:marTop w:val="0"/>
          <w:marBottom w:val="0"/>
          <w:divBdr>
            <w:top w:val="none" w:sz="0" w:space="0" w:color="auto"/>
            <w:left w:val="none" w:sz="0" w:space="0" w:color="auto"/>
            <w:bottom w:val="none" w:sz="0" w:space="0" w:color="auto"/>
            <w:right w:val="none" w:sz="0" w:space="0" w:color="auto"/>
          </w:divBdr>
        </w:div>
        <w:div w:id="1715541295">
          <w:marLeft w:val="0"/>
          <w:marRight w:val="0"/>
          <w:marTop w:val="0"/>
          <w:marBottom w:val="0"/>
          <w:divBdr>
            <w:top w:val="none" w:sz="0" w:space="0" w:color="auto"/>
            <w:left w:val="none" w:sz="0" w:space="0" w:color="auto"/>
            <w:bottom w:val="none" w:sz="0" w:space="0" w:color="auto"/>
            <w:right w:val="none" w:sz="0" w:space="0" w:color="auto"/>
          </w:divBdr>
        </w:div>
        <w:div w:id="959146571">
          <w:marLeft w:val="0"/>
          <w:marRight w:val="0"/>
          <w:marTop w:val="0"/>
          <w:marBottom w:val="0"/>
          <w:divBdr>
            <w:top w:val="none" w:sz="0" w:space="0" w:color="auto"/>
            <w:left w:val="none" w:sz="0" w:space="0" w:color="auto"/>
            <w:bottom w:val="none" w:sz="0" w:space="0" w:color="auto"/>
            <w:right w:val="none" w:sz="0" w:space="0" w:color="auto"/>
          </w:divBdr>
        </w:div>
        <w:div w:id="1525553026">
          <w:marLeft w:val="0"/>
          <w:marRight w:val="0"/>
          <w:marTop w:val="0"/>
          <w:marBottom w:val="0"/>
          <w:divBdr>
            <w:top w:val="none" w:sz="0" w:space="0" w:color="auto"/>
            <w:left w:val="none" w:sz="0" w:space="0" w:color="auto"/>
            <w:bottom w:val="none" w:sz="0" w:space="0" w:color="auto"/>
            <w:right w:val="none" w:sz="0" w:space="0" w:color="auto"/>
          </w:divBdr>
        </w:div>
        <w:div w:id="1618638789">
          <w:marLeft w:val="0"/>
          <w:marRight w:val="0"/>
          <w:marTop w:val="0"/>
          <w:marBottom w:val="0"/>
          <w:divBdr>
            <w:top w:val="none" w:sz="0" w:space="0" w:color="auto"/>
            <w:left w:val="none" w:sz="0" w:space="0" w:color="auto"/>
            <w:bottom w:val="none" w:sz="0" w:space="0" w:color="auto"/>
            <w:right w:val="none" w:sz="0" w:space="0" w:color="auto"/>
          </w:divBdr>
        </w:div>
        <w:div w:id="1866020431">
          <w:marLeft w:val="0"/>
          <w:marRight w:val="0"/>
          <w:marTop w:val="0"/>
          <w:marBottom w:val="0"/>
          <w:divBdr>
            <w:top w:val="none" w:sz="0" w:space="0" w:color="auto"/>
            <w:left w:val="none" w:sz="0" w:space="0" w:color="auto"/>
            <w:bottom w:val="none" w:sz="0" w:space="0" w:color="auto"/>
            <w:right w:val="none" w:sz="0" w:space="0" w:color="auto"/>
          </w:divBdr>
        </w:div>
        <w:div w:id="2137142344">
          <w:marLeft w:val="0"/>
          <w:marRight w:val="0"/>
          <w:marTop w:val="0"/>
          <w:marBottom w:val="0"/>
          <w:divBdr>
            <w:top w:val="none" w:sz="0" w:space="0" w:color="auto"/>
            <w:left w:val="none" w:sz="0" w:space="0" w:color="auto"/>
            <w:bottom w:val="none" w:sz="0" w:space="0" w:color="auto"/>
            <w:right w:val="none" w:sz="0" w:space="0" w:color="auto"/>
          </w:divBdr>
        </w:div>
        <w:div w:id="1135221854">
          <w:marLeft w:val="0"/>
          <w:marRight w:val="0"/>
          <w:marTop w:val="0"/>
          <w:marBottom w:val="0"/>
          <w:divBdr>
            <w:top w:val="none" w:sz="0" w:space="0" w:color="auto"/>
            <w:left w:val="none" w:sz="0" w:space="0" w:color="auto"/>
            <w:bottom w:val="none" w:sz="0" w:space="0" w:color="auto"/>
            <w:right w:val="none" w:sz="0" w:space="0" w:color="auto"/>
          </w:divBdr>
        </w:div>
        <w:div w:id="1477063716">
          <w:marLeft w:val="0"/>
          <w:marRight w:val="0"/>
          <w:marTop w:val="0"/>
          <w:marBottom w:val="0"/>
          <w:divBdr>
            <w:top w:val="none" w:sz="0" w:space="0" w:color="auto"/>
            <w:left w:val="none" w:sz="0" w:space="0" w:color="auto"/>
            <w:bottom w:val="none" w:sz="0" w:space="0" w:color="auto"/>
            <w:right w:val="none" w:sz="0" w:space="0" w:color="auto"/>
          </w:divBdr>
        </w:div>
        <w:div w:id="1774737583">
          <w:marLeft w:val="0"/>
          <w:marRight w:val="0"/>
          <w:marTop w:val="0"/>
          <w:marBottom w:val="0"/>
          <w:divBdr>
            <w:top w:val="none" w:sz="0" w:space="0" w:color="auto"/>
            <w:left w:val="none" w:sz="0" w:space="0" w:color="auto"/>
            <w:bottom w:val="none" w:sz="0" w:space="0" w:color="auto"/>
            <w:right w:val="none" w:sz="0" w:space="0" w:color="auto"/>
          </w:divBdr>
        </w:div>
        <w:div w:id="1548685062">
          <w:marLeft w:val="0"/>
          <w:marRight w:val="0"/>
          <w:marTop w:val="0"/>
          <w:marBottom w:val="0"/>
          <w:divBdr>
            <w:top w:val="none" w:sz="0" w:space="0" w:color="auto"/>
            <w:left w:val="none" w:sz="0" w:space="0" w:color="auto"/>
            <w:bottom w:val="none" w:sz="0" w:space="0" w:color="auto"/>
            <w:right w:val="none" w:sz="0" w:space="0" w:color="auto"/>
          </w:divBdr>
        </w:div>
        <w:div w:id="1965958847">
          <w:marLeft w:val="0"/>
          <w:marRight w:val="0"/>
          <w:marTop w:val="0"/>
          <w:marBottom w:val="0"/>
          <w:divBdr>
            <w:top w:val="none" w:sz="0" w:space="0" w:color="auto"/>
            <w:left w:val="none" w:sz="0" w:space="0" w:color="auto"/>
            <w:bottom w:val="none" w:sz="0" w:space="0" w:color="auto"/>
            <w:right w:val="none" w:sz="0" w:space="0" w:color="auto"/>
          </w:divBdr>
        </w:div>
        <w:div w:id="2119789485">
          <w:marLeft w:val="0"/>
          <w:marRight w:val="0"/>
          <w:marTop w:val="0"/>
          <w:marBottom w:val="0"/>
          <w:divBdr>
            <w:top w:val="none" w:sz="0" w:space="0" w:color="auto"/>
            <w:left w:val="none" w:sz="0" w:space="0" w:color="auto"/>
            <w:bottom w:val="none" w:sz="0" w:space="0" w:color="auto"/>
            <w:right w:val="none" w:sz="0" w:space="0" w:color="auto"/>
          </w:divBdr>
        </w:div>
        <w:div w:id="2051954073">
          <w:marLeft w:val="0"/>
          <w:marRight w:val="0"/>
          <w:marTop w:val="0"/>
          <w:marBottom w:val="0"/>
          <w:divBdr>
            <w:top w:val="none" w:sz="0" w:space="0" w:color="auto"/>
            <w:left w:val="none" w:sz="0" w:space="0" w:color="auto"/>
            <w:bottom w:val="none" w:sz="0" w:space="0" w:color="auto"/>
            <w:right w:val="none" w:sz="0" w:space="0" w:color="auto"/>
          </w:divBdr>
        </w:div>
        <w:div w:id="1829712453">
          <w:marLeft w:val="0"/>
          <w:marRight w:val="0"/>
          <w:marTop w:val="0"/>
          <w:marBottom w:val="0"/>
          <w:divBdr>
            <w:top w:val="none" w:sz="0" w:space="0" w:color="auto"/>
            <w:left w:val="none" w:sz="0" w:space="0" w:color="auto"/>
            <w:bottom w:val="none" w:sz="0" w:space="0" w:color="auto"/>
            <w:right w:val="none" w:sz="0" w:space="0" w:color="auto"/>
          </w:divBdr>
        </w:div>
        <w:div w:id="369376218">
          <w:marLeft w:val="0"/>
          <w:marRight w:val="0"/>
          <w:marTop w:val="0"/>
          <w:marBottom w:val="0"/>
          <w:divBdr>
            <w:top w:val="none" w:sz="0" w:space="0" w:color="auto"/>
            <w:left w:val="none" w:sz="0" w:space="0" w:color="auto"/>
            <w:bottom w:val="none" w:sz="0" w:space="0" w:color="auto"/>
            <w:right w:val="none" w:sz="0" w:space="0" w:color="auto"/>
          </w:divBdr>
        </w:div>
        <w:div w:id="698316904">
          <w:marLeft w:val="0"/>
          <w:marRight w:val="0"/>
          <w:marTop w:val="0"/>
          <w:marBottom w:val="0"/>
          <w:divBdr>
            <w:top w:val="none" w:sz="0" w:space="0" w:color="auto"/>
            <w:left w:val="none" w:sz="0" w:space="0" w:color="auto"/>
            <w:bottom w:val="none" w:sz="0" w:space="0" w:color="auto"/>
            <w:right w:val="none" w:sz="0" w:space="0" w:color="auto"/>
          </w:divBdr>
        </w:div>
        <w:div w:id="1722898045">
          <w:marLeft w:val="0"/>
          <w:marRight w:val="0"/>
          <w:marTop w:val="0"/>
          <w:marBottom w:val="0"/>
          <w:divBdr>
            <w:top w:val="none" w:sz="0" w:space="0" w:color="auto"/>
            <w:left w:val="none" w:sz="0" w:space="0" w:color="auto"/>
            <w:bottom w:val="none" w:sz="0" w:space="0" w:color="auto"/>
            <w:right w:val="none" w:sz="0" w:space="0" w:color="auto"/>
          </w:divBdr>
        </w:div>
      </w:divsChild>
    </w:div>
    <w:div w:id="747964550">
      <w:bodyDiv w:val="1"/>
      <w:marLeft w:val="0"/>
      <w:marRight w:val="0"/>
      <w:marTop w:val="0"/>
      <w:marBottom w:val="0"/>
      <w:divBdr>
        <w:top w:val="none" w:sz="0" w:space="0" w:color="auto"/>
        <w:left w:val="none" w:sz="0" w:space="0" w:color="auto"/>
        <w:bottom w:val="none" w:sz="0" w:space="0" w:color="auto"/>
        <w:right w:val="none" w:sz="0" w:space="0" w:color="auto"/>
      </w:divBdr>
      <w:divsChild>
        <w:div w:id="1421752234">
          <w:marLeft w:val="0"/>
          <w:marRight w:val="0"/>
          <w:marTop w:val="0"/>
          <w:marBottom w:val="0"/>
          <w:divBdr>
            <w:top w:val="none" w:sz="0" w:space="0" w:color="auto"/>
            <w:left w:val="none" w:sz="0" w:space="0" w:color="auto"/>
            <w:bottom w:val="none" w:sz="0" w:space="0" w:color="auto"/>
            <w:right w:val="none" w:sz="0" w:space="0" w:color="auto"/>
          </w:divBdr>
        </w:div>
        <w:div w:id="92943633">
          <w:marLeft w:val="0"/>
          <w:marRight w:val="0"/>
          <w:marTop w:val="0"/>
          <w:marBottom w:val="0"/>
          <w:divBdr>
            <w:top w:val="none" w:sz="0" w:space="0" w:color="auto"/>
            <w:left w:val="none" w:sz="0" w:space="0" w:color="auto"/>
            <w:bottom w:val="none" w:sz="0" w:space="0" w:color="auto"/>
            <w:right w:val="none" w:sz="0" w:space="0" w:color="auto"/>
          </w:divBdr>
        </w:div>
        <w:div w:id="1375421557">
          <w:marLeft w:val="0"/>
          <w:marRight w:val="0"/>
          <w:marTop w:val="0"/>
          <w:marBottom w:val="0"/>
          <w:divBdr>
            <w:top w:val="none" w:sz="0" w:space="0" w:color="auto"/>
            <w:left w:val="none" w:sz="0" w:space="0" w:color="auto"/>
            <w:bottom w:val="none" w:sz="0" w:space="0" w:color="auto"/>
            <w:right w:val="none" w:sz="0" w:space="0" w:color="auto"/>
          </w:divBdr>
        </w:div>
        <w:div w:id="1389379194">
          <w:marLeft w:val="0"/>
          <w:marRight w:val="0"/>
          <w:marTop w:val="0"/>
          <w:marBottom w:val="0"/>
          <w:divBdr>
            <w:top w:val="none" w:sz="0" w:space="0" w:color="auto"/>
            <w:left w:val="none" w:sz="0" w:space="0" w:color="auto"/>
            <w:bottom w:val="none" w:sz="0" w:space="0" w:color="auto"/>
            <w:right w:val="none" w:sz="0" w:space="0" w:color="auto"/>
          </w:divBdr>
        </w:div>
        <w:div w:id="1628002976">
          <w:marLeft w:val="0"/>
          <w:marRight w:val="0"/>
          <w:marTop w:val="0"/>
          <w:marBottom w:val="0"/>
          <w:divBdr>
            <w:top w:val="none" w:sz="0" w:space="0" w:color="auto"/>
            <w:left w:val="none" w:sz="0" w:space="0" w:color="auto"/>
            <w:bottom w:val="none" w:sz="0" w:space="0" w:color="auto"/>
            <w:right w:val="none" w:sz="0" w:space="0" w:color="auto"/>
          </w:divBdr>
        </w:div>
        <w:div w:id="1614633748">
          <w:marLeft w:val="0"/>
          <w:marRight w:val="0"/>
          <w:marTop w:val="0"/>
          <w:marBottom w:val="0"/>
          <w:divBdr>
            <w:top w:val="none" w:sz="0" w:space="0" w:color="auto"/>
            <w:left w:val="none" w:sz="0" w:space="0" w:color="auto"/>
            <w:bottom w:val="none" w:sz="0" w:space="0" w:color="auto"/>
            <w:right w:val="none" w:sz="0" w:space="0" w:color="auto"/>
          </w:divBdr>
        </w:div>
        <w:div w:id="891620595">
          <w:marLeft w:val="0"/>
          <w:marRight w:val="0"/>
          <w:marTop w:val="0"/>
          <w:marBottom w:val="0"/>
          <w:divBdr>
            <w:top w:val="none" w:sz="0" w:space="0" w:color="auto"/>
            <w:left w:val="none" w:sz="0" w:space="0" w:color="auto"/>
            <w:bottom w:val="none" w:sz="0" w:space="0" w:color="auto"/>
            <w:right w:val="none" w:sz="0" w:space="0" w:color="auto"/>
          </w:divBdr>
        </w:div>
        <w:div w:id="1464805712">
          <w:marLeft w:val="0"/>
          <w:marRight w:val="0"/>
          <w:marTop w:val="0"/>
          <w:marBottom w:val="0"/>
          <w:divBdr>
            <w:top w:val="none" w:sz="0" w:space="0" w:color="auto"/>
            <w:left w:val="none" w:sz="0" w:space="0" w:color="auto"/>
            <w:bottom w:val="none" w:sz="0" w:space="0" w:color="auto"/>
            <w:right w:val="none" w:sz="0" w:space="0" w:color="auto"/>
          </w:divBdr>
        </w:div>
        <w:div w:id="1700545446">
          <w:marLeft w:val="0"/>
          <w:marRight w:val="0"/>
          <w:marTop w:val="0"/>
          <w:marBottom w:val="0"/>
          <w:divBdr>
            <w:top w:val="none" w:sz="0" w:space="0" w:color="auto"/>
            <w:left w:val="none" w:sz="0" w:space="0" w:color="auto"/>
            <w:bottom w:val="none" w:sz="0" w:space="0" w:color="auto"/>
            <w:right w:val="none" w:sz="0" w:space="0" w:color="auto"/>
          </w:divBdr>
        </w:div>
        <w:div w:id="1341665510">
          <w:marLeft w:val="0"/>
          <w:marRight w:val="0"/>
          <w:marTop w:val="0"/>
          <w:marBottom w:val="0"/>
          <w:divBdr>
            <w:top w:val="none" w:sz="0" w:space="0" w:color="auto"/>
            <w:left w:val="none" w:sz="0" w:space="0" w:color="auto"/>
            <w:bottom w:val="none" w:sz="0" w:space="0" w:color="auto"/>
            <w:right w:val="none" w:sz="0" w:space="0" w:color="auto"/>
          </w:divBdr>
        </w:div>
        <w:div w:id="55082984">
          <w:marLeft w:val="0"/>
          <w:marRight w:val="0"/>
          <w:marTop w:val="0"/>
          <w:marBottom w:val="0"/>
          <w:divBdr>
            <w:top w:val="none" w:sz="0" w:space="0" w:color="auto"/>
            <w:left w:val="none" w:sz="0" w:space="0" w:color="auto"/>
            <w:bottom w:val="none" w:sz="0" w:space="0" w:color="auto"/>
            <w:right w:val="none" w:sz="0" w:space="0" w:color="auto"/>
          </w:divBdr>
        </w:div>
        <w:div w:id="666055310">
          <w:marLeft w:val="0"/>
          <w:marRight w:val="0"/>
          <w:marTop w:val="0"/>
          <w:marBottom w:val="0"/>
          <w:divBdr>
            <w:top w:val="none" w:sz="0" w:space="0" w:color="auto"/>
            <w:left w:val="none" w:sz="0" w:space="0" w:color="auto"/>
            <w:bottom w:val="none" w:sz="0" w:space="0" w:color="auto"/>
            <w:right w:val="none" w:sz="0" w:space="0" w:color="auto"/>
          </w:divBdr>
        </w:div>
        <w:div w:id="2076314066">
          <w:marLeft w:val="0"/>
          <w:marRight w:val="0"/>
          <w:marTop w:val="0"/>
          <w:marBottom w:val="0"/>
          <w:divBdr>
            <w:top w:val="none" w:sz="0" w:space="0" w:color="auto"/>
            <w:left w:val="none" w:sz="0" w:space="0" w:color="auto"/>
            <w:bottom w:val="none" w:sz="0" w:space="0" w:color="auto"/>
            <w:right w:val="none" w:sz="0" w:space="0" w:color="auto"/>
          </w:divBdr>
        </w:div>
        <w:div w:id="1466507707">
          <w:marLeft w:val="0"/>
          <w:marRight w:val="0"/>
          <w:marTop w:val="0"/>
          <w:marBottom w:val="0"/>
          <w:divBdr>
            <w:top w:val="none" w:sz="0" w:space="0" w:color="auto"/>
            <w:left w:val="none" w:sz="0" w:space="0" w:color="auto"/>
            <w:bottom w:val="none" w:sz="0" w:space="0" w:color="auto"/>
            <w:right w:val="none" w:sz="0" w:space="0" w:color="auto"/>
          </w:divBdr>
        </w:div>
        <w:div w:id="671033553">
          <w:marLeft w:val="0"/>
          <w:marRight w:val="0"/>
          <w:marTop w:val="0"/>
          <w:marBottom w:val="0"/>
          <w:divBdr>
            <w:top w:val="none" w:sz="0" w:space="0" w:color="auto"/>
            <w:left w:val="none" w:sz="0" w:space="0" w:color="auto"/>
            <w:bottom w:val="none" w:sz="0" w:space="0" w:color="auto"/>
            <w:right w:val="none" w:sz="0" w:space="0" w:color="auto"/>
          </w:divBdr>
        </w:div>
        <w:div w:id="1738237823">
          <w:marLeft w:val="0"/>
          <w:marRight w:val="0"/>
          <w:marTop w:val="0"/>
          <w:marBottom w:val="0"/>
          <w:divBdr>
            <w:top w:val="none" w:sz="0" w:space="0" w:color="auto"/>
            <w:left w:val="none" w:sz="0" w:space="0" w:color="auto"/>
            <w:bottom w:val="none" w:sz="0" w:space="0" w:color="auto"/>
            <w:right w:val="none" w:sz="0" w:space="0" w:color="auto"/>
          </w:divBdr>
        </w:div>
        <w:div w:id="517348370">
          <w:marLeft w:val="0"/>
          <w:marRight w:val="0"/>
          <w:marTop w:val="0"/>
          <w:marBottom w:val="0"/>
          <w:divBdr>
            <w:top w:val="none" w:sz="0" w:space="0" w:color="auto"/>
            <w:left w:val="none" w:sz="0" w:space="0" w:color="auto"/>
            <w:bottom w:val="none" w:sz="0" w:space="0" w:color="auto"/>
            <w:right w:val="none" w:sz="0" w:space="0" w:color="auto"/>
          </w:divBdr>
        </w:div>
        <w:div w:id="1559440462">
          <w:marLeft w:val="0"/>
          <w:marRight w:val="0"/>
          <w:marTop w:val="0"/>
          <w:marBottom w:val="0"/>
          <w:divBdr>
            <w:top w:val="none" w:sz="0" w:space="0" w:color="auto"/>
            <w:left w:val="none" w:sz="0" w:space="0" w:color="auto"/>
            <w:bottom w:val="none" w:sz="0" w:space="0" w:color="auto"/>
            <w:right w:val="none" w:sz="0" w:space="0" w:color="auto"/>
          </w:divBdr>
        </w:div>
        <w:div w:id="1170026003">
          <w:marLeft w:val="0"/>
          <w:marRight w:val="0"/>
          <w:marTop w:val="0"/>
          <w:marBottom w:val="0"/>
          <w:divBdr>
            <w:top w:val="none" w:sz="0" w:space="0" w:color="auto"/>
            <w:left w:val="none" w:sz="0" w:space="0" w:color="auto"/>
            <w:bottom w:val="none" w:sz="0" w:space="0" w:color="auto"/>
            <w:right w:val="none" w:sz="0" w:space="0" w:color="auto"/>
          </w:divBdr>
        </w:div>
        <w:div w:id="447704135">
          <w:marLeft w:val="0"/>
          <w:marRight w:val="0"/>
          <w:marTop w:val="0"/>
          <w:marBottom w:val="0"/>
          <w:divBdr>
            <w:top w:val="none" w:sz="0" w:space="0" w:color="auto"/>
            <w:left w:val="none" w:sz="0" w:space="0" w:color="auto"/>
            <w:bottom w:val="none" w:sz="0" w:space="0" w:color="auto"/>
            <w:right w:val="none" w:sz="0" w:space="0" w:color="auto"/>
          </w:divBdr>
        </w:div>
        <w:div w:id="128785943">
          <w:marLeft w:val="0"/>
          <w:marRight w:val="0"/>
          <w:marTop w:val="0"/>
          <w:marBottom w:val="0"/>
          <w:divBdr>
            <w:top w:val="none" w:sz="0" w:space="0" w:color="auto"/>
            <w:left w:val="none" w:sz="0" w:space="0" w:color="auto"/>
            <w:bottom w:val="none" w:sz="0" w:space="0" w:color="auto"/>
            <w:right w:val="none" w:sz="0" w:space="0" w:color="auto"/>
          </w:divBdr>
        </w:div>
        <w:div w:id="1591890275">
          <w:marLeft w:val="0"/>
          <w:marRight w:val="0"/>
          <w:marTop w:val="0"/>
          <w:marBottom w:val="0"/>
          <w:divBdr>
            <w:top w:val="none" w:sz="0" w:space="0" w:color="auto"/>
            <w:left w:val="none" w:sz="0" w:space="0" w:color="auto"/>
            <w:bottom w:val="none" w:sz="0" w:space="0" w:color="auto"/>
            <w:right w:val="none" w:sz="0" w:space="0" w:color="auto"/>
          </w:divBdr>
        </w:div>
        <w:div w:id="1646205126">
          <w:marLeft w:val="0"/>
          <w:marRight w:val="0"/>
          <w:marTop w:val="0"/>
          <w:marBottom w:val="0"/>
          <w:divBdr>
            <w:top w:val="none" w:sz="0" w:space="0" w:color="auto"/>
            <w:left w:val="none" w:sz="0" w:space="0" w:color="auto"/>
            <w:bottom w:val="none" w:sz="0" w:space="0" w:color="auto"/>
            <w:right w:val="none" w:sz="0" w:space="0" w:color="auto"/>
          </w:divBdr>
        </w:div>
        <w:div w:id="2070225120">
          <w:marLeft w:val="0"/>
          <w:marRight w:val="0"/>
          <w:marTop w:val="0"/>
          <w:marBottom w:val="0"/>
          <w:divBdr>
            <w:top w:val="none" w:sz="0" w:space="0" w:color="auto"/>
            <w:left w:val="none" w:sz="0" w:space="0" w:color="auto"/>
            <w:bottom w:val="none" w:sz="0" w:space="0" w:color="auto"/>
            <w:right w:val="none" w:sz="0" w:space="0" w:color="auto"/>
          </w:divBdr>
        </w:div>
        <w:div w:id="1028681112">
          <w:marLeft w:val="0"/>
          <w:marRight w:val="0"/>
          <w:marTop w:val="0"/>
          <w:marBottom w:val="0"/>
          <w:divBdr>
            <w:top w:val="none" w:sz="0" w:space="0" w:color="auto"/>
            <w:left w:val="none" w:sz="0" w:space="0" w:color="auto"/>
            <w:bottom w:val="none" w:sz="0" w:space="0" w:color="auto"/>
            <w:right w:val="none" w:sz="0" w:space="0" w:color="auto"/>
          </w:divBdr>
        </w:div>
        <w:div w:id="2060014354">
          <w:marLeft w:val="0"/>
          <w:marRight w:val="0"/>
          <w:marTop w:val="0"/>
          <w:marBottom w:val="0"/>
          <w:divBdr>
            <w:top w:val="none" w:sz="0" w:space="0" w:color="auto"/>
            <w:left w:val="none" w:sz="0" w:space="0" w:color="auto"/>
            <w:bottom w:val="none" w:sz="0" w:space="0" w:color="auto"/>
            <w:right w:val="none" w:sz="0" w:space="0" w:color="auto"/>
          </w:divBdr>
        </w:div>
        <w:div w:id="1757940192">
          <w:marLeft w:val="0"/>
          <w:marRight w:val="0"/>
          <w:marTop w:val="0"/>
          <w:marBottom w:val="0"/>
          <w:divBdr>
            <w:top w:val="none" w:sz="0" w:space="0" w:color="auto"/>
            <w:left w:val="none" w:sz="0" w:space="0" w:color="auto"/>
            <w:bottom w:val="none" w:sz="0" w:space="0" w:color="auto"/>
            <w:right w:val="none" w:sz="0" w:space="0" w:color="auto"/>
          </w:divBdr>
        </w:div>
        <w:div w:id="1561592956">
          <w:marLeft w:val="0"/>
          <w:marRight w:val="0"/>
          <w:marTop w:val="0"/>
          <w:marBottom w:val="0"/>
          <w:divBdr>
            <w:top w:val="none" w:sz="0" w:space="0" w:color="auto"/>
            <w:left w:val="none" w:sz="0" w:space="0" w:color="auto"/>
            <w:bottom w:val="none" w:sz="0" w:space="0" w:color="auto"/>
            <w:right w:val="none" w:sz="0" w:space="0" w:color="auto"/>
          </w:divBdr>
        </w:div>
        <w:div w:id="496312975">
          <w:marLeft w:val="0"/>
          <w:marRight w:val="0"/>
          <w:marTop w:val="0"/>
          <w:marBottom w:val="0"/>
          <w:divBdr>
            <w:top w:val="none" w:sz="0" w:space="0" w:color="auto"/>
            <w:left w:val="none" w:sz="0" w:space="0" w:color="auto"/>
            <w:bottom w:val="none" w:sz="0" w:space="0" w:color="auto"/>
            <w:right w:val="none" w:sz="0" w:space="0" w:color="auto"/>
          </w:divBdr>
        </w:div>
        <w:div w:id="1285380059">
          <w:marLeft w:val="0"/>
          <w:marRight w:val="0"/>
          <w:marTop w:val="0"/>
          <w:marBottom w:val="0"/>
          <w:divBdr>
            <w:top w:val="none" w:sz="0" w:space="0" w:color="auto"/>
            <w:left w:val="none" w:sz="0" w:space="0" w:color="auto"/>
            <w:bottom w:val="none" w:sz="0" w:space="0" w:color="auto"/>
            <w:right w:val="none" w:sz="0" w:space="0" w:color="auto"/>
          </w:divBdr>
        </w:div>
        <w:div w:id="534804789">
          <w:marLeft w:val="0"/>
          <w:marRight w:val="0"/>
          <w:marTop w:val="0"/>
          <w:marBottom w:val="0"/>
          <w:divBdr>
            <w:top w:val="none" w:sz="0" w:space="0" w:color="auto"/>
            <w:left w:val="none" w:sz="0" w:space="0" w:color="auto"/>
            <w:bottom w:val="none" w:sz="0" w:space="0" w:color="auto"/>
            <w:right w:val="none" w:sz="0" w:space="0" w:color="auto"/>
          </w:divBdr>
        </w:div>
        <w:div w:id="369304988">
          <w:marLeft w:val="0"/>
          <w:marRight w:val="0"/>
          <w:marTop w:val="0"/>
          <w:marBottom w:val="0"/>
          <w:divBdr>
            <w:top w:val="none" w:sz="0" w:space="0" w:color="auto"/>
            <w:left w:val="none" w:sz="0" w:space="0" w:color="auto"/>
            <w:bottom w:val="none" w:sz="0" w:space="0" w:color="auto"/>
            <w:right w:val="none" w:sz="0" w:space="0" w:color="auto"/>
          </w:divBdr>
        </w:div>
        <w:div w:id="1802191729">
          <w:marLeft w:val="0"/>
          <w:marRight w:val="0"/>
          <w:marTop w:val="0"/>
          <w:marBottom w:val="0"/>
          <w:divBdr>
            <w:top w:val="none" w:sz="0" w:space="0" w:color="auto"/>
            <w:left w:val="none" w:sz="0" w:space="0" w:color="auto"/>
            <w:bottom w:val="none" w:sz="0" w:space="0" w:color="auto"/>
            <w:right w:val="none" w:sz="0" w:space="0" w:color="auto"/>
          </w:divBdr>
        </w:div>
        <w:div w:id="1833369638">
          <w:marLeft w:val="0"/>
          <w:marRight w:val="0"/>
          <w:marTop w:val="0"/>
          <w:marBottom w:val="0"/>
          <w:divBdr>
            <w:top w:val="none" w:sz="0" w:space="0" w:color="auto"/>
            <w:left w:val="none" w:sz="0" w:space="0" w:color="auto"/>
            <w:bottom w:val="none" w:sz="0" w:space="0" w:color="auto"/>
            <w:right w:val="none" w:sz="0" w:space="0" w:color="auto"/>
          </w:divBdr>
        </w:div>
        <w:div w:id="1046219249">
          <w:marLeft w:val="0"/>
          <w:marRight w:val="0"/>
          <w:marTop w:val="0"/>
          <w:marBottom w:val="0"/>
          <w:divBdr>
            <w:top w:val="none" w:sz="0" w:space="0" w:color="auto"/>
            <w:left w:val="none" w:sz="0" w:space="0" w:color="auto"/>
            <w:bottom w:val="none" w:sz="0" w:space="0" w:color="auto"/>
            <w:right w:val="none" w:sz="0" w:space="0" w:color="auto"/>
          </w:divBdr>
        </w:div>
        <w:div w:id="2020769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1ir6fgh/cdi_gale_infotracacdemiconefile_A678672547" TargetMode="External"/><Relationship Id="rId13" Type="http://schemas.openxmlformats.org/officeDocument/2006/relationships/hyperlink" Target="https://www.nimh.nih.gov/health/topics/attention-deficit-hyperactivity-disorder-adhd" TargetMode="External"/><Relationship Id="rId1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demo.locate.ebsco.com/instances/38584db3-c813-4193-834e-42bbbb11a1ac?option=subject&amp;query=Language" TargetMode="External"/><Relationship Id="rId12" Type="http://schemas.openxmlformats.org/officeDocument/2006/relationships/hyperlink" Target="https://ukc-word-edit.officeapps.live.com/we/www.nimh.nih.gov" TargetMode="External"/><Relationship Id="rId17" Type="http://schemas.openxmlformats.org/officeDocument/2006/relationships/hyperlink" Target="https://education.wm.edu/centers/ttac/documents/packets/adhd.pdf" TargetMode="External"/><Relationship Id="rId2" Type="http://schemas.openxmlformats.org/officeDocument/2006/relationships/settings" Target="settings.xml"/><Relationship Id="rId16" Type="http://schemas.openxmlformats.org/officeDocument/2006/relationships/hyperlink" Target="https://d1wqtxts1xzle7.cloudfront.net/62862118/Situated_cognition_Vygotskian_thought_an20200407-44895-ooyex6-libre.pdf?1586282325=&amp;response-content-disposition=inline%3B+filename%3DSituated_cognition_Vygotskian_thought_an.pdf&amp;Expires=1741360662&amp;Signature=fUGTYRMQ0SWm6Va5Hr-H~T-GOiXXOdtjIlbri-0JM9LM90bD5m4mKD8YCoRqhXx5HgsKPInL~sVflZchMEiwpAMHSZH-sY8szsI-nSJfjpV5GIDepx3pROYfIiZ4InoQY2hJiIj385FNbW~KB0x2pR8ol6eweRl0ZMMraFXCnxUpEybMZssBlUK6olDk0BIesh9yth~v8OvW33C0Lvf4YbXUUz7guGzQmRkpXZLGaElrEllc3c5i~O6Fv-w1McoPwH~nf-1Y4gZPTE~rSNPqx1RwYJTIF0phsyalNf~0BdZkwD3QBvFDXcDER8Fya1K5o2RyTfSXZKDD6TkO9no1Cg__&amp;Key-Pair-Id=APKAJLOHF5GGSLRBV4ZA"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ambslearntogether.co.uk/cambridgeshire-send/cambridgeshire-send-oap-toolkits/primary-and-secondary-send-oap-toolkit/cognition-and-learning/adhd/provision-and-intervention" TargetMode="External"/><Relationship Id="rId11" Type="http://schemas.openxmlformats.org/officeDocument/2006/relationships/hyperlink" Target="https://repository.unja.ac.id/17244/1/Learning%20Theory%20of%20Conditioning.pdf" TargetMode="External"/><Relationship Id="rId5" Type="http://schemas.openxmlformats.org/officeDocument/2006/relationships/hyperlink" Target="https://www.bera.ac.uk/publication/ethical-guidelines-for-educational-research-2018-online" TargetMode="External"/><Relationship Id="rId15" Type="http://schemas.openxmlformats.org/officeDocument/2006/relationships/hyperlink" Target="http://butleratutb.pbworks.com/w/file/fetch/55756771/Edith%20Costa%20Project%231.docx" TargetMode="External"/><Relationship Id="rId10" Type="http://schemas.openxmlformats.org/officeDocument/2006/relationships/hyperlink" Target="https://educationhub.blog.gov.uk/2021/06/what-you-need-to-know-about-behaviour-and-discipline-in-schools/" TargetMode="External"/><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hwb.gov.wales/curriculum-for-wales/supporting-materials-for-curriculum-assessment-and-evaluating-learner-progress" TargetMode="External"/><Relationship Id="rId14" Type="http://schemas.openxmlformats.org/officeDocument/2006/relationships/hyperlink" Target="https://ncse.ie/wp-content/uploads/2021/06/Using-Visuals-to-Support-Communic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3416</Words>
  <Characters>19472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J Strong (University Wales Trinity St Davids ITE)</cp:lastModifiedBy>
  <cp:revision>2</cp:revision>
  <dcterms:created xsi:type="dcterms:W3CDTF">2025-03-14T17:36:00Z</dcterms:created>
  <dcterms:modified xsi:type="dcterms:W3CDTF">2025-03-14T17:36:00Z</dcterms:modified>
</cp:coreProperties>
</file>