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ackground w:color="FFFFFF"/>
  <w:body>
    <w:p w:rsidR="00BF0B7A" w:rsidRDefault="00000B6C" w14:paraId="618FEEF5" w14:textId="75BC1A1C">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Name</w:t>
      </w:r>
      <w:r w:rsidR="007304B4">
        <w:rPr>
          <w:rFonts w:ascii="Times New Roman" w:hAnsi="Times New Roman" w:eastAsia="Times New Roman" w:cs="Times New Roman"/>
          <w:b/>
          <w:sz w:val="32"/>
          <w:szCs w:val="32"/>
        </w:rPr>
        <w:t xml:space="preserve">: </w:t>
      </w:r>
      <w:r w:rsidR="00185BA6">
        <w:rPr>
          <w:rFonts w:ascii="Times New Roman" w:hAnsi="Times New Roman" w:eastAsia="Times New Roman" w:cs="Times New Roman"/>
          <w:b/>
          <w:sz w:val="32"/>
          <w:szCs w:val="32"/>
        </w:rPr>
        <w:t xml:space="preserve">Emiliana </w:t>
      </w:r>
      <w:r w:rsidR="00625CBB">
        <w:rPr>
          <w:rFonts w:ascii="Times New Roman" w:hAnsi="Times New Roman" w:eastAsia="Times New Roman" w:cs="Times New Roman"/>
          <w:b/>
          <w:sz w:val="32"/>
          <w:szCs w:val="32"/>
        </w:rPr>
        <w:t>Virginia Comarza</w:t>
      </w:r>
      <w:r w:rsidR="00431C98">
        <w:rPr>
          <w:rFonts w:ascii="Times New Roman" w:hAnsi="Times New Roman" w:eastAsia="Times New Roman" w:cs="Times New Roman"/>
          <w:b/>
          <w:sz w:val="32"/>
          <w:szCs w:val="32"/>
        </w:rPr>
        <w:t>n</w:t>
      </w:r>
    </w:p>
    <w:p w:rsidR="00BF0B7A" w:rsidRDefault="00541CCD" w14:paraId="69CF106E" w14:textId="25F62E50">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Student ID:</w:t>
      </w:r>
      <w:r w:rsidR="00185BA6">
        <w:rPr>
          <w:rFonts w:ascii="Times New Roman" w:hAnsi="Times New Roman" w:eastAsia="Times New Roman" w:cs="Times New Roman"/>
          <w:b/>
          <w:sz w:val="32"/>
          <w:szCs w:val="32"/>
        </w:rPr>
        <w:t xml:space="preserve"> </w:t>
      </w:r>
      <w:r>
        <w:rPr>
          <w:rFonts w:ascii="Times New Roman" w:hAnsi="Times New Roman" w:eastAsia="Times New Roman" w:cs="Times New Roman"/>
          <w:b/>
          <w:sz w:val="32"/>
          <w:szCs w:val="32"/>
        </w:rPr>
        <w:t>2411518</w:t>
      </w:r>
    </w:p>
    <w:p w:rsidR="00BF0B7A" w:rsidRDefault="00BF0B7A" w14:paraId="47B64D96" w14:textId="77777777">
      <w:pPr>
        <w:spacing w:line="360" w:lineRule="auto"/>
        <w:jc w:val="center"/>
        <w:rPr>
          <w:rFonts w:ascii="Times New Roman" w:hAnsi="Times New Roman" w:eastAsia="Times New Roman" w:cs="Times New Roman"/>
          <w:b/>
          <w:sz w:val="32"/>
          <w:szCs w:val="32"/>
        </w:rPr>
      </w:pPr>
    </w:p>
    <w:p w:rsidR="00BF0B7A" w:rsidRDefault="00BF0B7A" w14:paraId="37CB5679" w14:textId="77777777">
      <w:pPr>
        <w:spacing w:line="360" w:lineRule="auto"/>
        <w:jc w:val="center"/>
        <w:rPr>
          <w:rFonts w:ascii="Times New Roman" w:hAnsi="Times New Roman" w:eastAsia="Times New Roman" w:cs="Times New Roman"/>
          <w:b/>
          <w:sz w:val="32"/>
          <w:szCs w:val="32"/>
        </w:rPr>
      </w:pPr>
    </w:p>
    <w:p w:rsidR="00BF0B7A" w:rsidRDefault="00BF0B7A" w14:paraId="0EC137C7" w14:textId="77777777">
      <w:pPr>
        <w:spacing w:line="360" w:lineRule="auto"/>
        <w:jc w:val="center"/>
        <w:rPr>
          <w:rFonts w:ascii="Times New Roman" w:hAnsi="Times New Roman" w:eastAsia="Times New Roman" w:cs="Times New Roman"/>
          <w:b/>
          <w:sz w:val="32"/>
          <w:szCs w:val="32"/>
        </w:rPr>
      </w:pPr>
    </w:p>
    <w:p w:rsidR="00BF0B7A" w:rsidRDefault="00BF0B7A" w14:paraId="25857C46" w14:textId="77777777">
      <w:pPr>
        <w:spacing w:line="360" w:lineRule="auto"/>
        <w:jc w:val="center"/>
        <w:rPr>
          <w:rFonts w:ascii="Times New Roman" w:hAnsi="Times New Roman" w:eastAsia="Times New Roman" w:cs="Times New Roman"/>
          <w:b/>
          <w:sz w:val="32"/>
          <w:szCs w:val="32"/>
        </w:rPr>
      </w:pPr>
    </w:p>
    <w:p w:rsidR="00BF0B7A" w:rsidRDefault="00BF0B7A" w14:paraId="0CFD5F00" w14:textId="77777777">
      <w:pPr>
        <w:spacing w:line="360" w:lineRule="auto"/>
        <w:jc w:val="center"/>
        <w:rPr>
          <w:rFonts w:ascii="Times New Roman" w:hAnsi="Times New Roman" w:eastAsia="Times New Roman" w:cs="Times New Roman"/>
          <w:b/>
          <w:sz w:val="32"/>
          <w:szCs w:val="32"/>
        </w:rPr>
      </w:pPr>
    </w:p>
    <w:p w:rsidR="00BF0B7A" w:rsidRDefault="00BF0B7A" w14:paraId="6F32471B" w14:textId="77777777">
      <w:pPr>
        <w:spacing w:line="360" w:lineRule="auto"/>
        <w:jc w:val="center"/>
        <w:rPr>
          <w:rFonts w:ascii="Times New Roman" w:hAnsi="Times New Roman" w:eastAsia="Times New Roman" w:cs="Times New Roman"/>
          <w:b/>
          <w:sz w:val="32"/>
          <w:szCs w:val="32"/>
        </w:rPr>
      </w:pPr>
    </w:p>
    <w:p w:rsidR="00BF0B7A" w:rsidRDefault="00BF0B7A" w14:paraId="76DEDB47" w14:textId="77777777">
      <w:pPr>
        <w:spacing w:line="360" w:lineRule="auto"/>
        <w:jc w:val="center"/>
        <w:rPr>
          <w:rFonts w:ascii="Times New Roman" w:hAnsi="Times New Roman" w:eastAsia="Times New Roman" w:cs="Times New Roman"/>
          <w:b/>
          <w:sz w:val="32"/>
          <w:szCs w:val="32"/>
        </w:rPr>
      </w:pPr>
    </w:p>
    <w:p w:rsidR="00BF0B7A" w:rsidRDefault="00BF0B7A" w14:paraId="5E8F3863" w14:textId="77777777">
      <w:pPr>
        <w:spacing w:line="360" w:lineRule="auto"/>
        <w:jc w:val="center"/>
        <w:rPr>
          <w:rFonts w:ascii="Times New Roman" w:hAnsi="Times New Roman" w:eastAsia="Times New Roman" w:cs="Times New Roman"/>
          <w:b/>
          <w:sz w:val="32"/>
          <w:szCs w:val="32"/>
        </w:rPr>
      </w:pPr>
    </w:p>
    <w:p w:rsidR="00BF0B7A" w:rsidRDefault="00BF0B7A" w14:paraId="37732913" w14:textId="77777777">
      <w:pPr>
        <w:spacing w:line="360" w:lineRule="auto"/>
        <w:jc w:val="center"/>
        <w:rPr>
          <w:rFonts w:ascii="Times New Roman" w:hAnsi="Times New Roman" w:eastAsia="Times New Roman" w:cs="Times New Roman"/>
          <w:b/>
          <w:sz w:val="32"/>
          <w:szCs w:val="32"/>
        </w:rPr>
      </w:pPr>
    </w:p>
    <w:p w:rsidR="006E6A37" w:rsidRDefault="00000000" w14:paraId="57FB8216"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 xml:space="preserve">Effective </w:t>
      </w:r>
      <w:r w:rsidRPr="00520C0A">
        <w:rPr>
          <w:rFonts w:eastAsia="Times New Roman"/>
          <w:b/>
          <w:sz w:val="32"/>
          <w:szCs w:val="32"/>
        </w:rPr>
        <w:t>Teamwork</w:t>
      </w:r>
      <w:r>
        <w:rPr>
          <w:rFonts w:ascii="Times New Roman" w:hAnsi="Times New Roman" w:eastAsia="Times New Roman" w:cs="Times New Roman"/>
          <w:b/>
          <w:sz w:val="32"/>
          <w:szCs w:val="32"/>
        </w:rPr>
        <w:t xml:space="preserve"> and Communication</w:t>
      </w:r>
    </w:p>
    <w:p w:rsidR="00BF0B7A" w:rsidRDefault="00000000" w14:paraId="66BA6B12" w14:textId="77777777">
      <w:pPr>
        <w:spacing w:line="360" w:lineRule="auto"/>
        <w:jc w:val="center"/>
        <w:rPr>
          <w:rFonts w:ascii="Times New Roman" w:hAnsi="Times New Roman" w:eastAsia="Times New Roman" w:cs="Times New Roman"/>
          <w:b/>
          <w:sz w:val="32"/>
          <w:szCs w:val="32"/>
        </w:rPr>
      </w:pPr>
      <w:r>
        <w:rPr>
          <w:rFonts w:ascii="Times New Roman" w:hAnsi="Times New Roman" w:eastAsia="Times New Roman" w:cs="Times New Roman"/>
          <w:b/>
          <w:sz w:val="32"/>
          <w:szCs w:val="32"/>
        </w:rPr>
        <w:t>Task 1 - Written Report</w:t>
      </w:r>
    </w:p>
    <w:p w:rsidR="00BF0B7A" w:rsidRDefault="00000000" w14:paraId="18AA6CA8" w14:textId="77777777">
      <w:pPr>
        <w:rPr>
          <w:rFonts w:ascii="Times New Roman" w:hAnsi="Times New Roman" w:eastAsia="Times New Roman" w:cs="Times New Roman"/>
          <w:b/>
          <w:sz w:val="32"/>
          <w:szCs w:val="32"/>
        </w:rPr>
      </w:pPr>
      <w:r>
        <w:rPr>
          <w:rFonts w:ascii="Times New Roman" w:hAnsi="Times New Roman" w:eastAsia="Times New Roman" w:cs="Times New Roman"/>
          <w:b/>
          <w:sz w:val="32"/>
          <w:szCs w:val="32"/>
        </w:rPr>
        <w:br w:type="page"/>
      </w:r>
    </w:p>
    <w:sdt>
      <w:sdtPr>
        <w:rPr>
          <w:rFonts w:ascii="Times New Roman" w:hAnsi="Times New Roman" w:eastAsia="Arial" w:cs="Times New Roman"/>
          <w:b/>
          <w:bCs/>
          <w:color w:val="000000" w:themeColor="text1"/>
          <w:sz w:val="28"/>
          <w:szCs w:val="28"/>
          <w:lang w:val="en" w:eastAsia="en-IN"/>
        </w:rPr>
        <w:id w:val="1988049959"/>
        <w:docPartObj>
          <w:docPartGallery w:val="Table of Contents"/>
          <w:docPartUnique/>
        </w:docPartObj>
      </w:sdtPr>
      <w:sdtEndPr>
        <w:rPr>
          <w:rFonts w:ascii="Arial" w:hAnsi="Arial" w:eastAsia="Arial" w:cs="Arial"/>
          <w:b w:val="1"/>
          <w:bCs w:val="1"/>
          <w:noProof/>
          <w:color w:val="auto"/>
          <w:sz w:val="22"/>
          <w:szCs w:val="22"/>
          <w:lang w:val="en" w:eastAsia="en-IN"/>
        </w:rPr>
      </w:sdtEndPr>
      <w:sdtContent>
        <w:p w:rsidRPr="00BF0B7A" w:rsidR="00BF0B7A" w:rsidP="00BF0B7A" w:rsidRDefault="00000000" w14:paraId="5D1717B6" w14:textId="77777777">
          <w:pPr>
            <w:pStyle w:val="TOCHeading"/>
            <w:spacing w:line="360" w:lineRule="auto"/>
            <w:jc w:val="center"/>
            <w:rPr>
              <w:rFonts w:ascii="Times New Roman" w:hAnsi="Times New Roman" w:cs="Times New Roman"/>
              <w:b/>
              <w:bCs/>
              <w:color w:val="000000" w:themeColor="text1"/>
              <w:sz w:val="28"/>
              <w:szCs w:val="28"/>
            </w:rPr>
          </w:pPr>
          <w:r w:rsidRPr="00BF0B7A">
            <w:rPr>
              <w:rFonts w:ascii="Times New Roman" w:hAnsi="Times New Roman" w:cs="Times New Roman"/>
              <w:b/>
              <w:bCs/>
              <w:color w:val="000000" w:themeColor="text1"/>
              <w:sz w:val="28"/>
              <w:szCs w:val="28"/>
            </w:rPr>
            <w:t>Table of Contents</w:t>
          </w:r>
        </w:p>
        <w:p w:rsidRPr="00BF0B7A" w:rsidR="00BF0B7A" w:rsidP="00BF0B7A" w:rsidRDefault="00000000" w14:paraId="59F5812D" w14:textId="77777777">
          <w:pPr>
            <w:pStyle w:val="TOC1"/>
            <w:tabs>
              <w:tab w:val="right" w:leader="dot" w:pos="9016"/>
            </w:tabs>
            <w:spacing w:line="360" w:lineRule="auto"/>
            <w:jc w:val="both"/>
            <w:rPr>
              <w:rFonts w:ascii="Times New Roman" w:hAnsi="Times New Roman"/>
              <w:noProof/>
              <w:kern w:val="2"/>
              <w:sz w:val="24"/>
              <w:szCs w:val="24"/>
              <w:lang w:val="en-IN" w:eastAsia="en-IN"/>
              <w14:ligatures w14:val="standardContextual"/>
            </w:rPr>
          </w:pPr>
          <w:r w:rsidRPr="00BF0B7A">
            <w:rPr>
              <w:rFonts w:ascii="Times New Roman" w:hAnsi="Times New Roman"/>
              <w:sz w:val="24"/>
              <w:szCs w:val="24"/>
            </w:rPr>
            <w:fldChar w:fldCharType="begin"/>
          </w:r>
          <w:r w:rsidRPr="00BF0B7A">
            <w:rPr>
              <w:rFonts w:ascii="Times New Roman" w:hAnsi="Times New Roman"/>
              <w:sz w:val="24"/>
              <w:szCs w:val="24"/>
            </w:rPr>
            <w:instrText xml:space="preserve"> TOC \o "1-3" \h \z \u </w:instrText>
          </w:r>
          <w:r w:rsidRPr="00BF0B7A">
            <w:rPr>
              <w:rFonts w:ascii="Times New Roman" w:hAnsi="Times New Roman"/>
              <w:sz w:val="24"/>
              <w:szCs w:val="24"/>
            </w:rPr>
            <w:fldChar w:fldCharType="separate"/>
          </w:r>
          <w:hyperlink w:history="1" w:anchor="_Toc192099137">
            <w:r w:rsidRPr="00BF0B7A" w:rsidR="00BF0B7A">
              <w:rPr>
                <w:rStyle w:val="Hyperlink"/>
                <w:rFonts w:ascii="Times New Roman" w:hAnsi="Times New Roman"/>
                <w:noProof/>
                <w:sz w:val="24"/>
                <w:szCs w:val="24"/>
              </w:rPr>
              <w:t>Introduction</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_Toc192099137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3</w:t>
            </w:r>
            <w:r w:rsidRPr="00BF0B7A" w:rsidR="00BF0B7A">
              <w:rPr>
                <w:rFonts w:ascii="Times New Roman" w:hAnsi="Times New Roman"/>
                <w:noProof/>
                <w:webHidden/>
                <w:sz w:val="24"/>
                <w:szCs w:val="24"/>
              </w:rPr>
              <w:fldChar w:fldCharType="end"/>
            </w:r>
          </w:hyperlink>
        </w:p>
        <w:p w:rsidRPr="00BF0B7A" w:rsidR="00BF0B7A" w:rsidP="00BF0B7A" w:rsidRDefault="00000000" w14:paraId="3A696FF1" w14:textId="77777777">
          <w:pPr>
            <w:pStyle w:val="TOC1"/>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38">
            <w:r w:rsidRPr="00BF0B7A" w:rsidR="00BF0B7A">
              <w:rPr>
                <w:rStyle w:val="Hyperlink"/>
                <w:rFonts w:ascii="Times New Roman" w:hAnsi="Times New Roman"/>
                <w:noProof/>
                <w:sz w:val="24"/>
                <w:szCs w:val="24"/>
              </w:rPr>
              <w:t>Main Findings</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_Toc192099138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3</w:t>
            </w:r>
            <w:r w:rsidRPr="00BF0B7A" w:rsidR="00BF0B7A">
              <w:rPr>
                <w:rFonts w:ascii="Times New Roman" w:hAnsi="Times New Roman"/>
                <w:noProof/>
                <w:webHidden/>
                <w:sz w:val="24"/>
                <w:szCs w:val="24"/>
              </w:rPr>
              <w:fldChar w:fldCharType="end"/>
            </w:r>
          </w:hyperlink>
        </w:p>
        <w:p w:rsidRPr="00BF0B7A" w:rsidR="00BF0B7A" w:rsidP="00BF0B7A" w:rsidRDefault="00000000" w14:paraId="79F84D29" w14:textId="77777777">
          <w:pPr>
            <w:pStyle w:val="TOC2"/>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39">
            <w:r w:rsidRPr="00BF0B7A" w:rsidR="00BF0B7A">
              <w:rPr>
                <w:rStyle w:val="Hyperlink"/>
                <w:rFonts w:ascii="Times New Roman" w:hAnsi="Times New Roman"/>
                <w:noProof/>
                <w:sz w:val="24"/>
                <w:szCs w:val="24"/>
              </w:rPr>
              <w:t>My Learning about Relationships and Effective Teamwork</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_Toc192099139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3</w:t>
            </w:r>
            <w:r w:rsidRPr="00BF0B7A" w:rsidR="00BF0B7A">
              <w:rPr>
                <w:rFonts w:ascii="Times New Roman" w:hAnsi="Times New Roman"/>
                <w:noProof/>
                <w:webHidden/>
                <w:sz w:val="24"/>
                <w:szCs w:val="24"/>
              </w:rPr>
              <w:fldChar w:fldCharType="end"/>
            </w:r>
          </w:hyperlink>
        </w:p>
        <w:p w:rsidRPr="00BF0B7A" w:rsidR="00BF0B7A" w:rsidP="00BF0B7A" w:rsidRDefault="00000000" w14:paraId="45B50B37" w14:textId="77777777">
          <w:pPr>
            <w:pStyle w:val="TOC1"/>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40">
            <w:r w:rsidRPr="00BF0B7A" w:rsidR="00BF0B7A">
              <w:rPr>
                <w:rStyle w:val="Hyperlink"/>
                <w:rFonts w:ascii="Times New Roman" w:hAnsi="Times New Roman"/>
                <w:noProof/>
                <w:sz w:val="24"/>
                <w:szCs w:val="24"/>
              </w:rPr>
              <w:t>Key Models and Theories That Have Helped Me</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_Toc192099140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3</w:t>
            </w:r>
            <w:r w:rsidRPr="00BF0B7A" w:rsidR="00BF0B7A">
              <w:rPr>
                <w:rFonts w:ascii="Times New Roman" w:hAnsi="Times New Roman"/>
                <w:noProof/>
                <w:webHidden/>
                <w:sz w:val="24"/>
                <w:szCs w:val="24"/>
              </w:rPr>
              <w:fldChar w:fldCharType="end"/>
            </w:r>
          </w:hyperlink>
        </w:p>
        <w:p w:rsidRPr="00BF0B7A" w:rsidR="00BF0B7A" w:rsidP="00BF0B7A" w:rsidRDefault="00000000" w14:paraId="4D7C176B" w14:textId="77777777">
          <w:pPr>
            <w:pStyle w:val="TOC2"/>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41">
            <w:r w:rsidRPr="00BF0B7A" w:rsidR="00BF0B7A">
              <w:rPr>
                <w:rStyle w:val="Hyperlink"/>
                <w:rFonts w:ascii="Times New Roman" w:hAnsi="Times New Roman"/>
                <w:noProof/>
                <w:sz w:val="24"/>
                <w:szCs w:val="24"/>
              </w:rPr>
              <w:t>Tuckman</w:t>
            </w:r>
            <w:r w:rsidR="00BF0B7A">
              <w:rPr>
                <w:rStyle w:val="Hyperlink"/>
                <w:rFonts w:ascii="Times New Roman" w:hAnsi="Times New Roman"/>
                <w:noProof/>
                <w:sz w:val="24"/>
                <w:szCs w:val="24"/>
              </w:rPr>
              <w:t>’</w:t>
            </w:r>
            <w:r w:rsidRPr="00BF0B7A" w:rsidR="00BF0B7A">
              <w:rPr>
                <w:rStyle w:val="Hyperlink"/>
                <w:rFonts w:ascii="Times New Roman" w:hAnsi="Times New Roman"/>
                <w:noProof/>
                <w:sz w:val="24"/>
                <w:szCs w:val="24"/>
              </w:rPr>
              <w:t>s Model of Team Development (1965)</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_Toc192099141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3</w:t>
            </w:r>
            <w:r w:rsidRPr="00BF0B7A" w:rsidR="00BF0B7A">
              <w:rPr>
                <w:rFonts w:ascii="Times New Roman" w:hAnsi="Times New Roman"/>
                <w:noProof/>
                <w:webHidden/>
                <w:sz w:val="24"/>
                <w:szCs w:val="24"/>
              </w:rPr>
              <w:fldChar w:fldCharType="end"/>
            </w:r>
          </w:hyperlink>
        </w:p>
        <w:p w:rsidRPr="00BF0B7A" w:rsidR="00BF0B7A" w:rsidP="00BF0B7A" w:rsidRDefault="00000000" w14:paraId="2C9B46EE" w14:textId="77777777">
          <w:pPr>
            <w:pStyle w:val="TOC2"/>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42">
            <w:r w:rsidRPr="00BF0B7A" w:rsidR="00BF0B7A">
              <w:rPr>
                <w:rStyle w:val="Hyperlink"/>
                <w:rFonts w:ascii="Times New Roman" w:hAnsi="Times New Roman"/>
                <w:noProof/>
                <w:sz w:val="24"/>
                <w:szCs w:val="24"/>
              </w:rPr>
              <w:t>Belbin</w:t>
            </w:r>
            <w:r w:rsidR="00BF0B7A">
              <w:rPr>
                <w:rStyle w:val="Hyperlink"/>
                <w:rFonts w:ascii="Times New Roman" w:hAnsi="Times New Roman"/>
                <w:noProof/>
                <w:sz w:val="24"/>
                <w:szCs w:val="24"/>
              </w:rPr>
              <w:t>’</w:t>
            </w:r>
            <w:r w:rsidRPr="00BF0B7A" w:rsidR="00BF0B7A">
              <w:rPr>
                <w:rStyle w:val="Hyperlink"/>
                <w:rFonts w:ascii="Times New Roman" w:hAnsi="Times New Roman"/>
                <w:noProof/>
                <w:sz w:val="24"/>
                <w:szCs w:val="24"/>
              </w:rPr>
              <w:t>s Team Roles (1981)</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_Toc192099142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4</w:t>
            </w:r>
            <w:r w:rsidRPr="00BF0B7A" w:rsidR="00BF0B7A">
              <w:rPr>
                <w:rFonts w:ascii="Times New Roman" w:hAnsi="Times New Roman"/>
                <w:noProof/>
                <w:webHidden/>
                <w:sz w:val="24"/>
                <w:szCs w:val="24"/>
              </w:rPr>
              <w:fldChar w:fldCharType="end"/>
            </w:r>
          </w:hyperlink>
        </w:p>
        <w:p w:rsidRPr="00BF0B7A" w:rsidR="00BF0B7A" w:rsidP="00BF0B7A" w:rsidRDefault="00000000" w14:paraId="5BFCD0E1" w14:textId="77777777">
          <w:pPr>
            <w:pStyle w:val="TOC2"/>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43">
            <w:r w:rsidRPr="00BF0B7A" w:rsidR="00BF0B7A">
              <w:rPr>
                <w:rStyle w:val="Hyperlink"/>
                <w:rFonts w:ascii="Times New Roman" w:hAnsi="Times New Roman"/>
                <w:noProof/>
                <w:sz w:val="24"/>
                <w:szCs w:val="24"/>
              </w:rPr>
              <w:t>Transactional Analysis (Berne, 1964)</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_Toc192099143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5</w:t>
            </w:r>
            <w:r w:rsidRPr="00BF0B7A" w:rsidR="00BF0B7A">
              <w:rPr>
                <w:rFonts w:ascii="Times New Roman" w:hAnsi="Times New Roman"/>
                <w:noProof/>
                <w:webHidden/>
                <w:sz w:val="24"/>
                <w:szCs w:val="24"/>
              </w:rPr>
              <w:fldChar w:fldCharType="end"/>
            </w:r>
          </w:hyperlink>
        </w:p>
        <w:p w:rsidRPr="00BF0B7A" w:rsidR="00BF0B7A" w:rsidP="00BF0B7A" w:rsidRDefault="00000000" w14:paraId="0CE63F54" w14:textId="77777777">
          <w:pPr>
            <w:pStyle w:val="TOC2"/>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44">
            <w:r w:rsidRPr="00BF0B7A" w:rsidR="00BF0B7A">
              <w:rPr>
                <w:rStyle w:val="Hyperlink"/>
                <w:rFonts w:ascii="Times New Roman" w:hAnsi="Times New Roman"/>
                <w:noProof/>
                <w:sz w:val="24"/>
                <w:szCs w:val="24"/>
              </w:rPr>
              <w:t>Thomas-Kilmann Conflict Mode Instrument (1974)</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_Toc192099144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6</w:t>
            </w:r>
            <w:r w:rsidRPr="00BF0B7A" w:rsidR="00BF0B7A">
              <w:rPr>
                <w:rFonts w:ascii="Times New Roman" w:hAnsi="Times New Roman"/>
                <w:noProof/>
                <w:webHidden/>
                <w:sz w:val="24"/>
                <w:szCs w:val="24"/>
              </w:rPr>
              <w:fldChar w:fldCharType="end"/>
            </w:r>
          </w:hyperlink>
        </w:p>
        <w:p w:rsidRPr="00BF0B7A" w:rsidR="00BF0B7A" w:rsidP="00BF0B7A" w:rsidRDefault="00000000" w14:paraId="78182918" w14:textId="77777777">
          <w:pPr>
            <w:pStyle w:val="TOC2"/>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45">
            <w:r w:rsidRPr="00BF0B7A" w:rsidR="00BF0B7A">
              <w:rPr>
                <w:rStyle w:val="Hyperlink"/>
                <w:rFonts w:ascii="Times New Roman" w:hAnsi="Times New Roman"/>
                <w:noProof/>
                <w:sz w:val="24"/>
                <w:szCs w:val="24"/>
              </w:rPr>
              <w:t>Psychological Safety (Edmondson, 1999)</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_Toc192099145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7</w:t>
            </w:r>
            <w:r w:rsidRPr="00BF0B7A" w:rsidR="00BF0B7A">
              <w:rPr>
                <w:rFonts w:ascii="Times New Roman" w:hAnsi="Times New Roman"/>
                <w:noProof/>
                <w:webHidden/>
                <w:sz w:val="24"/>
                <w:szCs w:val="24"/>
              </w:rPr>
              <w:fldChar w:fldCharType="end"/>
            </w:r>
          </w:hyperlink>
        </w:p>
        <w:p w:rsidRPr="00BF0B7A" w:rsidR="00BF0B7A" w:rsidP="00BF0B7A" w:rsidRDefault="00000000" w14:paraId="51ED64AB" w14:textId="77777777">
          <w:pPr>
            <w:pStyle w:val="TOC1"/>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46">
            <w:r w:rsidRPr="00BF0B7A" w:rsidR="00BF0B7A">
              <w:rPr>
                <w:rStyle w:val="Hyperlink"/>
                <w:rFonts w:ascii="Times New Roman" w:hAnsi="Times New Roman"/>
                <w:noProof/>
                <w:sz w:val="24"/>
                <w:szCs w:val="24"/>
              </w:rPr>
              <w:t>Conclusion</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_Toc192099146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8</w:t>
            </w:r>
            <w:r w:rsidRPr="00BF0B7A" w:rsidR="00BF0B7A">
              <w:rPr>
                <w:rFonts w:ascii="Times New Roman" w:hAnsi="Times New Roman"/>
                <w:noProof/>
                <w:webHidden/>
                <w:sz w:val="24"/>
                <w:szCs w:val="24"/>
              </w:rPr>
              <w:fldChar w:fldCharType="end"/>
            </w:r>
          </w:hyperlink>
        </w:p>
        <w:p w:rsidRPr="00BF0B7A" w:rsidR="00BF0B7A" w:rsidP="00BF0B7A" w:rsidRDefault="00000000" w14:paraId="1B3BE424" w14:textId="77777777">
          <w:pPr>
            <w:pStyle w:val="TOC1"/>
            <w:tabs>
              <w:tab w:val="right" w:leader="dot" w:pos="9016"/>
            </w:tabs>
            <w:spacing w:line="360" w:lineRule="auto"/>
            <w:jc w:val="both"/>
            <w:rPr>
              <w:rFonts w:ascii="Times New Roman" w:hAnsi="Times New Roman"/>
              <w:noProof/>
              <w:kern w:val="2"/>
              <w:sz w:val="24"/>
              <w:szCs w:val="24"/>
              <w:lang w:val="en-IN" w:eastAsia="en-IN"/>
              <w14:ligatures w14:val="standardContextual"/>
            </w:rPr>
          </w:pPr>
          <w:hyperlink w:history="1" w:anchor="_Toc192099147">
            <w:r w:rsidRPr="00BF0B7A" w:rsidR="00BF0B7A">
              <w:rPr>
                <w:rStyle w:val="Hyperlink"/>
                <w:rFonts w:ascii="Times New Roman" w:hAnsi="Times New Roman"/>
                <w:noProof/>
                <w:sz w:val="24"/>
                <w:szCs w:val="24"/>
              </w:rPr>
              <w:t>References</w:t>
            </w:r>
            <w:r w:rsidRPr="00BF0B7A" w:rsidR="00BF0B7A">
              <w:rPr>
                <w:rFonts w:ascii="Times New Roman" w:hAnsi="Times New Roman"/>
                <w:noProof/>
                <w:webHidden/>
                <w:sz w:val="24"/>
                <w:szCs w:val="24"/>
              </w:rPr>
              <w:tab/>
            </w:r>
            <w:r w:rsidRPr="00BF0B7A" w:rsidR="00BF0B7A">
              <w:rPr>
                <w:rFonts w:ascii="Times New Roman" w:hAnsi="Times New Roman"/>
                <w:noProof/>
                <w:webHidden/>
                <w:sz w:val="24"/>
                <w:szCs w:val="24"/>
              </w:rPr>
              <w:fldChar w:fldCharType="begin"/>
            </w:r>
            <w:r w:rsidRPr="00BF0B7A" w:rsidR="00BF0B7A">
              <w:rPr>
                <w:rFonts w:ascii="Times New Roman" w:hAnsi="Times New Roman"/>
                <w:noProof/>
                <w:webHidden/>
                <w:sz w:val="24"/>
                <w:szCs w:val="24"/>
              </w:rPr>
              <w:instrText xml:space="preserve"> PAGEREF _Toc192099147 \h </w:instrText>
            </w:r>
            <w:r w:rsidRPr="00BF0B7A" w:rsidR="00BF0B7A">
              <w:rPr>
                <w:rFonts w:ascii="Times New Roman" w:hAnsi="Times New Roman"/>
                <w:noProof/>
                <w:webHidden/>
                <w:sz w:val="24"/>
                <w:szCs w:val="24"/>
              </w:rPr>
            </w:r>
            <w:r w:rsidRPr="00BF0B7A" w:rsidR="00BF0B7A">
              <w:rPr>
                <w:rFonts w:ascii="Times New Roman" w:hAnsi="Times New Roman"/>
                <w:noProof/>
                <w:webHidden/>
                <w:sz w:val="24"/>
                <w:szCs w:val="24"/>
              </w:rPr>
              <w:fldChar w:fldCharType="separate"/>
            </w:r>
            <w:r w:rsidR="00BF0B7A">
              <w:rPr>
                <w:rFonts w:ascii="Times New Roman" w:hAnsi="Times New Roman"/>
                <w:noProof/>
                <w:webHidden/>
                <w:sz w:val="24"/>
                <w:szCs w:val="24"/>
              </w:rPr>
              <w:t>9</w:t>
            </w:r>
            <w:r w:rsidRPr="00BF0B7A" w:rsidR="00BF0B7A">
              <w:rPr>
                <w:rFonts w:ascii="Times New Roman" w:hAnsi="Times New Roman"/>
                <w:noProof/>
                <w:webHidden/>
                <w:sz w:val="24"/>
                <w:szCs w:val="24"/>
              </w:rPr>
              <w:fldChar w:fldCharType="end"/>
            </w:r>
          </w:hyperlink>
        </w:p>
        <w:p w:rsidR="00BF0B7A" w:rsidP="00BF0B7A" w:rsidRDefault="00000000" w14:paraId="63AC01C2" w14:textId="77777777">
          <w:pPr>
            <w:spacing w:line="360" w:lineRule="auto"/>
            <w:jc w:val="both"/>
            <w:rPr>
              <w:b/>
              <w:bCs/>
              <w:noProof/>
            </w:rPr>
          </w:pPr>
          <w:r w:rsidRPr="00BF0B7A">
            <w:rPr>
              <w:rFonts w:ascii="Times New Roman" w:hAnsi="Times New Roman" w:cs="Times New Roman"/>
              <w:b/>
              <w:bCs/>
              <w:noProof/>
              <w:sz w:val="24"/>
              <w:szCs w:val="24"/>
            </w:rPr>
            <w:fldChar w:fldCharType="end"/>
          </w:r>
        </w:p>
      </w:sdtContent>
    </w:sdt>
    <w:p w:rsidRPr="00BF0B7A" w:rsidR="006E6A37" w:rsidP="00BF0B7A" w:rsidRDefault="00000000" w14:paraId="58CC50A8" w14:textId="77777777">
      <w:r>
        <w:br w:type="page"/>
      </w:r>
    </w:p>
    <w:p w:rsidRPr="00ED3630" w:rsidR="006E6A37" w:rsidP="00BF0B7A" w:rsidRDefault="00000000" w14:paraId="313F2D6D" w14:textId="77777777">
      <w:pPr>
        <w:pStyle w:val="Heading1"/>
        <w:rPr>
          <w:rFonts w:ascii="Arial" w:hAnsi="Arial" w:cs="Arial"/>
          <w:sz w:val="24"/>
          <w:szCs w:val="24"/>
        </w:rPr>
      </w:pPr>
      <w:bookmarkStart w:name="_Toc192099137" w:id="0"/>
      <w:r w:rsidRPr="00ED3630">
        <w:rPr>
          <w:rFonts w:ascii="Arial" w:hAnsi="Arial" w:cs="Arial"/>
          <w:sz w:val="24"/>
          <w:szCs w:val="24"/>
        </w:rPr>
        <w:lastRenderedPageBreak/>
        <w:t>I</w:t>
      </w:r>
      <w:r w:rsidRPr="00ED3630" w:rsidR="00BF0B7A">
        <w:rPr>
          <w:rFonts w:ascii="Arial" w:hAnsi="Arial" w:cs="Arial"/>
          <w:sz w:val="24"/>
          <w:szCs w:val="24"/>
        </w:rPr>
        <w:t>ntroduction</w:t>
      </w:r>
      <w:bookmarkEnd w:id="0"/>
    </w:p>
    <w:p w:rsidRPr="00ED3630" w:rsidR="006E6A37" w:rsidP="0FF9C4EA" w:rsidRDefault="00000000" w14:paraId="5FBE73C1" w14:textId="48CB2BB9">
      <w:pPr>
        <w:spacing w:line="360" w:lineRule="auto"/>
        <w:jc w:val="both"/>
        <w:rPr>
          <w:rFonts w:eastAsia="Times New Roman"/>
          <w:sz w:val="24"/>
          <w:szCs w:val="24"/>
          <w:lang w:val="en-US"/>
        </w:rPr>
      </w:pPr>
      <w:r w:rsidRPr="0FF9C4EA" w:rsidR="00000000">
        <w:rPr>
          <w:rFonts w:eastAsia="Times New Roman"/>
          <w:sz w:val="24"/>
          <w:szCs w:val="24"/>
          <w:lang w:val="en-US"/>
        </w:rPr>
        <w:t xml:space="preserve">Effective teamwork depends on </w:t>
      </w:r>
      <w:r w:rsidRPr="0FF9C4EA" w:rsidR="48082E19">
        <w:rPr>
          <w:rFonts w:eastAsia="Times New Roman"/>
          <w:sz w:val="24"/>
          <w:szCs w:val="24"/>
          <w:lang w:val="en-US"/>
        </w:rPr>
        <w:t>several</w:t>
      </w:r>
      <w:r w:rsidRPr="0FF9C4EA" w:rsidR="00000000">
        <w:rPr>
          <w:rFonts w:eastAsia="Times New Roman"/>
          <w:sz w:val="24"/>
          <w:szCs w:val="24"/>
          <w:lang w:val="en-US"/>
        </w:rPr>
        <w:t xml:space="preserve"> key factors, such as effective communication, trust among team members, defined roles, and common goals (Strode </w:t>
      </w:r>
      <w:r w:rsidRPr="0FF9C4EA" w:rsidR="00000000">
        <w:rPr>
          <w:rFonts w:eastAsia="Times New Roman"/>
          <w:i w:val="1"/>
          <w:iCs w:val="1"/>
          <w:sz w:val="24"/>
          <w:szCs w:val="24"/>
          <w:lang w:val="en-US"/>
        </w:rPr>
        <w:t>et al</w:t>
      </w:r>
      <w:r w:rsidRPr="0FF9C4EA" w:rsidR="00000000">
        <w:rPr>
          <w:rFonts w:eastAsia="Times New Roman"/>
          <w:sz w:val="24"/>
          <w:szCs w:val="24"/>
          <w:lang w:val="en-US"/>
        </w:rPr>
        <w:t>., 2022). Tuckman</w:t>
      </w:r>
      <w:r w:rsidRPr="0FF9C4EA" w:rsidR="008C5FE9">
        <w:rPr>
          <w:rFonts w:eastAsia="Times New Roman"/>
          <w:sz w:val="24"/>
          <w:szCs w:val="24"/>
          <w:lang w:val="en-US"/>
        </w:rPr>
        <w:t>’</w:t>
      </w:r>
      <w:r w:rsidRPr="0FF9C4EA" w:rsidR="00000000">
        <w:rPr>
          <w:rFonts w:eastAsia="Times New Roman"/>
          <w:sz w:val="24"/>
          <w:szCs w:val="24"/>
          <w:lang w:val="en-US"/>
        </w:rPr>
        <w:t xml:space="preserve">s team building model, forming, storming, norming, performing, and adjourning, suggests that teams develop and </w:t>
      </w:r>
      <w:r w:rsidRPr="0FF9C4EA" w:rsidR="00000000">
        <w:rPr>
          <w:rFonts w:eastAsia="Times New Roman"/>
          <w:sz w:val="24"/>
          <w:szCs w:val="24"/>
          <w:lang w:val="en-US"/>
        </w:rPr>
        <w:t>operate</w:t>
      </w:r>
      <w:r w:rsidRPr="0FF9C4EA" w:rsidR="00000000">
        <w:rPr>
          <w:rFonts w:eastAsia="Times New Roman"/>
          <w:sz w:val="24"/>
          <w:szCs w:val="24"/>
          <w:lang w:val="en-US"/>
        </w:rPr>
        <w:t xml:space="preserve"> effectively over time. My own natural team role fits into Belbin</w:t>
      </w:r>
      <w:r w:rsidRPr="0FF9C4EA" w:rsidR="008C5FE9">
        <w:rPr>
          <w:rFonts w:eastAsia="Times New Roman"/>
          <w:sz w:val="24"/>
          <w:szCs w:val="24"/>
          <w:lang w:val="en-US"/>
        </w:rPr>
        <w:t>’</w:t>
      </w:r>
      <w:r w:rsidRPr="0FF9C4EA" w:rsidR="00000000">
        <w:rPr>
          <w:rFonts w:eastAsia="Times New Roman"/>
          <w:sz w:val="24"/>
          <w:szCs w:val="24"/>
          <w:lang w:val="en-US"/>
        </w:rPr>
        <w:t xml:space="preserve">s Team Role model where I would be playing the role of a Coordinator and an Implementer. I am </w:t>
      </w:r>
      <w:r w:rsidRPr="0FF9C4EA" w:rsidR="00000000">
        <w:rPr>
          <w:rFonts w:eastAsia="Times New Roman"/>
          <w:sz w:val="24"/>
          <w:szCs w:val="24"/>
          <w:lang w:val="en-US"/>
        </w:rPr>
        <w:t>a master</w:t>
      </w:r>
      <w:r w:rsidRPr="0FF9C4EA" w:rsidR="00000000">
        <w:rPr>
          <w:rFonts w:eastAsia="Times New Roman"/>
          <w:sz w:val="24"/>
          <w:szCs w:val="24"/>
          <w:lang w:val="en-US"/>
        </w:rPr>
        <w:t xml:space="preserve"> at organizing activities, </w:t>
      </w:r>
      <w:r w:rsidRPr="0FF9C4EA" w:rsidR="00000000">
        <w:rPr>
          <w:rFonts w:eastAsia="Times New Roman"/>
          <w:sz w:val="24"/>
          <w:szCs w:val="24"/>
          <w:lang w:val="en-US"/>
        </w:rPr>
        <w:t>maintaining</w:t>
      </w:r>
      <w:r w:rsidRPr="0FF9C4EA" w:rsidR="00000000">
        <w:rPr>
          <w:rFonts w:eastAsia="Times New Roman"/>
          <w:sz w:val="24"/>
          <w:szCs w:val="24"/>
          <w:lang w:val="en-US"/>
        </w:rPr>
        <w:t xml:space="preserve"> efficiency, and promoting teamwork. My areas of strength include keeping things in order and meeting deadlines, which in turn yield team project success.</w:t>
      </w:r>
    </w:p>
    <w:p w:rsidRPr="00ED3630" w:rsidR="006E6A37" w:rsidP="00BF0B7A" w:rsidRDefault="00000000" w14:paraId="286BA60E" w14:textId="77777777">
      <w:pPr>
        <w:pStyle w:val="Heading1"/>
        <w:rPr>
          <w:rFonts w:ascii="Arial" w:hAnsi="Arial" w:cs="Arial"/>
          <w:sz w:val="24"/>
          <w:szCs w:val="24"/>
        </w:rPr>
      </w:pPr>
      <w:bookmarkStart w:name="_Toc192099138" w:id="1"/>
      <w:r w:rsidRPr="00ED3630">
        <w:rPr>
          <w:rFonts w:ascii="Arial" w:hAnsi="Arial" w:cs="Arial"/>
          <w:sz w:val="24"/>
          <w:szCs w:val="24"/>
        </w:rPr>
        <w:t>M</w:t>
      </w:r>
      <w:r w:rsidRPr="00ED3630" w:rsidR="00BF0B7A">
        <w:rPr>
          <w:rFonts w:ascii="Arial" w:hAnsi="Arial" w:cs="Arial"/>
          <w:sz w:val="24"/>
          <w:szCs w:val="24"/>
        </w:rPr>
        <w:t>ain</w:t>
      </w:r>
      <w:r w:rsidRPr="00ED3630">
        <w:rPr>
          <w:rFonts w:ascii="Arial" w:hAnsi="Arial" w:cs="Arial"/>
          <w:sz w:val="24"/>
          <w:szCs w:val="24"/>
        </w:rPr>
        <w:t xml:space="preserve"> </w:t>
      </w:r>
      <w:r w:rsidRPr="00ED3630" w:rsidR="00BF0B7A">
        <w:rPr>
          <w:rFonts w:ascii="Arial" w:hAnsi="Arial" w:cs="Arial"/>
          <w:sz w:val="24"/>
          <w:szCs w:val="24"/>
        </w:rPr>
        <w:t>Findings</w:t>
      </w:r>
      <w:bookmarkEnd w:id="1"/>
    </w:p>
    <w:p w:rsidRPr="00ED3630" w:rsidR="006E6A37" w:rsidP="00BF0B7A" w:rsidRDefault="00000000" w14:paraId="44CE32FD" w14:textId="77777777">
      <w:pPr>
        <w:pStyle w:val="Heading2"/>
        <w:rPr>
          <w:rFonts w:ascii="Arial" w:hAnsi="Arial" w:cs="Arial"/>
        </w:rPr>
      </w:pPr>
      <w:bookmarkStart w:name="_Toc192099139" w:id="2"/>
      <w:r w:rsidRPr="00ED3630">
        <w:rPr>
          <w:rFonts w:ascii="Arial" w:hAnsi="Arial" w:cs="Arial"/>
        </w:rPr>
        <w:t>My Learning about Relationships and Effective Teamwork</w:t>
      </w:r>
      <w:bookmarkEnd w:id="2"/>
    </w:p>
    <w:p w:rsidRPr="00ED3630" w:rsidR="006E6A37" w:rsidP="0FF9C4EA" w:rsidRDefault="00000000" w14:paraId="3586EDD3" w14:textId="04C60982">
      <w:pPr>
        <w:spacing w:line="360" w:lineRule="auto"/>
        <w:jc w:val="both"/>
        <w:rPr>
          <w:rFonts w:eastAsia="Times New Roman"/>
          <w:sz w:val="24"/>
          <w:szCs w:val="24"/>
          <w:lang w:val="en-US"/>
        </w:rPr>
      </w:pPr>
      <w:r w:rsidRPr="0FF9C4EA" w:rsidR="00000000">
        <w:rPr>
          <w:rFonts w:eastAsia="Times New Roman"/>
          <w:sz w:val="24"/>
          <w:szCs w:val="24"/>
          <w:lang w:val="en-US"/>
        </w:rPr>
        <w:t xml:space="preserve">From this module, I have learned more about teamwork and how relationships affect team achievement. </w:t>
      </w:r>
      <w:r w:rsidRPr="0FF9C4EA" w:rsidR="757EC87E">
        <w:rPr>
          <w:rFonts w:eastAsia="Times New Roman"/>
          <w:sz w:val="24"/>
          <w:szCs w:val="24"/>
          <w:lang w:val="en-US"/>
        </w:rPr>
        <w:t>Most</w:t>
      </w:r>
      <w:r w:rsidRPr="0FF9C4EA" w:rsidR="00000000">
        <w:rPr>
          <w:rFonts w:eastAsia="Times New Roman"/>
          <w:sz w:val="24"/>
          <w:szCs w:val="24"/>
          <w:lang w:val="en-US"/>
        </w:rPr>
        <w:t xml:space="preserve"> importantly, what I have learned is that good teamwork is not merely the achievement of the task at hand but also the establishment of good relationships within the team. Good relationships </w:t>
      </w:r>
      <w:r w:rsidRPr="0FF9C4EA" w:rsidR="00000000">
        <w:rPr>
          <w:rFonts w:eastAsia="Times New Roman"/>
          <w:sz w:val="24"/>
          <w:szCs w:val="24"/>
          <w:lang w:val="en-US"/>
        </w:rPr>
        <w:t xml:space="preserve">are </w:t>
      </w:r>
      <w:r w:rsidRPr="0FF9C4EA" w:rsidR="00000000">
        <w:rPr>
          <w:rFonts w:eastAsia="Times New Roman"/>
          <w:sz w:val="24"/>
          <w:szCs w:val="24"/>
          <w:lang w:val="en-US"/>
        </w:rPr>
        <w:t>established</w:t>
      </w:r>
      <w:r w:rsidRPr="0FF9C4EA" w:rsidR="00000000">
        <w:rPr>
          <w:rFonts w:eastAsia="Times New Roman"/>
          <w:sz w:val="24"/>
          <w:szCs w:val="24"/>
          <w:lang w:val="en-US"/>
        </w:rPr>
        <w:t xml:space="preserve"> on trust, communication, and respect for one another, which are the very core of collaboration and problem-solving. One of the most significant things I have learned is the value of psychological safety, a term coined by Edmondson (1999), which is a state in which people feel safe to speak freely and experiment without fear of embarrassment or retaliation (Edmondson and Bransby, 2023). I </w:t>
      </w:r>
      <w:r w:rsidRPr="0FF9C4EA" w:rsidR="00000000">
        <w:rPr>
          <w:rFonts w:eastAsia="Times New Roman"/>
          <w:sz w:val="24"/>
          <w:szCs w:val="24"/>
          <w:lang w:val="en-US"/>
        </w:rPr>
        <w:t>observed</w:t>
      </w:r>
      <w:r w:rsidRPr="0FF9C4EA" w:rsidR="00000000">
        <w:rPr>
          <w:rFonts w:eastAsia="Times New Roman"/>
          <w:sz w:val="24"/>
          <w:szCs w:val="24"/>
          <w:lang w:val="en-US"/>
        </w:rPr>
        <w:t xml:space="preserve"> that in my team, when psychological safety was at its best, my team members were more active, innovative, and open to </w:t>
      </w:r>
      <w:bookmarkStart w:name="_Int_Hzj2ysLp" w:id="391394986"/>
      <w:r w:rsidRPr="0FF9C4EA" w:rsidR="00000000">
        <w:rPr>
          <w:rFonts w:eastAsia="Times New Roman"/>
          <w:sz w:val="24"/>
          <w:szCs w:val="24"/>
          <w:lang w:val="en-US"/>
        </w:rPr>
        <w:t>new ideas</w:t>
      </w:r>
      <w:bookmarkEnd w:id="391394986"/>
      <w:r w:rsidRPr="0FF9C4EA" w:rsidR="00000000">
        <w:rPr>
          <w:rFonts w:eastAsia="Times New Roman"/>
          <w:sz w:val="24"/>
          <w:szCs w:val="24"/>
          <w:lang w:val="en-US"/>
        </w:rPr>
        <w:t xml:space="preserve">. Conversely, where conflicts or miscommunication arose, efficiency decreased, emphasizing the need for openness and support in communication. Another crucial learning is the importance of different opinions. At first, I thought that it would be simple working with individuals like me, but then I understood that diverse groups </w:t>
      </w:r>
      <w:r w:rsidRPr="0FF9C4EA" w:rsidR="426EC57E">
        <w:rPr>
          <w:rFonts w:eastAsia="Times New Roman"/>
          <w:sz w:val="24"/>
          <w:szCs w:val="24"/>
          <w:lang w:val="en-US"/>
        </w:rPr>
        <w:t>produce</w:t>
      </w:r>
      <w:r w:rsidRPr="0FF9C4EA" w:rsidR="00000000">
        <w:rPr>
          <w:rFonts w:eastAsia="Times New Roman"/>
          <w:sz w:val="24"/>
          <w:szCs w:val="24"/>
          <w:lang w:val="en-US"/>
        </w:rPr>
        <w:t xml:space="preserve"> more creative and inclusive solutions. However, diversity can create conflicts unless dealt with in the right manner. This module has provided me with tools on how to deal with differences in a manner that every individual</w:t>
      </w:r>
      <w:r w:rsidRPr="0FF9C4EA" w:rsidR="008C5FE9">
        <w:rPr>
          <w:rFonts w:eastAsia="Times New Roman"/>
          <w:sz w:val="24"/>
          <w:szCs w:val="24"/>
          <w:lang w:val="en-US"/>
        </w:rPr>
        <w:t>’</w:t>
      </w:r>
      <w:r w:rsidRPr="0FF9C4EA" w:rsidR="00000000">
        <w:rPr>
          <w:rFonts w:eastAsia="Times New Roman"/>
          <w:sz w:val="24"/>
          <w:szCs w:val="24"/>
          <w:lang w:val="en-US"/>
        </w:rPr>
        <w:t xml:space="preserve">s opinion </w:t>
      </w:r>
      <w:r w:rsidRPr="0FF9C4EA" w:rsidR="00000000">
        <w:rPr>
          <w:rFonts w:eastAsia="Times New Roman"/>
          <w:sz w:val="24"/>
          <w:szCs w:val="24"/>
          <w:lang w:val="en-US"/>
        </w:rPr>
        <w:t>is heard</w:t>
      </w:r>
      <w:r w:rsidRPr="0FF9C4EA" w:rsidR="00000000">
        <w:rPr>
          <w:rFonts w:eastAsia="Times New Roman"/>
          <w:sz w:val="24"/>
          <w:szCs w:val="24"/>
          <w:lang w:val="en-US"/>
        </w:rPr>
        <w:t xml:space="preserve"> and respected.</w:t>
      </w:r>
    </w:p>
    <w:p w:rsidRPr="00ED3630" w:rsidR="006E6A37" w:rsidP="00BF0B7A" w:rsidRDefault="00000000" w14:paraId="145E904C" w14:textId="77777777">
      <w:pPr>
        <w:pStyle w:val="Heading1"/>
        <w:rPr>
          <w:rFonts w:ascii="Arial" w:hAnsi="Arial" w:cs="Arial"/>
          <w:sz w:val="24"/>
          <w:szCs w:val="24"/>
        </w:rPr>
      </w:pPr>
      <w:bookmarkStart w:name="_Toc192099140" w:id="3"/>
      <w:r w:rsidRPr="00ED3630">
        <w:rPr>
          <w:rFonts w:ascii="Arial" w:hAnsi="Arial" w:cs="Arial"/>
          <w:sz w:val="24"/>
          <w:szCs w:val="24"/>
        </w:rPr>
        <w:t>Key Models and Theories That Have Helped Me</w:t>
      </w:r>
      <w:bookmarkEnd w:id="3"/>
    </w:p>
    <w:p w:rsidRPr="00ED3630" w:rsidR="006E6A37" w:rsidRDefault="00000000" w14:paraId="0AD26285" w14:textId="77777777">
      <w:pPr>
        <w:spacing w:line="360" w:lineRule="auto"/>
        <w:jc w:val="both"/>
        <w:rPr>
          <w:rFonts w:eastAsia="Times New Roman"/>
          <w:sz w:val="24"/>
          <w:szCs w:val="24"/>
        </w:rPr>
      </w:pPr>
      <w:proofErr w:type="gramStart"/>
      <w:r w:rsidRPr="00ED3630">
        <w:rPr>
          <w:rFonts w:eastAsia="Times New Roman"/>
          <w:sz w:val="24"/>
          <w:szCs w:val="24"/>
        </w:rPr>
        <w:t>Some of</w:t>
      </w:r>
      <w:proofErr w:type="gramEnd"/>
      <w:r w:rsidRPr="00ED3630">
        <w:rPr>
          <w:rFonts w:eastAsia="Times New Roman"/>
          <w:sz w:val="24"/>
          <w:szCs w:val="24"/>
        </w:rPr>
        <w:t xml:space="preserve"> the theories and models have deepened my knowledge about teamwork and helped me to work effectively in teams.</w:t>
      </w:r>
    </w:p>
    <w:p w:rsidRPr="00ED3630" w:rsidR="006E6A37" w:rsidP="00BF0B7A" w:rsidRDefault="00000000" w14:paraId="441A308E" w14:textId="77777777">
      <w:pPr>
        <w:pStyle w:val="Heading2"/>
        <w:rPr>
          <w:rFonts w:ascii="Arial" w:hAnsi="Arial" w:cs="Arial"/>
        </w:rPr>
      </w:pPr>
      <w:bookmarkStart w:name="_Toc192099141" w:id="4"/>
      <w:r w:rsidRPr="00ED3630">
        <w:rPr>
          <w:rFonts w:ascii="Arial" w:hAnsi="Arial" w:cs="Arial"/>
        </w:rPr>
        <w:t>Tuckman</w:t>
      </w:r>
      <w:r w:rsidRPr="00ED3630" w:rsidR="008C5FE9">
        <w:rPr>
          <w:rFonts w:ascii="Arial" w:hAnsi="Arial" w:cs="Arial"/>
        </w:rPr>
        <w:t>’</w:t>
      </w:r>
      <w:r w:rsidRPr="00ED3630">
        <w:rPr>
          <w:rFonts w:ascii="Arial" w:hAnsi="Arial" w:cs="Arial"/>
        </w:rPr>
        <w:t>s Model of Team Development (1965)</w:t>
      </w:r>
      <w:bookmarkEnd w:id="4"/>
    </w:p>
    <w:p w:rsidR="00AE5C21" w:rsidP="00AE5C21" w:rsidRDefault="00000000" w14:paraId="3BC57FD1" w14:textId="77777777">
      <w:pPr>
        <w:spacing w:line="360" w:lineRule="auto"/>
        <w:jc w:val="center"/>
        <w:rPr>
          <w:rFonts w:ascii="Times New Roman" w:hAnsi="Times New Roman" w:eastAsia="Times New Roman" w:cs="Times New Roman"/>
          <w:sz w:val="24"/>
          <w:szCs w:val="24"/>
        </w:rPr>
      </w:pPr>
      <w:r>
        <w:rPr>
          <w:noProof/>
        </w:rPr>
        <w:lastRenderedPageBreak/>
        <w:drawing>
          <wp:inline distT="0" distB="0" distL="0" distR="0" wp14:anchorId="38DAB74C" wp14:editId="39B6A62B">
            <wp:extent cx="5348929" cy="3207224"/>
            <wp:effectExtent l="0" t="0" r="4445" b="0"/>
            <wp:docPr id="227912295" name="Picture 1" descr="Tuckman's theory: Various Stages of Group Development - BA Theories  (Business Administration &amp;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912295" name="Picture 1" descr="Tuckman's theory: Various Stages of Group Development - BA Theories  (Business Administration &amp; Management)"/>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353349" cy="3209874"/>
                    </a:xfrm>
                    <a:prstGeom prst="rect">
                      <a:avLst/>
                    </a:prstGeom>
                    <a:noFill/>
                    <a:ln>
                      <a:noFill/>
                    </a:ln>
                  </pic:spPr>
                </pic:pic>
              </a:graphicData>
            </a:graphic>
          </wp:inline>
        </w:drawing>
      </w:r>
    </w:p>
    <w:p w:rsidRPr="00ED3630" w:rsidR="00AE5C21" w:rsidP="00AE5C21" w:rsidRDefault="00000000" w14:paraId="22C552AA" w14:textId="77777777">
      <w:pPr>
        <w:spacing w:line="360" w:lineRule="auto"/>
        <w:jc w:val="center"/>
        <w:rPr>
          <w:rFonts w:eastAsia="Times New Roman"/>
          <w:b/>
          <w:bCs/>
          <w:sz w:val="24"/>
          <w:szCs w:val="24"/>
        </w:rPr>
      </w:pPr>
      <w:r w:rsidRPr="00ED3630">
        <w:rPr>
          <w:rFonts w:eastAsia="Times New Roman"/>
          <w:b/>
          <w:bCs/>
          <w:sz w:val="24"/>
          <w:szCs w:val="24"/>
        </w:rPr>
        <w:t>Figure 1: Tuckman</w:t>
      </w:r>
      <w:r w:rsidRPr="00ED3630" w:rsidR="008C5FE9">
        <w:rPr>
          <w:rFonts w:eastAsia="Times New Roman"/>
          <w:b/>
          <w:bCs/>
          <w:sz w:val="24"/>
          <w:szCs w:val="24"/>
        </w:rPr>
        <w:t>’</w:t>
      </w:r>
      <w:r w:rsidRPr="00ED3630">
        <w:rPr>
          <w:rFonts w:eastAsia="Times New Roman"/>
          <w:b/>
          <w:bCs/>
          <w:sz w:val="24"/>
          <w:szCs w:val="24"/>
        </w:rPr>
        <w:t>s Model of Team Development (1965)</w:t>
      </w:r>
    </w:p>
    <w:p w:rsidRPr="00ED3630" w:rsidR="00AE5C21" w:rsidP="00AE5C21" w:rsidRDefault="00000000" w14:paraId="07010027" w14:textId="77777777">
      <w:pPr>
        <w:spacing w:line="360" w:lineRule="auto"/>
        <w:jc w:val="center"/>
        <w:rPr>
          <w:rFonts w:eastAsia="Times New Roman"/>
          <w:sz w:val="24"/>
          <w:szCs w:val="24"/>
        </w:rPr>
      </w:pPr>
      <w:r w:rsidRPr="00ED3630">
        <w:rPr>
          <w:rFonts w:eastAsia="Times New Roman"/>
          <w:sz w:val="24"/>
          <w:szCs w:val="24"/>
        </w:rPr>
        <w:t>(Source: Vaida and Șerban, 2021)</w:t>
      </w:r>
    </w:p>
    <w:p w:rsidRPr="00ED3630" w:rsidR="006E6A37" w:rsidRDefault="00000000" w14:paraId="4C6F9B14" w14:textId="5EDED68F">
      <w:pPr>
        <w:spacing w:line="360" w:lineRule="auto"/>
        <w:jc w:val="both"/>
        <w:rPr>
          <w:rFonts w:eastAsia="Times New Roman"/>
          <w:sz w:val="24"/>
          <w:szCs w:val="24"/>
        </w:rPr>
      </w:pPr>
      <w:r w:rsidRPr="00ED3630">
        <w:rPr>
          <w:rFonts w:eastAsia="Times New Roman"/>
          <w:sz w:val="24"/>
          <w:szCs w:val="24"/>
        </w:rPr>
        <w:t>The five phases of Tuckman</w:t>
      </w:r>
      <w:r w:rsidRPr="00ED3630" w:rsidR="008C5FE9">
        <w:rPr>
          <w:rFonts w:eastAsia="Times New Roman"/>
          <w:sz w:val="24"/>
          <w:szCs w:val="24"/>
        </w:rPr>
        <w:t>’</w:t>
      </w:r>
      <w:r w:rsidRPr="00ED3630">
        <w:rPr>
          <w:rFonts w:eastAsia="Times New Roman"/>
          <w:sz w:val="24"/>
          <w:szCs w:val="24"/>
        </w:rPr>
        <w:t xml:space="preserve">s model in team building are parallel to Forming, in which the group members come to know each other and define roles; Storming, in which conflicts created by disagreements and work approaches may arise; Norming, in which teamwork effectiveness is enhanced as norms are developed among team members; Performing, in which the team operates efficiently with shared goals; and Adjourning, in which the team disbands after completing the task (Vaida and Șerban, 2021). Personally, my group members initially underperformed at the storming stage because we could not agree on task distribution. Slowly, </w:t>
      </w:r>
      <w:r w:rsidRPr="00ED3630" w:rsidR="005F6B6B">
        <w:rPr>
          <w:rFonts w:eastAsia="Times New Roman"/>
          <w:sz w:val="24"/>
          <w:szCs w:val="24"/>
        </w:rPr>
        <w:t>we</w:t>
      </w:r>
      <w:r w:rsidRPr="00ED3630">
        <w:rPr>
          <w:rFonts w:eastAsia="Times New Roman"/>
          <w:sz w:val="24"/>
          <w:szCs w:val="24"/>
        </w:rPr>
        <w:t xml:space="preserve"> advanced to the norming and performing stages, </w:t>
      </w:r>
      <w:r w:rsidRPr="00ED3630" w:rsidR="00111FD5">
        <w:rPr>
          <w:rFonts w:eastAsia="Times New Roman"/>
          <w:sz w:val="24"/>
          <w:szCs w:val="24"/>
        </w:rPr>
        <w:t>realizing</w:t>
      </w:r>
      <w:r w:rsidRPr="00ED3630">
        <w:rPr>
          <w:rFonts w:eastAsia="Times New Roman"/>
          <w:sz w:val="24"/>
          <w:szCs w:val="24"/>
        </w:rPr>
        <w:t xml:space="preserve"> successful communication and a successful presentation. Applying the model to explain my experience, I realized that my group started off struggling during the storming stage with work assignment issues. However, through honest communication of our capabilities and the application of systematic decision-making, we easily moved to the norming and performing stages. During our last presentation, we established effective communication and trust that resulted in success.</w:t>
      </w:r>
    </w:p>
    <w:p w:rsidRPr="00ED3630" w:rsidR="006E6A37" w:rsidP="00BF0B7A" w:rsidRDefault="00000000" w14:paraId="709D2FF8" w14:textId="77777777">
      <w:pPr>
        <w:pStyle w:val="Heading2"/>
        <w:rPr>
          <w:rFonts w:ascii="Arial" w:hAnsi="Arial" w:cs="Arial"/>
        </w:rPr>
      </w:pPr>
      <w:bookmarkStart w:name="_Toc192099142" w:id="5"/>
      <w:r w:rsidRPr="00ED3630">
        <w:rPr>
          <w:rFonts w:ascii="Arial" w:hAnsi="Arial" w:cs="Arial"/>
        </w:rPr>
        <w:t>Belbin</w:t>
      </w:r>
      <w:r w:rsidRPr="00ED3630" w:rsidR="008C5FE9">
        <w:rPr>
          <w:rFonts w:ascii="Arial" w:hAnsi="Arial" w:cs="Arial"/>
        </w:rPr>
        <w:t>’</w:t>
      </w:r>
      <w:r w:rsidRPr="00ED3630">
        <w:rPr>
          <w:rFonts w:ascii="Arial" w:hAnsi="Arial" w:cs="Arial"/>
        </w:rPr>
        <w:t>s Team Roles (1981)</w:t>
      </w:r>
      <w:bookmarkEnd w:id="5"/>
    </w:p>
    <w:p w:rsidR="009E006B" w:rsidP="009E006B" w:rsidRDefault="00000000" w14:paraId="594637E6" w14:textId="77777777">
      <w:pPr>
        <w:spacing w:line="360" w:lineRule="auto"/>
        <w:jc w:val="center"/>
        <w:rPr>
          <w:rFonts w:ascii="Times New Roman" w:hAnsi="Times New Roman" w:eastAsia="Times New Roman" w:cs="Times New Roman"/>
          <w:sz w:val="24"/>
          <w:szCs w:val="24"/>
        </w:rPr>
      </w:pPr>
      <w:r>
        <w:rPr>
          <w:noProof/>
        </w:rPr>
        <w:lastRenderedPageBreak/>
        <w:drawing>
          <wp:inline distT="0" distB="0" distL="0" distR="0" wp14:anchorId="2F118502" wp14:editId="0AC29B7A">
            <wp:extent cx="3104866" cy="3213223"/>
            <wp:effectExtent l="0" t="0" r="635" b="6350"/>
            <wp:docPr id="1013827010" name="Picture 3" descr="Belbin Team Roles Model - Experian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27010" name="Picture 8" descr="Belbin Team Roles Model - Experianta"/>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113624" cy="3222287"/>
                    </a:xfrm>
                    <a:prstGeom prst="rect">
                      <a:avLst/>
                    </a:prstGeom>
                    <a:noFill/>
                    <a:ln>
                      <a:noFill/>
                    </a:ln>
                  </pic:spPr>
                </pic:pic>
              </a:graphicData>
            </a:graphic>
          </wp:inline>
        </w:drawing>
      </w:r>
    </w:p>
    <w:p w:rsidRPr="00ED3630" w:rsidR="009E006B" w:rsidP="009E006B" w:rsidRDefault="00000000" w14:paraId="75DB67AA" w14:textId="77777777">
      <w:pPr>
        <w:spacing w:line="360" w:lineRule="auto"/>
        <w:jc w:val="center"/>
        <w:rPr>
          <w:rFonts w:eastAsia="Times New Roman"/>
          <w:b/>
          <w:bCs/>
          <w:sz w:val="24"/>
          <w:szCs w:val="24"/>
        </w:rPr>
      </w:pPr>
      <w:r w:rsidRPr="00ED3630">
        <w:rPr>
          <w:rFonts w:eastAsia="Times New Roman"/>
          <w:b/>
          <w:bCs/>
          <w:sz w:val="24"/>
          <w:szCs w:val="24"/>
        </w:rPr>
        <w:t>Figure 2: Belbin</w:t>
      </w:r>
      <w:r w:rsidRPr="00ED3630" w:rsidR="008C5FE9">
        <w:rPr>
          <w:rFonts w:eastAsia="Times New Roman"/>
          <w:b/>
          <w:bCs/>
          <w:sz w:val="24"/>
          <w:szCs w:val="24"/>
        </w:rPr>
        <w:t>’</w:t>
      </w:r>
      <w:r w:rsidRPr="00ED3630">
        <w:rPr>
          <w:rFonts w:eastAsia="Times New Roman"/>
          <w:b/>
          <w:bCs/>
          <w:sz w:val="24"/>
          <w:szCs w:val="24"/>
        </w:rPr>
        <w:t>s Team Role</w:t>
      </w:r>
    </w:p>
    <w:p w:rsidRPr="00ED3630" w:rsidR="009E006B" w:rsidP="009E006B" w:rsidRDefault="00000000" w14:paraId="7D24E149" w14:textId="77777777">
      <w:pPr>
        <w:spacing w:line="360" w:lineRule="auto"/>
        <w:jc w:val="center"/>
        <w:rPr>
          <w:rFonts w:eastAsia="Times New Roman"/>
          <w:sz w:val="24"/>
          <w:szCs w:val="24"/>
        </w:rPr>
      </w:pPr>
      <w:r w:rsidRPr="00ED3630">
        <w:rPr>
          <w:rFonts w:eastAsia="Times New Roman"/>
          <w:sz w:val="24"/>
          <w:szCs w:val="24"/>
        </w:rPr>
        <w:t xml:space="preserve">(Source: Aranzabal </w:t>
      </w:r>
      <w:r w:rsidRPr="00ED3630">
        <w:rPr>
          <w:rFonts w:eastAsia="Times New Roman"/>
          <w:i/>
          <w:sz w:val="24"/>
          <w:szCs w:val="24"/>
        </w:rPr>
        <w:t>et al</w:t>
      </w:r>
      <w:r w:rsidRPr="00ED3630">
        <w:rPr>
          <w:rFonts w:eastAsia="Times New Roman"/>
          <w:sz w:val="24"/>
          <w:szCs w:val="24"/>
        </w:rPr>
        <w:t>., 2022)</w:t>
      </w:r>
    </w:p>
    <w:p w:rsidRPr="00ED3630" w:rsidR="006E6A37" w:rsidRDefault="00000000" w14:paraId="0AE3A988" w14:textId="77777777">
      <w:pPr>
        <w:spacing w:line="360" w:lineRule="auto"/>
        <w:jc w:val="both"/>
        <w:rPr>
          <w:rFonts w:eastAsia="Times New Roman"/>
          <w:sz w:val="24"/>
          <w:szCs w:val="24"/>
        </w:rPr>
      </w:pPr>
      <w:r w:rsidRPr="00ED3630">
        <w:rPr>
          <w:rFonts w:eastAsia="Times New Roman"/>
          <w:sz w:val="24"/>
          <w:szCs w:val="24"/>
        </w:rPr>
        <w:t>Belbin</w:t>
      </w:r>
      <w:r w:rsidRPr="00ED3630" w:rsidR="008C5FE9">
        <w:rPr>
          <w:rFonts w:eastAsia="Times New Roman"/>
          <w:sz w:val="24"/>
          <w:szCs w:val="24"/>
        </w:rPr>
        <w:t>’</w:t>
      </w:r>
      <w:r w:rsidRPr="00ED3630">
        <w:rPr>
          <w:rFonts w:eastAsia="Times New Roman"/>
          <w:sz w:val="24"/>
          <w:szCs w:val="24"/>
        </w:rPr>
        <w:t xml:space="preserve">s model describes nine team roles with specific strengths and weaknesses (Aranzabal </w:t>
      </w:r>
      <w:r w:rsidRPr="00ED3630">
        <w:rPr>
          <w:rFonts w:eastAsia="Times New Roman"/>
          <w:i/>
          <w:sz w:val="24"/>
          <w:szCs w:val="24"/>
        </w:rPr>
        <w:t>et al</w:t>
      </w:r>
      <w:r w:rsidRPr="00ED3630">
        <w:rPr>
          <w:rFonts w:eastAsia="Times New Roman"/>
          <w:sz w:val="24"/>
          <w:szCs w:val="24"/>
        </w:rPr>
        <w:t>., 2022). My Belbin Self-Perception Inventory (SPI) sorted me as largely a Coordinator and Implementer. Being a Coordinator, naturally, I only had to assume responsibility for managing the team, guiding discussions to remain on course, and assigning tasks according to team members</w:t>
      </w:r>
      <w:r w:rsidRPr="00ED3630" w:rsidR="008C5FE9">
        <w:rPr>
          <w:rFonts w:eastAsia="Times New Roman"/>
          <w:sz w:val="24"/>
          <w:szCs w:val="24"/>
        </w:rPr>
        <w:t>’</w:t>
      </w:r>
      <w:r w:rsidRPr="00ED3630">
        <w:rPr>
          <w:rFonts w:eastAsia="Times New Roman"/>
          <w:sz w:val="24"/>
          <w:szCs w:val="24"/>
        </w:rPr>
        <w:t xml:space="preserve"> strengths. As an Implementer, I facilitated converting idea concepts into practical plans, ensuring our deadlines </w:t>
      </w:r>
      <w:proofErr w:type="gramStart"/>
      <w:r w:rsidRPr="00ED3630">
        <w:rPr>
          <w:rFonts w:eastAsia="Times New Roman"/>
          <w:sz w:val="24"/>
          <w:szCs w:val="24"/>
        </w:rPr>
        <w:t>were accomplished</w:t>
      </w:r>
      <w:proofErr w:type="gramEnd"/>
      <w:r w:rsidRPr="00ED3630">
        <w:rPr>
          <w:rFonts w:eastAsia="Times New Roman"/>
          <w:sz w:val="24"/>
          <w:szCs w:val="24"/>
        </w:rPr>
        <w:t>. Knowing my role enabled me to contribute more effectively and, subsequently, comprehend the importance of others</w:t>
      </w:r>
      <w:r w:rsidRPr="00ED3630" w:rsidR="008C5FE9">
        <w:rPr>
          <w:rFonts w:eastAsia="Times New Roman"/>
          <w:sz w:val="24"/>
          <w:szCs w:val="24"/>
        </w:rPr>
        <w:t>’</w:t>
      </w:r>
      <w:r w:rsidRPr="00ED3630">
        <w:rPr>
          <w:rFonts w:eastAsia="Times New Roman"/>
          <w:sz w:val="24"/>
          <w:szCs w:val="24"/>
        </w:rPr>
        <w:t xml:space="preserve"> roles. Our Plant (creative thinker), for instance, generated creative ideas while our Monitor Evaluator critically analyzed them for viability. Knowing these roles enabled us to function more effectively as a team.</w:t>
      </w:r>
    </w:p>
    <w:p w:rsidRPr="00ED3630" w:rsidR="006E6A37" w:rsidP="00BF0B7A" w:rsidRDefault="00000000" w14:paraId="5AEB6B32" w14:textId="77777777">
      <w:pPr>
        <w:pStyle w:val="Heading2"/>
        <w:rPr>
          <w:rFonts w:ascii="Arial" w:hAnsi="Arial" w:cs="Arial"/>
        </w:rPr>
      </w:pPr>
      <w:bookmarkStart w:name="_Toc192099143" w:id="6"/>
      <w:r w:rsidRPr="00ED3630">
        <w:rPr>
          <w:rFonts w:ascii="Arial" w:hAnsi="Arial" w:cs="Arial"/>
        </w:rPr>
        <w:t>Transactional Analysis (Berne, 1964)</w:t>
      </w:r>
      <w:bookmarkEnd w:id="6"/>
    </w:p>
    <w:p w:rsidR="0065655F" w:rsidP="0065655F" w:rsidRDefault="00000000" w14:paraId="147C3E20" w14:textId="77777777">
      <w:pPr>
        <w:spacing w:line="360" w:lineRule="auto"/>
        <w:jc w:val="center"/>
        <w:rPr>
          <w:rFonts w:ascii="Times New Roman" w:hAnsi="Times New Roman" w:eastAsia="Times New Roman" w:cs="Times New Roman"/>
          <w:sz w:val="24"/>
          <w:szCs w:val="24"/>
        </w:rPr>
      </w:pPr>
      <w:r>
        <w:rPr>
          <w:noProof/>
        </w:rPr>
        <w:lastRenderedPageBreak/>
        <w:drawing>
          <wp:inline distT="0" distB="0" distL="0" distR="0" wp14:anchorId="7CE53C5E" wp14:editId="0149E38E">
            <wp:extent cx="4080681" cy="3060737"/>
            <wp:effectExtent l="0" t="0" r="0" b="6350"/>
            <wp:docPr id="2060948989" name="Picture 4" descr="Transactional Analysis Theory &amp; Therapy: Eric Ber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948989" name="Picture 10" descr="Transactional Analysis Theory &amp; Therapy: Eric Berne"/>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085874" cy="3064632"/>
                    </a:xfrm>
                    <a:prstGeom prst="rect">
                      <a:avLst/>
                    </a:prstGeom>
                    <a:noFill/>
                    <a:ln>
                      <a:noFill/>
                    </a:ln>
                  </pic:spPr>
                </pic:pic>
              </a:graphicData>
            </a:graphic>
          </wp:inline>
        </w:drawing>
      </w:r>
    </w:p>
    <w:p w:rsidRPr="00ED3630" w:rsidR="0065655F" w:rsidP="0065655F" w:rsidRDefault="00000000" w14:paraId="7D6806BF" w14:textId="77777777">
      <w:pPr>
        <w:spacing w:line="360" w:lineRule="auto"/>
        <w:jc w:val="center"/>
        <w:rPr>
          <w:rFonts w:eastAsia="Times New Roman"/>
          <w:b/>
          <w:bCs/>
          <w:sz w:val="24"/>
          <w:szCs w:val="24"/>
        </w:rPr>
      </w:pPr>
      <w:r w:rsidRPr="00ED3630">
        <w:rPr>
          <w:rFonts w:eastAsia="Times New Roman"/>
          <w:b/>
          <w:bCs/>
          <w:sz w:val="24"/>
          <w:szCs w:val="24"/>
        </w:rPr>
        <w:t>Figure 3: Transactional Analysis (Berne, 1964)</w:t>
      </w:r>
    </w:p>
    <w:p w:rsidRPr="00ED3630" w:rsidR="0065655F" w:rsidP="0065655F" w:rsidRDefault="00000000" w14:paraId="1AD7C546" w14:textId="77777777">
      <w:pPr>
        <w:spacing w:line="360" w:lineRule="auto"/>
        <w:jc w:val="center"/>
        <w:rPr>
          <w:rFonts w:eastAsia="Times New Roman"/>
          <w:sz w:val="24"/>
          <w:szCs w:val="24"/>
        </w:rPr>
      </w:pPr>
      <w:r w:rsidRPr="00ED3630">
        <w:rPr>
          <w:rFonts w:eastAsia="Times New Roman"/>
          <w:sz w:val="24"/>
          <w:szCs w:val="24"/>
        </w:rPr>
        <w:t>(Source: Vos and van Rijn, 2021)</w:t>
      </w:r>
    </w:p>
    <w:p w:rsidRPr="00ED3630" w:rsidR="006E6A37" w:rsidRDefault="00000000" w14:paraId="62B7D9E1" w14:textId="6BAA0D18">
      <w:pPr>
        <w:spacing w:line="360" w:lineRule="auto"/>
        <w:jc w:val="both"/>
        <w:rPr>
          <w:rFonts w:eastAsia="Times New Roman"/>
          <w:sz w:val="24"/>
          <w:szCs w:val="24"/>
        </w:rPr>
      </w:pPr>
      <w:r w:rsidRPr="00ED3630">
        <w:rPr>
          <w:rFonts w:eastAsia="Times New Roman"/>
          <w:sz w:val="24"/>
          <w:szCs w:val="24"/>
        </w:rPr>
        <w:t xml:space="preserve">Transactional Analysis theory is interested in the way people communicate using three ego states: are Parent (authoritative, nurturing), Adult (rational, objective), as well as Child (emotional, spontaneous) (Vos and van Rijn, 2021). During the initial team sessions, I observed that disagreements occurred when people went into a critical Parent or defensive Child mode. Paying attention to staying in an </w:t>
      </w:r>
      <w:r w:rsidRPr="00ED3630" w:rsidR="00913305">
        <w:rPr>
          <w:rFonts w:eastAsia="Times New Roman"/>
          <w:sz w:val="24"/>
          <w:szCs w:val="24"/>
        </w:rPr>
        <w:t>adult</w:t>
      </w:r>
      <w:r w:rsidRPr="00ED3630">
        <w:rPr>
          <w:rFonts w:eastAsia="Times New Roman"/>
          <w:sz w:val="24"/>
          <w:szCs w:val="24"/>
        </w:rPr>
        <w:t xml:space="preserve"> mode, I was able to facilitate better. When two team members disagreed on how to do research, for example, I led them through a structured conversation, wherein both </w:t>
      </w:r>
      <w:proofErr w:type="gramStart"/>
      <w:r w:rsidRPr="00ED3630">
        <w:rPr>
          <w:rFonts w:eastAsia="Times New Roman"/>
          <w:sz w:val="24"/>
          <w:szCs w:val="24"/>
        </w:rPr>
        <w:t>were given</w:t>
      </w:r>
      <w:proofErr w:type="gramEnd"/>
      <w:r w:rsidRPr="00ED3630">
        <w:rPr>
          <w:rFonts w:eastAsia="Times New Roman"/>
          <w:sz w:val="24"/>
          <w:szCs w:val="24"/>
        </w:rPr>
        <w:t xml:space="preserve"> equal respect. This de-escalated tension and enabled us to come to an agreement.</w:t>
      </w:r>
    </w:p>
    <w:p w:rsidRPr="00ED3630" w:rsidR="006E6A37" w:rsidP="00BF0B7A" w:rsidRDefault="00000000" w14:paraId="422E8992" w14:textId="77777777">
      <w:pPr>
        <w:pStyle w:val="Heading2"/>
        <w:rPr>
          <w:rFonts w:ascii="Arial" w:hAnsi="Arial" w:cs="Arial"/>
        </w:rPr>
      </w:pPr>
      <w:bookmarkStart w:name="_Toc192099144" w:id="7"/>
      <w:r w:rsidRPr="00ED3630">
        <w:rPr>
          <w:rFonts w:ascii="Arial" w:hAnsi="Arial" w:cs="Arial"/>
        </w:rPr>
        <w:t>Thomas-Kilmann Conflict Mode Instrument (1974)</w:t>
      </w:r>
      <w:bookmarkEnd w:id="7"/>
    </w:p>
    <w:p w:rsidR="00AD21C9" w:rsidP="00E37780" w:rsidRDefault="00000000" w14:paraId="0E60710C" w14:textId="530328E1">
      <w:pPr>
        <w:spacing w:line="360" w:lineRule="auto"/>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anchor distT="0" distB="0" distL="114300" distR="114300" simplePos="0" relativeHeight="251658240" behindDoc="0" locked="0" layoutInCell="1" allowOverlap="1" wp14:anchorId="0AAB6660" wp14:editId="05922787">
            <wp:simplePos x="1914525" y="6953250"/>
            <wp:positionH relativeFrom="column">
              <wp:posOffset>1914525</wp:posOffset>
            </wp:positionH>
            <wp:positionV relativeFrom="paragraph">
              <wp:align>top</wp:align>
            </wp:positionV>
            <wp:extent cx="3736828" cy="2596202"/>
            <wp:effectExtent l="0" t="0" r="0" b="0"/>
            <wp:wrapSquare wrapText="bothSides"/>
            <wp:docPr id="172559360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593609" name="Picture 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3736828" cy="2596202"/>
                    </a:xfrm>
                    <a:prstGeom prst="rect">
                      <a:avLst/>
                    </a:prstGeom>
                    <a:noFill/>
                  </pic:spPr>
                </pic:pic>
              </a:graphicData>
            </a:graphic>
          </wp:anchor>
        </w:drawing>
      </w:r>
      <w:r w:rsidR="00E37780">
        <w:rPr>
          <w:rFonts w:ascii="Times New Roman" w:hAnsi="Times New Roman" w:eastAsia="Times New Roman" w:cs="Times New Roman"/>
          <w:sz w:val="24"/>
          <w:szCs w:val="24"/>
        </w:rPr>
        <w:br w:type="textWrapping" w:clear="all"/>
      </w:r>
    </w:p>
    <w:p w:rsidRPr="00ED3630" w:rsidR="00AD21C9" w:rsidP="00AD21C9" w:rsidRDefault="00000000" w14:paraId="24DD8605" w14:textId="77777777">
      <w:pPr>
        <w:spacing w:line="360" w:lineRule="auto"/>
        <w:jc w:val="center"/>
        <w:rPr>
          <w:rFonts w:eastAsia="Times New Roman"/>
          <w:b/>
          <w:bCs/>
          <w:sz w:val="24"/>
          <w:szCs w:val="24"/>
        </w:rPr>
      </w:pPr>
      <w:r w:rsidRPr="00ED3630">
        <w:rPr>
          <w:rFonts w:eastAsia="Times New Roman"/>
          <w:b/>
          <w:bCs/>
          <w:sz w:val="24"/>
          <w:szCs w:val="24"/>
        </w:rPr>
        <w:lastRenderedPageBreak/>
        <w:t>Figure 4: Thomas-Kilmann Conflict Mode Instrument (1974)</w:t>
      </w:r>
    </w:p>
    <w:p w:rsidRPr="00ED3630" w:rsidR="00AD21C9" w:rsidP="00AD21C9" w:rsidRDefault="00000000" w14:paraId="616B2B2E" w14:textId="77777777">
      <w:pPr>
        <w:spacing w:line="360" w:lineRule="auto"/>
        <w:jc w:val="center"/>
        <w:rPr>
          <w:rFonts w:eastAsia="Times New Roman"/>
          <w:sz w:val="24"/>
          <w:szCs w:val="24"/>
        </w:rPr>
      </w:pPr>
      <w:r w:rsidRPr="00ED3630">
        <w:rPr>
          <w:rFonts w:eastAsia="Times New Roman"/>
          <w:sz w:val="24"/>
          <w:szCs w:val="24"/>
        </w:rPr>
        <w:t>(Source: Villa and Lugo-Machado, 2022)</w:t>
      </w:r>
    </w:p>
    <w:p w:rsidRPr="00ED3630" w:rsidR="006E6A37" w:rsidRDefault="00000000" w14:paraId="67647AD8" w14:textId="77777777">
      <w:pPr>
        <w:spacing w:line="360" w:lineRule="auto"/>
        <w:jc w:val="both"/>
        <w:rPr>
          <w:rFonts w:eastAsia="Times New Roman"/>
          <w:sz w:val="24"/>
          <w:szCs w:val="24"/>
        </w:rPr>
      </w:pPr>
      <w:r w:rsidRPr="00ED3630">
        <w:rPr>
          <w:rFonts w:eastAsia="Times New Roman"/>
          <w:sz w:val="24"/>
          <w:szCs w:val="24"/>
        </w:rPr>
        <w:t>Thomas-Kilmann Conflict Mode Instrument model suggests five conflict-handling styles that are Competing (assertive, uncooperative), Collaborating (assertive, cooperative), Compromising (moderate assertiveness and cooperation), Avoiding (unassertive, uncooperative), and Accommodating (unassertive, cooperative) (Villa and Lugo-Machado, 2022). I discovered from this module that my preferred conflict-handling mode is collaborating, which is finding win-win solutions. This mode was useful in solving a conflict between team members on how to divide research work. Instead of letting a conflict grow, I organized a meeting where each member stated his or her concern, and we all altered our approach together. This experience reminded me of the value of collaboration in ensuring team harmony and productivity.</w:t>
      </w:r>
    </w:p>
    <w:p w:rsidRPr="00ED3630" w:rsidR="006E6A37" w:rsidP="00BF0B7A" w:rsidRDefault="00000000" w14:paraId="14C9A955" w14:textId="77777777">
      <w:pPr>
        <w:pStyle w:val="Heading2"/>
        <w:rPr>
          <w:rFonts w:ascii="Arial" w:hAnsi="Arial" w:cs="Arial"/>
        </w:rPr>
      </w:pPr>
      <w:bookmarkStart w:name="_Toc192099145" w:id="8"/>
      <w:r w:rsidRPr="00ED3630">
        <w:rPr>
          <w:rFonts w:ascii="Arial" w:hAnsi="Arial" w:cs="Arial"/>
        </w:rPr>
        <w:t>Psychological Safety (Edmondson, 1999)</w:t>
      </w:r>
      <w:bookmarkEnd w:id="8"/>
    </w:p>
    <w:p w:rsidR="00524A42" w:rsidP="00524A42" w:rsidRDefault="00000000" w14:paraId="1771D4D5" w14:textId="77777777">
      <w:pPr>
        <w:spacing w:line="360" w:lineRule="auto"/>
        <w:jc w:val="center"/>
        <w:rPr>
          <w:rFonts w:ascii="Times New Roman" w:hAnsi="Times New Roman" w:eastAsia="Times New Roman" w:cs="Times New Roman"/>
          <w:b/>
          <w:bCs/>
          <w:sz w:val="24"/>
          <w:szCs w:val="24"/>
        </w:rPr>
      </w:pPr>
      <w:r w:rsidRPr="00DC5897">
        <w:rPr>
          <w:rFonts w:ascii="Times New Roman" w:hAnsi="Times New Roman" w:eastAsia="Times New Roman" w:cs="Times New Roman"/>
          <w:b/>
          <w:bCs/>
          <w:noProof/>
          <w:sz w:val="24"/>
          <w:szCs w:val="24"/>
        </w:rPr>
        <w:drawing>
          <wp:inline distT="0" distB="0" distL="0" distR="0" wp14:anchorId="00AE7000" wp14:editId="3F0B528B">
            <wp:extent cx="5008728" cy="2504364"/>
            <wp:effectExtent l="0" t="0" r="1905" b="0"/>
            <wp:docPr id="1742279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279751" name=""/>
                    <pic:cNvPicPr/>
                  </pic:nvPicPr>
                  <pic:blipFill>
                    <a:blip r:embed="rId15"/>
                    <a:stretch>
                      <a:fillRect/>
                    </a:stretch>
                  </pic:blipFill>
                  <pic:spPr>
                    <a:xfrm>
                      <a:off x="0" y="0"/>
                      <a:ext cx="5025728" cy="2512864"/>
                    </a:xfrm>
                    <a:prstGeom prst="rect">
                      <a:avLst/>
                    </a:prstGeom>
                  </pic:spPr>
                </pic:pic>
              </a:graphicData>
            </a:graphic>
          </wp:inline>
        </w:drawing>
      </w:r>
    </w:p>
    <w:p w:rsidRPr="00ED3630" w:rsidR="00524A42" w:rsidP="00524A42" w:rsidRDefault="00000000" w14:paraId="04FEB6A4" w14:textId="77777777">
      <w:pPr>
        <w:spacing w:line="360" w:lineRule="auto"/>
        <w:jc w:val="center"/>
        <w:rPr>
          <w:rFonts w:eastAsia="Times New Roman"/>
          <w:b/>
          <w:bCs/>
          <w:sz w:val="24"/>
          <w:szCs w:val="24"/>
        </w:rPr>
      </w:pPr>
      <w:r w:rsidRPr="00ED3630">
        <w:rPr>
          <w:rFonts w:eastAsia="Times New Roman"/>
          <w:b/>
          <w:bCs/>
          <w:sz w:val="24"/>
          <w:szCs w:val="24"/>
        </w:rPr>
        <w:t xml:space="preserve">Figure </w:t>
      </w:r>
      <w:r w:rsidRPr="00ED3630" w:rsidR="00F22AFC">
        <w:rPr>
          <w:rFonts w:eastAsia="Times New Roman"/>
          <w:b/>
          <w:bCs/>
          <w:sz w:val="24"/>
          <w:szCs w:val="24"/>
        </w:rPr>
        <w:t>5</w:t>
      </w:r>
      <w:r w:rsidRPr="00ED3630">
        <w:rPr>
          <w:rFonts w:eastAsia="Times New Roman"/>
          <w:b/>
          <w:bCs/>
          <w:sz w:val="24"/>
          <w:szCs w:val="24"/>
        </w:rPr>
        <w:t>: Psychological Safety (Edmondson, 1999)</w:t>
      </w:r>
    </w:p>
    <w:p w:rsidRPr="00ED3630" w:rsidR="00524A42" w:rsidP="00524A42" w:rsidRDefault="00000000" w14:paraId="3AB15B17" w14:textId="77777777">
      <w:pPr>
        <w:spacing w:line="360" w:lineRule="auto"/>
        <w:jc w:val="center"/>
        <w:rPr>
          <w:rFonts w:eastAsia="Times New Roman"/>
          <w:sz w:val="24"/>
          <w:szCs w:val="24"/>
        </w:rPr>
      </w:pPr>
      <w:r w:rsidRPr="00ED3630">
        <w:rPr>
          <w:rFonts w:eastAsia="Times New Roman"/>
          <w:sz w:val="24"/>
          <w:szCs w:val="24"/>
        </w:rPr>
        <w:t xml:space="preserve">(Source: </w:t>
      </w:r>
      <w:r w:rsidRPr="00ED3630" w:rsidR="00DC5897">
        <w:rPr>
          <w:rFonts w:eastAsia="Times New Roman"/>
          <w:sz w:val="24"/>
          <w:szCs w:val="24"/>
        </w:rPr>
        <w:t>Paulus, 2023</w:t>
      </w:r>
      <w:r w:rsidRPr="00ED3630">
        <w:rPr>
          <w:rFonts w:eastAsia="Times New Roman"/>
          <w:sz w:val="24"/>
          <w:szCs w:val="24"/>
        </w:rPr>
        <w:t>)</w:t>
      </w:r>
    </w:p>
    <w:p w:rsidRPr="00ED3630" w:rsidR="006E6A37" w:rsidP="0FF9C4EA" w:rsidRDefault="00000000" w14:paraId="41004CF5" w14:textId="212CA855">
      <w:pPr>
        <w:spacing w:line="360" w:lineRule="auto"/>
        <w:jc w:val="both"/>
        <w:rPr>
          <w:rFonts w:eastAsia="Times New Roman"/>
          <w:sz w:val="24"/>
          <w:szCs w:val="24"/>
          <w:lang w:val="en-US"/>
        </w:rPr>
      </w:pPr>
      <w:r w:rsidRPr="0FF9C4EA" w:rsidR="00000000">
        <w:rPr>
          <w:rFonts w:eastAsia="Times New Roman"/>
          <w:sz w:val="24"/>
          <w:szCs w:val="24"/>
          <w:lang w:val="en-US"/>
        </w:rPr>
        <w:t xml:space="preserve">Psychological safety </w:t>
      </w:r>
      <w:r w:rsidRPr="0FF9C4EA" w:rsidR="00000000">
        <w:rPr>
          <w:rFonts w:eastAsia="Times New Roman"/>
          <w:sz w:val="24"/>
          <w:szCs w:val="24"/>
          <w:lang w:val="en-US"/>
        </w:rPr>
        <w:t>is needed</w:t>
      </w:r>
      <w:r w:rsidRPr="0FF9C4EA" w:rsidR="00000000">
        <w:rPr>
          <w:rFonts w:eastAsia="Times New Roman"/>
          <w:sz w:val="24"/>
          <w:szCs w:val="24"/>
          <w:lang w:val="en-US"/>
        </w:rPr>
        <w:t xml:space="preserve"> within high-performing teams (Paulus, 2023). Where there is psychological safety, the team members have the freedom to make mistakes without fear, admit their mistakes, and receive feedback. When our project started, I noted that </w:t>
      </w:r>
      <w:r w:rsidRPr="0FF9C4EA" w:rsidR="00000000">
        <w:rPr>
          <w:rFonts w:eastAsia="Times New Roman"/>
          <w:sz w:val="24"/>
          <w:szCs w:val="24"/>
          <w:lang w:val="en-US"/>
        </w:rPr>
        <w:t>some of</w:t>
      </w:r>
      <w:r w:rsidRPr="0FF9C4EA" w:rsidR="00000000">
        <w:rPr>
          <w:rFonts w:eastAsia="Times New Roman"/>
          <w:sz w:val="24"/>
          <w:szCs w:val="24"/>
          <w:lang w:val="en-US"/>
        </w:rPr>
        <w:t xml:space="preserve"> the team members were shy about expressing themselves for fear of being criticized. </w:t>
      </w:r>
      <w:bookmarkStart w:name="_Int_iFGKBOtc" w:id="1043900081"/>
      <w:r w:rsidRPr="0FF9C4EA" w:rsidR="00000000">
        <w:rPr>
          <w:rFonts w:eastAsia="Times New Roman"/>
          <w:sz w:val="24"/>
          <w:szCs w:val="24"/>
          <w:lang w:val="en-US"/>
        </w:rPr>
        <w:t>In order to</w:t>
      </w:r>
      <w:bookmarkEnd w:id="1043900081"/>
      <w:r w:rsidRPr="0FF9C4EA" w:rsidR="00000000">
        <w:rPr>
          <w:rFonts w:eastAsia="Times New Roman"/>
          <w:sz w:val="24"/>
          <w:szCs w:val="24"/>
          <w:lang w:val="en-US"/>
        </w:rPr>
        <w:t xml:space="preserve"> remedy this, I made concerted efforts to </w:t>
      </w:r>
      <w:r w:rsidRPr="0FF9C4EA" w:rsidR="0CFA1490">
        <w:rPr>
          <w:rFonts w:eastAsia="Times New Roman"/>
          <w:sz w:val="24"/>
          <w:szCs w:val="24"/>
          <w:lang w:val="en-US"/>
        </w:rPr>
        <w:t>open</w:t>
      </w:r>
      <w:r w:rsidRPr="0FF9C4EA" w:rsidR="00000000">
        <w:rPr>
          <w:rFonts w:eastAsia="Times New Roman"/>
          <w:sz w:val="24"/>
          <w:szCs w:val="24"/>
          <w:lang w:val="en-US"/>
        </w:rPr>
        <w:t xml:space="preserve"> discussions and guaranteed team members that every point counted. Over time, this produced a more cohesive and supportive team culture.</w:t>
      </w:r>
    </w:p>
    <w:p w:rsidRPr="00ED3630" w:rsidR="006E6A37" w:rsidRDefault="00000000" w14:paraId="43953768" w14:textId="77777777">
      <w:pPr>
        <w:spacing w:line="360" w:lineRule="auto"/>
        <w:jc w:val="both"/>
        <w:rPr>
          <w:rFonts w:eastAsia="Times New Roman"/>
          <w:b/>
          <w:sz w:val="24"/>
          <w:szCs w:val="24"/>
        </w:rPr>
      </w:pPr>
      <w:r w:rsidRPr="00ED3630">
        <w:rPr>
          <w:rFonts w:eastAsia="Times New Roman"/>
          <w:b/>
          <w:sz w:val="24"/>
          <w:szCs w:val="24"/>
        </w:rPr>
        <w:t>Application of Learning to Improve Teamwork</w:t>
      </w:r>
    </w:p>
    <w:p w:rsidRPr="00ED3630" w:rsidR="006E6A37" w:rsidRDefault="00000000" w14:paraId="4E7B79E8" w14:textId="77777777">
      <w:pPr>
        <w:spacing w:line="360" w:lineRule="auto"/>
        <w:jc w:val="both"/>
        <w:rPr>
          <w:rFonts w:eastAsia="Times New Roman"/>
          <w:sz w:val="24"/>
          <w:szCs w:val="24"/>
        </w:rPr>
      </w:pPr>
      <w:r w:rsidRPr="00ED3630">
        <w:rPr>
          <w:rFonts w:eastAsia="Times New Roman"/>
          <w:sz w:val="24"/>
          <w:szCs w:val="24"/>
        </w:rPr>
        <w:t>Implementing these models and theories has allowed me to work effectively in teams.</w:t>
      </w:r>
    </w:p>
    <w:p w:rsidRPr="00ED3630" w:rsidR="006E6A37" w:rsidRDefault="00000000" w14:paraId="72008D0C" w14:textId="77777777">
      <w:pPr>
        <w:spacing w:line="360" w:lineRule="auto"/>
        <w:jc w:val="both"/>
        <w:rPr>
          <w:rFonts w:eastAsia="Times New Roman"/>
          <w:sz w:val="24"/>
          <w:szCs w:val="24"/>
        </w:rPr>
      </w:pPr>
      <w:r w:rsidRPr="00ED3630">
        <w:rPr>
          <w:rFonts w:eastAsia="Times New Roman"/>
          <w:sz w:val="24"/>
          <w:szCs w:val="24"/>
        </w:rPr>
        <w:lastRenderedPageBreak/>
        <w:t xml:space="preserve"> Here are </w:t>
      </w:r>
      <w:proofErr w:type="gramStart"/>
      <w:r w:rsidRPr="00ED3630">
        <w:rPr>
          <w:rFonts w:eastAsia="Times New Roman"/>
          <w:sz w:val="24"/>
          <w:szCs w:val="24"/>
        </w:rPr>
        <w:t>some</w:t>
      </w:r>
      <w:proofErr w:type="gramEnd"/>
      <w:r w:rsidRPr="00ED3630">
        <w:rPr>
          <w:rFonts w:eastAsia="Times New Roman"/>
          <w:sz w:val="24"/>
          <w:szCs w:val="24"/>
        </w:rPr>
        <w:t xml:space="preserve"> specific examples:</w:t>
      </w:r>
    </w:p>
    <w:p w:rsidRPr="00ED3630" w:rsidR="006E6A37" w:rsidRDefault="00000000" w14:paraId="1A300869" w14:textId="77777777">
      <w:pPr>
        <w:numPr>
          <w:ilvl w:val="0"/>
          <w:numId w:val="1"/>
        </w:numPr>
        <w:spacing w:line="360" w:lineRule="auto"/>
        <w:jc w:val="both"/>
        <w:rPr>
          <w:rFonts w:eastAsia="Times New Roman"/>
          <w:sz w:val="24"/>
          <w:szCs w:val="24"/>
        </w:rPr>
      </w:pPr>
      <w:r w:rsidRPr="00ED3630">
        <w:rPr>
          <w:rFonts w:eastAsia="Times New Roman"/>
          <w:b/>
          <w:i/>
          <w:sz w:val="24"/>
          <w:szCs w:val="24"/>
        </w:rPr>
        <w:t>Using Belbin</w:t>
      </w:r>
      <w:r w:rsidRPr="00ED3630" w:rsidR="008C5FE9">
        <w:rPr>
          <w:rFonts w:eastAsia="Times New Roman"/>
          <w:b/>
          <w:i/>
          <w:sz w:val="24"/>
          <w:szCs w:val="24"/>
        </w:rPr>
        <w:t>’</w:t>
      </w:r>
      <w:r w:rsidRPr="00ED3630">
        <w:rPr>
          <w:rFonts w:eastAsia="Times New Roman"/>
          <w:b/>
          <w:i/>
          <w:sz w:val="24"/>
          <w:szCs w:val="24"/>
        </w:rPr>
        <w:t xml:space="preserve">s roles to enhance team efficiency: </w:t>
      </w:r>
      <w:r w:rsidRPr="00ED3630">
        <w:rPr>
          <w:rFonts w:eastAsia="Times New Roman"/>
          <w:sz w:val="24"/>
          <w:szCs w:val="24"/>
        </w:rPr>
        <w:t>I delegated duties based on the strengths of team members that improved productivity and minimized frustration.</w:t>
      </w:r>
    </w:p>
    <w:p w:rsidRPr="00ED3630" w:rsidR="006E6A37" w:rsidRDefault="00000000" w14:paraId="3FBF7225" w14:textId="77777777">
      <w:pPr>
        <w:numPr>
          <w:ilvl w:val="0"/>
          <w:numId w:val="1"/>
        </w:numPr>
        <w:spacing w:line="360" w:lineRule="auto"/>
        <w:jc w:val="both"/>
        <w:rPr>
          <w:rFonts w:eastAsia="Times New Roman"/>
          <w:sz w:val="24"/>
          <w:szCs w:val="24"/>
        </w:rPr>
      </w:pPr>
      <w:r w:rsidRPr="00ED3630">
        <w:rPr>
          <w:rFonts w:eastAsia="Times New Roman"/>
          <w:b/>
          <w:i/>
          <w:sz w:val="24"/>
          <w:szCs w:val="24"/>
        </w:rPr>
        <w:t>Applying Tuckman</w:t>
      </w:r>
      <w:r w:rsidRPr="00ED3630" w:rsidR="008C5FE9">
        <w:rPr>
          <w:rFonts w:eastAsia="Times New Roman"/>
          <w:b/>
          <w:i/>
          <w:sz w:val="24"/>
          <w:szCs w:val="24"/>
        </w:rPr>
        <w:t>’</w:t>
      </w:r>
      <w:r w:rsidRPr="00ED3630">
        <w:rPr>
          <w:rFonts w:eastAsia="Times New Roman"/>
          <w:b/>
          <w:i/>
          <w:sz w:val="24"/>
          <w:szCs w:val="24"/>
        </w:rPr>
        <w:t xml:space="preserve">s model to navigate team stages: </w:t>
      </w:r>
      <w:r w:rsidRPr="00ED3630">
        <w:rPr>
          <w:rFonts w:eastAsia="Times New Roman"/>
          <w:sz w:val="24"/>
          <w:szCs w:val="24"/>
        </w:rPr>
        <w:t>Understanding stages of team development allowed me to foresee problems and maintain the team together.</w:t>
      </w:r>
    </w:p>
    <w:p w:rsidRPr="00ED3630" w:rsidR="006E6A37" w:rsidRDefault="00000000" w14:paraId="2E8AD2A7" w14:textId="77777777">
      <w:pPr>
        <w:numPr>
          <w:ilvl w:val="0"/>
          <w:numId w:val="1"/>
        </w:numPr>
        <w:spacing w:line="360" w:lineRule="auto"/>
        <w:jc w:val="both"/>
        <w:rPr>
          <w:rFonts w:eastAsia="Times New Roman"/>
          <w:sz w:val="24"/>
          <w:szCs w:val="24"/>
        </w:rPr>
      </w:pPr>
      <w:r w:rsidRPr="00ED3630">
        <w:rPr>
          <w:rFonts w:eastAsia="Times New Roman"/>
          <w:b/>
          <w:i/>
          <w:sz w:val="24"/>
          <w:szCs w:val="24"/>
        </w:rPr>
        <w:t xml:space="preserve">Improving conflict resolution with the Thomas-Kilmann model: </w:t>
      </w:r>
      <w:r w:rsidRPr="00ED3630">
        <w:rPr>
          <w:rFonts w:eastAsia="Times New Roman"/>
          <w:sz w:val="24"/>
          <w:szCs w:val="24"/>
        </w:rPr>
        <w:t xml:space="preserve">I used collaboration as a solution to the conflict, which ensured that every team member had a say and </w:t>
      </w:r>
      <w:proofErr w:type="gramStart"/>
      <w:r w:rsidRPr="00ED3630">
        <w:rPr>
          <w:rFonts w:eastAsia="Times New Roman"/>
          <w:sz w:val="24"/>
          <w:szCs w:val="24"/>
        </w:rPr>
        <w:t>was respected</w:t>
      </w:r>
      <w:proofErr w:type="gramEnd"/>
      <w:r w:rsidRPr="00ED3630">
        <w:rPr>
          <w:rFonts w:eastAsia="Times New Roman"/>
          <w:sz w:val="24"/>
          <w:szCs w:val="24"/>
        </w:rPr>
        <w:t>.</w:t>
      </w:r>
    </w:p>
    <w:p w:rsidRPr="00ED3630" w:rsidR="006E6A37" w:rsidRDefault="00000000" w14:paraId="1EC02903" w14:textId="77777777">
      <w:pPr>
        <w:numPr>
          <w:ilvl w:val="0"/>
          <w:numId w:val="1"/>
        </w:numPr>
        <w:spacing w:line="360" w:lineRule="auto"/>
        <w:jc w:val="both"/>
        <w:rPr>
          <w:rFonts w:eastAsia="Times New Roman"/>
          <w:sz w:val="24"/>
          <w:szCs w:val="24"/>
        </w:rPr>
      </w:pPr>
      <w:r w:rsidRPr="00ED3630">
        <w:rPr>
          <w:rFonts w:eastAsia="Times New Roman"/>
          <w:b/>
          <w:i/>
          <w:sz w:val="24"/>
          <w:szCs w:val="24"/>
        </w:rPr>
        <w:t xml:space="preserve">Creating psychological safety: </w:t>
      </w:r>
      <w:r w:rsidRPr="00ED3630">
        <w:rPr>
          <w:rFonts w:eastAsia="Times New Roman"/>
          <w:sz w:val="24"/>
          <w:szCs w:val="24"/>
        </w:rPr>
        <w:t>Establishing an open and supporting environment increased involvement and creativity.</w:t>
      </w:r>
    </w:p>
    <w:p w:rsidRPr="00ED3630" w:rsidR="006E6A37" w:rsidRDefault="00000000" w14:paraId="4CF2117C" w14:textId="77777777">
      <w:pPr>
        <w:spacing w:line="360" w:lineRule="auto"/>
        <w:jc w:val="both"/>
        <w:rPr>
          <w:rFonts w:eastAsia="Times New Roman"/>
          <w:sz w:val="24"/>
          <w:szCs w:val="24"/>
        </w:rPr>
      </w:pPr>
      <w:r w:rsidRPr="00ED3630">
        <w:rPr>
          <w:rFonts w:eastAsia="Times New Roman"/>
          <w:sz w:val="24"/>
          <w:szCs w:val="24"/>
        </w:rPr>
        <w:t>Role confusion at the beginning created tension during our group presentation. By using Belbin</w:t>
      </w:r>
      <w:r w:rsidRPr="00ED3630" w:rsidR="008C5FE9">
        <w:rPr>
          <w:rFonts w:eastAsia="Times New Roman"/>
          <w:sz w:val="24"/>
          <w:szCs w:val="24"/>
        </w:rPr>
        <w:t>’</w:t>
      </w:r>
      <w:r w:rsidRPr="00ED3630">
        <w:rPr>
          <w:rFonts w:eastAsia="Times New Roman"/>
          <w:sz w:val="24"/>
          <w:szCs w:val="24"/>
        </w:rPr>
        <w:t xml:space="preserve">s model and psychological safety guidelines, I organized proper discussions, and an organized and efficient presentation </w:t>
      </w:r>
      <w:proofErr w:type="gramStart"/>
      <w:r w:rsidRPr="00ED3630">
        <w:rPr>
          <w:rFonts w:eastAsia="Times New Roman"/>
          <w:sz w:val="24"/>
          <w:szCs w:val="24"/>
        </w:rPr>
        <w:t>was assured</w:t>
      </w:r>
      <w:proofErr w:type="gramEnd"/>
      <w:r w:rsidRPr="00ED3630">
        <w:rPr>
          <w:rFonts w:eastAsia="Times New Roman"/>
          <w:sz w:val="24"/>
          <w:szCs w:val="24"/>
        </w:rPr>
        <w:t>.</w:t>
      </w:r>
    </w:p>
    <w:p w:rsidRPr="00ED3630" w:rsidR="006E6A37" w:rsidP="00BF0B7A" w:rsidRDefault="00000000" w14:paraId="7D95A121" w14:textId="77777777">
      <w:pPr>
        <w:pStyle w:val="Heading1"/>
        <w:rPr>
          <w:rFonts w:ascii="Arial" w:hAnsi="Arial" w:cs="Arial"/>
          <w:sz w:val="24"/>
          <w:szCs w:val="24"/>
        </w:rPr>
      </w:pPr>
      <w:bookmarkStart w:name="_Toc192099146" w:id="9"/>
      <w:r w:rsidRPr="00ED3630">
        <w:rPr>
          <w:rFonts w:ascii="Arial" w:hAnsi="Arial" w:cs="Arial"/>
          <w:sz w:val="24"/>
          <w:szCs w:val="24"/>
        </w:rPr>
        <w:t>C</w:t>
      </w:r>
      <w:r w:rsidRPr="00ED3630" w:rsidR="00BF0B7A">
        <w:rPr>
          <w:rFonts w:ascii="Arial" w:hAnsi="Arial" w:cs="Arial"/>
          <w:sz w:val="24"/>
          <w:szCs w:val="24"/>
        </w:rPr>
        <w:t>onclusion</w:t>
      </w:r>
      <w:bookmarkEnd w:id="9"/>
    </w:p>
    <w:p w:rsidR="006E6A37" w:rsidRDefault="00000000" w14:paraId="70535C15" w14:textId="6787AAA0">
      <w:pPr>
        <w:spacing w:line="360" w:lineRule="auto"/>
        <w:jc w:val="both"/>
      </w:pPr>
      <w:r w:rsidRPr="0FF9C4EA" w:rsidR="00000000">
        <w:rPr>
          <w:rFonts w:eastAsia="Times New Roman"/>
          <w:sz w:val="24"/>
          <w:szCs w:val="24"/>
        </w:rPr>
        <w:t xml:space="preserve">This module has given me important insight into my strengths and weaknesses as a team member. I have learned that teamwork needs communication, role clarification, and conflict resolution. Having known my natural tendencies towards being a Coordinator and Implementer has helped me perform my role more strategically. To further enhance my teamwork skills, I will </w:t>
      </w:r>
      <w:r w:rsidRPr="0FF9C4EA" w:rsidR="00000000">
        <w:rPr>
          <w:rFonts w:eastAsia="Times New Roman"/>
          <w:sz w:val="24"/>
          <w:szCs w:val="24"/>
        </w:rPr>
        <w:t>solicit</w:t>
      </w:r>
      <w:r w:rsidRPr="0FF9C4EA" w:rsidR="00000000">
        <w:rPr>
          <w:rFonts w:eastAsia="Times New Roman"/>
          <w:sz w:val="24"/>
          <w:szCs w:val="24"/>
        </w:rPr>
        <w:t xml:space="preserve"> feedback to enhance collaboration, use conflict resolution techniques proactively, continue to foster encouraging psychological safety in teams and match leadership with active listening to encourage diverse contributions. Through the implementation of these measures, I will be a more flexible and effective team member in future collaborative </w:t>
      </w:r>
      <w:r w:rsidRPr="0FF9C4EA" w:rsidR="22EBE357">
        <w:rPr>
          <w:rFonts w:eastAsia="Times New Roman"/>
          <w:sz w:val="24"/>
          <w:szCs w:val="24"/>
        </w:rPr>
        <w:t xml:space="preserve">work. </w:t>
      </w:r>
    </w:p>
    <w:p w:rsidR="006E6A37" w:rsidP="00BF0B7A" w:rsidRDefault="00000000" w14:paraId="49007D73" w14:textId="77777777">
      <w:pPr>
        <w:pStyle w:val="Heading1"/>
      </w:pPr>
      <w:bookmarkStart w:name="_Toc192099147" w:id="10"/>
      <w:r>
        <w:lastRenderedPageBreak/>
        <w:t>References</w:t>
      </w:r>
      <w:bookmarkEnd w:id="10"/>
    </w:p>
    <w:p w:rsidR="00BF0B7A" w:rsidRDefault="00000000" w14:paraId="32D98D4E" w14:textId="3D8402ED" w14:noSpellErr="1">
      <w:pPr>
        <w:spacing w:line="360" w:lineRule="auto"/>
        <w:jc w:val="both"/>
        <w:rPr>
          <w:rFonts w:ascii="Times New Roman" w:hAnsi="Times New Roman" w:eastAsia="Times New Roman" w:cs="Times New Roman"/>
          <w:color w:val="222222"/>
          <w:sz w:val="24"/>
          <w:szCs w:val="24"/>
          <w:highlight w:val="white"/>
        </w:rPr>
      </w:pPr>
      <w:bookmarkStart w:name="_Int_1yZWfwza" w:id="1083382076"/>
      <w:r w:rsidRPr="0FF9C4EA" w:rsidR="00000000">
        <w:rPr>
          <w:rFonts w:ascii="Times New Roman" w:hAnsi="Times New Roman" w:eastAsia="Times New Roman" w:cs="Times New Roman"/>
          <w:color w:val="222222"/>
          <w:sz w:val="24"/>
          <w:szCs w:val="24"/>
          <w:highlight w:val="white"/>
        </w:rPr>
        <w:t>Aranzabal</w:t>
      </w:r>
      <w:r w:rsidRPr="0FF9C4EA" w:rsidR="00000000">
        <w:rPr>
          <w:rFonts w:ascii="Times New Roman" w:hAnsi="Times New Roman" w:eastAsia="Times New Roman" w:cs="Times New Roman"/>
          <w:color w:val="222222"/>
          <w:sz w:val="24"/>
          <w:szCs w:val="24"/>
          <w:highlight w:val="white"/>
        </w:rPr>
        <w:t xml:space="preserve">, A., </w:t>
      </w:r>
      <w:r w:rsidRPr="0FF9C4EA" w:rsidR="00000000">
        <w:rPr>
          <w:rFonts w:ascii="Times New Roman" w:hAnsi="Times New Roman" w:eastAsia="Times New Roman" w:cs="Times New Roman"/>
          <w:color w:val="222222"/>
          <w:sz w:val="24"/>
          <w:szCs w:val="24"/>
          <w:highlight w:val="white"/>
        </w:rPr>
        <w:t>Epelde</w:t>
      </w:r>
      <w:r w:rsidRPr="0FF9C4EA" w:rsidR="00000000">
        <w:rPr>
          <w:rFonts w:ascii="Times New Roman" w:hAnsi="Times New Roman" w:eastAsia="Times New Roman" w:cs="Times New Roman"/>
          <w:color w:val="222222"/>
          <w:sz w:val="24"/>
          <w:szCs w:val="24"/>
          <w:highlight w:val="white"/>
        </w:rPr>
        <w:t xml:space="preserve">, E. and </w:t>
      </w:r>
      <w:r w:rsidRPr="0FF9C4EA" w:rsidR="00000000">
        <w:rPr>
          <w:rFonts w:ascii="Times New Roman" w:hAnsi="Times New Roman" w:eastAsia="Times New Roman" w:cs="Times New Roman"/>
          <w:color w:val="222222"/>
          <w:sz w:val="24"/>
          <w:szCs w:val="24"/>
          <w:highlight w:val="white"/>
        </w:rPr>
        <w:t>Artetxe</w:t>
      </w:r>
      <w:r w:rsidRPr="0FF9C4EA" w:rsidR="00000000">
        <w:rPr>
          <w:rFonts w:ascii="Times New Roman" w:hAnsi="Times New Roman" w:eastAsia="Times New Roman" w:cs="Times New Roman"/>
          <w:color w:val="222222"/>
          <w:sz w:val="24"/>
          <w:szCs w:val="24"/>
          <w:highlight w:val="white"/>
        </w:rPr>
        <w:t xml:space="preserve">, M. (2022) Team formation </w:t>
      </w:r>
      <w:bookmarkStart w:name="_Int_RM6yeIro" w:id="1673229533"/>
      <w:r w:rsidRPr="0FF9C4EA" w:rsidR="00000000">
        <w:rPr>
          <w:rFonts w:ascii="Times New Roman" w:hAnsi="Times New Roman" w:eastAsia="Times New Roman" w:cs="Times New Roman"/>
          <w:color w:val="222222"/>
          <w:sz w:val="24"/>
          <w:szCs w:val="24"/>
          <w:highlight w:val="white"/>
        </w:rPr>
        <w:t>on the basis of</w:t>
      </w:r>
      <w:bookmarkEnd w:id="1673229533"/>
      <w:r w:rsidRPr="0FF9C4EA" w:rsidR="00000000">
        <w:rPr>
          <w:rFonts w:ascii="Times New Roman" w:hAnsi="Times New Roman" w:eastAsia="Times New Roman" w:cs="Times New Roman"/>
          <w:color w:val="222222"/>
          <w:sz w:val="24"/>
          <w:szCs w:val="24"/>
          <w:highlight w:val="white"/>
        </w:rPr>
        <w:t xml:space="preserve"> Belbin</w:t>
      </w:r>
      <w:r w:rsidRPr="0FF9C4EA" w:rsidR="008C5FE9">
        <w:rPr>
          <w:rFonts w:ascii="Times New Roman" w:hAnsi="Times New Roman" w:eastAsia="Times New Roman" w:cs="Times New Roman"/>
          <w:color w:val="222222"/>
          <w:sz w:val="24"/>
          <w:szCs w:val="24"/>
          <w:highlight w:val="white"/>
        </w:rPr>
        <w:t>’</w:t>
      </w:r>
      <w:r w:rsidRPr="0FF9C4EA" w:rsidR="00000000">
        <w:rPr>
          <w:rFonts w:ascii="Times New Roman" w:hAnsi="Times New Roman" w:eastAsia="Times New Roman" w:cs="Times New Roman"/>
          <w:color w:val="222222"/>
          <w:sz w:val="24"/>
          <w:szCs w:val="24"/>
          <w:highlight w:val="white"/>
        </w:rPr>
        <w:t>s roles to enhance students</w:t>
      </w:r>
      <w:r w:rsidRPr="0FF9C4EA" w:rsidR="008C5FE9">
        <w:rPr>
          <w:rFonts w:ascii="Times New Roman" w:hAnsi="Times New Roman" w:eastAsia="Times New Roman" w:cs="Times New Roman"/>
          <w:color w:val="222222"/>
          <w:sz w:val="24"/>
          <w:szCs w:val="24"/>
          <w:highlight w:val="white"/>
        </w:rPr>
        <w:t>’</w:t>
      </w:r>
      <w:r w:rsidRPr="0FF9C4EA" w:rsidR="00000000">
        <w:rPr>
          <w:rFonts w:ascii="Times New Roman" w:hAnsi="Times New Roman" w:eastAsia="Times New Roman" w:cs="Times New Roman"/>
          <w:color w:val="222222"/>
          <w:sz w:val="24"/>
          <w:szCs w:val="24"/>
          <w:highlight w:val="white"/>
        </w:rPr>
        <w:t xml:space="preserve"> performance in </w:t>
      </w:r>
      <w:r w:rsidRPr="0FF9C4EA" w:rsidR="00913305">
        <w:rPr>
          <w:rFonts w:ascii="Times New Roman" w:hAnsi="Times New Roman" w:eastAsia="Times New Roman" w:cs="Times New Roman"/>
          <w:color w:val="222222"/>
          <w:sz w:val="24"/>
          <w:szCs w:val="24"/>
          <w:highlight w:val="white"/>
        </w:rPr>
        <w:t>project-based</w:t>
      </w:r>
      <w:r w:rsidRPr="0FF9C4EA" w:rsidR="00000000">
        <w:rPr>
          <w:rFonts w:ascii="Times New Roman" w:hAnsi="Times New Roman" w:eastAsia="Times New Roman" w:cs="Times New Roman"/>
          <w:color w:val="222222"/>
          <w:sz w:val="24"/>
          <w:szCs w:val="24"/>
          <w:highlight w:val="white"/>
        </w:rPr>
        <w:t xml:space="preserve"> learning.</w:t>
      </w:r>
      <w:bookmarkEnd w:id="1083382076"/>
      <w:r w:rsidRPr="0FF9C4EA" w:rsidR="00000000">
        <w:rPr>
          <w:rFonts w:ascii="Times New Roman" w:hAnsi="Times New Roman" w:eastAsia="Times New Roman" w:cs="Times New Roman"/>
          <w:color w:val="222222"/>
          <w:sz w:val="24"/>
          <w:szCs w:val="24"/>
          <w:highlight w:val="white"/>
        </w:rPr>
        <w:t xml:space="preserve"> </w:t>
      </w:r>
      <w:r w:rsidRPr="0FF9C4EA" w:rsidR="00000000">
        <w:rPr>
          <w:rFonts w:ascii="Times New Roman" w:hAnsi="Times New Roman" w:eastAsia="Times New Roman" w:cs="Times New Roman"/>
          <w:i w:val="1"/>
          <w:iCs w:val="1"/>
          <w:color w:val="222222"/>
          <w:sz w:val="24"/>
          <w:szCs w:val="24"/>
          <w:highlight w:val="white"/>
        </w:rPr>
        <w:t>Education for Chemical Engineers</w:t>
      </w:r>
      <w:r w:rsidRPr="0FF9C4EA" w:rsidR="00000000">
        <w:rPr>
          <w:rFonts w:ascii="Times New Roman" w:hAnsi="Times New Roman" w:eastAsia="Times New Roman" w:cs="Times New Roman"/>
          <w:color w:val="222222"/>
          <w:sz w:val="24"/>
          <w:szCs w:val="24"/>
          <w:highlight w:val="white"/>
        </w:rPr>
        <w:t xml:space="preserve">, </w:t>
      </w:r>
      <w:r w:rsidRPr="0FF9C4EA" w:rsidR="00000000">
        <w:rPr>
          <w:rFonts w:ascii="Times New Roman" w:hAnsi="Times New Roman" w:eastAsia="Times New Roman" w:cs="Times New Roman"/>
          <w:i w:val="1"/>
          <w:iCs w:val="1"/>
          <w:color w:val="222222"/>
          <w:sz w:val="24"/>
          <w:szCs w:val="24"/>
          <w:highlight w:val="white"/>
        </w:rPr>
        <w:t>38</w:t>
      </w:r>
      <w:r w:rsidRPr="0FF9C4EA" w:rsidR="00000000">
        <w:rPr>
          <w:rFonts w:ascii="Times New Roman" w:hAnsi="Times New Roman" w:eastAsia="Times New Roman" w:cs="Times New Roman"/>
          <w:color w:val="222222"/>
          <w:sz w:val="24"/>
          <w:szCs w:val="24"/>
          <w:highlight w:val="white"/>
        </w:rPr>
        <w:t>, pp.22-37.</w:t>
      </w:r>
    </w:p>
    <w:p w:rsidR="00BF0B7A" w:rsidRDefault="00000000" w14:paraId="5F0EABB9"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Edmondson, A.C. and Bransby, D.P. (2023) Psychological safety comes of age: Observed themes in an established literature. </w:t>
      </w:r>
      <w:r>
        <w:rPr>
          <w:rFonts w:ascii="Times New Roman" w:hAnsi="Times New Roman" w:eastAsia="Times New Roman" w:cs="Times New Roman"/>
          <w:i/>
          <w:color w:val="222222"/>
          <w:sz w:val="24"/>
          <w:szCs w:val="24"/>
          <w:highlight w:val="white"/>
        </w:rPr>
        <w:t>Annual Review of Organizational Psychology and Organizational Behavior</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10</w:t>
      </w:r>
      <w:r>
        <w:rPr>
          <w:rFonts w:ascii="Times New Roman" w:hAnsi="Times New Roman" w:eastAsia="Times New Roman" w:cs="Times New Roman"/>
          <w:color w:val="222222"/>
          <w:sz w:val="24"/>
          <w:szCs w:val="24"/>
          <w:highlight w:val="white"/>
        </w:rPr>
        <w:t>(1), pp.55-78.</w:t>
      </w:r>
    </w:p>
    <w:p w:rsidR="00BF0B7A" w:rsidRDefault="00000000" w14:paraId="50DEAF7F" w14:textId="77777777" w14:noSpellErr="1">
      <w:pPr>
        <w:spacing w:line="360" w:lineRule="auto"/>
        <w:jc w:val="both"/>
        <w:rPr>
          <w:rFonts w:ascii="Times New Roman" w:hAnsi="Times New Roman" w:eastAsia="Times New Roman" w:cs="Times New Roman"/>
          <w:color w:val="222222"/>
          <w:sz w:val="24"/>
          <w:szCs w:val="24"/>
          <w:highlight w:val="white"/>
        </w:rPr>
      </w:pPr>
      <w:bookmarkStart w:name="_Int_S2zRfGI7" w:id="1703879451"/>
      <w:r w:rsidRPr="0FF9C4EA" w:rsidR="00000000">
        <w:rPr>
          <w:rFonts w:ascii="Times New Roman" w:hAnsi="Times New Roman" w:eastAsia="Times New Roman" w:cs="Times New Roman"/>
          <w:color w:val="222222"/>
          <w:sz w:val="24"/>
          <w:szCs w:val="24"/>
          <w:highlight w:val="white"/>
        </w:rPr>
        <w:t>Paulus, P. (2023) The Role of Psychological Safety in Team Communication: Implications for Human Resource Practices.</w:t>
      </w:r>
      <w:bookmarkEnd w:id="1703879451"/>
      <w:r w:rsidRPr="0FF9C4EA" w:rsidR="00000000">
        <w:rPr>
          <w:rFonts w:ascii="Times New Roman" w:hAnsi="Times New Roman" w:eastAsia="Times New Roman" w:cs="Times New Roman"/>
          <w:color w:val="222222"/>
          <w:sz w:val="24"/>
          <w:szCs w:val="24"/>
          <w:highlight w:val="white"/>
        </w:rPr>
        <w:t xml:space="preserve"> </w:t>
      </w:r>
      <w:r w:rsidRPr="0FF9C4EA" w:rsidR="00000000">
        <w:rPr>
          <w:rFonts w:ascii="Times New Roman" w:hAnsi="Times New Roman" w:eastAsia="Times New Roman" w:cs="Times New Roman"/>
          <w:i w:val="1"/>
          <w:iCs w:val="1"/>
          <w:color w:val="222222"/>
          <w:sz w:val="24"/>
          <w:szCs w:val="24"/>
          <w:highlight w:val="white"/>
        </w:rPr>
        <w:t>Golden Ratio of Mapping Idea and Literature Format</w:t>
      </w:r>
      <w:r w:rsidRPr="0FF9C4EA" w:rsidR="00000000">
        <w:rPr>
          <w:rFonts w:ascii="Times New Roman" w:hAnsi="Times New Roman" w:eastAsia="Times New Roman" w:cs="Times New Roman"/>
          <w:color w:val="222222"/>
          <w:sz w:val="24"/>
          <w:szCs w:val="24"/>
          <w:highlight w:val="white"/>
        </w:rPr>
        <w:t xml:space="preserve">, </w:t>
      </w:r>
      <w:r w:rsidRPr="0FF9C4EA" w:rsidR="00000000">
        <w:rPr>
          <w:rFonts w:ascii="Times New Roman" w:hAnsi="Times New Roman" w:eastAsia="Times New Roman" w:cs="Times New Roman"/>
          <w:i w:val="1"/>
          <w:iCs w:val="1"/>
          <w:color w:val="222222"/>
          <w:sz w:val="24"/>
          <w:szCs w:val="24"/>
          <w:highlight w:val="white"/>
        </w:rPr>
        <w:t>3</w:t>
      </w:r>
      <w:r w:rsidRPr="0FF9C4EA" w:rsidR="00000000">
        <w:rPr>
          <w:rFonts w:ascii="Times New Roman" w:hAnsi="Times New Roman" w:eastAsia="Times New Roman" w:cs="Times New Roman"/>
          <w:color w:val="222222"/>
          <w:sz w:val="24"/>
          <w:szCs w:val="24"/>
          <w:highlight w:val="white"/>
        </w:rPr>
        <w:t>(2), pp.156-166.</w:t>
      </w:r>
    </w:p>
    <w:p w:rsidR="00BF0B7A" w:rsidRDefault="00000000" w14:paraId="09FF8C6F" w14:textId="77777777" w14:noSpellErr="1">
      <w:pPr>
        <w:spacing w:line="360" w:lineRule="auto"/>
        <w:jc w:val="both"/>
        <w:rPr>
          <w:rFonts w:ascii="Times New Roman" w:hAnsi="Times New Roman" w:eastAsia="Times New Roman" w:cs="Times New Roman"/>
          <w:color w:val="222222"/>
          <w:sz w:val="24"/>
          <w:szCs w:val="24"/>
          <w:highlight w:val="white"/>
        </w:rPr>
      </w:pPr>
      <w:bookmarkStart w:name="_Int_FKGtDf0t" w:id="958415665"/>
      <w:r w:rsidRPr="0FF9C4EA" w:rsidR="00000000">
        <w:rPr>
          <w:rFonts w:ascii="Times New Roman" w:hAnsi="Times New Roman" w:eastAsia="Times New Roman" w:cs="Times New Roman"/>
          <w:color w:val="222222"/>
          <w:sz w:val="24"/>
          <w:szCs w:val="24"/>
          <w:highlight w:val="white"/>
        </w:rPr>
        <w:t xml:space="preserve">Strode, D., </w:t>
      </w:r>
      <w:r w:rsidRPr="0FF9C4EA" w:rsidR="00000000">
        <w:rPr>
          <w:rFonts w:ascii="Times New Roman" w:hAnsi="Times New Roman" w:eastAsia="Times New Roman" w:cs="Times New Roman"/>
          <w:color w:val="222222"/>
          <w:sz w:val="24"/>
          <w:szCs w:val="24"/>
          <w:highlight w:val="white"/>
        </w:rPr>
        <w:t>Dingsøyr</w:t>
      </w:r>
      <w:r w:rsidRPr="0FF9C4EA" w:rsidR="00000000">
        <w:rPr>
          <w:rFonts w:ascii="Times New Roman" w:hAnsi="Times New Roman" w:eastAsia="Times New Roman" w:cs="Times New Roman"/>
          <w:color w:val="222222"/>
          <w:sz w:val="24"/>
          <w:szCs w:val="24"/>
          <w:highlight w:val="white"/>
        </w:rPr>
        <w:t xml:space="preserve">, T. and </w:t>
      </w:r>
      <w:r w:rsidRPr="0FF9C4EA" w:rsidR="00000000">
        <w:rPr>
          <w:rFonts w:ascii="Times New Roman" w:hAnsi="Times New Roman" w:eastAsia="Times New Roman" w:cs="Times New Roman"/>
          <w:color w:val="222222"/>
          <w:sz w:val="24"/>
          <w:szCs w:val="24"/>
          <w:highlight w:val="white"/>
        </w:rPr>
        <w:t>Lindsjorn</w:t>
      </w:r>
      <w:r w:rsidRPr="0FF9C4EA" w:rsidR="00000000">
        <w:rPr>
          <w:rFonts w:ascii="Times New Roman" w:hAnsi="Times New Roman" w:eastAsia="Times New Roman" w:cs="Times New Roman"/>
          <w:color w:val="222222"/>
          <w:sz w:val="24"/>
          <w:szCs w:val="24"/>
          <w:highlight w:val="white"/>
        </w:rPr>
        <w:t>, Y. (2022) A teamwork effectiveness model for agile software development.</w:t>
      </w:r>
      <w:bookmarkEnd w:id="958415665"/>
      <w:r w:rsidRPr="0FF9C4EA" w:rsidR="00000000">
        <w:rPr>
          <w:rFonts w:ascii="Times New Roman" w:hAnsi="Times New Roman" w:eastAsia="Times New Roman" w:cs="Times New Roman"/>
          <w:color w:val="222222"/>
          <w:sz w:val="24"/>
          <w:szCs w:val="24"/>
          <w:highlight w:val="white"/>
        </w:rPr>
        <w:t xml:space="preserve"> </w:t>
      </w:r>
      <w:r w:rsidRPr="0FF9C4EA" w:rsidR="00000000">
        <w:rPr>
          <w:rFonts w:ascii="Times New Roman" w:hAnsi="Times New Roman" w:eastAsia="Times New Roman" w:cs="Times New Roman"/>
          <w:i w:val="1"/>
          <w:iCs w:val="1"/>
          <w:color w:val="222222"/>
          <w:sz w:val="24"/>
          <w:szCs w:val="24"/>
          <w:highlight w:val="white"/>
        </w:rPr>
        <w:t>Empirical Software Engineering</w:t>
      </w:r>
      <w:r w:rsidRPr="0FF9C4EA" w:rsidR="00000000">
        <w:rPr>
          <w:rFonts w:ascii="Times New Roman" w:hAnsi="Times New Roman" w:eastAsia="Times New Roman" w:cs="Times New Roman"/>
          <w:color w:val="222222"/>
          <w:sz w:val="24"/>
          <w:szCs w:val="24"/>
          <w:highlight w:val="white"/>
        </w:rPr>
        <w:t xml:space="preserve">, </w:t>
      </w:r>
      <w:r w:rsidRPr="0FF9C4EA" w:rsidR="00000000">
        <w:rPr>
          <w:rFonts w:ascii="Times New Roman" w:hAnsi="Times New Roman" w:eastAsia="Times New Roman" w:cs="Times New Roman"/>
          <w:i w:val="1"/>
          <w:iCs w:val="1"/>
          <w:color w:val="222222"/>
          <w:sz w:val="24"/>
          <w:szCs w:val="24"/>
          <w:highlight w:val="white"/>
        </w:rPr>
        <w:t>27</w:t>
      </w:r>
      <w:r w:rsidRPr="0FF9C4EA" w:rsidR="00000000">
        <w:rPr>
          <w:rFonts w:ascii="Times New Roman" w:hAnsi="Times New Roman" w:eastAsia="Times New Roman" w:cs="Times New Roman"/>
          <w:color w:val="222222"/>
          <w:sz w:val="24"/>
          <w:szCs w:val="24"/>
          <w:highlight w:val="white"/>
        </w:rPr>
        <w:t>(2), p.56.</w:t>
      </w:r>
    </w:p>
    <w:p w:rsidR="00BF0B7A" w:rsidRDefault="00000000" w14:paraId="2BBB2404"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Vaida, S.E.B.A.S.T.I.A.N. and Șerban, D. (2021) Group development stages. A brief comparative analysis of various models. </w:t>
      </w:r>
      <w:r>
        <w:rPr>
          <w:rFonts w:ascii="Times New Roman" w:hAnsi="Times New Roman" w:eastAsia="Times New Roman" w:cs="Times New Roman"/>
          <w:i/>
          <w:color w:val="222222"/>
          <w:sz w:val="24"/>
          <w:szCs w:val="24"/>
          <w:highlight w:val="white"/>
        </w:rPr>
        <w:t>Studia Universitatis Babeș-Bolyai Psychologia-Paedagogia</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66</w:t>
      </w:r>
      <w:r>
        <w:rPr>
          <w:rFonts w:ascii="Times New Roman" w:hAnsi="Times New Roman" w:eastAsia="Times New Roman" w:cs="Times New Roman"/>
          <w:color w:val="222222"/>
          <w:sz w:val="24"/>
          <w:szCs w:val="24"/>
          <w:highlight w:val="white"/>
        </w:rPr>
        <w:t>(1), pp.91-110.</w:t>
      </w:r>
    </w:p>
    <w:p w:rsidR="00BF0B7A" w:rsidRDefault="00000000" w14:paraId="45616EF1" w14:textId="77777777">
      <w:pPr>
        <w:spacing w:line="360" w:lineRule="auto"/>
        <w:jc w:val="both"/>
        <w:rPr>
          <w:rFonts w:ascii="Times New Roman" w:hAnsi="Times New Roman" w:eastAsia="Times New Roman" w:cs="Times New Roman"/>
          <w:color w:val="222222"/>
          <w:sz w:val="24"/>
          <w:szCs w:val="24"/>
          <w:highlight w:val="white"/>
        </w:rPr>
      </w:pPr>
      <w:r>
        <w:rPr>
          <w:rFonts w:ascii="Times New Roman" w:hAnsi="Times New Roman" w:eastAsia="Times New Roman" w:cs="Times New Roman"/>
          <w:color w:val="222222"/>
          <w:sz w:val="24"/>
          <w:szCs w:val="24"/>
          <w:highlight w:val="white"/>
        </w:rPr>
        <w:t xml:space="preserve">Villa, R.E.O. and Lugo-Machado, J.A. (2022) Conflict Coping by Second-Level Physicians: Thomas-Kilmann Instrument. </w:t>
      </w:r>
      <w:r>
        <w:rPr>
          <w:rFonts w:ascii="Times New Roman" w:hAnsi="Times New Roman" w:eastAsia="Times New Roman" w:cs="Times New Roman"/>
          <w:i/>
          <w:color w:val="222222"/>
          <w:sz w:val="24"/>
          <w:szCs w:val="24"/>
          <w:highlight w:val="white"/>
        </w:rPr>
        <w:t>Universitas Medica</w:t>
      </w:r>
      <w:r>
        <w:rPr>
          <w:rFonts w:ascii="Times New Roman" w:hAnsi="Times New Roman" w:eastAsia="Times New Roman" w:cs="Times New Roman"/>
          <w:color w:val="222222"/>
          <w:sz w:val="24"/>
          <w:szCs w:val="24"/>
          <w:highlight w:val="white"/>
        </w:rPr>
        <w:t xml:space="preserve">, </w:t>
      </w:r>
      <w:r>
        <w:rPr>
          <w:rFonts w:ascii="Times New Roman" w:hAnsi="Times New Roman" w:eastAsia="Times New Roman" w:cs="Times New Roman"/>
          <w:i/>
          <w:color w:val="222222"/>
          <w:sz w:val="24"/>
          <w:szCs w:val="24"/>
          <w:highlight w:val="white"/>
        </w:rPr>
        <w:t>63</w:t>
      </w:r>
      <w:r>
        <w:rPr>
          <w:rFonts w:ascii="Times New Roman" w:hAnsi="Times New Roman" w:eastAsia="Times New Roman" w:cs="Times New Roman"/>
          <w:color w:val="222222"/>
          <w:sz w:val="24"/>
          <w:szCs w:val="24"/>
          <w:highlight w:val="white"/>
        </w:rPr>
        <w:t>(4), p.2.</w:t>
      </w:r>
    </w:p>
    <w:p w:rsidR="00BF0B7A" w:rsidRDefault="00000000" w14:paraId="45E9E3F3" w14:textId="77777777" w14:noSpellErr="1">
      <w:pPr>
        <w:spacing w:line="360" w:lineRule="auto"/>
        <w:jc w:val="both"/>
        <w:rPr>
          <w:rFonts w:ascii="Times New Roman" w:hAnsi="Times New Roman" w:eastAsia="Times New Roman" w:cs="Times New Roman"/>
          <w:color w:val="222222"/>
          <w:sz w:val="24"/>
          <w:szCs w:val="24"/>
          <w:highlight w:val="white"/>
        </w:rPr>
      </w:pPr>
      <w:bookmarkStart w:name="_Int_WYIMjRkt" w:id="1739716332"/>
      <w:r w:rsidRPr="0FF9C4EA" w:rsidR="00000000">
        <w:rPr>
          <w:rFonts w:ascii="Times New Roman" w:hAnsi="Times New Roman" w:eastAsia="Times New Roman" w:cs="Times New Roman"/>
          <w:color w:val="222222"/>
          <w:sz w:val="24"/>
          <w:szCs w:val="24"/>
          <w:highlight w:val="white"/>
        </w:rPr>
        <w:t>Vos, J. and van Rijn, B. (2021) The evidence-based conceptual model of transactional analysis: A focused review of the research literature.</w:t>
      </w:r>
      <w:bookmarkEnd w:id="1739716332"/>
      <w:r w:rsidRPr="0FF9C4EA" w:rsidR="00000000">
        <w:rPr>
          <w:rFonts w:ascii="Times New Roman" w:hAnsi="Times New Roman" w:eastAsia="Times New Roman" w:cs="Times New Roman"/>
          <w:color w:val="222222"/>
          <w:sz w:val="24"/>
          <w:szCs w:val="24"/>
          <w:highlight w:val="white"/>
        </w:rPr>
        <w:t xml:space="preserve"> </w:t>
      </w:r>
      <w:r w:rsidRPr="0FF9C4EA" w:rsidR="00000000">
        <w:rPr>
          <w:rFonts w:ascii="Times New Roman" w:hAnsi="Times New Roman" w:eastAsia="Times New Roman" w:cs="Times New Roman"/>
          <w:i w:val="1"/>
          <w:iCs w:val="1"/>
          <w:color w:val="222222"/>
          <w:sz w:val="24"/>
          <w:szCs w:val="24"/>
          <w:highlight w:val="white"/>
        </w:rPr>
        <w:t>Transactional Analysis Journal</w:t>
      </w:r>
      <w:r w:rsidRPr="0FF9C4EA" w:rsidR="00000000">
        <w:rPr>
          <w:rFonts w:ascii="Times New Roman" w:hAnsi="Times New Roman" w:eastAsia="Times New Roman" w:cs="Times New Roman"/>
          <w:color w:val="222222"/>
          <w:sz w:val="24"/>
          <w:szCs w:val="24"/>
          <w:highlight w:val="white"/>
        </w:rPr>
        <w:t xml:space="preserve">, </w:t>
      </w:r>
      <w:r w:rsidRPr="0FF9C4EA" w:rsidR="00000000">
        <w:rPr>
          <w:rFonts w:ascii="Times New Roman" w:hAnsi="Times New Roman" w:eastAsia="Times New Roman" w:cs="Times New Roman"/>
          <w:i w:val="1"/>
          <w:iCs w:val="1"/>
          <w:color w:val="222222"/>
          <w:sz w:val="24"/>
          <w:szCs w:val="24"/>
          <w:highlight w:val="white"/>
        </w:rPr>
        <w:t>51</w:t>
      </w:r>
      <w:r w:rsidRPr="0FF9C4EA" w:rsidR="00000000">
        <w:rPr>
          <w:rFonts w:ascii="Times New Roman" w:hAnsi="Times New Roman" w:eastAsia="Times New Roman" w:cs="Times New Roman"/>
          <w:color w:val="222222"/>
          <w:sz w:val="24"/>
          <w:szCs w:val="24"/>
          <w:highlight w:val="white"/>
        </w:rPr>
        <w:t>(2), pp.160-201.</w:t>
      </w:r>
    </w:p>
    <w:sectPr w:rsidR="00BF0B7A">
      <w:footerReference w:type="default" r:id="rId16"/>
      <w:pgSz w:w="11906" w:h="16838"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F390E" w:rsidRDefault="008F390E" w14:paraId="001C5970" w14:textId="77777777">
      <w:pPr>
        <w:spacing w:line="240" w:lineRule="auto"/>
      </w:pPr>
      <w:r>
        <w:separator/>
      </w:r>
    </w:p>
  </w:endnote>
  <w:endnote w:type="continuationSeparator" w:id="0">
    <w:p w:rsidR="008F390E" w:rsidRDefault="008F390E" w14:paraId="3F9B3045"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683477"/>
      <w:docPartObj>
        <w:docPartGallery w:val="Page Numbers (Bottom of Page)"/>
        <w:docPartUnique/>
      </w:docPartObj>
    </w:sdtPr>
    <w:sdtEndPr>
      <w:rPr>
        <w:noProof/>
      </w:rPr>
    </w:sdtEndPr>
    <w:sdtContent>
      <w:p w:rsidR="00736894" w:rsidRDefault="00000000" w14:paraId="3D7169B6" w14:textId="777777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4776A" w:rsidRDefault="0064776A" w14:paraId="42F139F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F390E" w:rsidRDefault="008F390E" w14:paraId="7DFE7A9D" w14:textId="77777777">
      <w:pPr>
        <w:spacing w:line="240" w:lineRule="auto"/>
      </w:pPr>
      <w:r>
        <w:separator/>
      </w:r>
    </w:p>
  </w:footnote>
  <w:footnote w:type="continuationSeparator" w:id="0">
    <w:p w:rsidR="008F390E" w:rsidRDefault="008F390E" w14:paraId="3542168C" w14:textId="77777777">
      <w:pPr>
        <w:spacing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WYIMjRkt" int2:invalidationBookmarkName="" int2:hashCode="3jgVRee5h3Rw92" int2:id="KNprNJ5K">
      <int2:extLst>
        <oel:ext uri="426473B9-03D8-482F-96C9-C2C85392BACA">
          <int2:similarityCritique int2:version="1" int2:context="Vos, J. and van Rijn, B. (2021) The evidence-based conceptual model of transactional analysis: A focused review of the research literature.">
            <int2:source int2:sourceType="Online" int2:sourceTitle="Vos,J &amp; van Rijn,B. (2021) The Evidence-Based Conceptual ... - ResearchGate" int2:sourceUrl="https://www.researchgate.net/publication/351023442_VosJ_van_RijnB_2021_The_Evidence-Based_Conceptual_Model_of_Transactional_Analysis_A_Focused_Review_of_the_Research_Literature_Transactional_Analysis_Journal" int2:sourceSnippet="Our aim in the paper, as well as our previous publications, is to show that TAP is a distinctive model of psychotherapy based on a coherent, evidence-based conceptual model (Vos &amp; Van Rijn, 2021b ...">
              <int2:suggestions int2:citationType="Inline">
                <int2:suggestion int2:citationStyle="Mla" int2:isIdentical="0">
                  <int2:citationText>(“Vos,J &amp; van Rijn,B. (2021) The Evidence-Based Conceptual ... - ResearchGate”)</int2:citationText>
                </int2:suggestion>
                <int2:suggestion int2:citationStyle="Apa" int2:isIdentical="0">
                  <int2:citationText>(“Vos,J &amp; van Rijn,B. (2021) The Evidence-Based Conceptual ... - ResearchGate”)</int2:citationText>
                </int2:suggestion>
                <int2:suggestion int2:citationStyle="Chicago" int2:isIdentical="0">
                  <int2:citationText>(“Vos,J &amp; van Rijn,B. (2021) The Evidence-Based Conceptual ... - ResearchGate”)</int2:citationText>
                </int2:suggestion>
              </int2:suggestions>
              <int2:suggestions int2:citationType="Full">
                <int2:suggestion int2:citationStyle="Mla" int2:isIdentical="0">
                  <int2:citationText>&lt;i&gt;Vos,J &amp; van Rijn,B. (2021) The Evidence-Based Conceptual ... - ResearchGate&lt;/i&gt;, https://www.researchgate.net/publication/351023442_VosJ_van_RijnB_2021_The_Evidence-Based_Conceptual_Model_of_Transactional_Analysis_A_Focused_Review_of_the_Research_Literature_Transactional_Analysis_Journal.</int2:citationText>
                </int2:suggestion>
                <int2:suggestion int2:citationStyle="Apa" int2:isIdentical="0">
                  <int2:citationText>&lt;i&gt;Vos,J &amp; van Rijn,B. (2021) The Evidence-Based Conceptual ... - ResearchGate&lt;/i&gt;. (n.d.). Retrieved from https://www.researchgate.net/publication/351023442_VosJ_van_RijnB_2021_The_Evidence-Based_Conceptual_Model_of_Transactional_Analysis_A_Focused_Review_of_the_Research_Literature_Transactional_Analysis_Journal</int2:citationText>
                </int2:suggestion>
                <int2:suggestion int2:citationStyle="Chicago" int2:isIdentical="0">
                  <int2:citationText>“Vos,J &amp; van Rijn,B. (2021) The Evidence-Based Conceptual ... - ResearchGate” n.d., https://www.researchgate.net/publication/351023442_VosJ_van_RijnB_2021_The_Evidence-Based_Conceptual_Model_of_Transactional_Analysis_A_Focused_Review_of_the_Research_Literature_Transactional_Analysis_Journal.</int2:citationText>
                </int2:suggestion>
              </int2:suggestions>
            </int2:source>
            <int2:source int2:sourceType="Online" int2:sourceTitle="Research - Dr. Biljana van Rijn" int2:sourceUrl="https://bvanrijn.com/research/" int2:sourceSnippet="This research is intended to act as a step and a resource towards developing further evaluative research in Transactional Analysis. Published results: van Rijn, Biljana. (2021). Vos,J &amp; van Rijn,B. (2021) The Evidence-Based Conceptual Model of Transactional Analysis: A Focused Review of the Research Literature, Transactional Analysis Journal,.">
              <int2:suggestions int2:citationType="Inline">
                <int2:suggestion int2:citationStyle="Mla" int2:isIdentical="0">
                  <int2:citationText>(“Research - Dr. Biljana van Rijn”)</int2:citationText>
                </int2:suggestion>
                <int2:suggestion int2:citationStyle="Apa" int2:isIdentical="0">
                  <int2:citationText>(“Research - Dr. Biljana van Rijn”)</int2:citationText>
                </int2:suggestion>
                <int2:suggestion int2:citationStyle="Chicago" int2:isIdentical="0">
                  <int2:citationText>(“Research - Dr. Biljana van Rijn”)</int2:citationText>
                </int2:suggestion>
              </int2:suggestions>
              <int2:suggestions int2:citationType="Full">
                <int2:suggestion int2:citationStyle="Mla" int2:isIdentical="0">
                  <int2:citationText>&lt;i&gt;Research - Dr. Biljana van Rijn&lt;/i&gt;, https://bvanrijn.com/research/.</int2:citationText>
                </int2:suggestion>
                <int2:suggestion int2:citationStyle="Apa" int2:isIdentical="0">
                  <int2:citationText>&lt;i&gt;Research - Dr. Biljana van Rijn&lt;/i&gt;. (n.d.). Retrieved from https://bvanrijn.com/research/</int2:citationText>
                </int2:suggestion>
                <int2:suggestion int2:citationStyle="Chicago" int2:isIdentical="0">
                  <int2:citationText>“Research - Dr. Biljana van Rijn” n.d., https://bvanrijn.com/research/.</int2:citationText>
                </int2:suggestion>
              </int2:suggestions>
            </int2:source>
          </int2:similarityCritique>
        </oel:ext>
      </int2:extLst>
    </int2:bookmark>
    <int2:bookmark int2:bookmarkName="_Int_FKGtDf0t" int2:invalidationBookmarkName="" int2:hashCode="lTKOfEonzzJSM2" int2:id="m2xDeidS">
      <int2:extLst>
        <oel:ext uri="426473B9-03D8-482F-96C9-C2C85392BACA">
          <int2:similarityCritique int2:version="1" int2:context="Strode, D., Dingsøyr, T. and Lindsjorn, Y. (2022) A teamwork effectiveness model for agile software development.">
            <int2:source int2:sourceType="Online" int2:sourceTitle="Agile software development: | Guide books | ACM Digital Library" int2:sourceUrl="https://dl.acm.org/doi/10.5555/502980" int2:sourceSnippet="Strode D, Dingsøyr T and Lindsjorn Y (2022). A teamwork effectiveness model for agile software development, Empirical Software Engineering, 27:2, Online publication date: 1-Mar-2022. Radhakrishnan A, David D and Davis J (2022).">
              <int2:suggestions int2:citationType="Inline">
                <int2:suggestion int2:citationStyle="Mla" int2:isIdentical="0">
                  <int2:citationText>(“Agile software development: | Guide books | ACM Digital Library”)</int2:citationText>
                </int2:suggestion>
                <int2:suggestion int2:citationStyle="Apa" int2:isIdentical="0">
                  <int2:citationText>(“Agile software development: | Guide books | ACM Digital Library”)</int2:citationText>
                </int2:suggestion>
                <int2:suggestion int2:citationStyle="Chicago" int2:isIdentical="0">
                  <int2:citationText>(“Agile software development: | Guide books | ACM Digital Library”)</int2:citationText>
                </int2:suggestion>
              </int2:suggestions>
              <int2:suggestions int2:citationType="Full">
                <int2:suggestion int2:citationStyle="Mla" int2:isIdentical="0">
                  <int2:citationText>&lt;i&gt;Agile software development: | Guide books | ACM Digital Library&lt;/i&gt;, https://dl.acm.org/doi/10.5555/502980.</int2:citationText>
                </int2:suggestion>
                <int2:suggestion int2:citationStyle="Apa" int2:isIdentical="0">
                  <int2:citationText>&lt;i&gt;Agile software development: | Guide books | ACM Digital Library&lt;/i&gt;. (n.d.). Retrieved from https://dl.acm.org/doi/10.5555/502980</int2:citationText>
                </int2:suggestion>
                <int2:suggestion int2:citationStyle="Chicago" int2:isIdentical="0">
                  <int2:citationText>“Agile software development: | Guide books | ACM Digital Library” n.d., https://dl.acm.org/doi/10.5555/502980.</int2:citationText>
                </int2:suggestion>
              </int2:suggestions>
            </int2:source>
            <int2:source int2:sourceType="Online" int2:sourceTitle="Agile Software Development with Scrum: | Guide books - ACM Digital Library" int2:sourceUrl="https://dl.acm.org/doi/book/10.5555/559553" int2:sourceSnippet="Strode D, Dingsøyr T and Lindsjorn Y (2022). A teamwork effectiveness model for agile software development, Empirical Software Engineering , 27 :2 , Online publication date: 1-Mar-2022 . Radhakrishnan A, David D and Davis J (2022).">
              <int2:suggestions int2:citationType="Inline">
                <int2:suggestion int2:citationStyle="Mla" int2:isIdentical="0">
                  <int2:citationText>(“Agile Software Development with Scrum: | Guide books - ACM Digital Library”)</int2:citationText>
                </int2:suggestion>
                <int2:suggestion int2:citationStyle="Apa" int2:isIdentical="0">
                  <int2:citationText>(“Agile Software Development with Scrum: | Guide books - ACM Digital Library”)</int2:citationText>
                </int2:suggestion>
                <int2:suggestion int2:citationStyle="Chicago" int2:isIdentical="0">
                  <int2:citationText>(“Agile Software Development with Scrum: | Guide books - ACM Digital Library”)</int2:citationText>
                </int2:suggestion>
              </int2:suggestions>
              <int2:suggestions int2:citationType="Full">
                <int2:suggestion int2:citationStyle="Mla" int2:isIdentical="0">
                  <int2:citationText>&lt;i&gt;Agile Software Development with Scrum: | Guide books - ACM Digital Library&lt;/i&gt;, https://dl.acm.org/doi/book/10.5555/559553.</int2:citationText>
                </int2:suggestion>
                <int2:suggestion int2:citationStyle="Apa" int2:isIdentical="0">
                  <int2:citationText>&lt;i&gt;Agile Software Development with Scrum: | Guide books - ACM Digital Library&lt;/i&gt;. (n.d.). Retrieved from https://dl.acm.org/doi/book/10.5555/559553</int2:citationText>
                </int2:suggestion>
                <int2:suggestion int2:citationStyle="Chicago" int2:isIdentical="0">
                  <int2:citationText>“Agile Software Development with Scrum: | Guide books - ACM Digital Library” n.d., https://dl.acm.org/doi/book/10.5555/559553.</int2:citationText>
                </int2:suggestion>
              </int2:suggestions>
            </int2:source>
            <int2:source int2:sourceType="Online" int2:sourceTitle="Extreme programming explained: embrace change | Guide books | ACM ..." int2:sourceUrl="https://dl.acm.org/doi/10.5555/318762" int2:sourceSnippet="Strode D, Dingsøyr T and Lindsjorn Y (2022). A teamwork effectiveness model for agile software development, Empirical Software Engineering, 27:2, Online publication date: 1-Mar-2022.">
              <int2:suggestions int2:citationType="Inline">
                <int2:suggestion int2:citationStyle="Mla" int2:isIdentical="0">
                  <int2:citationText>(“Extreme programming explained: embrace change | Guide books | ACM ...”)</int2:citationText>
                </int2:suggestion>
                <int2:suggestion int2:citationStyle="Apa" int2:isIdentical="0">
                  <int2:citationText>(“Extreme programming explained: embrace change | Guide books | ACM ...”)</int2:citationText>
                </int2:suggestion>
                <int2:suggestion int2:citationStyle="Chicago" int2:isIdentical="0">
                  <int2:citationText>(“Extreme programming explained: embrace change | Guide books | ACM ...”)</int2:citationText>
                </int2:suggestion>
              </int2:suggestions>
              <int2:suggestions int2:citationType="Full">
                <int2:suggestion int2:citationStyle="Mla" int2:isIdentical="0">
                  <int2:citationText>&lt;i&gt;Extreme programming explained: embrace change | Guide books | ACM ...&lt;/i&gt;, https://dl.acm.org/doi/10.5555/318762.</int2:citationText>
                </int2:suggestion>
                <int2:suggestion int2:citationStyle="Apa" int2:isIdentical="0">
                  <int2:citationText>&lt;i&gt;Extreme programming explained: embrace change | Guide books | ACM ...&lt;/i&gt;. (n.d.). Retrieved from https://dl.acm.org/doi/10.5555/318762</int2:citationText>
                </int2:suggestion>
                <int2:suggestion int2:citationStyle="Chicago" int2:isIdentical="0">
                  <int2:citationText>“Extreme programming explained: embrace change | Guide books | ACM ...” n.d., https://dl.acm.org/doi/10.5555/318762.</int2:citationText>
                </int2:suggestion>
              </int2:suggestions>
            </int2:source>
          </int2:similarityCritique>
        </oel:ext>
      </int2:extLst>
    </int2:bookmark>
    <int2:bookmark int2:bookmarkName="_Int_S2zRfGI7" int2:invalidationBookmarkName="" int2:hashCode="bHIkC7dqj5PdYp" int2:id="2kS74ojr">
      <int2:extLst>
        <oel:ext uri="426473B9-03D8-482F-96C9-C2C85392BACA">
          <int2:similarityCritique int2:version="1" int2:context="Paulus, P. (2023) The Role of Psychological Safety in Team Communication: Implications for Human Resource Practices.">
            <int2:source int2:sourceType="Online" int2:sourceTitle="The Role of Psychological Safety in Team ... - Semantic Scholar" int2:sourceUrl="https://www.semanticscholar.org/paper/The-Role-of-Psychological-Safety-in-Team-for-Human-Paulus/e21dcc1f39b032b3cee11bc70e557ccc71f83aad" int2:sourceSnippet="In the fast-paced environment of contemporary workplaces, characterized by a focus on innovation and collaboration, effective team communication stands out as a critical factor for organizational success. At the heart of such communication dynamics lies the concept of psychological safety—a shared belief within teams that encourages individuals to express themselves without fear of negative ...">
              <int2:suggestions int2:citationType="Inline">
                <int2:suggestion int2:citationStyle="Mla" int2:isIdentical="0">
                  <int2:citationText>(“The Role of Psychological Safety in Team ... - Semantic Scholar”)</int2:citationText>
                </int2:suggestion>
                <int2:suggestion int2:citationStyle="Apa" int2:isIdentical="0">
                  <int2:citationText>(“The Role of Psychological Safety in Team ... - Semantic Scholar”)</int2:citationText>
                </int2:suggestion>
                <int2:suggestion int2:citationStyle="Chicago" int2:isIdentical="0">
                  <int2:citationText>(“The Role of Psychological Safety in Team ... - Semantic Scholar”)</int2:citationText>
                </int2:suggestion>
              </int2:suggestions>
              <int2:suggestions int2:citationType="Full">
                <int2:suggestion int2:citationStyle="Mla" int2:isIdentical="0">
                  <int2:citationText>&lt;i&gt;The Role of Psychological Safety in Team ... - Semantic Scholar&lt;/i&gt;, https://www.semanticscholar.org/paper/The-Role-of-Psychological-Safety-in-Team-for-Human-Paulus/e21dcc1f39b032b3cee11bc70e557ccc71f83aad.</int2:citationText>
                </int2:suggestion>
                <int2:suggestion int2:citationStyle="Apa" int2:isIdentical="0">
                  <int2:citationText>&lt;i&gt;The Role of Psychological Safety in Team ... - Semantic Scholar&lt;/i&gt;. (n.d.). Retrieved from https://www.semanticscholar.org/paper/The-Role-of-Psychological-Safety-in-Team-for-Human-Paulus/e21dcc1f39b032b3cee11bc70e557ccc71f83aad</int2:citationText>
                </int2:suggestion>
                <int2:suggestion int2:citationStyle="Chicago" int2:isIdentical="0">
                  <int2:citationText>“The Role of Psychological Safety in Team ... - Semantic Scholar” n.d., https://www.semanticscholar.org/paper/The-Role-of-Psychological-Safety-in-Team-for-Human-Paulus/e21dcc1f39b032b3cee11bc70e557ccc71f83aad.</int2:citationText>
                </int2:suggestion>
              </int2:suggestions>
            </int2:source>
          </int2:similarityCritique>
        </oel:ext>
      </int2:extLst>
    </int2:bookmark>
    <int2:bookmark int2:bookmarkName="_Int_1yZWfwza" int2:invalidationBookmarkName="" int2:hashCode="944ho3z/Y16OGZ" int2:id="5pUVj5jb">
      <int2:extLst>
        <oel:ext uri="426473B9-03D8-482F-96C9-C2C85392BACA">
          <int2:similarityCritique int2:version="1" int2:context="Aranzabal, A., Epelde, E. and Artetxe, M. (2022) Team formation on the basis of Belbin’s roles to enhance students’ performance in project-based learning.">
            <int2:source int2:sourceType="Online" int2:sourceTitle="Different ways of group formation – pros and cons - Welcome to DTU ..." int2:sourceUrl="https://orbit.dtu.dk/files/326111596/DifferentWaysofGroupFormation.pdf" int2:sourceSnippet="Aranzabal, A., Epelde E., &amp; Artetxe, M. (2022) Team formation on the basis of Belbin s roles to enhance students s performance in project-based learning. Education for Chemical Engineers 38; 22-37 Donovan, D. A., Connell, G. L. &amp; Grunspan, D. Z. (2018) Student Learning Outcomes and Attitudes">
              <int2:suggestions int2:citationType="Inline">
                <int2:suggestion int2:citationStyle="Mla" int2:isIdentical="0">
                  <int2:citationText>(“Different ways of group formation – pros and cons - Welcome to DTU ...”)</int2:citationText>
                </int2:suggestion>
                <int2:suggestion int2:citationStyle="Apa" int2:isIdentical="0">
                  <int2:citationText>(“Different ways of group formation – pros and cons - Welcome to DTU ...”)</int2:citationText>
                </int2:suggestion>
                <int2:suggestion int2:citationStyle="Chicago" int2:isIdentical="0">
                  <int2:citationText>(“Different ways of group formation – pros and cons - Welcome to DTU ...”)</int2:citationText>
                </int2:suggestion>
              </int2:suggestions>
              <int2:suggestions int2:citationType="Full">
                <int2:suggestion int2:citationStyle="Mla" int2:isIdentical="0">
                  <int2:citationText>&lt;i&gt;Different ways of group formation – pros and cons - Welcome to DTU ...&lt;/i&gt;, https://orbit.dtu.dk/files/326111596/DifferentWaysofGroupFormation.pdf.</int2:citationText>
                </int2:suggestion>
                <int2:suggestion int2:citationStyle="Apa" int2:isIdentical="0">
                  <int2:citationText>&lt;i&gt;Different ways of group formation – pros and cons - Welcome to DTU ...&lt;/i&gt;. (n.d.). Retrieved from https://orbit.dtu.dk/files/326111596/DifferentWaysofGroupFormation.pdf</int2:citationText>
                </int2:suggestion>
                <int2:suggestion int2:citationStyle="Chicago" int2:isIdentical="0">
                  <int2:citationText>“Different ways of group formation – pros and cons - Welcome to DTU ...” n.d., https://orbit.dtu.dk/files/326111596/DifferentWaysofGroupFormation.pdf.</int2:citationText>
                </int2:suggestion>
              </int2:suggestions>
            </int2:source>
          </int2:similarityCritique>
        </oel:ext>
      </int2:extLst>
    </int2:bookmark>
    <int2:bookmark int2:bookmarkName="_Int_RM6yeIro" int2:invalidationBookmarkName="" int2:hashCode="W5Z4vmu9anL2GF" int2:id="wCJaIQVl">
      <int2:state int2:type="AugLoop_Text_Critique" int2:value="Rejected"/>
    </int2:bookmark>
    <int2:bookmark int2:bookmarkName="_Int_iFGKBOtc" int2:invalidationBookmarkName="" int2:hashCode="3KKjJeR/dxf+gy" int2:id="4afP7I2a">
      <int2:state int2:type="AugLoop_Text_Critique" int2:value="Rejected"/>
    </int2:bookmark>
    <int2:bookmark int2:bookmarkName="_Int_Hzj2ysLp" int2:invalidationBookmarkName="" int2:hashCode="YqqI4Vi4b11W3T" int2:id="PraLJxlM">
      <int2:state int2:type="AugLoop_Text_Critique" int2:value="Rejected"/>
    </int2:bookmark>
    <int2:entireDocument int2:id="x77DZ58o">
      <int2:extLst>
        <oel:ext uri="E302BA01-7950-474C-9AD3-286E660C40A8">
          <int2:similaritySummary int2:version="1" int2:runId="1741900953857" int2:tilesCheckedInThisRun="61" int2:totalNumOfTiles="61" int2:similarityAnnotationCount="4" int2:numWords="1515" int2:numFlaggedWords="76"/>
        </oel:ext>
      </int2:extLst>
    </int2:entireDocument>
  </int2:observations>
  <int2:intelligenceSettings/>
  <int2:onDemandWorkflows>
    <int2:onDemandWorkflow int2:type="SimilarityCheck" int2:paragraphVersions="618FEEF5-75BC1A1C 69CF106E-25F62E50 47B64D96-77777777 37CB5679-77777777 0EC137C7-77777777 25857C46-77777777 0CFD5F00-77777777 6F32471B-77777777 76DEDB47-77777777 5E8F3863-77777777 37732913-77777777 57FB8216-77777777 66BA6B12-77777777 18AA6CA8-77777777 5D1717B6-77777777 59F5812D-77777777 3A696FF1-77777777 79F84D29-77777777 45B50B37-77777777 4D7C176B-77777777 2C9B46EE-77777777 5BFCD0E1-77777777 0CE63F54-77777777 78182918-77777777 51ED64AB-77777777 1B3BE424-77777777 63AC01C2-77777777 58CC50A8-77777777 313F2D6D-77777777 5FBE73C1-48CB2BB9 286BA60E-77777777 44CE32FD-77777777 3586EDD3-04C60982 145E904C-77777777 0AD26285-77777777 441A308E-77777777 3BC57FD1-77777777 22C552AA-77777777 07010027-77777777 4C6F9B14-5EDED68F 709D2FF8-77777777 594637E6-77777777 75DB67AA-77777777 7D24E149-77777777 0AE3A988-77777777 5AEB6B32-77777777 147C3E20-77777777 7D6806BF-77777777 1AD7C546-77777777 62B7D9E1-6BAA0D18 422E8992-77777777 0E60710C-530328E1 24DD8605-77777777 616B2B2E-77777777 67647AD8-77777777 14C9A955-77777777 1771D4D5-77777777 04FEB6A4-77777777 3AB15B17-77777777 41004CF5-212CA855 43953768-77777777 4E7B79E8-77777777 72008D0C-77777777 1A300869-77777777 3FBF7225-77777777 2E8AD2A7-77777777 1EC02903-77777777 4CF2117C-77777777 7D95A121-77777777 70535C15-6787AAA0 49007D73-77777777 32D98D4E-3D8402ED 5F0EABB9-77777777 50DEAF7F-77777777 09FF8C6F-77777777 2BBB2404-77777777 45616EF1-77777777 45E9E3F3-77777777 3D7169B6-77777777 42F139F1-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E482A"/>
    <w:multiLevelType w:val="multilevel"/>
    <w:tmpl w:val="5170CCF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876420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6A37"/>
    <w:rsid w:val="00000000"/>
    <w:rsid w:val="00000B6C"/>
    <w:rsid w:val="00111FD5"/>
    <w:rsid w:val="00115B4F"/>
    <w:rsid w:val="00141F67"/>
    <w:rsid w:val="00185BA6"/>
    <w:rsid w:val="00263356"/>
    <w:rsid w:val="002A052F"/>
    <w:rsid w:val="002E6CFF"/>
    <w:rsid w:val="0042172F"/>
    <w:rsid w:val="00431C98"/>
    <w:rsid w:val="00465D3D"/>
    <w:rsid w:val="00472A16"/>
    <w:rsid w:val="00520C0A"/>
    <w:rsid w:val="00524A42"/>
    <w:rsid w:val="0053365B"/>
    <w:rsid w:val="00541CCD"/>
    <w:rsid w:val="005F6B6B"/>
    <w:rsid w:val="00607D3F"/>
    <w:rsid w:val="00625CBB"/>
    <w:rsid w:val="0064776A"/>
    <w:rsid w:val="0065655F"/>
    <w:rsid w:val="00674E64"/>
    <w:rsid w:val="006E3188"/>
    <w:rsid w:val="006E6A37"/>
    <w:rsid w:val="007304B4"/>
    <w:rsid w:val="00736894"/>
    <w:rsid w:val="00746F97"/>
    <w:rsid w:val="00863301"/>
    <w:rsid w:val="008A4812"/>
    <w:rsid w:val="008C5FE9"/>
    <w:rsid w:val="008E0D92"/>
    <w:rsid w:val="008F390E"/>
    <w:rsid w:val="00913305"/>
    <w:rsid w:val="00950F83"/>
    <w:rsid w:val="00984D42"/>
    <w:rsid w:val="009E006B"/>
    <w:rsid w:val="00AB7F20"/>
    <w:rsid w:val="00AD21C9"/>
    <w:rsid w:val="00AE5C21"/>
    <w:rsid w:val="00B542CC"/>
    <w:rsid w:val="00B81811"/>
    <w:rsid w:val="00BF0B7A"/>
    <w:rsid w:val="00C84DE6"/>
    <w:rsid w:val="00C910EB"/>
    <w:rsid w:val="00D812DC"/>
    <w:rsid w:val="00DC5897"/>
    <w:rsid w:val="00E0215A"/>
    <w:rsid w:val="00E37780"/>
    <w:rsid w:val="00E60FA0"/>
    <w:rsid w:val="00ED3630"/>
    <w:rsid w:val="00F22AFC"/>
    <w:rsid w:val="0AD45337"/>
    <w:rsid w:val="0CFA1490"/>
    <w:rsid w:val="0FF9C4EA"/>
    <w:rsid w:val="148C6741"/>
    <w:rsid w:val="22EBE357"/>
    <w:rsid w:val="426EC57E"/>
    <w:rsid w:val="473DED8D"/>
    <w:rsid w:val="48082E19"/>
    <w:rsid w:val="74FC1D1F"/>
    <w:rsid w:val="757EC87E"/>
    <w:rsid w:val="7EC586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CD08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BF0B7A"/>
    <w:pPr>
      <w:spacing w:line="360" w:lineRule="auto"/>
      <w:jc w:val="both"/>
      <w:outlineLvl w:val="0"/>
    </w:pPr>
    <w:rPr>
      <w:rFonts w:ascii="Times New Roman" w:hAnsi="Times New Roman" w:eastAsia="Times New Roman" w:cs="Times New Roman"/>
      <w:b/>
      <w:sz w:val="28"/>
      <w:szCs w:val="28"/>
    </w:rPr>
  </w:style>
  <w:style w:type="paragraph" w:styleId="Heading2">
    <w:name w:val="heading 2"/>
    <w:basedOn w:val="Normal"/>
    <w:next w:val="Normal"/>
    <w:uiPriority w:val="9"/>
    <w:unhideWhenUsed/>
    <w:qFormat/>
    <w:rsid w:val="00BF0B7A"/>
    <w:pPr>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F0B7A"/>
    <w:pPr>
      <w:keepNext/>
      <w:keepLines/>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BF0B7A"/>
    <w:pPr>
      <w:spacing w:after="100" w:line="259" w:lineRule="auto"/>
      <w:ind w:left="220"/>
    </w:pPr>
    <w:rPr>
      <w:rFonts w:cs="Times New Roman" w:asciiTheme="minorHAnsi" w:hAnsiTheme="minorHAnsi" w:eastAsiaTheme="minorEastAsia"/>
      <w:lang w:val="en-US" w:eastAsia="en-US"/>
    </w:rPr>
  </w:style>
  <w:style w:type="paragraph" w:styleId="TOC1">
    <w:name w:val="toc 1"/>
    <w:basedOn w:val="Normal"/>
    <w:next w:val="Normal"/>
    <w:autoRedefine/>
    <w:uiPriority w:val="39"/>
    <w:unhideWhenUsed/>
    <w:rsid w:val="00BF0B7A"/>
    <w:pPr>
      <w:spacing w:after="100" w:line="259" w:lineRule="auto"/>
    </w:pPr>
    <w:rPr>
      <w:rFonts w:cs="Times New Roman" w:asciiTheme="minorHAnsi" w:hAnsiTheme="minorHAnsi" w:eastAsiaTheme="minorEastAsia"/>
      <w:lang w:val="en-US" w:eastAsia="en-US"/>
    </w:rPr>
  </w:style>
  <w:style w:type="paragraph" w:styleId="TOC3">
    <w:name w:val="toc 3"/>
    <w:basedOn w:val="Normal"/>
    <w:next w:val="Normal"/>
    <w:autoRedefine/>
    <w:uiPriority w:val="39"/>
    <w:unhideWhenUsed/>
    <w:rsid w:val="00BF0B7A"/>
    <w:pPr>
      <w:spacing w:after="100" w:line="259" w:lineRule="auto"/>
      <w:ind w:left="440"/>
    </w:pPr>
    <w:rPr>
      <w:rFonts w:cs="Times New Roman" w:asciiTheme="minorHAnsi" w:hAnsiTheme="minorHAnsi" w:eastAsiaTheme="minorEastAsia"/>
      <w:lang w:val="en-US" w:eastAsia="en-US"/>
    </w:rPr>
  </w:style>
  <w:style w:type="character" w:styleId="Hyperlink">
    <w:name w:val="Hyperlink"/>
    <w:basedOn w:val="DefaultParagraphFont"/>
    <w:uiPriority w:val="99"/>
    <w:unhideWhenUsed/>
    <w:rsid w:val="00BF0B7A"/>
    <w:rPr>
      <w:color w:val="0000FF" w:themeColor="hyperlink"/>
      <w:u w:val="single"/>
    </w:rPr>
  </w:style>
  <w:style w:type="paragraph" w:styleId="Header">
    <w:name w:val="header"/>
    <w:basedOn w:val="Normal"/>
    <w:link w:val="HeaderChar"/>
    <w:uiPriority w:val="99"/>
    <w:unhideWhenUsed/>
    <w:rsid w:val="0064776A"/>
    <w:pPr>
      <w:tabs>
        <w:tab w:val="center" w:pos="4513"/>
        <w:tab w:val="right" w:pos="9026"/>
      </w:tabs>
      <w:spacing w:line="240" w:lineRule="auto"/>
    </w:pPr>
  </w:style>
  <w:style w:type="character" w:styleId="HeaderChar" w:customStyle="1">
    <w:name w:val="Header Char"/>
    <w:basedOn w:val="DefaultParagraphFont"/>
    <w:link w:val="Header"/>
    <w:uiPriority w:val="99"/>
    <w:rsid w:val="0064776A"/>
  </w:style>
  <w:style w:type="paragraph" w:styleId="Footer">
    <w:name w:val="footer"/>
    <w:basedOn w:val="Normal"/>
    <w:link w:val="FooterChar"/>
    <w:uiPriority w:val="99"/>
    <w:unhideWhenUsed/>
    <w:rsid w:val="0064776A"/>
    <w:pPr>
      <w:tabs>
        <w:tab w:val="center" w:pos="4513"/>
        <w:tab w:val="right" w:pos="9026"/>
      </w:tabs>
      <w:spacing w:line="240" w:lineRule="auto"/>
    </w:pPr>
  </w:style>
  <w:style w:type="character" w:styleId="FooterChar" w:customStyle="1">
    <w:name w:val="Footer Char"/>
    <w:basedOn w:val="DefaultParagraphFont"/>
    <w:link w:val="Footer"/>
    <w:uiPriority w:val="99"/>
    <w:rsid w:val="006477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3.jpeg"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2.jpe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image" Target="media/image5.png"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4.png" Id="rId14" /><Relationship Type="http://schemas.microsoft.com/office/2020/10/relationships/intelligence" Target="intelligence2.xml" Id="R0eba5b86919b4e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499e4686b57e471a50c3d252412e3e8d">
  <xsd:schema xmlns:xsd="http://www.w3.org/2001/XMLSchema" xmlns:xs="http://www.w3.org/2001/XMLSchema" xmlns:p="http://schemas.microsoft.com/office/2006/metadata/properties" xmlns:ns3="bf244c3e-e0b4-4871-bb4e-fd032a14544d" targetNamespace="http://schemas.microsoft.com/office/2006/metadata/properties" ma:root="true" ma:fieldsID="aec2cebfb5cdfe39aff10544de7cda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73F7D2A9-0816-4F10-8AE2-B9379A1981D3}">
  <ds:schemaRefs>
    <ds:schemaRef ds:uri="http://schemas.openxmlformats.org/officeDocument/2006/bibliography"/>
  </ds:schemaRefs>
</ds:datastoreItem>
</file>

<file path=customXml/itemProps2.xml><?xml version="1.0" encoding="utf-8"?>
<ds:datastoreItem xmlns:ds="http://schemas.openxmlformats.org/officeDocument/2006/customXml" ds:itemID="{82FBB1D1-3278-4FB7-8559-0D484244D1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80E924-BB4B-4E62-8A79-E9539328E7F8}">
  <ds:schemaRefs>
    <ds:schemaRef ds:uri="http://schemas.microsoft.com/sharepoint/v3/contenttype/forms"/>
  </ds:schemaRefs>
</ds:datastoreItem>
</file>

<file path=customXml/itemProps4.xml><?xml version="1.0" encoding="utf-8"?>
<ds:datastoreItem xmlns:ds="http://schemas.openxmlformats.org/officeDocument/2006/customXml" ds:itemID="{8941976E-E428-4B42-9692-D3C0A06693D5}">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Emiliana-Virginia Comarzan (2411518)</lastModifiedBy>
  <revision>2</revision>
  <dcterms:created xsi:type="dcterms:W3CDTF">2025-03-13T21:02:00.0000000Z</dcterms:created>
  <dcterms:modified xsi:type="dcterms:W3CDTF">2025-03-13T21:22:40.7828325Z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4e882bda030abcdd2e9698b819bf91793ff3163d7351379d6246eaad2c0ebec0</vt:lpwstr>
  </property>
  <property fmtid="{D5CDD505-2E9C-101B-9397-08002B2CF9AE}" pid="3" name="ContentTypeId">
    <vt:lpwstr>0x010100885BDE7C2597694E9B52267909D130AC</vt:lpwstr>
  </property>
</Properties>
</file>