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664FC879" w14:textId="77777777" w:rsidR="008B14ED" w:rsidRDefault="00666980" w:rsidP="002F671B">
          <w:pPr>
            <w:pStyle w:val="NoSpacing"/>
            <w:spacing w:before="1540" w:after="240" w:line="480" w:lineRule="auto"/>
            <w:jc w:val="center"/>
            <w:rPr>
              <w:color w:val="5B9BD5" w:themeColor="accent1"/>
            </w:rPr>
          </w:pPr>
          <w:r>
            <w:rPr>
              <w:noProof/>
              <w:color w:val="5B9BD5" w:themeColor="accent1"/>
            </w:rPr>
            <w:drawing>
              <wp:inline distT="0" distB="0" distL="0" distR="0" wp14:anchorId="341B1C78" wp14:editId="0F2004B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4"/>
              <w:szCs w:val="24"/>
            </w:rPr>
            <w:alias w:val="Title"/>
            <w:id w:val="1735040861"/>
            <w:dataBinding w:prefixMappings="xmlns:ns0='http://purl.org/dc/elements/1.1/' xmlns:ns1='http://schemas.openxmlformats.org/package/2006/metadata/core-properties' " w:xpath="/ns1:coreProperties[1]/ns0:title[1]" w:storeItemID="{6C3C8BC8-F283-45AE-878A-BAB7291924A1}"/>
            <w:text/>
          </w:sdtPr>
          <w:sdtEndPr/>
          <w:sdtContent>
            <w:p w14:paraId="1DCAC3CB" w14:textId="77777777" w:rsidR="008B14ED" w:rsidRPr="001059D5" w:rsidRDefault="00666980" w:rsidP="002F671B">
              <w:pPr>
                <w:pStyle w:val="NoSpacing"/>
                <w:pBdr>
                  <w:top w:val="single" w:sz="6" w:space="6" w:color="5B9BD5" w:themeColor="accent1"/>
                  <w:bottom w:val="single" w:sz="6" w:space="6" w:color="5B9BD5" w:themeColor="accent1"/>
                </w:pBdr>
                <w:spacing w:after="240" w:line="480" w:lineRule="auto"/>
                <w:jc w:val="center"/>
                <w:rPr>
                  <w:rFonts w:ascii="Times New Roman" w:eastAsiaTheme="majorEastAsia" w:hAnsi="Times New Roman" w:cs="Times New Roman"/>
                  <w:caps/>
                  <w:color w:val="5B9BD5" w:themeColor="accent1"/>
                  <w:sz w:val="24"/>
                  <w:szCs w:val="24"/>
                </w:rPr>
              </w:pPr>
              <w:r w:rsidRPr="001059D5">
                <w:rPr>
                  <w:rFonts w:ascii="Times New Roman" w:eastAsiaTheme="majorEastAsia" w:hAnsi="Times New Roman" w:cs="Times New Roman"/>
                  <w:caps/>
                  <w:color w:val="5B9BD5" w:themeColor="accent1"/>
                  <w:sz w:val="24"/>
                  <w:szCs w:val="24"/>
                </w:rPr>
                <w:t>ASSESSMENT OF THE GRAND HOTEL lONDON.</w:t>
              </w:r>
            </w:p>
          </w:sdtContent>
        </w:sdt>
        <w:sdt>
          <w:sdtPr>
            <w:rPr>
              <w:rFonts w:ascii="Times New Roman" w:hAnsi="Times New Roman" w:cs="Times New Roman"/>
              <w:color w:val="5B9BD5" w:themeColor="accent1"/>
              <w:sz w:val="24"/>
              <w:szCs w:val="24"/>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06C60390" w14:textId="0AAFBC93" w:rsidR="008B14ED" w:rsidRPr="001059D5" w:rsidRDefault="00666980" w:rsidP="002F671B">
              <w:pPr>
                <w:pStyle w:val="NoSpacing"/>
                <w:spacing w:line="480" w:lineRule="auto"/>
                <w:jc w:val="center"/>
                <w:rPr>
                  <w:rFonts w:ascii="Times New Roman" w:hAnsi="Times New Roman" w:cs="Times New Roman"/>
                  <w:color w:val="5B9BD5" w:themeColor="accent1"/>
                  <w:sz w:val="24"/>
                  <w:szCs w:val="24"/>
                </w:rPr>
              </w:pPr>
              <w:r w:rsidRPr="001059D5">
                <w:rPr>
                  <w:rFonts w:ascii="Times New Roman" w:hAnsi="Times New Roman" w:cs="Times New Roman"/>
                  <w:color w:val="5B9BD5" w:themeColor="accent1"/>
                  <w:sz w:val="24"/>
                  <w:szCs w:val="24"/>
                </w:rPr>
                <w:t xml:space="preserve">By </w:t>
              </w:r>
              <w:r w:rsidR="00336A67">
                <w:rPr>
                  <w:rFonts w:ascii="Times New Roman" w:hAnsi="Times New Roman" w:cs="Times New Roman"/>
                  <w:color w:val="5B9BD5" w:themeColor="accent1"/>
                  <w:sz w:val="24"/>
                  <w:szCs w:val="24"/>
                </w:rPr>
                <w:t>Bogdan Alin Dumitriu</w:t>
              </w:r>
            </w:p>
          </w:sdtContent>
        </w:sdt>
        <w:p w14:paraId="7583635B" w14:textId="1FE59C9A" w:rsidR="008B14ED" w:rsidRDefault="00666980" w:rsidP="002F671B">
          <w:pPr>
            <w:pStyle w:val="NoSpacing"/>
            <w:spacing w:before="480" w:line="480" w:lineRule="auto"/>
            <w:jc w:val="center"/>
            <w:rPr>
              <w:color w:val="5B9BD5" w:themeColor="accent1"/>
            </w:rPr>
          </w:pPr>
          <w:r>
            <w:rPr>
              <w:noProof/>
              <w:color w:val="5B9BD5" w:themeColor="accent1"/>
            </w:rPr>
            <w:drawing>
              <wp:inline distT="0" distB="0" distL="0" distR="0" wp14:anchorId="1686C3B1" wp14:editId="46B595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87952A" w14:textId="77777777" w:rsidR="001059D5" w:rsidRDefault="001059D5" w:rsidP="002F671B">
          <w:pPr>
            <w:spacing w:line="480" w:lineRule="auto"/>
          </w:pPr>
        </w:p>
        <w:p w14:paraId="087256E2" w14:textId="77777777" w:rsidR="001059D5" w:rsidRDefault="001059D5" w:rsidP="002F671B">
          <w:pPr>
            <w:spacing w:line="480" w:lineRule="auto"/>
          </w:pPr>
        </w:p>
        <w:p w14:paraId="257BE1C9" w14:textId="6947F419" w:rsidR="001059D5" w:rsidRPr="001059D5" w:rsidRDefault="00336A67" w:rsidP="002F671B">
          <w:pPr>
            <w:spacing w:line="480" w:lineRule="auto"/>
            <w:jc w:val="center"/>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Cou</w:t>
          </w:r>
          <w:r w:rsidR="007C10B6">
            <w:rPr>
              <w:rFonts w:ascii="Times New Roman" w:eastAsia="Calibri" w:hAnsi="Times New Roman" w:cs="Times New Roman"/>
              <w:sz w:val="24"/>
              <w:szCs w:val="24"/>
              <w:lang w:val="en-US"/>
            </w:rPr>
            <w:t xml:space="preserve">rse </w:t>
          </w:r>
          <w:r w:rsidR="00666980" w:rsidRPr="001059D5">
            <w:rPr>
              <w:rFonts w:ascii="Times New Roman" w:eastAsia="Calibri" w:hAnsi="Times New Roman" w:cs="Times New Roman"/>
              <w:sz w:val="24"/>
              <w:szCs w:val="24"/>
              <w:lang w:val="en-US"/>
            </w:rPr>
            <w:t>Name</w:t>
          </w:r>
          <w:r w:rsidR="007C10B6">
            <w:rPr>
              <w:rFonts w:ascii="Times New Roman" w:eastAsia="Calibri" w:hAnsi="Times New Roman" w:cs="Times New Roman"/>
              <w:sz w:val="24"/>
              <w:szCs w:val="24"/>
              <w:lang w:val="en-US"/>
            </w:rPr>
            <w:t xml:space="preserve">: Financial Management For The Hotel Industry </w:t>
          </w:r>
          <w:r w:rsidR="00DA2670">
            <w:rPr>
              <w:rFonts w:ascii="Times New Roman" w:eastAsia="Calibri" w:hAnsi="Times New Roman" w:cs="Times New Roman"/>
              <w:sz w:val="24"/>
              <w:szCs w:val="24"/>
              <w:lang w:val="en-US"/>
            </w:rPr>
            <w:t>BMIH5007</w:t>
          </w:r>
        </w:p>
        <w:p w14:paraId="1C91B304" w14:textId="4635A9D0" w:rsidR="001059D5" w:rsidRPr="001059D5" w:rsidRDefault="002D609C" w:rsidP="002F671B">
          <w:pPr>
            <w:spacing w:line="480" w:lineRule="auto"/>
            <w:jc w:val="center"/>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Tutor's Name: Dale Clarke </w:t>
          </w:r>
        </w:p>
        <w:p w14:paraId="1C8D4F83" w14:textId="403EFA6D" w:rsidR="001059D5" w:rsidRPr="001059D5" w:rsidRDefault="002D609C" w:rsidP="002F671B">
          <w:pPr>
            <w:spacing w:line="480" w:lineRule="auto"/>
            <w:jc w:val="center"/>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University of Wales Trinity Saint David </w:t>
          </w:r>
        </w:p>
        <w:p w14:paraId="74300AC3" w14:textId="06B196E5" w:rsidR="001059D5" w:rsidRPr="001059D5" w:rsidRDefault="002D609C" w:rsidP="002F671B">
          <w:pPr>
            <w:spacing w:line="480" w:lineRule="auto"/>
            <w:jc w:val="center"/>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Date: 24/10/2022</w:t>
          </w:r>
        </w:p>
        <w:p w14:paraId="6115536F" w14:textId="77777777" w:rsidR="001059D5" w:rsidRDefault="001059D5" w:rsidP="002F671B">
          <w:pPr>
            <w:spacing w:line="480" w:lineRule="auto"/>
            <w:jc w:val="center"/>
          </w:pPr>
        </w:p>
        <w:p w14:paraId="3C97B883" w14:textId="37BFE770" w:rsidR="008B14ED" w:rsidRPr="00080717" w:rsidRDefault="00666980" w:rsidP="002F671B">
          <w:pPr>
            <w:spacing w:line="480" w:lineRule="auto"/>
            <w:rPr>
              <w:rFonts w:ascii="Times New Roman" w:hAnsi="Times New Roman" w:cs="Times New Roman"/>
              <w:sz w:val="24"/>
              <w:szCs w:val="24"/>
              <w:lang w:val="en-US"/>
            </w:rPr>
          </w:pPr>
          <w:r w:rsidRPr="001059D5">
            <w:br w:type="page"/>
          </w:r>
        </w:p>
      </w:sdtContent>
    </w:sdt>
    <w:p w14:paraId="275FA669" w14:textId="61E20AA9" w:rsidR="004F71F9" w:rsidRPr="004F71F9" w:rsidRDefault="00666980" w:rsidP="00080717">
      <w:pPr>
        <w:pStyle w:val="Heading1"/>
        <w:spacing w:line="480" w:lineRule="auto"/>
        <w:jc w:val="center"/>
        <w:rPr>
          <w:rFonts w:ascii="Times New Roman" w:hAnsi="Times New Roman" w:cs="Times New Roman"/>
          <w:sz w:val="24"/>
          <w:szCs w:val="24"/>
        </w:rPr>
      </w:pPr>
      <w:bookmarkStart w:id="0" w:name="_Toc341883013"/>
      <w:r w:rsidRPr="004F71F9">
        <w:rPr>
          <w:rFonts w:ascii="Times New Roman" w:hAnsi="Times New Roman" w:cs="Times New Roman"/>
          <w:sz w:val="24"/>
          <w:szCs w:val="24"/>
        </w:rPr>
        <w:t>Executive Summa</w:t>
      </w:r>
      <w:bookmarkEnd w:id="0"/>
      <w:r w:rsidR="004F71F9" w:rsidRPr="004F71F9">
        <w:rPr>
          <w:rFonts w:ascii="Times New Roman" w:hAnsi="Times New Roman" w:cs="Times New Roman"/>
          <w:sz w:val="24"/>
          <w:szCs w:val="24"/>
        </w:rPr>
        <w:t>ry</w:t>
      </w:r>
    </w:p>
    <w:p w14:paraId="1B7FC437" w14:textId="77777777" w:rsidR="008B14ED" w:rsidRPr="004F71F9" w:rsidRDefault="00666980" w:rsidP="004F71F9">
      <w:pPr>
        <w:spacing w:line="480" w:lineRule="auto"/>
        <w:ind w:firstLine="720"/>
        <w:rPr>
          <w:rFonts w:ascii="Times New Roman" w:hAnsi="Times New Roman" w:cs="Times New Roman"/>
          <w:sz w:val="24"/>
          <w:szCs w:val="24"/>
        </w:rPr>
      </w:pPr>
      <w:r w:rsidRPr="004F71F9">
        <w:rPr>
          <w:rFonts w:ascii="Times New Roman" w:hAnsi="Times New Roman" w:cs="Times New Roman"/>
          <w:sz w:val="24"/>
          <w:szCs w:val="24"/>
        </w:rPr>
        <w:t xml:space="preserve">The report shows that the Grand Hotel has some </w:t>
      </w:r>
      <w:r w:rsidRPr="004F71F9">
        <w:rPr>
          <w:rFonts w:ascii="Times New Roman" w:hAnsi="Times New Roman" w:cs="Times New Roman"/>
          <w:sz w:val="24"/>
          <w:szCs w:val="24"/>
        </w:rPr>
        <w:t>budgeting issues that should be addressed. These problems may be inevitable, but they might harm the hotel in the long run. The hotel has to develop a proper budgeting plan to cater to every aspect, including addressing wage and utility bill problems. In a</w:t>
      </w:r>
      <w:r w:rsidRPr="004F71F9">
        <w:rPr>
          <w:rFonts w:ascii="Times New Roman" w:hAnsi="Times New Roman" w:cs="Times New Roman"/>
          <w:sz w:val="24"/>
          <w:szCs w:val="24"/>
        </w:rPr>
        <w:t>ddition, there should be an effective budget to understand areas where funding should be increased or reduced to minimize losses. Some of the budgeting techniques which may be effective for the hotel include incremental and zero-based budgeting.</w:t>
      </w:r>
    </w:p>
    <w:p w14:paraId="0F97430E" w14:textId="77777777" w:rsidR="007B172B" w:rsidRDefault="007B172B" w:rsidP="002F671B">
      <w:pPr>
        <w:spacing w:line="480" w:lineRule="auto"/>
      </w:pPr>
    </w:p>
    <w:p w14:paraId="38F43818" w14:textId="77777777" w:rsidR="007B172B" w:rsidRDefault="007B172B" w:rsidP="002F671B">
      <w:pPr>
        <w:spacing w:line="480" w:lineRule="auto"/>
      </w:pPr>
    </w:p>
    <w:p w14:paraId="0C18B98D" w14:textId="77777777" w:rsidR="007B172B" w:rsidRDefault="007B172B" w:rsidP="002F671B">
      <w:pPr>
        <w:spacing w:line="480" w:lineRule="auto"/>
      </w:pPr>
    </w:p>
    <w:p w14:paraId="2B931EFB" w14:textId="77777777" w:rsidR="007B172B" w:rsidRDefault="007B172B" w:rsidP="002F671B">
      <w:pPr>
        <w:spacing w:line="480" w:lineRule="auto"/>
      </w:pPr>
    </w:p>
    <w:p w14:paraId="461844F8" w14:textId="77777777" w:rsidR="007B172B" w:rsidRDefault="007B172B" w:rsidP="002F671B">
      <w:pPr>
        <w:spacing w:line="480" w:lineRule="auto"/>
      </w:pPr>
    </w:p>
    <w:p w14:paraId="2C1ACA5E" w14:textId="77777777" w:rsidR="007B172B" w:rsidRDefault="007B172B" w:rsidP="002F671B">
      <w:pPr>
        <w:spacing w:line="480" w:lineRule="auto"/>
      </w:pPr>
    </w:p>
    <w:p w14:paraId="1AD23DAF" w14:textId="77777777" w:rsidR="007B172B" w:rsidRDefault="007B172B" w:rsidP="002F671B">
      <w:pPr>
        <w:spacing w:line="480" w:lineRule="auto"/>
      </w:pPr>
    </w:p>
    <w:p w14:paraId="0E952BA2" w14:textId="77777777" w:rsidR="007B172B" w:rsidRDefault="007B172B" w:rsidP="002F671B">
      <w:pPr>
        <w:spacing w:line="480" w:lineRule="auto"/>
      </w:pPr>
    </w:p>
    <w:p w14:paraId="0BB79D27" w14:textId="77777777" w:rsidR="007B172B" w:rsidRDefault="007B172B" w:rsidP="002F671B">
      <w:pPr>
        <w:spacing w:line="480" w:lineRule="auto"/>
      </w:pPr>
    </w:p>
    <w:p w14:paraId="1E149698" w14:textId="77777777" w:rsidR="007B172B" w:rsidRDefault="007B172B" w:rsidP="002F671B">
      <w:pPr>
        <w:spacing w:line="480" w:lineRule="auto"/>
      </w:pPr>
    </w:p>
    <w:p w14:paraId="16E20C41" w14:textId="77777777" w:rsidR="007B172B" w:rsidRDefault="007B172B" w:rsidP="002F671B">
      <w:pPr>
        <w:spacing w:line="480" w:lineRule="auto"/>
      </w:pPr>
    </w:p>
    <w:p w14:paraId="78FCD494" w14:textId="77777777" w:rsidR="007B172B" w:rsidRDefault="007B172B" w:rsidP="002F671B">
      <w:pPr>
        <w:spacing w:line="480" w:lineRule="auto"/>
      </w:pPr>
    </w:p>
    <w:p w14:paraId="16743019" w14:textId="77777777" w:rsidR="007B172B" w:rsidRDefault="007B172B" w:rsidP="002F671B">
      <w:pPr>
        <w:spacing w:line="480" w:lineRule="auto"/>
      </w:pPr>
    </w:p>
    <w:p w14:paraId="0265EC27" w14:textId="77777777" w:rsidR="007B172B" w:rsidRDefault="007B172B" w:rsidP="002F671B">
      <w:pPr>
        <w:spacing w:line="480" w:lineRule="auto"/>
      </w:pPr>
    </w:p>
    <w:p w14:paraId="1B214912" w14:textId="77777777" w:rsidR="007B172B" w:rsidRDefault="007B172B" w:rsidP="002F671B">
      <w:pPr>
        <w:spacing w:line="480" w:lineRule="auto"/>
      </w:pPr>
    </w:p>
    <w:sdt>
      <w:sdtPr>
        <w:rPr>
          <w:rFonts w:ascii="Times New Roman" w:eastAsiaTheme="minorHAnsi" w:hAnsi="Times New Roman" w:cs="Times New Roman"/>
          <w:color w:val="auto"/>
          <w:sz w:val="24"/>
          <w:szCs w:val="24"/>
          <w:lang w:val="en-GB"/>
        </w:rPr>
        <w:id w:val="669685344"/>
        <w:docPartObj>
          <w:docPartGallery w:val="Table of Contents"/>
          <w:docPartUnique/>
        </w:docPartObj>
      </w:sdtPr>
      <w:sdtEndPr>
        <w:rPr>
          <w:b/>
          <w:bCs/>
          <w:noProof/>
        </w:rPr>
      </w:sdtEndPr>
      <w:sdtContent>
        <w:p w14:paraId="66FCF428" w14:textId="77777777" w:rsidR="008B14ED" w:rsidRPr="002836E0" w:rsidRDefault="00666980" w:rsidP="002F671B">
          <w:pPr>
            <w:pStyle w:val="TOCHeading"/>
            <w:spacing w:line="480" w:lineRule="auto"/>
            <w:rPr>
              <w:rFonts w:ascii="Times New Roman" w:hAnsi="Times New Roman" w:cs="Times New Roman"/>
              <w:sz w:val="24"/>
              <w:szCs w:val="24"/>
            </w:rPr>
          </w:pPr>
          <w:r w:rsidRPr="002836E0">
            <w:rPr>
              <w:rFonts w:ascii="Times New Roman" w:hAnsi="Times New Roman" w:cs="Times New Roman"/>
              <w:sz w:val="24"/>
              <w:szCs w:val="24"/>
            </w:rPr>
            <w:t>Table of Contents</w:t>
          </w:r>
        </w:p>
        <w:p w14:paraId="112F915A" w14:textId="77777777" w:rsidR="007B172B" w:rsidRPr="002836E0" w:rsidRDefault="00666980" w:rsidP="002F671B">
          <w:pPr>
            <w:pStyle w:val="TOC1"/>
            <w:tabs>
              <w:tab w:val="right" w:leader="dot" w:pos="9016"/>
            </w:tabs>
            <w:spacing w:line="480" w:lineRule="auto"/>
            <w:rPr>
              <w:rFonts w:ascii="Times New Roman" w:eastAsiaTheme="minorEastAsia" w:hAnsi="Times New Roman" w:cs="Times New Roman"/>
              <w:noProof/>
              <w:sz w:val="24"/>
              <w:szCs w:val="24"/>
              <w:lang w:val="en-US" w:eastAsia="ja-JP"/>
            </w:rPr>
          </w:pPr>
          <w:r w:rsidRPr="002836E0">
            <w:rPr>
              <w:rFonts w:ascii="Times New Roman" w:hAnsi="Times New Roman" w:cs="Times New Roman"/>
              <w:sz w:val="24"/>
              <w:szCs w:val="24"/>
            </w:rPr>
            <w:fldChar w:fldCharType="begin"/>
          </w:r>
          <w:r w:rsidRPr="002836E0">
            <w:rPr>
              <w:rFonts w:ascii="Times New Roman" w:hAnsi="Times New Roman" w:cs="Times New Roman"/>
              <w:sz w:val="24"/>
              <w:szCs w:val="24"/>
            </w:rPr>
            <w:instrText xml:space="preserve"> TOC \o "1-3" \h \z \u </w:instrText>
          </w:r>
          <w:r w:rsidRPr="002836E0">
            <w:rPr>
              <w:rFonts w:ascii="Times New Roman" w:hAnsi="Times New Roman" w:cs="Times New Roman"/>
              <w:sz w:val="24"/>
              <w:szCs w:val="24"/>
            </w:rPr>
            <w:fldChar w:fldCharType="separate"/>
          </w:r>
          <w:r w:rsidRPr="002836E0">
            <w:rPr>
              <w:rFonts w:ascii="Times New Roman" w:hAnsi="Times New Roman" w:cs="Times New Roman"/>
              <w:noProof/>
              <w:sz w:val="24"/>
              <w:szCs w:val="24"/>
            </w:rPr>
            <w:t>Executive Summary</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_Toc341883013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1</w:t>
          </w:r>
          <w:r w:rsidRPr="002836E0">
            <w:rPr>
              <w:rFonts w:ascii="Times New Roman" w:hAnsi="Times New Roman" w:cs="Times New Roman"/>
              <w:noProof/>
              <w:sz w:val="24"/>
              <w:szCs w:val="24"/>
            </w:rPr>
            <w:fldChar w:fldCharType="end"/>
          </w:r>
        </w:p>
        <w:p w14:paraId="68E7F5F8" w14:textId="77777777" w:rsidR="007B172B" w:rsidRPr="002836E0" w:rsidRDefault="00666980" w:rsidP="002F671B">
          <w:pPr>
            <w:pStyle w:val="TOC1"/>
            <w:tabs>
              <w:tab w:val="left" w:pos="407"/>
              <w:tab w:val="right" w:leader="dot" w:pos="9016"/>
            </w:tabs>
            <w:spacing w:line="480" w:lineRule="auto"/>
            <w:rPr>
              <w:rFonts w:ascii="Times New Roman" w:eastAsiaTheme="minorEastAsia" w:hAnsi="Times New Roman" w:cs="Times New Roman"/>
              <w:noProof/>
              <w:sz w:val="24"/>
              <w:szCs w:val="24"/>
              <w:lang w:val="en-US" w:eastAsia="ja-JP"/>
            </w:rPr>
          </w:pPr>
          <w:r w:rsidRPr="002836E0">
            <w:rPr>
              <w:rFonts w:ascii="Times New Roman" w:hAnsi="Times New Roman" w:cs="Times New Roman"/>
              <w:noProof/>
              <w:sz w:val="24"/>
              <w:szCs w:val="24"/>
            </w:rPr>
            <w:t>1.</w:t>
          </w:r>
          <w:r w:rsidRPr="002836E0">
            <w:rPr>
              <w:rFonts w:ascii="Times New Roman" w:eastAsiaTheme="minorEastAsia" w:hAnsi="Times New Roman" w:cs="Times New Roman"/>
              <w:noProof/>
              <w:sz w:val="24"/>
              <w:szCs w:val="24"/>
              <w:lang w:val="en-US" w:eastAsia="ja-JP"/>
            </w:rPr>
            <w:tab/>
          </w:r>
          <w:r w:rsidRPr="002836E0">
            <w:rPr>
              <w:rFonts w:ascii="Times New Roman" w:hAnsi="Times New Roman" w:cs="Times New Roman"/>
              <w:noProof/>
              <w:sz w:val="24"/>
              <w:szCs w:val="24"/>
            </w:rPr>
            <w:t>Introduction</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_Toc341883014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3</w:t>
          </w:r>
          <w:r w:rsidRPr="002836E0">
            <w:rPr>
              <w:rFonts w:ascii="Times New Roman" w:hAnsi="Times New Roman" w:cs="Times New Roman"/>
              <w:noProof/>
              <w:sz w:val="24"/>
              <w:szCs w:val="24"/>
            </w:rPr>
            <w:fldChar w:fldCharType="end"/>
          </w:r>
        </w:p>
        <w:p w14:paraId="25D427DA" w14:textId="77777777" w:rsidR="007B172B" w:rsidRPr="002836E0" w:rsidRDefault="00666980" w:rsidP="002F671B">
          <w:pPr>
            <w:pStyle w:val="TOC1"/>
            <w:tabs>
              <w:tab w:val="left" w:pos="407"/>
              <w:tab w:val="right" w:leader="dot" w:pos="9016"/>
            </w:tabs>
            <w:spacing w:line="480" w:lineRule="auto"/>
            <w:rPr>
              <w:rFonts w:ascii="Times New Roman" w:hAnsi="Times New Roman" w:cs="Times New Roman"/>
              <w:noProof/>
              <w:sz w:val="24"/>
              <w:szCs w:val="24"/>
            </w:rPr>
          </w:pPr>
          <w:r w:rsidRPr="002836E0">
            <w:rPr>
              <w:rFonts w:ascii="Times New Roman" w:hAnsi="Times New Roman" w:cs="Times New Roman"/>
              <w:noProof/>
              <w:sz w:val="24"/>
              <w:szCs w:val="24"/>
            </w:rPr>
            <w:t>2.</w:t>
          </w:r>
          <w:r w:rsidRPr="002836E0">
            <w:rPr>
              <w:rFonts w:ascii="Times New Roman" w:eastAsiaTheme="minorEastAsia" w:hAnsi="Times New Roman" w:cs="Times New Roman"/>
              <w:noProof/>
              <w:sz w:val="24"/>
              <w:szCs w:val="24"/>
              <w:lang w:val="en-US" w:eastAsia="ja-JP"/>
            </w:rPr>
            <w:tab/>
          </w:r>
          <w:r w:rsidR="00A066EC" w:rsidRPr="002836E0">
            <w:rPr>
              <w:rFonts w:ascii="Times New Roman" w:eastAsiaTheme="minorEastAsia" w:hAnsi="Times New Roman" w:cs="Times New Roman"/>
              <w:noProof/>
              <w:sz w:val="24"/>
              <w:szCs w:val="24"/>
              <w:lang w:val="en-US" w:eastAsia="ja-JP"/>
            </w:rPr>
            <w:t xml:space="preserve">500 words </w:t>
          </w:r>
          <w:r w:rsidR="00A066EC" w:rsidRPr="002836E0">
            <w:rPr>
              <w:rFonts w:ascii="Times New Roman" w:hAnsi="Times New Roman" w:cs="Times New Roman"/>
              <w:noProof/>
              <w:sz w:val="24"/>
              <w:szCs w:val="24"/>
            </w:rPr>
            <w:t xml:space="preserve">Analysis </w:t>
          </w:r>
          <w:r w:rsidR="0088670E" w:rsidRPr="002836E0">
            <w:rPr>
              <w:rFonts w:ascii="Times New Roman" w:hAnsi="Times New Roman" w:cs="Times New Roman"/>
              <w:noProof/>
              <w:sz w:val="24"/>
              <w:szCs w:val="24"/>
            </w:rPr>
            <w:t>of</w:t>
          </w:r>
          <w:r w:rsidR="00A066EC" w:rsidRPr="002836E0">
            <w:rPr>
              <w:rFonts w:ascii="Times New Roman" w:hAnsi="Times New Roman" w:cs="Times New Roman"/>
              <w:noProof/>
              <w:sz w:val="24"/>
              <w:szCs w:val="24"/>
            </w:rPr>
            <w:t xml:space="preserve"> Grand hotel budget planner </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_Toc341883015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4</w:t>
          </w:r>
          <w:r w:rsidRPr="002836E0">
            <w:rPr>
              <w:rFonts w:ascii="Times New Roman" w:hAnsi="Times New Roman" w:cs="Times New Roman"/>
              <w:noProof/>
              <w:sz w:val="24"/>
              <w:szCs w:val="24"/>
            </w:rPr>
            <w:fldChar w:fldCharType="end"/>
          </w:r>
        </w:p>
        <w:p w14:paraId="57099A3B" w14:textId="77777777" w:rsidR="00A066EC" w:rsidRPr="002836E0" w:rsidRDefault="00666980" w:rsidP="002F671B">
          <w:pPr>
            <w:pStyle w:val="TOC1"/>
            <w:tabs>
              <w:tab w:val="left" w:pos="407"/>
              <w:tab w:val="right" w:leader="dot" w:pos="9016"/>
            </w:tabs>
            <w:spacing w:line="480" w:lineRule="auto"/>
            <w:rPr>
              <w:rFonts w:ascii="Times New Roman" w:eastAsiaTheme="minorEastAsia" w:hAnsi="Times New Roman" w:cs="Times New Roman"/>
              <w:noProof/>
              <w:sz w:val="24"/>
              <w:szCs w:val="24"/>
              <w:lang w:val="en-US" w:eastAsia="ja-JP"/>
            </w:rPr>
          </w:pPr>
          <w:r w:rsidRPr="002836E0">
            <w:rPr>
              <w:rFonts w:ascii="Times New Roman" w:hAnsi="Times New Roman" w:cs="Times New Roman"/>
              <w:noProof/>
              <w:sz w:val="24"/>
              <w:szCs w:val="24"/>
            </w:rPr>
            <w:t>3.</w:t>
          </w:r>
          <w:r w:rsidRPr="002836E0">
            <w:rPr>
              <w:rFonts w:ascii="Times New Roman" w:eastAsiaTheme="minorEastAsia" w:hAnsi="Times New Roman" w:cs="Times New Roman"/>
              <w:noProof/>
              <w:sz w:val="24"/>
              <w:szCs w:val="24"/>
              <w:lang w:val="en-US" w:eastAsia="ja-JP"/>
            </w:rPr>
            <w:tab/>
            <w:t>Task 2</w:t>
          </w:r>
          <w:r w:rsidRPr="002836E0">
            <w:rPr>
              <w:rFonts w:ascii="Times New Roman" w:hAnsi="Times New Roman" w:cs="Times New Roman"/>
              <w:noProof/>
              <w:sz w:val="24"/>
              <w:szCs w:val="24"/>
            </w:rPr>
            <w:t xml:space="preserve"> </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_Toc341883015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4</w:t>
          </w:r>
          <w:r w:rsidRPr="002836E0">
            <w:rPr>
              <w:rFonts w:ascii="Times New Roman" w:hAnsi="Times New Roman" w:cs="Times New Roman"/>
              <w:noProof/>
              <w:sz w:val="24"/>
              <w:szCs w:val="24"/>
            </w:rPr>
            <w:fldChar w:fldCharType="end"/>
          </w:r>
        </w:p>
        <w:p w14:paraId="266EA094" w14:textId="77777777" w:rsidR="007B172B" w:rsidRPr="002836E0" w:rsidRDefault="00666980" w:rsidP="002F671B">
          <w:pPr>
            <w:pStyle w:val="TOC2"/>
            <w:tabs>
              <w:tab w:val="right" w:leader="dot" w:pos="9016"/>
            </w:tabs>
            <w:spacing w:line="480" w:lineRule="auto"/>
            <w:rPr>
              <w:rFonts w:ascii="Times New Roman" w:eastAsiaTheme="minorEastAsia" w:hAnsi="Times New Roman" w:cs="Times New Roman"/>
              <w:noProof/>
              <w:sz w:val="24"/>
              <w:szCs w:val="24"/>
              <w:lang w:val="en-US" w:eastAsia="ja-JP"/>
            </w:rPr>
          </w:pPr>
          <w:r w:rsidRPr="002836E0">
            <w:rPr>
              <w:rFonts w:ascii="Times New Roman" w:hAnsi="Times New Roman" w:cs="Times New Roman"/>
              <w:noProof/>
              <w:sz w:val="24"/>
              <w:szCs w:val="24"/>
            </w:rPr>
            <w:t xml:space="preserve">3.1 </w:t>
          </w:r>
          <w:r w:rsidRPr="002836E0">
            <w:rPr>
              <w:rFonts w:ascii="Times New Roman" w:eastAsia="Calibri" w:hAnsi="Times New Roman" w:cs="Times New Roman"/>
              <w:noProof/>
              <w:sz w:val="24"/>
              <w:szCs w:val="24"/>
            </w:rPr>
            <w:t>Importance of budgeting</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_Toc341883016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4</w:t>
          </w:r>
          <w:r w:rsidRPr="002836E0">
            <w:rPr>
              <w:rFonts w:ascii="Times New Roman" w:hAnsi="Times New Roman" w:cs="Times New Roman"/>
              <w:noProof/>
              <w:sz w:val="24"/>
              <w:szCs w:val="24"/>
            </w:rPr>
            <w:fldChar w:fldCharType="end"/>
          </w:r>
        </w:p>
        <w:p w14:paraId="7D130AC1" w14:textId="77777777" w:rsidR="007B172B" w:rsidRPr="002836E0" w:rsidRDefault="00666980" w:rsidP="002F671B">
          <w:pPr>
            <w:pStyle w:val="TOC2"/>
            <w:tabs>
              <w:tab w:val="right" w:leader="dot" w:pos="9016"/>
            </w:tabs>
            <w:spacing w:line="480" w:lineRule="auto"/>
            <w:rPr>
              <w:rFonts w:ascii="Times New Roman" w:eastAsiaTheme="minorEastAsia" w:hAnsi="Times New Roman" w:cs="Times New Roman"/>
              <w:noProof/>
              <w:sz w:val="24"/>
              <w:szCs w:val="24"/>
              <w:lang w:val="en-US" w:eastAsia="ja-JP"/>
            </w:rPr>
          </w:pPr>
          <w:r w:rsidRPr="002836E0">
            <w:rPr>
              <w:rFonts w:ascii="Times New Roman" w:hAnsi="Times New Roman" w:cs="Times New Roman"/>
              <w:noProof/>
              <w:sz w:val="24"/>
              <w:szCs w:val="24"/>
            </w:rPr>
            <w:t xml:space="preserve">3.2 </w:t>
          </w:r>
          <w:r w:rsidRPr="002836E0">
            <w:rPr>
              <w:rFonts w:ascii="Times New Roman" w:hAnsi="Times New Roman" w:cs="Times New Roman"/>
              <w:sz w:val="24"/>
              <w:szCs w:val="24"/>
            </w:rPr>
            <w:t>understanding of incremental budgeting</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_Toc341883017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4</w:t>
          </w:r>
          <w:r w:rsidRPr="002836E0">
            <w:rPr>
              <w:rFonts w:ascii="Times New Roman" w:hAnsi="Times New Roman" w:cs="Times New Roman"/>
              <w:noProof/>
              <w:sz w:val="24"/>
              <w:szCs w:val="24"/>
            </w:rPr>
            <w:fldChar w:fldCharType="end"/>
          </w:r>
        </w:p>
        <w:p w14:paraId="5E9088C5" w14:textId="77777777" w:rsidR="007B172B" w:rsidRPr="002836E0" w:rsidRDefault="00666980" w:rsidP="002F671B">
          <w:pPr>
            <w:pStyle w:val="TOC2"/>
            <w:tabs>
              <w:tab w:val="right" w:leader="dot" w:pos="9016"/>
            </w:tabs>
            <w:spacing w:line="480" w:lineRule="auto"/>
            <w:rPr>
              <w:rFonts w:ascii="Times New Roman" w:hAnsi="Times New Roman" w:cs="Times New Roman"/>
              <w:noProof/>
              <w:sz w:val="24"/>
              <w:szCs w:val="24"/>
            </w:rPr>
          </w:pPr>
          <w:r w:rsidRPr="002836E0">
            <w:rPr>
              <w:rFonts w:ascii="Times New Roman" w:hAnsi="Times New Roman" w:cs="Times New Roman"/>
              <w:noProof/>
              <w:sz w:val="24"/>
              <w:szCs w:val="24"/>
            </w:rPr>
            <w:t>3.</w:t>
          </w:r>
          <w:r w:rsidR="0088670E" w:rsidRPr="002836E0">
            <w:rPr>
              <w:rFonts w:ascii="Times New Roman" w:hAnsi="Times New Roman" w:cs="Times New Roman"/>
              <w:noProof/>
              <w:sz w:val="24"/>
              <w:szCs w:val="24"/>
            </w:rPr>
            <w:t>3</w:t>
          </w:r>
          <w:r w:rsidRPr="002836E0">
            <w:rPr>
              <w:rFonts w:ascii="Times New Roman" w:hAnsi="Times New Roman" w:cs="Times New Roman"/>
              <w:noProof/>
              <w:sz w:val="24"/>
              <w:szCs w:val="24"/>
            </w:rPr>
            <w:t xml:space="preserve"> </w:t>
          </w:r>
          <w:r w:rsidRPr="002836E0">
            <w:rPr>
              <w:rFonts w:ascii="Times New Roman" w:hAnsi="Times New Roman" w:cs="Times New Roman"/>
              <w:sz w:val="24"/>
              <w:szCs w:val="24"/>
            </w:rPr>
            <w:t>Activity-based</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_Toc341883018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4</w:t>
          </w:r>
          <w:r w:rsidRPr="002836E0">
            <w:rPr>
              <w:rFonts w:ascii="Times New Roman" w:hAnsi="Times New Roman" w:cs="Times New Roman"/>
              <w:noProof/>
              <w:sz w:val="24"/>
              <w:szCs w:val="24"/>
            </w:rPr>
            <w:fldChar w:fldCharType="end"/>
          </w:r>
        </w:p>
        <w:p w14:paraId="69DBD4BE" w14:textId="77777777" w:rsidR="0088670E" w:rsidRPr="002836E0" w:rsidRDefault="00666980" w:rsidP="002F671B">
          <w:pPr>
            <w:pStyle w:val="TOC2"/>
            <w:tabs>
              <w:tab w:val="right" w:leader="dot" w:pos="9016"/>
            </w:tabs>
            <w:spacing w:line="480" w:lineRule="auto"/>
            <w:rPr>
              <w:rFonts w:ascii="Times New Roman" w:hAnsi="Times New Roman" w:cs="Times New Roman"/>
              <w:noProof/>
              <w:sz w:val="24"/>
              <w:szCs w:val="24"/>
            </w:rPr>
          </w:pPr>
          <w:r w:rsidRPr="002836E0">
            <w:rPr>
              <w:rFonts w:ascii="Times New Roman" w:hAnsi="Times New Roman" w:cs="Times New Roman"/>
              <w:noProof/>
              <w:sz w:val="24"/>
              <w:szCs w:val="24"/>
            </w:rPr>
            <w:t xml:space="preserve">3.4 </w:t>
          </w:r>
          <w:r w:rsidRPr="002836E0">
            <w:rPr>
              <w:rFonts w:ascii="Times New Roman" w:hAnsi="Times New Roman" w:cs="Times New Roman"/>
              <w:sz w:val="24"/>
              <w:szCs w:val="24"/>
            </w:rPr>
            <w:t xml:space="preserve">Value </w:t>
          </w:r>
          <w:r w:rsidRPr="002836E0">
            <w:rPr>
              <w:rFonts w:ascii="Times New Roman" w:hAnsi="Times New Roman" w:cs="Times New Roman"/>
              <w:sz w:val="24"/>
              <w:szCs w:val="24"/>
            </w:rPr>
            <w:t>proposition based</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_Toc341883018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4</w:t>
          </w:r>
          <w:r w:rsidRPr="002836E0">
            <w:rPr>
              <w:rFonts w:ascii="Times New Roman" w:hAnsi="Times New Roman" w:cs="Times New Roman"/>
              <w:noProof/>
              <w:sz w:val="24"/>
              <w:szCs w:val="24"/>
            </w:rPr>
            <w:fldChar w:fldCharType="end"/>
          </w:r>
        </w:p>
        <w:p w14:paraId="317D5B6F" w14:textId="77777777" w:rsidR="0088670E" w:rsidRPr="002836E0" w:rsidRDefault="00666980" w:rsidP="002F671B">
          <w:pPr>
            <w:pStyle w:val="TOC2"/>
            <w:tabs>
              <w:tab w:val="right" w:leader="dot" w:pos="9016"/>
            </w:tabs>
            <w:spacing w:line="480" w:lineRule="auto"/>
            <w:rPr>
              <w:rFonts w:ascii="Times New Roman" w:hAnsi="Times New Roman" w:cs="Times New Roman"/>
              <w:noProof/>
              <w:sz w:val="24"/>
              <w:szCs w:val="24"/>
            </w:rPr>
          </w:pPr>
          <w:r w:rsidRPr="002836E0">
            <w:rPr>
              <w:rFonts w:ascii="Times New Roman" w:hAnsi="Times New Roman" w:cs="Times New Roman"/>
              <w:noProof/>
              <w:sz w:val="24"/>
              <w:szCs w:val="24"/>
            </w:rPr>
            <w:t xml:space="preserve">3.5 </w:t>
          </w:r>
          <w:r w:rsidRPr="002836E0">
            <w:rPr>
              <w:rFonts w:ascii="Times New Roman" w:hAnsi="Times New Roman" w:cs="Times New Roman"/>
              <w:sz w:val="24"/>
              <w:szCs w:val="24"/>
            </w:rPr>
            <w:t>zero based budgeting</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_Toc341883018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4</w:t>
          </w:r>
          <w:r w:rsidRPr="002836E0">
            <w:rPr>
              <w:rFonts w:ascii="Times New Roman" w:hAnsi="Times New Roman" w:cs="Times New Roman"/>
              <w:noProof/>
              <w:sz w:val="24"/>
              <w:szCs w:val="24"/>
            </w:rPr>
            <w:fldChar w:fldCharType="end"/>
          </w:r>
        </w:p>
        <w:p w14:paraId="31298612" w14:textId="77777777" w:rsidR="0088670E" w:rsidRPr="002836E0" w:rsidRDefault="00666980" w:rsidP="002F671B">
          <w:pPr>
            <w:pStyle w:val="TOC2"/>
            <w:tabs>
              <w:tab w:val="right" w:leader="dot" w:pos="9016"/>
            </w:tabs>
            <w:spacing w:line="480" w:lineRule="auto"/>
            <w:rPr>
              <w:rFonts w:ascii="Times New Roman" w:hAnsi="Times New Roman" w:cs="Times New Roman"/>
              <w:noProof/>
              <w:sz w:val="24"/>
              <w:szCs w:val="24"/>
            </w:rPr>
          </w:pPr>
          <w:r w:rsidRPr="002836E0">
            <w:rPr>
              <w:rFonts w:ascii="Times New Roman" w:hAnsi="Times New Roman" w:cs="Times New Roman"/>
              <w:noProof/>
              <w:sz w:val="24"/>
              <w:szCs w:val="24"/>
            </w:rPr>
            <w:t xml:space="preserve">3.6 </w:t>
          </w:r>
          <w:r w:rsidRPr="002836E0">
            <w:rPr>
              <w:rFonts w:ascii="Times New Roman" w:hAnsi="Times New Roman" w:cs="Times New Roman"/>
              <w:sz w:val="24"/>
              <w:szCs w:val="24"/>
            </w:rPr>
            <w:t>How budgeting control can support sustainability</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_Toc341883018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4</w:t>
          </w:r>
          <w:r w:rsidRPr="002836E0">
            <w:rPr>
              <w:rFonts w:ascii="Times New Roman" w:hAnsi="Times New Roman" w:cs="Times New Roman"/>
              <w:noProof/>
              <w:sz w:val="24"/>
              <w:szCs w:val="24"/>
            </w:rPr>
            <w:fldChar w:fldCharType="end"/>
          </w:r>
        </w:p>
        <w:p w14:paraId="210924BA" w14:textId="77777777" w:rsidR="007B172B" w:rsidRPr="002836E0" w:rsidRDefault="00666980" w:rsidP="002F671B">
          <w:pPr>
            <w:pStyle w:val="TOC1"/>
            <w:tabs>
              <w:tab w:val="left" w:pos="407"/>
              <w:tab w:val="right" w:leader="dot" w:pos="9016"/>
            </w:tabs>
            <w:spacing w:line="480" w:lineRule="auto"/>
            <w:rPr>
              <w:rFonts w:ascii="Times New Roman" w:eastAsiaTheme="minorEastAsia" w:hAnsi="Times New Roman" w:cs="Times New Roman"/>
              <w:noProof/>
              <w:sz w:val="24"/>
              <w:szCs w:val="24"/>
              <w:lang w:val="en-US" w:eastAsia="ja-JP"/>
            </w:rPr>
          </w:pPr>
          <w:r w:rsidRPr="002836E0">
            <w:rPr>
              <w:rFonts w:ascii="Times New Roman" w:hAnsi="Times New Roman" w:cs="Times New Roman"/>
              <w:noProof/>
              <w:sz w:val="24"/>
              <w:szCs w:val="24"/>
            </w:rPr>
            <w:t>3.</w:t>
          </w:r>
          <w:r w:rsidRPr="002836E0">
            <w:rPr>
              <w:rFonts w:ascii="Times New Roman" w:eastAsiaTheme="minorEastAsia" w:hAnsi="Times New Roman" w:cs="Times New Roman"/>
              <w:noProof/>
              <w:sz w:val="24"/>
              <w:szCs w:val="24"/>
              <w:lang w:val="en-US" w:eastAsia="ja-JP"/>
            </w:rPr>
            <w:tab/>
          </w:r>
          <w:r w:rsidRPr="002836E0">
            <w:rPr>
              <w:rFonts w:ascii="Times New Roman" w:hAnsi="Times New Roman" w:cs="Times New Roman"/>
              <w:noProof/>
              <w:sz w:val="24"/>
              <w:szCs w:val="24"/>
            </w:rPr>
            <w:t>Conclusion</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_Toc341883019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5</w:t>
          </w:r>
          <w:r w:rsidRPr="002836E0">
            <w:rPr>
              <w:rFonts w:ascii="Times New Roman" w:hAnsi="Times New Roman" w:cs="Times New Roman"/>
              <w:noProof/>
              <w:sz w:val="24"/>
              <w:szCs w:val="24"/>
            </w:rPr>
            <w:fldChar w:fldCharType="end"/>
          </w:r>
        </w:p>
        <w:p w14:paraId="76D2B248" w14:textId="77777777" w:rsidR="007B172B" w:rsidRPr="002836E0" w:rsidRDefault="00666980" w:rsidP="002F671B">
          <w:pPr>
            <w:pStyle w:val="TOC1"/>
            <w:tabs>
              <w:tab w:val="left" w:pos="407"/>
              <w:tab w:val="right" w:leader="dot" w:pos="9016"/>
            </w:tabs>
            <w:spacing w:line="480" w:lineRule="auto"/>
            <w:rPr>
              <w:rFonts w:ascii="Times New Roman" w:hAnsi="Times New Roman" w:cs="Times New Roman"/>
              <w:noProof/>
              <w:sz w:val="24"/>
              <w:szCs w:val="24"/>
            </w:rPr>
          </w:pPr>
          <w:r w:rsidRPr="002836E0">
            <w:rPr>
              <w:rFonts w:ascii="Times New Roman" w:hAnsi="Times New Roman" w:cs="Times New Roman"/>
              <w:noProof/>
              <w:sz w:val="24"/>
              <w:szCs w:val="24"/>
            </w:rPr>
            <w:t>4.</w:t>
          </w:r>
          <w:r w:rsidRPr="002836E0">
            <w:rPr>
              <w:rFonts w:ascii="Times New Roman" w:eastAsiaTheme="minorEastAsia" w:hAnsi="Times New Roman" w:cs="Times New Roman"/>
              <w:noProof/>
              <w:sz w:val="24"/>
              <w:szCs w:val="24"/>
              <w:lang w:val="en-US" w:eastAsia="ja-JP"/>
            </w:rPr>
            <w:tab/>
          </w:r>
          <w:r w:rsidRPr="002836E0">
            <w:rPr>
              <w:rFonts w:ascii="Times New Roman" w:hAnsi="Times New Roman" w:cs="Times New Roman"/>
              <w:noProof/>
              <w:sz w:val="24"/>
              <w:szCs w:val="24"/>
            </w:rPr>
            <w:t>Reference List</w:t>
          </w:r>
          <w:r w:rsidRPr="002836E0">
            <w:rPr>
              <w:rFonts w:ascii="Times New Roman" w:hAnsi="Times New Roman" w:cs="Times New Roman"/>
              <w:noProof/>
              <w:sz w:val="24"/>
              <w:szCs w:val="24"/>
            </w:rPr>
            <w:tab/>
          </w:r>
          <w:r w:rsidRPr="002836E0">
            <w:rPr>
              <w:rFonts w:ascii="Times New Roman" w:hAnsi="Times New Roman" w:cs="Times New Roman"/>
              <w:noProof/>
              <w:sz w:val="24"/>
              <w:szCs w:val="24"/>
            </w:rPr>
            <w:fldChar w:fldCharType="begin"/>
          </w:r>
          <w:r w:rsidRPr="002836E0">
            <w:rPr>
              <w:rFonts w:ascii="Times New Roman" w:hAnsi="Times New Roman" w:cs="Times New Roman"/>
              <w:noProof/>
              <w:sz w:val="24"/>
              <w:szCs w:val="24"/>
            </w:rPr>
            <w:instrText xml:space="preserve"> PAGEREF _Toc341883020 \h </w:instrText>
          </w:r>
          <w:r w:rsidRPr="002836E0">
            <w:rPr>
              <w:rFonts w:ascii="Times New Roman" w:hAnsi="Times New Roman" w:cs="Times New Roman"/>
              <w:noProof/>
              <w:sz w:val="24"/>
              <w:szCs w:val="24"/>
            </w:rPr>
          </w:r>
          <w:r w:rsidRPr="002836E0">
            <w:rPr>
              <w:rFonts w:ascii="Times New Roman" w:hAnsi="Times New Roman" w:cs="Times New Roman"/>
              <w:noProof/>
              <w:sz w:val="24"/>
              <w:szCs w:val="24"/>
            </w:rPr>
            <w:fldChar w:fldCharType="separate"/>
          </w:r>
          <w:r w:rsidRPr="002836E0">
            <w:rPr>
              <w:rFonts w:ascii="Times New Roman" w:hAnsi="Times New Roman" w:cs="Times New Roman"/>
              <w:noProof/>
              <w:sz w:val="24"/>
              <w:szCs w:val="24"/>
            </w:rPr>
            <w:t>6</w:t>
          </w:r>
          <w:r w:rsidRPr="002836E0">
            <w:rPr>
              <w:rFonts w:ascii="Times New Roman" w:hAnsi="Times New Roman" w:cs="Times New Roman"/>
              <w:noProof/>
              <w:sz w:val="24"/>
              <w:szCs w:val="24"/>
            </w:rPr>
            <w:fldChar w:fldCharType="end"/>
          </w:r>
        </w:p>
        <w:p w14:paraId="0C0E75A3" w14:textId="77777777" w:rsidR="0088670E" w:rsidRPr="002836E0" w:rsidRDefault="00666980" w:rsidP="002F671B">
          <w:pPr>
            <w:spacing w:line="480" w:lineRule="auto"/>
            <w:rPr>
              <w:rFonts w:ascii="Times New Roman" w:hAnsi="Times New Roman" w:cs="Times New Roman"/>
              <w:sz w:val="24"/>
              <w:szCs w:val="24"/>
            </w:rPr>
          </w:pPr>
          <w:r w:rsidRPr="002836E0">
            <w:rPr>
              <w:rFonts w:ascii="Times New Roman" w:hAnsi="Times New Roman" w:cs="Times New Roman"/>
              <w:sz w:val="24"/>
              <w:szCs w:val="24"/>
            </w:rPr>
            <w:t>5.     Appendix with Excel Budget</w:t>
          </w:r>
          <w:r w:rsidR="002836E0">
            <w:rPr>
              <w:rFonts w:ascii="Times New Roman" w:hAnsi="Times New Roman" w:cs="Times New Roman"/>
              <w:sz w:val="24"/>
              <w:szCs w:val="24"/>
            </w:rPr>
            <w:t xml:space="preserve"> </w:t>
          </w:r>
          <w:r w:rsidRPr="002836E0">
            <w:rPr>
              <w:rFonts w:ascii="Times New Roman" w:hAnsi="Times New Roman" w:cs="Times New Roman"/>
              <w:sz w:val="24"/>
              <w:szCs w:val="24"/>
            </w:rPr>
            <w:t>planner…</w:t>
          </w:r>
          <w:r w:rsidR="002836E0" w:rsidRPr="002836E0">
            <w:rPr>
              <w:rFonts w:ascii="Times New Roman" w:hAnsi="Times New Roman" w:cs="Times New Roman"/>
              <w:sz w:val="24"/>
              <w:szCs w:val="24"/>
            </w:rPr>
            <w:t>….</w:t>
          </w:r>
          <w:r w:rsidRPr="002836E0">
            <w:rPr>
              <w:rFonts w:ascii="Times New Roman" w:hAnsi="Times New Roman" w:cs="Times New Roman"/>
              <w:sz w:val="24"/>
              <w:szCs w:val="24"/>
            </w:rPr>
            <w:t>………………………………………………………………………7</w:t>
          </w:r>
        </w:p>
        <w:p w14:paraId="21C39CE6" w14:textId="77777777" w:rsidR="008B14ED" w:rsidRPr="002836E0" w:rsidRDefault="00666980" w:rsidP="002F671B">
          <w:pPr>
            <w:spacing w:line="480" w:lineRule="auto"/>
            <w:rPr>
              <w:rFonts w:ascii="Times New Roman" w:hAnsi="Times New Roman" w:cs="Times New Roman"/>
              <w:sz w:val="24"/>
              <w:szCs w:val="24"/>
            </w:rPr>
          </w:pPr>
          <w:r w:rsidRPr="002836E0">
            <w:rPr>
              <w:rFonts w:ascii="Times New Roman" w:hAnsi="Times New Roman" w:cs="Times New Roman"/>
              <w:b/>
              <w:bCs/>
              <w:noProof/>
              <w:sz w:val="24"/>
              <w:szCs w:val="24"/>
            </w:rPr>
            <w:fldChar w:fldCharType="end"/>
          </w:r>
        </w:p>
      </w:sdtContent>
    </w:sdt>
    <w:p w14:paraId="6866DD3F" w14:textId="77777777" w:rsidR="008B14ED" w:rsidRPr="002836E0" w:rsidRDefault="00666980" w:rsidP="002F671B">
      <w:pPr>
        <w:spacing w:line="480" w:lineRule="auto"/>
        <w:rPr>
          <w:rFonts w:ascii="Times New Roman" w:hAnsi="Times New Roman" w:cs="Times New Roman"/>
          <w:sz w:val="24"/>
          <w:szCs w:val="24"/>
        </w:rPr>
      </w:pPr>
      <w:r w:rsidRPr="002836E0">
        <w:rPr>
          <w:rFonts w:ascii="Times New Roman" w:hAnsi="Times New Roman" w:cs="Times New Roman"/>
          <w:sz w:val="24"/>
          <w:szCs w:val="24"/>
        </w:rPr>
        <w:br w:type="page"/>
      </w:r>
    </w:p>
    <w:p w14:paraId="4D42B4D8" w14:textId="77777777" w:rsidR="00262853" w:rsidRDefault="00666980" w:rsidP="00262853">
      <w:pPr>
        <w:pStyle w:val="Heading1"/>
        <w:numPr>
          <w:ilvl w:val="0"/>
          <w:numId w:val="1"/>
        </w:numPr>
        <w:spacing w:line="480" w:lineRule="auto"/>
        <w:rPr>
          <w:rFonts w:ascii="Times New Roman" w:hAnsi="Times New Roman" w:cs="Times New Roman"/>
          <w:sz w:val="24"/>
          <w:szCs w:val="24"/>
        </w:rPr>
      </w:pPr>
      <w:bookmarkStart w:id="1" w:name="_Toc341883014"/>
      <w:r w:rsidRPr="000B7C6A">
        <w:rPr>
          <w:rFonts w:ascii="Times New Roman" w:hAnsi="Times New Roman" w:cs="Times New Roman"/>
          <w:sz w:val="24"/>
          <w:szCs w:val="24"/>
        </w:rPr>
        <w:t>Introduction</w:t>
      </w:r>
      <w:bookmarkStart w:id="2" w:name="_Toc341883015"/>
      <w:bookmarkEnd w:id="1"/>
    </w:p>
    <w:p w14:paraId="6583AF96" w14:textId="2D5B6A93" w:rsidR="000B7C6A" w:rsidRPr="00080717" w:rsidRDefault="00666980" w:rsidP="00080717">
      <w:pPr>
        <w:spacing w:line="480" w:lineRule="auto"/>
        <w:ind w:firstLine="360"/>
        <w:rPr>
          <w:rFonts w:ascii="Times New Roman" w:hAnsi="Times New Roman" w:cs="Times New Roman"/>
          <w:sz w:val="24"/>
          <w:szCs w:val="24"/>
        </w:rPr>
      </w:pPr>
      <w:r>
        <w:rPr>
          <w:rFonts w:ascii="Times New Roman" w:hAnsi="Times New Roman" w:cs="Times New Roman"/>
          <w:sz w:val="24"/>
          <w:szCs w:val="24"/>
        </w:rPr>
        <w:t>Budgeting aids organi</w:t>
      </w:r>
      <w:r w:rsidR="003E1E11">
        <w:rPr>
          <w:rFonts w:ascii="Times New Roman" w:hAnsi="Times New Roman" w:cs="Times New Roman"/>
          <w:sz w:val="24"/>
          <w:szCs w:val="24"/>
        </w:rPr>
        <w:t>sation</w:t>
      </w:r>
      <w:r>
        <w:rPr>
          <w:rFonts w:ascii="Times New Roman" w:hAnsi="Times New Roman" w:cs="Times New Roman"/>
          <w:sz w:val="24"/>
          <w:szCs w:val="24"/>
        </w:rPr>
        <w:t xml:space="preserve">s in fully understanding their success level. The Grand Hotel is no exception, as it requires proper budgeting to realize its potential fully. </w:t>
      </w:r>
      <w:r w:rsidRPr="000B7C6A">
        <w:rPr>
          <w:rFonts w:ascii="Times New Roman" w:hAnsi="Times New Roman" w:cs="Times New Roman"/>
          <w:sz w:val="24"/>
          <w:szCs w:val="24"/>
        </w:rPr>
        <w:t xml:space="preserve">There are several different types of budgeting techniques that </w:t>
      </w:r>
      <w:r>
        <w:rPr>
          <w:rFonts w:ascii="Times New Roman" w:hAnsi="Times New Roman" w:cs="Times New Roman"/>
          <w:sz w:val="24"/>
          <w:szCs w:val="24"/>
        </w:rPr>
        <w:t>the hotel</w:t>
      </w:r>
      <w:r w:rsidRPr="000B7C6A">
        <w:rPr>
          <w:rFonts w:ascii="Times New Roman" w:hAnsi="Times New Roman" w:cs="Times New Roman"/>
          <w:sz w:val="24"/>
          <w:szCs w:val="24"/>
        </w:rPr>
        <w:t xml:space="preserve"> can use, each with its advantages and di</w:t>
      </w:r>
      <w:r w:rsidRPr="000B7C6A">
        <w:rPr>
          <w:rFonts w:ascii="Times New Roman" w:hAnsi="Times New Roman" w:cs="Times New Roman"/>
          <w:sz w:val="24"/>
          <w:szCs w:val="24"/>
        </w:rPr>
        <w:t>sadvantages. Incremental budgeting is a simple and easy-to-understand method, but it can be less accurate than other methods. Activity-based budgeting can be more accurate, but it can be time-consuming to implement. Value proposition budgeting focuses on t</w:t>
      </w:r>
      <w:r w:rsidRPr="000B7C6A">
        <w:rPr>
          <w:rFonts w:ascii="Times New Roman" w:hAnsi="Times New Roman" w:cs="Times New Roman"/>
          <w:sz w:val="24"/>
          <w:szCs w:val="24"/>
        </w:rPr>
        <w:t>he value an organi</w:t>
      </w:r>
      <w:r w:rsidR="003E1E11">
        <w:rPr>
          <w:rFonts w:ascii="Times New Roman" w:hAnsi="Times New Roman" w:cs="Times New Roman"/>
          <w:sz w:val="24"/>
          <w:szCs w:val="24"/>
        </w:rPr>
        <w:t>sation</w:t>
      </w:r>
      <w:r w:rsidRPr="000B7C6A">
        <w:rPr>
          <w:rFonts w:ascii="Times New Roman" w:hAnsi="Times New Roman" w:cs="Times New Roman"/>
          <w:sz w:val="24"/>
          <w:szCs w:val="24"/>
        </w:rPr>
        <w:t xml:space="preserve"> creates for its stakeholders and can help ensure that a business's budget is aligned with its strategy. Zero-based budgeting requires businesses to justify all expenses for each new period</w:t>
      </w:r>
      <w:r>
        <w:rPr>
          <w:rFonts w:ascii="Times New Roman" w:hAnsi="Times New Roman" w:cs="Times New Roman"/>
          <w:sz w:val="24"/>
          <w:szCs w:val="24"/>
        </w:rPr>
        <w:t>. Therefore, this study will focus on how t</w:t>
      </w:r>
      <w:r>
        <w:rPr>
          <w:rFonts w:ascii="Times New Roman" w:hAnsi="Times New Roman" w:cs="Times New Roman"/>
          <w:sz w:val="24"/>
          <w:szCs w:val="24"/>
        </w:rPr>
        <w:t>he hotel can implement these techniques to increase profitability. Further, it will highlight in detail these budgeting techniques</w:t>
      </w:r>
    </w:p>
    <w:p w14:paraId="07F3E7DC" w14:textId="77777777" w:rsidR="0088670E" w:rsidRPr="007F2320" w:rsidRDefault="00666980" w:rsidP="00262853">
      <w:pPr>
        <w:pStyle w:val="Heading1"/>
        <w:numPr>
          <w:ilvl w:val="0"/>
          <w:numId w:val="1"/>
        </w:numPr>
        <w:spacing w:line="480" w:lineRule="auto"/>
        <w:rPr>
          <w:rFonts w:ascii="Times New Roman" w:hAnsi="Times New Roman" w:cs="Times New Roman"/>
          <w:sz w:val="24"/>
          <w:szCs w:val="24"/>
        </w:rPr>
      </w:pPr>
      <w:r w:rsidRPr="007F2320">
        <w:rPr>
          <w:rFonts w:ascii="Times New Roman" w:hAnsi="Times New Roman" w:cs="Times New Roman"/>
          <w:sz w:val="24"/>
          <w:szCs w:val="24"/>
        </w:rPr>
        <w:t>500-words analysis of Grand hotel budget planner</w:t>
      </w:r>
    </w:p>
    <w:p w14:paraId="331298A6" w14:textId="05495528" w:rsidR="00E83FAA" w:rsidRDefault="00666980" w:rsidP="002F671B">
      <w:pPr>
        <w:spacing w:line="480" w:lineRule="auto"/>
        <w:rPr>
          <w:rFonts w:ascii="Times New Roman" w:hAnsi="Times New Roman" w:cs="Times New Roman"/>
          <w:sz w:val="24"/>
          <w:szCs w:val="24"/>
        </w:rPr>
      </w:pPr>
      <w:r>
        <w:rPr>
          <w:rFonts w:ascii="Times New Roman" w:hAnsi="Times New Roman" w:cs="Times New Roman"/>
          <w:sz w:val="24"/>
          <w:szCs w:val="24"/>
        </w:rPr>
        <w:t>The overall success of the Grand Hotel will majorly rel</w:t>
      </w:r>
      <w:r w:rsidR="00080717">
        <w:rPr>
          <w:rFonts w:ascii="Times New Roman" w:hAnsi="Times New Roman" w:cs="Times New Roman"/>
          <w:sz w:val="24"/>
          <w:szCs w:val="24"/>
        </w:rPr>
        <w:t xml:space="preserve">ies </w:t>
      </w:r>
      <w:r>
        <w:rPr>
          <w:rFonts w:ascii="Times New Roman" w:hAnsi="Times New Roman" w:cs="Times New Roman"/>
          <w:sz w:val="24"/>
          <w:szCs w:val="24"/>
        </w:rPr>
        <w:t>on how the management implements various</w:t>
      </w:r>
      <w:r w:rsidR="00080717">
        <w:rPr>
          <w:rFonts w:ascii="Times New Roman" w:hAnsi="Times New Roman" w:cs="Times New Roman"/>
          <w:sz w:val="24"/>
          <w:szCs w:val="24"/>
        </w:rPr>
        <w:t xml:space="preserve"> budgeting</w:t>
      </w:r>
      <w:r>
        <w:rPr>
          <w:rFonts w:ascii="Times New Roman" w:hAnsi="Times New Roman" w:cs="Times New Roman"/>
          <w:sz w:val="24"/>
          <w:szCs w:val="24"/>
        </w:rPr>
        <w:t xml:space="preserve"> techniques. There are four main budgeting techniques: incremental, activity-based, value proposition, and zero-based budgeting.</w:t>
      </w:r>
    </w:p>
    <w:p w14:paraId="6B76D4D8" w14:textId="332D22EA" w:rsidR="00E83FAA" w:rsidRPr="00E83FAA" w:rsidRDefault="00666980" w:rsidP="002F671B">
      <w:pPr>
        <w:spacing w:line="480" w:lineRule="auto"/>
        <w:rPr>
          <w:rFonts w:ascii="Times New Roman" w:hAnsi="Times New Roman" w:cs="Times New Roman"/>
          <w:color w:val="5B9BD5" w:themeColor="accent1"/>
          <w:sz w:val="24"/>
          <w:szCs w:val="24"/>
        </w:rPr>
      </w:pPr>
      <w:r w:rsidRPr="00E83FAA">
        <w:rPr>
          <w:rFonts w:ascii="Times New Roman" w:hAnsi="Times New Roman" w:cs="Times New Roman"/>
          <w:color w:val="5B9BD5" w:themeColor="accent1"/>
          <w:sz w:val="24"/>
          <w:szCs w:val="24"/>
        </w:rPr>
        <w:t>Implement</w:t>
      </w:r>
      <w:r w:rsidR="00EE5A3D">
        <w:rPr>
          <w:rFonts w:ascii="Times New Roman" w:hAnsi="Times New Roman" w:cs="Times New Roman"/>
          <w:color w:val="5B9BD5" w:themeColor="accent1"/>
          <w:sz w:val="24"/>
          <w:szCs w:val="24"/>
        </w:rPr>
        <w:t>ation of</w:t>
      </w:r>
      <w:r w:rsidRPr="00E83FAA">
        <w:rPr>
          <w:rFonts w:ascii="Times New Roman" w:hAnsi="Times New Roman" w:cs="Times New Roman"/>
          <w:color w:val="5B9BD5" w:themeColor="accent1"/>
          <w:sz w:val="24"/>
          <w:szCs w:val="24"/>
        </w:rPr>
        <w:t xml:space="preserve"> </w:t>
      </w:r>
      <w:r w:rsidRPr="00E83FAA">
        <w:rPr>
          <w:rFonts w:ascii="Times New Roman" w:hAnsi="Times New Roman" w:cs="Times New Roman"/>
          <w:color w:val="5B9BD5" w:themeColor="accent1"/>
          <w:sz w:val="24"/>
          <w:szCs w:val="24"/>
        </w:rPr>
        <w:t>incremental budgeting.</w:t>
      </w:r>
    </w:p>
    <w:p w14:paraId="48D059AE" w14:textId="1B7D6490" w:rsidR="0088670E" w:rsidRDefault="00666980" w:rsidP="002F671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836E0">
        <w:rPr>
          <w:rFonts w:ascii="Times New Roman" w:hAnsi="Times New Roman" w:cs="Times New Roman"/>
          <w:sz w:val="24"/>
          <w:szCs w:val="24"/>
        </w:rPr>
        <w:tab/>
      </w:r>
      <w:r w:rsidRPr="007F2320">
        <w:rPr>
          <w:rFonts w:ascii="Times New Roman" w:hAnsi="Times New Roman" w:cs="Times New Roman"/>
          <w:sz w:val="24"/>
          <w:szCs w:val="24"/>
        </w:rPr>
        <w:t>The first step in incremental budgeting is identifying the organi</w:t>
      </w:r>
      <w:r w:rsidR="003E1E11">
        <w:rPr>
          <w:rFonts w:ascii="Times New Roman" w:hAnsi="Times New Roman" w:cs="Times New Roman"/>
          <w:sz w:val="24"/>
          <w:szCs w:val="24"/>
        </w:rPr>
        <w:t>sation</w:t>
      </w:r>
      <w:r w:rsidRPr="007F2320">
        <w:rPr>
          <w:rFonts w:ascii="Times New Roman" w:hAnsi="Times New Roman" w:cs="Times New Roman"/>
          <w:sz w:val="24"/>
          <w:szCs w:val="24"/>
        </w:rPr>
        <w:t>'s overall goals and objectives. Once these have been established, the organi</w:t>
      </w:r>
      <w:r w:rsidR="003E1E11">
        <w:rPr>
          <w:rFonts w:ascii="Times New Roman" w:hAnsi="Times New Roman" w:cs="Times New Roman"/>
          <w:sz w:val="24"/>
          <w:szCs w:val="24"/>
        </w:rPr>
        <w:t>sation</w:t>
      </w:r>
      <w:r w:rsidRPr="007F2320">
        <w:rPr>
          <w:rFonts w:ascii="Times New Roman" w:hAnsi="Times New Roman" w:cs="Times New Roman"/>
          <w:sz w:val="24"/>
          <w:szCs w:val="24"/>
        </w:rPr>
        <w:t xml:space="preserve"> can identify the specific activities that need to be carried out to achieve </w:t>
      </w:r>
      <w:r w:rsidRPr="007F2320">
        <w:rPr>
          <w:rFonts w:ascii="Times New Roman" w:hAnsi="Times New Roman" w:cs="Times New Roman"/>
          <w:sz w:val="24"/>
          <w:szCs w:val="24"/>
        </w:rPr>
        <w:t>these goals. These activities can be divided into two categories: those that are essential to the organi</w:t>
      </w:r>
      <w:r w:rsidR="003E1E11">
        <w:rPr>
          <w:rFonts w:ascii="Times New Roman" w:hAnsi="Times New Roman" w:cs="Times New Roman"/>
          <w:sz w:val="24"/>
          <w:szCs w:val="24"/>
        </w:rPr>
        <w:t>sation</w:t>
      </w:r>
      <w:r w:rsidRPr="007F2320">
        <w:rPr>
          <w:rFonts w:ascii="Times New Roman" w:hAnsi="Times New Roman" w:cs="Times New Roman"/>
          <w:sz w:val="24"/>
          <w:szCs w:val="24"/>
        </w:rPr>
        <w:t>'s operation and those that are discretionary</w:t>
      </w:r>
      <w:r w:rsidR="00F92707">
        <w:rPr>
          <w:rFonts w:ascii="Times New Roman" w:hAnsi="Times New Roman" w:cs="Times New Roman"/>
          <w:sz w:val="24"/>
          <w:szCs w:val="24"/>
        </w:rPr>
        <w:t xml:space="preserve"> </w:t>
      </w:r>
      <w:r w:rsidR="00F92707" w:rsidRPr="00F92707">
        <w:rPr>
          <w:rFonts w:ascii="Times New Roman" w:hAnsi="Times New Roman" w:cs="Times New Roman"/>
          <w:sz w:val="24"/>
          <w:szCs w:val="24"/>
        </w:rPr>
        <w:t>(Signorovitch et al.,2019, PP 144</w:t>
      </w:r>
      <w:r w:rsidR="00F92707">
        <w:rPr>
          <w:rFonts w:ascii="Times New Roman" w:hAnsi="Times New Roman" w:cs="Times New Roman"/>
          <w:sz w:val="24"/>
          <w:szCs w:val="24"/>
        </w:rPr>
        <w:t>)</w:t>
      </w:r>
      <w:r w:rsidRPr="007F2320">
        <w:rPr>
          <w:rFonts w:ascii="Times New Roman" w:hAnsi="Times New Roman" w:cs="Times New Roman"/>
          <w:sz w:val="24"/>
          <w:szCs w:val="24"/>
        </w:rPr>
        <w:t xml:space="preserve">. The next step is to allocate a certain amount of money to </w:t>
      </w:r>
      <w:r w:rsidRPr="007F2320">
        <w:rPr>
          <w:rFonts w:ascii="Times New Roman" w:hAnsi="Times New Roman" w:cs="Times New Roman"/>
          <w:sz w:val="24"/>
          <w:szCs w:val="24"/>
        </w:rPr>
        <w:t>each activity. This allocation should be based on the importance of the activity to the organi</w:t>
      </w:r>
      <w:r w:rsidR="003E1E11">
        <w:rPr>
          <w:rFonts w:ascii="Times New Roman" w:hAnsi="Times New Roman" w:cs="Times New Roman"/>
          <w:sz w:val="24"/>
          <w:szCs w:val="24"/>
        </w:rPr>
        <w:t>sation</w:t>
      </w:r>
      <w:r w:rsidRPr="007F2320">
        <w:rPr>
          <w:rFonts w:ascii="Times New Roman" w:hAnsi="Times New Roman" w:cs="Times New Roman"/>
          <w:sz w:val="24"/>
          <w:szCs w:val="24"/>
        </w:rPr>
        <w:t>'s goals and objectives. Activities that are essential to the organi</w:t>
      </w:r>
      <w:r w:rsidR="003E1E11">
        <w:rPr>
          <w:rFonts w:ascii="Times New Roman" w:hAnsi="Times New Roman" w:cs="Times New Roman"/>
          <w:sz w:val="24"/>
          <w:szCs w:val="24"/>
        </w:rPr>
        <w:t>sation</w:t>
      </w:r>
      <w:r w:rsidRPr="007F2320">
        <w:rPr>
          <w:rFonts w:ascii="Times New Roman" w:hAnsi="Times New Roman" w:cs="Times New Roman"/>
          <w:sz w:val="24"/>
          <w:szCs w:val="24"/>
        </w:rPr>
        <w:t xml:space="preserve">'s operation should be given a higher priority than those that are discretionary. </w:t>
      </w:r>
      <w:r w:rsidRPr="007F2320">
        <w:rPr>
          <w:rFonts w:ascii="Times New Roman" w:hAnsi="Times New Roman" w:cs="Times New Roman"/>
          <w:sz w:val="24"/>
          <w:szCs w:val="24"/>
        </w:rPr>
        <w:t>Once the budget has been allocated, the organi</w:t>
      </w:r>
      <w:r w:rsidR="003E1E11">
        <w:rPr>
          <w:rFonts w:ascii="Times New Roman" w:hAnsi="Times New Roman" w:cs="Times New Roman"/>
          <w:sz w:val="24"/>
          <w:szCs w:val="24"/>
        </w:rPr>
        <w:t>sation</w:t>
      </w:r>
      <w:r w:rsidRPr="007F2320">
        <w:rPr>
          <w:rFonts w:ascii="Times New Roman" w:hAnsi="Times New Roman" w:cs="Times New Roman"/>
          <w:sz w:val="24"/>
          <w:szCs w:val="24"/>
        </w:rPr>
        <w:t xml:space="preserve"> can begin implementing the activities. As each activity is carried out, the organi</w:t>
      </w:r>
      <w:r w:rsidR="003E1E11">
        <w:rPr>
          <w:rFonts w:ascii="Times New Roman" w:hAnsi="Times New Roman" w:cs="Times New Roman"/>
          <w:sz w:val="24"/>
          <w:szCs w:val="24"/>
        </w:rPr>
        <w:t>sation</w:t>
      </w:r>
      <w:r w:rsidRPr="007F2320">
        <w:rPr>
          <w:rFonts w:ascii="Times New Roman" w:hAnsi="Times New Roman" w:cs="Times New Roman"/>
          <w:sz w:val="24"/>
          <w:szCs w:val="24"/>
        </w:rPr>
        <w:t xml:space="preserve"> should monitor its progress and adjust the budget as necessary. </w:t>
      </w:r>
    </w:p>
    <w:p w14:paraId="7C0D41BF" w14:textId="53C31CB7" w:rsidR="00E83FAA" w:rsidRPr="00E83FAA" w:rsidRDefault="00666980" w:rsidP="002F671B">
      <w:pPr>
        <w:spacing w:line="480" w:lineRule="auto"/>
        <w:rPr>
          <w:rFonts w:ascii="Times New Roman" w:hAnsi="Times New Roman" w:cs="Times New Roman"/>
          <w:color w:val="5B9BD5" w:themeColor="accent1"/>
          <w:sz w:val="24"/>
          <w:szCs w:val="24"/>
        </w:rPr>
      </w:pPr>
      <w:r w:rsidRPr="00E83FAA">
        <w:rPr>
          <w:rFonts w:ascii="Times New Roman" w:hAnsi="Times New Roman" w:cs="Times New Roman"/>
          <w:color w:val="5B9BD5" w:themeColor="accent1"/>
          <w:sz w:val="24"/>
          <w:szCs w:val="24"/>
        </w:rPr>
        <w:t>Implement</w:t>
      </w:r>
      <w:r w:rsidR="00EE5A3D">
        <w:rPr>
          <w:rFonts w:ascii="Times New Roman" w:hAnsi="Times New Roman" w:cs="Times New Roman"/>
          <w:color w:val="5B9BD5" w:themeColor="accent1"/>
          <w:sz w:val="24"/>
          <w:szCs w:val="24"/>
        </w:rPr>
        <w:t>ation of</w:t>
      </w:r>
      <w:r w:rsidRPr="00E83FAA">
        <w:rPr>
          <w:rFonts w:ascii="Times New Roman" w:hAnsi="Times New Roman" w:cs="Times New Roman"/>
          <w:color w:val="5B9BD5" w:themeColor="accent1"/>
          <w:sz w:val="24"/>
          <w:szCs w:val="24"/>
        </w:rPr>
        <w:t xml:space="preserve"> Zero-based budgeting.</w:t>
      </w:r>
    </w:p>
    <w:p w14:paraId="23A03EEA" w14:textId="77777777" w:rsidR="0088670E" w:rsidRDefault="00666980" w:rsidP="00E83FAA">
      <w:pPr>
        <w:spacing w:line="480" w:lineRule="auto"/>
        <w:ind w:firstLine="360"/>
        <w:rPr>
          <w:rFonts w:ascii="Times New Roman" w:hAnsi="Times New Roman" w:cs="Times New Roman"/>
          <w:sz w:val="24"/>
          <w:szCs w:val="24"/>
        </w:rPr>
      </w:pPr>
      <w:r w:rsidRPr="00E83FAA">
        <w:rPr>
          <w:rFonts w:ascii="Times New Roman" w:hAnsi="Times New Roman" w:cs="Times New Roman"/>
          <w:sz w:val="24"/>
          <w:szCs w:val="24"/>
        </w:rPr>
        <w:t xml:space="preserve">If </w:t>
      </w:r>
      <w:r>
        <w:rPr>
          <w:rFonts w:ascii="Times New Roman" w:hAnsi="Times New Roman" w:cs="Times New Roman"/>
          <w:sz w:val="24"/>
          <w:szCs w:val="24"/>
        </w:rPr>
        <w:t>the ho</w:t>
      </w:r>
      <w:r>
        <w:rPr>
          <w:rFonts w:ascii="Times New Roman" w:hAnsi="Times New Roman" w:cs="Times New Roman"/>
          <w:sz w:val="24"/>
          <w:szCs w:val="24"/>
        </w:rPr>
        <w:t>tel is</w:t>
      </w:r>
      <w:r w:rsidRPr="00E83FAA">
        <w:rPr>
          <w:rFonts w:ascii="Times New Roman" w:hAnsi="Times New Roman" w:cs="Times New Roman"/>
          <w:sz w:val="24"/>
          <w:szCs w:val="24"/>
        </w:rPr>
        <w:t xml:space="preserve"> interested in implementing zero-based budgeting,</w:t>
      </w:r>
      <w:r>
        <w:rPr>
          <w:rFonts w:ascii="Times New Roman" w:hAnsi="Times New Roman" w:cs="Times New Roman"/>
          <w:sz w:val="24"/>
          <w:szCs w:val="24"/>
        </w:rPr>
        <w:t xml:space="preserve"> the</w:t>
      </w:r>
      <w:r w:rsidRPr="00E83FAA">
        <w:rPr>
          <w:rFonts w:ascii="Times New Roman" w:hAnsi="Times New Roman" w:cs="Times New Roman"/>
          <w:sz w:val="24"/>
          <w:szCs w:val="24"/>
        </w:rPr>
        <w:t xml:space="preserve">re are a few </w:t>
      </w:r>
      <w:r>
        <w:rPr>
          <w:rFonts w:ascii="Times New Roman" w:hAnsi="Times New Roman" w:cs="Times New Roman"/>
          <w:sz w:val="24"/>
          <w:szCs w:val="24"/>
        </w:rPr>
        <w:t>issues that should be consider</w:t>
      </w:r>
      <w:r w:rsidRPr="00E83FAA">
        <w:rPr>
          <w:rFonts w:ascii="Times New Roman" w:hAnsi="Times New Roman" w:cs="Times New Roman"/>
          <w:sz w:val="24"/>
          <w:szCs w:val="24"/>
        </w:rPr>
        <w:t xml:space="preserve">ed. </w:t>
      </w:r>
      <w:r>
        <w:rPr>
          <w:rFonts w:ascii="Times New Roman" w:hAnsi="Times New Roman" w:cs="Times New Roman"/>
          <w:sz w:val="24"/>
          <w:szCs w:val="24"/>
        </w:rPr>
        <w:t xml:space="preserve">The hotel management </w:t>
      </w:r>
      <w:r w:rsidRPr="00E83FAA">
        <w:rPr>
          <w:rFonts w:ascii="Times New Roman" w:hAnsi="Times New Roman" w:cs="Times New Roman"/>
          <w:sz w:val="24"/>
          <w:szCs w:val="24"/>
        </w:rPr>
        <w:t>must ensure that everyone is on board with the concept and understands how it works</w:t>
      </w:r>
      <w:r w:rsidR="00F92707">
        <w:rPr>
          <w:rFonts w:ascii="Times New Roman" w:hAnsi="Times New Roman" w:cs="Times New Roman"/>
          <w:sz w:val="24"/>
          <w:szCs w:val="24"/>
        </w:rPr>
        <w:t xml:space="preserve"> </w:t>
      </w:r>
      <w:r w:rsidR="00F92707" w:rsidRPr="00F92707">
        <w:rPr>
          <w:rFonts w:ascii="Times New Roman" w:hAnsi="Times New Roman" w:cs="Times New Roman"/>
          <w:sz w:val="24"/>
          <w:szCs w:val="24"/>
        </w:rPr>
        <w:t>(Beredugo et al.,2019, p. 240)</w:t>
      </w:r>
      <w:r w:rsidRPr="00E83FAA">
        <w:rPr>
          <w:rFonts w:ascii="Times New Roman" w:hAnsi="Times New Roman" w:cs="Times New Roman"/>
          <w:sz w:val="24"/>
          <w:szCs w:val="24"/>
        </w:rPr>
        <w:t>. Second</w:t>
      </w:r>
      <w:r>
        <w:rPr>
          <w:rFonts w:ascii="Times New Roman" w:hAnsi="Times New Roman" w:cs="Times New Roman"/>
          <w:sz w:val="24"/>
          <w:szCs w:val="24"/>
        </w:rPr>
        <w:t>ly</w:t>
      </w:r>
      <w:r w:rsidRPr="00E83FAA">
        <w:rPr>
          <w:rFonts w:ascii="Times New Roman" w:hAnsi="Times New Roman" w:cs="Times New Roman"/>
          <w:sz w:val="24"/>
          <w:szCs w:val="24"/>
        </w:rPr>
        <w:t>,</w:t>
      </w:r>
      <w:r>
        <w:rPr>
          <w:rFonts w:ascii="Times New Roman" w:hAnsi="Times New Roman" w:cs="Times New Roman"/>
          <w:sz w:val="24"/>
          <w:szCs w:val="24"/>
        </w:rPr>
        <w:t xml:space="preserve"> the</w:t>
      </w:r>
      <w:r>
        <w:rPr>
          <w:rFonts w:ascii="Times New Roman" w:hAnsi="Times New Roman" w:cs="Times New Roman"/>
          <w:sz w:val="24"/>
          <w:szCs w:val="24"/>
        </w:rPr>
        <w:t>re should be</w:t>
      </w:r>
      <w:r w:rsidRPr="00E83FAA">
        <w:rPr>
          <w:rFonts w:ascii="Times New Roman" w:hAnsi="Times New Roman" w:cs="Times New Roman"/>
          <w:sz w:val="24"/>
          <w:szCs w:val="24"/>
        </w:rPr>
        <w:t xml:space="preserve"> a system</w:t>
      </w:r>
      <w:r>
        <w:rPr>
          <w:rFonts w:ascii="Times New Roman" w:hAnsi="Times New Roman" w:cs="Times New Roman"/>
          <w:sz w:val="24"/>
          <w:szCs w:val="24"/>
        </w:rPr>
        <w:t xml:space="preserve"> in place</w:t>
      </w:r>
      <w:r w:rsidRPr="00E83FAA">
        <w:rPr>
          <w:rFonts w:ascii="Times New Roman" w:hAnsi="Times New Roman" w:cs="Times New Roman"/>
          <w:sz w:val="24"/>
          <w:szCs w:val="24"/>
        </w:rPr>
        <w:t xml:space="preserve"> for tracking expenses and income so that you can accurately start from scratch each year</w:t>
      </w:r>
      <w:r w:rsidR="00EB27B9">
        <w:rPr>
          <w:rFonts w:ascii="Times New Roman" w:hAnsi="Times New Roman" w:cs="Times New Roman"/>
          <w:sz w:val="24"/>
          <w:szCs w:val="24"/>
        </w:rPr>
        <w:t>. For instance, the hotel should understand its magazine subscriptions and utility bills</w:t>
      </w:r>
      <w:r w:rsidRPr="00E83FAA">
        <w:rPr>
          <w:rFonts w:ascii="Times New Roman" w:hAnsi="Times New Roman" w:cs="Times New Roman"/>
          <w:sz w:val="24"/>
          <w:szCs w:val="24"/>
        </w:rPr>
        <w:t xml:space="preserve">. Finally, </w:t>
      </w:r>
      <w:r w:rsidR="00EB27B9">
        <w:rPr>
          <w:rFonts w:ascii="Times New Roman" w:hAnsi="Times New Roman" w:cs="Times New Roman"/>
          <w:sz w:val="24"/>
          <w:szCs w:val="24"/>
        </w:rPr>
        <w:t>a proper plan should</w:t>
      </w:r>
      <w:r w:rsidRPr="00E83FAA">
        <w:rPr>
          <w:rFonts w:ascii="Times New Roman" w:hAnsi="Times New Roman" w:cs="Times New Roman"/>
          <w:sz w:val="24"/>
          <w:szCs w:val="24"/>
        </w:rPr>
        <w:t xml:space="preserve"> be prepared to make tough decisions about allocating your limited resources.</w:t>
      </w:r>
    </w:p>
    <w:p w14:paraId="559A5AAB" w14:textId="21010AC8" w:rsidR="00EB27B9" w:rsidRDefault="00666980" w:rsidP="00EB27B9">
      <w:pPr>
        <w:spacing w:line="480" w:lineRule="auto"/>
        <w:rPr>
          <w:rFonts w:ascii="Times New Roman" w:hAnsi="Times New Roman" w:cs="Times New Roman"/>
          <w:color w:val="5B9BD5" w:themeColor="accent1"/>
          <w:sz w:val="24"/>
          <w:szCs w:val="24"/>
        </w:rPr>
      </w:pPr>
      <w:r w:rsidRPr="00EB27B9">
        <w:rPr>
          <w:rFonts w:ascii="Times New Roman" w:hAnsi="Times New Roman" w:cs="Times New Roman"/>
          <w:color w:val="5B9BD5" w:themeColor="accent1"/>
          <w:sz w:val="24"/>
          <w:szCs w:val="24"/>
        </w:rPr>
        <w:t>Implement</w:t>
      </w:r>
      <w:r w:rsidR="00EE5A3D">
        <w:rPr>
          <w:rFonts w:ascii="Times New Roman" w:hAnsi="Times New Roman" w:cs="Times New Roman"/>
          <w:color w:val="5B9BD5" w:themeColor="accent1"/>
          <w:sz w:val="24"/>
          <w:szCs w:val="24"/>
        </w:rPr>
        <w:t>ation of</w:t>
      </w:r>
      <w:r w:rsidRPr="00EB27B9">
        <w:rPr>
          <w:rFonts w:ascii="Times New Roman" w:hAnsi="Times New Roman" w:cs="Times New Roman"/>
          <w:color w:val="5B9BD5" w:themeColor="accent1"/>
          <w:sz w:val="24"/>
          <w:szCs w:val="24"/>
        </w:rPr>
        <w:t xml:space="preserve"> Value Proposition</w:t>
      </w:r>
      <w:r>
        <w:rPr>
          <w:rFonts w:ascii="Times New Roman" w:hAnsi="Times New Roman" w:cs="Times New Roman"/>
          <w:color w:val="5B9BD5" w:themeColor="accent1"/>
          <w:sz w:val="24"/>
          <w:szCs w:val="24"/>
        </w:rPr>
        <w:t xml:space="preserve"> budgeting</w:t>
      </w:r>
      <w:r w:rsidRPr="00EB27B9">
        <w:rPr>
          <w:rFonts w:ascii="Times New Roman" w:hAnsi="Times New Roman" w:cs="Times New Roman"/>
          <w:color w:val="5B9BD5" w:themeColor="accent1"/>
          <w:sz w:val="24"/>
          <w:szCs w:val="24"/>
        </w:rPr>
        <w:t>.</w:t>
      </w:r>
    </w:p>
    <w:p w14:paraId="1D952CC9" w14:textId="58093B97" w:rsidR="00EB27B9" w:rsidRDefault="00666980" w:rsidP="00EB27B9">
      <w:pPr>
        <w:spacing w:line="480" w:lineRule="auto"/>
        <w:ind w:firstLine="360"/>
        <w:rPr>
          <w:rFonts w:ascii="Times New Roman" w:hAnsi="Times New Roman" w:cs="Times New Roman"/>
          <w:color w:val="5B9BD5" w:themeColor="accent1"/>
          <w:sz w:val="24"/>
          <w:szCs w:val="24"/>
        </w:rPr>
      </w:pPr>
      <w:r w:rsidRPr="00EB27B9">
        <w:rPr>
          <w:rFonts w:ascii="Times New Roman" w:hAnsi="Times New Roman" w:cs="Times New Roman"/>
          <w:color w:val="000000" w:themeColor="text1"/>
          <w:sz w:val="24"/>
          <w:szCs w:val="24"/>
        </w:rPr>
        <w:t>Budgeting is one of the most important aspects of any organi</w:t>
      </w:r>
      <w:r w:rsidR="003E1E11">
        <w:rPr>
          <w:rFonts w:ascii="Times New Roman" w:hAnsi="Times New Roman" w:cs="Times New Roman"/>
          <w:color w:val="000000" w:themeColor="text1"/>
          <w:sz w:val="24"/>
          <w:szCs w:val="24"/>
        </w:rPr>
        <w:t>sation</w:t>
      </w:r>
      <w:r w:rsidRPr="00EB27B9">
        <w:rPr>
          <w:rFonts w:ascii="Times New Roman" w:hAnsi="Times New Roman" w:cs="Times New Roman"/>
          <w:color w:val="000000" w:themeColor="text1"/>
          <w:sz w:val="24"/>
          <w:szCs w:val="24"/>
        </w:rPr>
        <w:t xml:space="preserve">, and value proposition budgeting is no different. </w:t>
      </w:r>
      <w:r>
        <w:rPr>
          <w:rFonts w:ascii="Times New Roman" w:hAnsi="Times New Roman" w:cs="Times New Roman"/>
          <w:color w:val="000000" w:themeColor="text1"/>
          <w:sz w:val="24"/>
          <w:szCs w:val="24"/>
        </w:rPr>
        <w:t xml:space="preserve">To </w:t>
      </w:r>
      <w:r w:rsidRPr="00EB27B9">
        <w:rPr>
          <w:rFonts w:ascii="Times New Roman" w:hAnsi="Times New Roman" w:cs="Times New Roman"/>
          <w:color w:val="000000" w:themeColor="text1"/>
          <w:sz w:val="24"/>
          <w:szCs w:val="24"/>
        </w:rPr>
        <w:t xml:space="preserve">properly implement value proposition budgeting, </w:t>
      </w:r>
      <w:r>
        <w:rPr>
          <w:rFonts w:ascii="Times New Roman" w:hAnsi="Times New Roman" w:cs="Times New Roman"/>
          <w:color w:val="000000" w:themeColor="text1"/>
          <w:sz w:val="24"/>
          <w:szCs w:val="24"/>
        </w:rPr>
        <w:t>the hotel</w:t>
      </w:r>
      <w:r w:rsidRPr="00EB27B9">
        <w:rPr>
          <w:rFonts w:ascii="Times New Roman" w:hAnsi="Times New Roman" w:cs="Times New Roman"/>
          <w:color w:val="000000" w:themeColor="text1"/>
          <w:sz w:val="24"/>
          <w:szCs w:val="24"/>
        </w:rPr>
        <w:t xml:space="preserve"> must first understand its value proposition and how it can be used to budget more effectively. Once </w:t>
      </w:r>
      <w:r>
        <w:rPr>
          <w:rFonts w:ascii="Times New Roman" w:hAnsi="Times New Roman" w:cs="Times New Roman"/>
          <w:color w:val="000000" w:themeColor="text1"/>
          <w:sz w:val="24"/>
          <w:szCs w:val="24"/>
        </w:rPr>
        <w:t>it</w:t>
      </w:r>
      <w:r w:rsidRPr="00EB27B9">
        <w:rPr>
          <w:rFonts w:ascii="Times New Roman" w:hAnsi="Times New Roman" w:cs="Times New Roman"/>
          <w:color w:val="000000" w:themeColor="text1"/>
          <w:sz w:val="24"/>
          <w:szCs w:val="24"/>
        </w:rPr>
        <w:t xml:space="preserve"> understands its value proposition, it can</w:t>
      </w:r>
      <w:r w:rsidRPr="00EB27B9">
        <w:rPr>
          <w:rFonts w:ascii="Times New Roman" w:hAnsi="Times New Roman" w:cs="Times New Roman"/>
          <w:color w:val="000000" w:themeColor="text1"/>
          <w:sz w:val="24"/>
          <w:szCs w:val="24"/>
        </w:rPr>
        <w:t xml:space="preserve"> allocate its resources more efficiently to maximize its return on investment. By understanding which areas of the business are most important to the value proposition,</w:t>
      </w:r>
      <w:r>
        <w:rPr>
          <w:rFonts w:ascii="Times New Roman" w:hAnsi="Times New Roman" w:cs="Times New Roman"/>
          <w:color w:val="000000" w:themeColor="text1"/>
          <w:sz w:val="24"/>
          <w:szCs w:val="24"/>
        </w:rPr>
        <w:t xml:space="preserve"> the hotel</w:t>
      </w:r>
      <w:r w:rsidRPr="00EB27B9">
        <w:rPr>
          <w:rFonts w:ascii="Times New Roman" w:hAnsi="Times New Roman" w:cs="Times New Roman"/>
          <w:color w:val="000000" w:themeColor="text1"/>
          <w:sz w:val="24"/>
          <w:szCs w:val="24"/>
        </w:rPr>
        <w:t xml:space="preserve"> can ensure that they are allocating their resources in the most efficient way</w:t>
      </w:r>
      <w:r w:rsidRPr="00EB27B9">
        <w:rPr>
          <w:rFonts w:ascii="Times New Roman" w:hAnsi="Times New Roman" w:cs="Times New Roman"/>
          <w:color w:val="000000" w:themeColor="text1"/>
          <w:sz w:val="24"/>
          <w:szCs w:val="24"/>
        </w:rPr>
        <w:t xml:space="preserve"> possible</w:t>
      </w:r>
      <w:r w:rsidR="00F92707">
        <w:rPr>
          <w:rFonts w:ascii="Times New Roman" w:hAnsi="Times New Roman" w:cs="Times New Roman"/>
          <w:color w:val="000000" w:themeColor="text1"/>
          <w:sz w:val="24"/>
          <w:szCs w:val="24"/>
        </w:rPr>
        <w:t xml:space="preserve"> </w:t>
      </w:r>
      <w:r w:rsidR="00F92707" w:rsidRPr="00F92707">
        <w:rPr>
          <w:rFonts w:ascii="Times New Roman" w:hAnsi="Times New Roman" w:cs="Times New Roman"/>
          <w:color w:val="000000" w:themeColor="text1"/>
          <w:sz w:val="24"/>
          <w:szCs w:val="24"/>
        </w:rPr>
        <w:t>(Key et al.,2020, PP 158)</w:t>
      </w:r>
      <w:r w:rsidRPr="00EB27B9">
        <w:rPr>
          <w:rFonts w:ascii="Times New Roman" w:hAnsi="Times New Roman" w:cs="Times New Roman"/>
          <w:color w:val="000000" w:themeColor="text1"/>
          <w:sz w:val="24"/>
          <w:szCs w:val="24"/>
        </w:rPr>
        <w:t>. Value proposition budgeting can be a great tool for any organi</w:t>
      </w:r>
      <w:r w:rsidR="003E1E11">
        <w:rPr>
          <w:rFonts w:ascii="Times New Roman" w:hAnsi="Times New Roman" w:cs="Times New Roman"/>
          <w:color w:val="000000" w:themeColor="text1"/>
          <w:sz w:val="24"/>
          <w:szCs w:val="24"/>
        </w:rPr>
        <w:t>sation</w:t>
      </w:r>
      <w:r w:rsidRPr="00EB27B9">
        <w:rPr>
          <w:rFonts w:ascii="Times New Roman" w:hAnsi="Times New Roman" w:cs="Times New Roman"/>
          <w:color w:val="000000" w:themeColor="text1"/>
          <w:sz w:val="24"/>
          <w:szCs w:val="24"/>
        </w:rPr>
        <w:t>, but it is especially useful for organi</w:t>
      </w:r>
      <w:r w:rsidR="003E1E11">
        <w:rPr>
          <w:rFonts w:ascii="Times New Roman" w:hAnsi="Times New Roman" w:cs="Times New Roman"/>
          <w:color w:val="000000" w:themeColor="text1"/>
          <w:sz w:val="24"/>
          <w:szCs w:val="24"/>
        </w:rPr>
        <w:t>sation</w:t>
      </w:r>
      <w:r w:rsidRPr="00EB27B9">
        <w:rPr>
          <w:rFonts w:ascii="Times New Roman" w:hAnsi="Times New Roman" w:cs="Times New Roman"/>
          <w:color w:val="000000" w:themeColor="text1"/>
          <w:sz w:val="24"/>
          <w:szCs w:val="24"/>
        </w:rPr>
        <w:t xml:space="preserve">s looking to improve their bottom line. </w:t>
      </w:r>
      <w:r>
        <w:rPr>
          <w:rFonts w:ascii="Times New Roman" w:hAnsi="Times New Roman" w:cs="Times New Roman"/>
          <w:color w:val="000000" w:themeColor="text1"/>
          <w:sz w:val="24"/>
          <w:szCs w:val="24"/>
        </w:rPr>
        <w:t xml:space="preserve">Finally, by </w:t>
      </w:r>
      <w:r w:rsidRPr="00EB27B9">
        <w:rPr>
          <w:rFonts w:ascii="Times New Roman" w:hAnsi="Times New Roman" w:cs="Times New Roman"/>
          <w:color w:val="000000" w:themeColor="text1"/>
          <w:sz w:val="24"/>
          <w:szCs w:val="24"/>
        </w:rPr>
        <w:t xml:space="preserve">understanding and utilizing their value </w:t>
      </w:r>
      <w:r w:rsidRPr="00EB27B9">
        <w:rPr>
          <w:rFonts w:ascii="Times New Roman" w:hAnsi="Times New Roman" w:cs="Times New Roman"/>
          <w:color w:val="000000" w:themeColor="text1"/>
          <w:sz w:val="24"/>
          <w:szCs w:val="24"/>
        </w:rPr>
        <w:t>proposition, organi</w:t>
      </w:r>
      <w:r w:rsidR="003E1E11">
        <w:rPr>
          <w:rFonts w:ascii="Times New Roman" w:hAnsi="Times New Roman" w:cs="Times New Roman"/>
          <w:color w:val="000000" w:themeColor="text1"/>
          <w:sz w:val="24"/>
          <w:szCs w:val="24"/>
        </w:rPr>
        <w:t>sation</w:t>
      </w:r>
      <w:r w:rsidRPr="00EB27B9">
        <w:rPr>
          <w:rFonts w:ascii="Times New Roman" w:hAnsi="Times New Roman" w:cs="Times New Roman"/>
          <w:color w:val="000000" w:themeColor="text1"/>
          <w:sz w:val="24"/>
          <w:szCs w:val="24"/>
        </w:rPr>
        <w:t>s can ensure that they are making the most of their resources and maximizing their return on investment</w:t>
      </w:r>
      <w:r w:rsidRPr="00EB27B9">
        <w:rPr>
          <w:rFonts w:ascii="Times New Roman" w:hAnsi="Times New Roman" w:cs="Times New Roman"/>
          <w:color w:val="5B9BD5" w:themeColor="accent1"/>
          <w:sz w:val="24"/>
          <w:szCs w:val="24"/>
        </w:rPr>
        <w:t>.</w:t>
      </w:r>
    </w:p>
    <w:p w14:paraId="7EE3EC9D" w14:textId="77777777" w:rsidR="00EB27B9" w:rsidRPr="00EB27B9" w:rsidRDefault="00666980" w:rsidP="00EB27B9">
      <w:pPr>
        <w:spacing w:line="480" w:lineRule="auto"/>
        <w:rPr>
          <w:rFonts w:ascii="Times New Roman" w:hAnsi="Times New Roman" w:cs="Times New Roman"/>
          <w:color w:val="5B9BD5" w:themeColor="accent1"/>
          <w:sz w:val="24"/>
          <w:szCs w:val="24"/>
        </w:rPr>
      </w:pPr>
      <w:r>
        <w:rPr>
          <w:rFonts w:ascii="Times New Roman" w:hAnsi="Times New Roman" w:cs="Times New Roman"/>
          <w:color w:val="5B9BD5" w:themeColor="accent1"/>
          <w:sz w:val="24"/>
          <w:szCs w:val="24"/>
        </w:rPr>
        <w:t>Implementing Activity-Based Budgeting.</w:t>
      </w:r>
    </w:p>
    <w:p w14:paraId="08F93BD3" w14:textId="3B332E41" w:rsidR="0088670E" w:rsidRPr="00F92707" w:rsidRDefault="00666980" w:rsidP="00F92707">
      <w:pPr>
        <w:spacing w:line="480" w:lineRule="auto"/>
        <w:ind w:firstLine="360"/>
        <w:rPr>
          <w:rFonts w:ascii="Times New Roman" w:hAnsi="Times New Roman" w:cs="Times New Roman"/>
          <w:sz w:val="24"/>
          <w:szCs w:val="24"/>
        </w:rPr>
      </w:pPr>
      <w:r w:rsidRPr="00F92707">
        <w:rPr>
          <w:rFonts w:ascii="Times New Roman" w:hAnsi="Times New Roman" w:cs="Times New Roman"/>
          <w:sz w:val="24"/>
          <w:szCs w:val="24"/>
        </w:rPr>
        <w:t>To</w:t>
      </w:r>
      <w:r>
        <w:rPr>
          <w:rFonts w:ascii="Times New Roman" w:hAnsi="Times New Roman" w:cs="Times New Roman"/>
          <w:sz w:val="24"/>
          <w:szCs w:val="24"/>
        </w:rPr>
        <w:t xml:space="preserve"> effectively</w:t>
      </w:r>
      <w:r w:rsidRPr="00F92707">
        <w:rPr>
          <w:rFonts w:ascii="Times New Roman" w:hAnsi="Times New Roman" w:cs="Times New Roman"/>
          <w:sz w:val="24"/>
          <w:szCs w:val="24"/>
        </w:rPr>
        <w:t xml:space="preserve"> implement activity-based budgeting in </w:t>
      </w:r>
      <w:r>
        <w:rPr>
          <w:rFonts w:ascii="Times New Roman" w:hAnsi="Times New Roman" w:cs="Times New Roman"/>
          <w:sz w:val="24"/>
          <w:szCs w:val="24"/>
        </w:rPr>
        <w:t>the hotel</w:t>
      </w:r>
      <w:r w:rsidRPr="00F92707">
        <w:rPr>
          <w:rFonts w:ascii="Times New Roman" w:hAnsi="Times New Roman" w:cs="Times New Roman"/>
          <w:sz w:val="24"/>
          <w:szCs w:val="24"/>
        </w:rPr>
        <w:t>, the first step is ident</w:t>
      </w:r>
      <w:r w:rsidRPr="00F92707">
        <w:rPr>
          <w:rFonts w:ascii="Times New Roman" w:hAnsi="Times New Roman" w:cs="Times New Roman"/>
          <w:sz w:val="24"/>
          <w:szCs w:val="24"/>
        </w:rPr>
        <w:t xml:space="preserve">ifying the various activities. Once these activities have been identified, the next step is to allocate a budget for each activity. This budget will finance the activity's associated </w:t>
      </w:r>
      <w:r>
        <w:rPr>
          <w:rFonts w:ascii="Times New Roman" w:hAnsi="Times New Roman" w:cs="Times New Roman"/>
          <w:sz w:val="24"/>
          <w:szCs w:val="24"/>
        </w:rPr>
        <w:t xml:space="preserve">costs </w:t>
      </w:r>
      <w:r w:rsidRPr="00F92707">
        <w:rPr>
          <w:rFonts w:ascii="Times New Roman" w:hAnsi="Times New Roman" w:cs="Times New Roman"/>
          <w:sz w:val="24"/>
          <w:szCs w:val="24"/>
        </w:rPr>
        <w:t>(Mauro et al., 2021). The final step in implementing activity-based</w:t>
      </w:r>
      <w:r w:rsidRPr="00F92707">
        <w:rPr>
          <w:rFonts w:ascii="Times New Roman" w:hAnsi="Times New Roman" w:cs="Times New Roman"/>
          <w:sz w:val="24"/>
          <w:szCs w:val="24"/>
        </w:rPr>
        <w:t xml:space="preserve"> budgeting is to monitor the costs associated with each activity. This will allow the organi</w:t>
      </w:r>
      <w:r w:rsidR="003E1E11">
        <w:rPr>
          <w:rFonts w:ascii="Times New Roman" w:hAnsi="Times New Roman" w:cs="Times New Roman"/>
          <w:sz w:val="24"/>
          <w:szCs w:val="24"/>
        </w:rPr>
        <w:t>sation</w:t>
      </w:r>
      <w:r w:rsidRPr="00F92707">
        <w:rPr>
          <w:rFonts w:ascii="Times New Roman" w:hAnsi="Times New Roman" w:cs="Times New Roman"/>
          <w:sz w:val="24"/>
          <w:szCs w:val="24"/>
        </w:rPr>
        <w:t xml:space="preserve"> to identify any areas where costs are excessive. Once these areas have been identified, the organi</w:t>
      </w:r>
      <w:r w:rsidR="003E1E11">
        <w:rPr>
          <w:rFonts w:ascii="Times New Roman" w:hAnsi="Times New Roman" w:cs="Times New Roman"/>
          <w:sz w:val="24"/>
          <w:szCs w:val="24"/>
        </w:rPr>
        <w:t>sation</w:t>
      </w:r>
      <w:r w:rsidRPr="00F92707">
        <w:rPr>
          <w:rFonts w:ascii="Times New Roman" w:hAnsi="Times New Roman" w:cs="Times New Roman"/>
          <w:sz w:val="24"/>
          <w:szCs w:val="24"/>
        </w:rPr>
        <w:t xml:space="preserve"> can take steps to reduce the costs associated with t</w:t>
      </w:r>
      <w:r w:rsidRPr="00F92707">
        <w:rPr>
          <w:rFonts w:ascii="Times New Roman" w:hAnsi="Times New Roman" w:cs="Times New Roman"/>
          <w:sz w:val="24"/>
          <w:szCs w:val="24"/>
        </w:rPr>
        <w:t>he activity.</w:t>
      </w:r>
    </w:p>
    <w:p w14:paraId="1E766D98" w14:textId="66AC6FDD" w:rsidR="00E35A08" w:rsidRPr="00080717" w:rsidRDefault="00666980" w:rsidP="002F671B">
      <w:pPr>
        <w:pStyle w:val="Heading1"/>
        <w:numPr>
          <w:ilvl w:val="0"/>
          <w:numId w:val="1"/>
        </w:numPr>
        <w:spacing w:line="480" w:lineRule="auto"/>
        <w:rPr>
          <w:rFonts w:ascii="Times New Roman" w:hAnsi="Times New Roman" w:cs="Times New Roman"/>
          <w:sz w:val="24"/>
          <w:szCs w:val="24"/>
        </w:rPr>
      </w:pPr>
      <w:r w:rsidRPr="00F92707">
        <w:rPr>
          <w:rFonts w:ascii="Times New Roman" w:hAnsi="Times New Roman" w:cs="Times New Roman"/>
          <w:sz w:val="24"/>
          <w:szCs w:val="24"/>
        </w:rPr>
        <w:t>Task</w:t>
      </w:r>
      <w:bookmarkEnd w:id="2"/>
      <w:r w:rsidR="008470F9" w:rsidRPr="00F92707">
        <w:rPr>
          <w:rFonts w:ascii="Times New Roman" w:hAnsi="Times New Roman" w:cs="Times New Roman"/>
          <w:sz w:val="24"/>
          <w:szCs w:val="24"/>
        </w:rPr>
        <w:t xml:space="preserve"> 2</w:t>
      </w:r>
    </w:p>
    <w:p w14:paraId="40572FB8" w14:textId="77777777" w:rsidR="008470F9" w:rsidRDefault="00666980" w:rsidP="002F671B">
      <w:pPr>
        <w:pStyle w:val="Heading2"/>
        <w:numPr>
          <w:ilvl w:val="1"/>
          <w:numId w:val="1"/>
        </w:numPr>
        <w:spacing w:line="480" w:lineRule="auto"/>
        <w:rPr>
          <w:rFonts w:ascii="Times New Roman" w:eastAsia="Calibri" w:hAnsi="Times New Roman" w:cs="Times New Roman"/>
          <w:color w:val="5B9BD5" w:themeColor="accent1"/>
          <w:sz w:val="24"/>
          <w:szCs w:val="24"/>
        </w:rPr>
      </w:pPr>
      <w:bookmarkStart w:id="3" w:name="_Toc341883016"/>
      <w:r w:rsidRPr="001059D5">
        <w:rPr>
          <w:rFonts w:ascii="Times New Roman" w:eastAsia="Calibri" w:hAnsi="Times New Roman" w:cs="Times New Roman"/>
          <w:color w:val="5B9BD5" w:themeColor="accent1"/>
          <w:sz w:val="24"/>
          <w:szCs w:val="24"/>
        </w:rPr>
        <w:t>Importance of</w:t>
      </w:r>
      <w:r w:rsidR="00E35A08" w:rsidRPr="001059D5">
        <w:rPr>
          <w:rFonts w:ascii="Times New Roman" w:eastAsia="Calibri" w:hAnsi="Times New Roman" w:cs="Times New Roman"/>
          <w:color w:val="5B9BD5" w:themeColor="accent1"/>
          <w:sz w:val="24"/>
          <w:szCs w:val="24"/>
        </w:rPr>
        <w:t xml:space="preserve"> budgeting</w:t>
      </w:r>
      <w:bookmarkEnd w:id="3"/>
      <w:r w:rsidR="001059D5">
        <w:rPr>
          <w:rFonts w:ascii="Times New Roman" w:eastAsia="Calibri" w:hAnsi="Times New Roman" w:cs="Times New Roman"/>
          <w:color w:val="5B9BD5" w:themeColor="accent1"/>
          <w:sz w:val="24"/>
          <w:szCs w:val="24"/>
        </w:rPr>
        <w:t>.</w:t>
      </w:r>
    </w:p>
    <w:p w14:paraId="6BCE74F7" w14:textId="5E1EDB1D" w:rsidR="00450B56" w:rsidRDefault="00666980" w:rsidP="002F671B">
      <w:pPr>
        <w:spacing w:line="480" w:lineRule="auto"/>
        <w:ind w:firstLine="360"/>
        <w:rPr>
          <w:rFonts w:ascii="Times New Roman" w:hAnsi="Times New Roman" w:cs="Times New Roman"/>
          <w:sz w:val="24"/>
          <w:szCs w:val="24"/>
        </w:rPr>
      </w:pPr>
      <w:r w:rsidRPr="00F06BEE">
        <w:rPr>
          <w:rFonts w:ascii="Times New Roman" w:hAnsi="Times New Roman" w:cs="Times New Roman"/>
          <w:sz w:val="24"/>
          <w:szCs w:val="24"/>
        </w:rPr>
        <w:t>Budgeting is one of the most important aspects of financial planning. A budget can h</w:t>
      </w:r>
      <w:r>
        <w:rPr>
          <w:rFonts w:ascii="Times New Roman" w:hAnsi="Times New Roman" w:cs="Times New Roman"/>
          <w:sz w:val="24"/>
          <w:szCs w:val="24"/>
        </w:rPr>
        <w:t>elp</w:t>
      </w:r>
      <w:r w:rsidRPr="00F06BEE">
        <w:rPr>
          <w:rFonts w:ascii="Times New Roman" w:hAnsi="Times New Roman" w:cs="Times New Roman"/>
          <w:sz w:val="24"/>
          <w:szCs w:val="24"/>
        </w:rPr>
        <w:t xml:space="preserve"> track spending, save money, and ensure </w:t>
      </w:r>
      <w:r>
        <w:rPr>
          <w:rFonts w:ascii="Times New Roman" w:hAnsi="Times New Roman" w:cs="Times New Roman"/>
          <w:sz w:val="24"/>
          <w:szCs w:val="24"/>
        </w:rPr>
        <w:t>that an organi</w:t>
      </w:r>
      <w:r w:rsidR="003E1E11">
        <w:rPr>
          <w:rFonts w:ascii="Times New Roman" w:hAnsi="Times New Roman" w:cs="Times New Roman"/>
          <w:sz w:val="24"/>
          <w:szCs w:val="24"/>
        </w:rPr>
        <w:t>sation</w:t>
      </w:r>
      <w:r>
        <w:rPr>
          <w:rFonts w:ascii="Times New Roman" w:hAnsi="Times New Roman" w:cs="Times New Roman"/>
          <w:sz w:val="24"/>
          <w:szCs w:val="24"/>
        </w:rPr>
        <w:t xml:space="preserve"> operates within its means.</w:t>
      </w:r>
      <w:r w:rsidRPr="00F06BEE">
        <w:rPr>
          <w:rFonts w:ascii="Times New Roman" w:hAnsi="Times New Roman" w:cs="Times New Roman"/>
          <w:sz w:val="24"/>
          <w:szCs w:val="24"/>
        </w:rPr>
        <w:t xml:space="preserve"> </w:t>
      </w:r>
      <w:r>
        <w:rPr>
          <w:rFonts w:ascii="Times New Roman" w:hAnsi="Times New Roman" w:cs="Times New Roman"/>
          <w:sz w:val="24"/>
          <w:szCs w:val="24"/>
        </w:rPr>
        <w:t xml:space="preserve">One of the most important </w:t>
      </w:r>
      <w:r>
        <w:rPr>
          <w:rFonts w:ascii="Times New Roman" w:hAnsi="Times New Roman" w:cs="Times New Roman"/>
          <w:sz w:val="24"/>
          <w:szCs w:val="24"/>
        </w:rPr>
        <w:t>aspects of budgeting is that it</w:t>
      </w:r>
      <w:r w:rsidRPr="00F06BEE">
        <w:rPr>
          <w:rFonts w:ascii="Times New Roman" w:hAnsi="Times New Roman" w:cs="Times New Roman"/>
          <w:sz w:val="24"/>
          <w:szCs w:val="24"/>
        </w:rPr>
        <w:t xml:space="preserve"> help</w:t>
      </w:r>
      <w:r>
        <w:rPr>
          <w:rFonts w:ascii="Times New Roman" w:hAnsi="Times New Roman" w:cs="Times New Roman"/>
          <w:sz w:val="24"/>
          <w:szCs w:val="24"/>
        </w:rPr>
        <w:t>s in tracking</w:t>
      </w:r>
      <w:r w:rsidRPr="00F06BEE">
        <w:rPr>
          <w:rFonts w:ascii="Times New Roman" w:hAnsi="Times New Roman" w:cs="Times New Roman"/>
          <w:sz w:val="24"/>
          <w:szCs w:val="24"/>
        </w:rPr>
        <w:t xml:space="preserve"> </w:t>
      </w:r>
      <w:r>
        <w:rPr>
          <w:rFonts w:ascii="Times New Roman" w:hAnsi="Times New Roman" w:cs="Times New Roman"/>
          <w:sz w:val="24"/>
          <w:szCs w:val="24"/>
        </w:rPr>
        <w:t>an organi</w:t>
      </w:r>
      <w:r w:rsidR="003E1E11">
        <w:rPr>
          <w:rFonts w:ascii="Times New Roman" w:hAnsi="Times New Roman" w:cs="Times New Roman"/>
          <w:sz w:val="24"/>
          <w:szCs w:val="24"/>
        </w:rPr>
        <w:t>sation</w:t>
      </w:r>
      <w:r w:rsidRPr="00F06BEE">
        <w:rPr>
          <w:rFonts w:ascii="Times New Roman" w:hAnsi="Times New Roman" w:cs="Times New Roman"/>
          <w:sz w:val="24"/>
          <w:szCs w:val="24"/>
        </w:rPr>
        <w:t>'s spending</w:t>
      </w:r>
      <w:r w:rsidR="003245F1">
        <w:rPr>
          <w:rFonts w:ascii="Times New Roman" w:hAnsi="Times New Roman" w:cs="Times New Roman"/>
          <w:sz w:val="24"/>
          <w:szCs w:val="24"/>
        </w:rPr>
        <w:t xml:space="preserve"> (Brody et al.,2021, p. 28)</w:t>
      </w:r>
      <w:r w:rsidRPr="00F06BEE">
        <w:rPr>
          <w:rFonts w:ascii="Times New Roman" w:hAnsi="Times New Roman" w:cs="Times New Roman"/>
          <w:sz w:val="24"/>
          <w:szCs w:val="24"/>
        </w:rPr>
        <w:t>.</w:t>
      </w:r>
      <w:r>
        <w:rPr>
          <w:rFonts w:ascii="Times New Roman" w:hAnsi="Times New Roman" w:cs="Times New Roman"/>
          <w:sz w:val="24"/>
          <w:szCs w:val="24"/>
        </w:rPr>
        <w:t xml:space="preserve"> For instance, it assists an organi</w:t>
      </w:r>
      <w:r w:rsidR="003E1E11">
        <w:rPr>
          <w:rFonts w:ascii="Times New Roman" w:hAnsi="Times New Roman" w:cs="Times New Roman"/>
          <w:sz w:val="24"/>
          <w:szCs w:val="24"/>
        </w:rPr>
        <w:t>sation</w:t>
      </w:r>
      <w:r>
        <w:rPr>
          <w:rFonts w:ascii="Times New Roman" w:hAnsi="Times New Roman" w:cs="Times New Roman"/>
          <w:sz w:val="24"/>
          <w:szCs w:val="24"/>
        </w:rPr>
        <w:t xml:space="preserve"> in fully understanding various projects that generate revenue. As a result, the management has ideas on areas </w:t>
      </w:r>
      <w:r>
        <w:rPr>
          <w:rFonts w:ascii="Times New Roman" w:hAnsi="Times New Roman" w:cs="Times New Roman"/>
          <w:sz w:val="24"/>
          <w:szCs w:val="24"/>
        </w:rPr>
        <w:t>to increase or decrease funding</w:t>
      </w:r>
      <w:r w:rsidRPr="00F06BEE">
        <w:rPr>
          <w:rFonts w:ascii="Times New Roman" w:hAnsi="Times New Roman" w:cs="Times New Roman"/>
          <w:sz w:val="24"/>
          <w:szCs w:val="24"/>
        </w:rPr>
        <w:t xml:space="preserve">. A budget </w:t>
      </w:r>
      <w:r>
        <w:rPr>
          <w:rFonts w:ascii="Times New Roman" w:hAnsi="Times New Roman" w:cs="Times New Roman"/>
          <w:sz w:val="24"/>
          <w:szCs w:val="24"/>
        </w:rPr>
        <w:t>enables the organi</w:t>
      </w:r>
      <w:r w:rsidR="003E1E11">
        <w:rPr>
          <w:rFonts w:ascii="Times New Roman" w:hAnsi="Times New Roman" w:cs="Times New Roman"/>
          <w:sz w:val="24"/>
          <w:szCs w:val="24"/>
        </w:rPr>
        <w:t>sation</w:t>
      </w:r>
      <w:r w:rsidRPr="00F06BEE">
        <w:rPr>
          <w:rFonts w:ascii="Times New Roman" w:hAnsi="Times New Roman" w:cs="Times New Roman"/>
          <w:sz w:val="24"/>
          <w:szCs w:val="24"/>
        </w:rPr>
        <w:t xml:space="preserve"> to track</w:t>
      </w:r>
      <w:r>
        <w:rPr>
          <w:rFonts w:ascii="Times New Roman" w:hAnsi="Times New Roman" w:cs="Times New Roman"/>
          <w:sz w:val="24"/>
          <w:szCs w:val="24"/>
        </w:rPr>
        <w:t xml:space="preserve"> its expenditure, thus making informed decisions. </w:t>
      </w:r>
    </w:p>
    <w:p w14:paraId="6A6A20BD" w14:textId="6E0E888D" w:rsidR="002F671B" w:rsidRDefault="00666980" w:rsidP="002F671B">
      <w:pPr>
        <w:spacing w:line="480" w:lineRule="auto"/>
        <w:ind w:firstLine="360"/>
        <w:rPr>
          <w:rFonts w:ascii="Times New Roman" w:hAnsi="Times New Roman" w:cs="Times New Roman"/>
          <w:sz w:val="24"/>
          <w:szCs w:val="24"/>
        </w:rPr>
      </w:pPr>
      <w:r w:rsidRPr="00450B56">
        <w:rPr>
          <w:rFonts w:ascii="Times New Roman" w:hAnsi="Times New Roman" w:cs="Times New Roman"/>
          <w:sz w:val="24"/>
          <w:szCs w:val="24"/>
        </w:rPr>
        <w:t>A</w:t>
      </w:r>
      <w:r>
        <w:rPr>
          <w:rFonts w:ascii="Times New Roman" w:hAnsi="Times New Roman" w:cs="Times New Roman"/>
          <w:sz w:val="24"/>
          <w:szCs w:val="24"/>
        </w:rPr>
        <w:t>dditionally,</w:t>
      </w:r>
      <w:r w:rsidRPr="00450B56">
        <w:rPr>
          <w:rFonts w:ascii="Times New Roman" w:hAnsi="Times New Roman" w:cs="Times New Roman"/>
          <w:sz w:val="24"/>
          <w:szCs w:val="24"/>
        </w:rPr>
        <w:t xml:space="preserve"> a budget can help an organi</w:t>
      </w:r>
      <w:r w:rsidR="003E1E11">
        <w:rPr>
          <w:rFonts w:ascii="Times New Roman" w:hAnsi="Times New Roman" w:cs="Times New Roman"/>
          <w:sz w:val="24"/>
          <w:szCs w:val="24"/>
        </w:rPr>
        <w:t>sation</w:t>
      </w:r>
      <w:r w:rsidRPr="00450B56">
        <w:rPr>
          <w:rFonts w:ascii="Times New Roman" w:hAnsi="Times New Roman" w:cs="Times New Roman"/>
          <w:sz w:val="24"/>
          <w:szCs w:val="24"/>
        </w:rPr>
        <w:t xml:space="preserve"> track its progress. By comparing actual results to budgeted amounts, an organi</w:t>
      </w:r>
      <w:r w:rsidR="003E1E11">
        <w:rPr>
          <w:rFonts w:ascii="Times New Roman" w:hAnsi="Times New Roman" w:cs="Times New Roman"/>
          <w:sz w:val="24"/>
          <w:szCs w:val="24"/>
        </w:rPr>
        <w:t>sation</w:t>
      </w:r>
      <w:r w:rsidRPr="00450B56">
        <w:rPr>
          <w:rFonts w:ascii="Times New Roman" w:hAnsi="Times New Roman" w:cs="Times New Roman"/>
          <w:sz w:val="24"/>
          <w:szCs w:val="24"/>
        </w:rPr>
        <w:t xml:space="preserve"> can see how well it meets its financial goals</w:t>
      </w:r>
      <w:r w:rsidR="003245F1">
        <w:rPr>
          <w:rFonts w:ascii="Times New Roman" w:hAnsi="Times New Roman" w:cs="Times New Roman"/>
          <w:sz w:val="24"/>
          <w:szCs w:val="24"/>
        </w:rPr>
        <w:t xml:space="preserve"> (Marjerison et al., 2022)</w:t>
      </w:r>
      <w:r>
        <w:rPr>
          <w:rFonts w:ascii="Times New Roman" w:hAnsi="Times New Roman" w:cs="Times New Roman"/>
          <w:sz w:val="24"/>
          <w:szCs w:val="24"/>
        </w:rPr>
        <w:t xml:space="preserve">. This can be achieved through proper </w:t>
      </w:r>
      <w:r w:rsidRPr="00450B56">
        <w:rPr>
          <w:rFonts w:ascii="Times New Roman" w:hAnsi="Times New Roman" w:cs="Times New Roman"/>
          <w:sz w:val="24"/>
          <w:szCs w:val="24"/>
        </w:rPr>
        <w:t>analy</w:t>
      </w:r>
      <w:r>
        <w:rPr>
          <w:rFonts w:ascii="Times New Roman" w:hAnsi="Times New Roman" w:cs="Times New Roman"/>
          <w:sz w:val="24"/>
          <w:szCs w:val="24"/>
        </w:rPr>
        <w:t>sis of</w:t>
      </w:r>
      <w:r w:rsidRPr="00450B56">
        <w:rPr>
          <w:rFonts w:ascii="Times New Roman" w:hAnsi="Times New Roman" w:cs="Times New Roman"/>
          <w:sz w:val="24"/>
          <w:szCs w:val="24"/>
        </w:rPr>
        <w:t xml:space="preserve"> the costs and benefits of different courses of ac</w:t>
      </w:r>
      <w:r w:rsidRPr="00450B56">
        <w:rPr>
          <w:rFonts w:ascii="Times New Roman" w:hAnsi="Times New Roman" w:cs="Times New Roman"/>
          <w:sz w:val="24"/>
          <w:szCs w:val="24"/>
        </w:rPr>
        <w:t xml:space="preserve">tion, </w:t>
      </w:r>
      <w:r>
        <w:rPr>
          <w:rFonts w:ascii="Times New Roman" w:hAnsi="Times New Roman" w:cs="Times New Roman"/>
          <w:sz w:val="24"/>
          <w:szCs w:val="24"/>
        </w:rPr>
        <w:t>and the</w:t>
      </w:r>
      <w:r w:rsidRPr="00450B56">
        <w:rPr>
          <w:rFonts w:ascii="Times New Roman" w:hAnsi="Times New Roman" w:cs="Times New Roman"/>
          <w:sz w:val="24"/>
          <w:szCs w:val="24"/>
        </w:rPr>
        <w:t xml:space="preserve"> organi</w:t>
      </w:r>
      <w:r w:rsidR="003E1E11">
        <w:rPr>
          <w:rFonts w:ascii="Times New Roman" w:hAnsi="Times New Roman" w:cs="Times New Roman"/>
          <w:sz w:val="24"/>
          <w:szCs w:val="24"/>
        </w:rPr>
        <w:t>sation</w:t>
      </w:r>
      <w:r w:rsidRPr="00450B56">
        <w:rPr>
          <w:rFonts w:ascii="Times New Roman" w:hAnsi="Times New Roman" w:cs="Times New Roman"/>
          <w:sz w:val="24"/>
          <w:szCs w:val="24"/>
        </w:rPr>
        <w:t xml:space="preserve"> can choose the option that is most likely to lead to success.</w:t>
      </w:r>
      <w:r w:rsidR="006C4EB3">
        <w:rPr>
          <w:rFonts w:ascii="Times New Roman" w:hAnsi="Times New Roman" w:cs="Times New Roman"/>
          <w:sz w:val="24"/>
          <w:szCs w:val="24"/>
        </w:rPr>
        <w:t xml:space="preserve"> </w:t>
      </w:r>
      <w:r w:rsidR="006C4EB3" w:rsidRPr="006C4EB3">
        <w:rPr>
          <w:rFonts w:ascii="Times New Roman" w:hAnsi="Times New Roman" w:cs="Times New Roman"/>
          <w:sz w:val="24"/>
          <w:szCs w:val="24"/>
        </w:rPr>
        <w:t>Without a budget, it would not be easy to know whether an organi</w:t>
      </w:r>
      <w:r w:rsidR="003E1E11">
        <w:rPr>
          <w:rFonts w:ascii="Times New Roman" w:hAnsi="Times New Roman" w:cs="Times New Roman"/>
          <w:sz w:val="24"/>
          <w:szCs w:val="24"/>
        </w:rPr>
        <w:t>sation</w:t>
      </w:r>
      <w:r w:rsidR="006C4EB3" w:rsidRPr="006C4EB3">
        <w:rPr>
          <w:rFonts w:ascii="Times New Roman" w:hAnsi="Times New Roman" w:cs="Times New Roman"/>
          <w:sz w:val="24"/>
          <w:szCs w:val="24"/>
        </w:rPr>
        <w:t xml:space="preserve"> was making progress or not. A budget can help to identify areas of concern and to make changes to ensure that the organi</w:t>
      </w:r>
      <w:r w:rsidR="003E1E11">
        <w:rPr>
          <w:rFonts w:ascii="Times New Roman" w:hAnsi="Times New Roman" w:cs="Times New Roman"/>
          <w:sz w:val="24"/>
          <w:szCs w:val="24"/>
        </w:rPr>
        <w:t>sation</w:t>
      </w:r>
      <w:r w:rsidR="006C4EB3" w:rsidRPr="006C4EB3">
        <w:rPr>
          <w:rFonts w:ascii="Times New Roman" w:hAnsi="Times New Roman" w:cs="Times New Roman"/>
          <w:sz w:val="24"/>
          <w:szCs w:val="24"/>
        </w:rPr>
        <w:t xml:space="preserve"> is on track.</w:t>
      </w:r>
    </w:p>
    <w:p w14:paraId="0476D9FD" w14:textId="4DBAF482" w:rsidR="000056B8" w:rsidRDefault="00666980" w:rsidP="002F671B">
      <w:pPr>
        <w:spacing w:line="480" w:lineRule="auto"/>
        <w:ind w:firstLine="360"/>
        <w:rPr>
          <w:rFonts w:ascii="Times New Roman" w:hAnsi="Times New Roman" w:cs="Times New Roman"/>
          <w:sz w:val="24"/>
          <w:szCs w:val="24"/>
        </w:rPr>
      </w:pPr>
      <w:r w:rsidRPr="000056B8">
        <w:rPr>
          <w:rFonts w:ascii="Times New Roman" w:hAnsi="Times New Roman" w:cs="Times New Roman"/>
          <w:sz w:val="24"/>
          <w:szCs w:val="24"/>
        </w:rPr>
        <w:t>Budgeting is critical to helping organi</w:t>
      </w:r>
      <w:r w:rsidR="003E1E11">
        <w:rPr>
          <w:rFonts w:ascii="Times New Roman" w:hAnsi="Times New Roman" w:cs="Times New Roman"/>
          <w:sz w:val="24"/>
          <w:szCs w:val="24"/>
        </w:rPr>
        <w:t>sation</w:t>
      </w:r>
      <w:r w:rsidRPr="000056B8">
        <w:rPr>
          <w:rFonts w:ascii="Times New Roman" w:hAnsi="Times New Roman" w:cs="Times New Roman"/>
          <w:sz w:val="24"/>
          <w:szCs w:val="24"/>
        </w:rPr>
        <w:t xml:space="preserve">s manage their debt. By creating a budget, </w:t>
      </w:r>
      <w:r>
        <w:rPr>
          <w:rFonts w:ascii="Times New Roman" w:hAnsi="Times New Roman" w:cs="Times New Roman"/>
          <w:sz w:val="24"/>
          <w:szCs w:val="24"/>
        </w:rPr>
        <w:t xml:space="preserve">the </w:t>
      </w:r>
      <w:r w:rsidRPr="000056B8">
        <w:rPr>
          <w:rFonts w:ascii="Times New Roman" w:hAnsi="Times New Roman" w:cs="Times New Roman"/>
          <w:sz w:val="24"/>
          <w:szCs w:val="24"/>
        </w:rPr>
        <w:t>organi</w:t>
      </w:r>
      <w:r w:rsidR="003E1E11">
        <w:rPr>
          <w:rFonts w:ascii="Times New Roman" w:hAnsi="Times New Roman" w:cs="Times New Roman"/>
          <w:sz w:val="24"/>
          <w:szCs w:val="24"/>
        </w:rPr>
        <w:t>sation</w:t>
      </w:r>
      <w:r w:rsidRPr="000056B8">
        <w:rPr>
          <w:rFonts w:ascii="Times New Roman" w:hAnsi="Times New Roman" w:cs="Times New Roman"/>
          <w:sz w:val="24"/>
          <w:szCs w:val="24"/>
        </w:rPr>
        <w:t xml:space="preserve"> can better track its income and expenses and make informed decisions about allocating resources</w:t>
      </w:r>
      <w:r w:rsidR="003245F1">
        <w:rPr>
          <w:rFonts w:ascii="Times New Roman" w:hAnsi="Times New Roman" w:cs="Times New Roman"/>
          <w:sz w:val="24"/>
          <w:szCs w:val="24"/>
        </w:rPr>
        <w:t xml:space="preserve"> (Sulaymonov et al., 2018, p. 340)</w:t>
      </w:r>
      <w:r w:rsidRPr="000056B8">
        <w:rPr>
          <w:rFonts w:ascii="Times New Roman" w:hAnsi="Times New Roman" w:cs="Times New Roman"/>
          <w:sz w:val="24"/>
          <w:szCs w:val="24"/>
        </w:rPr>
        <w:t>. This can help them avoid taking on too much debt or spending more than they can afford to repay.</w:t>
      </w:r>
      <w:r w:rsidR="00F2558A">
        <w:rPr>
          <w:rFonts w:ascii="Times New Roman" w:hAnsi="Times New Roman" w:cs="Times New Roman"/>
          <w:sz w:val="24"/>
          <w:szCs w:val="24"/>
        </w:rPr>
        <w:t xml:space="preserve"> </w:t>
      </w:r>
      <w:r w:rsidR="00F2558A" w:rsidRPr="000056B8">
        <w:rPr>
          <w:rFonts w:ascii="Times New Roman" w:hAnsi="Times New Roman" w:cs="Times New Roman"/>
          <w:sz w:val="24"/>
          <w:szCs w:val="24"/>
        </w:rPr>
        <w:t>C</w:t>
      </w:r>
      <w:r w:rsidRPr="000056B8">
        <w:rPr>
          <w:rFonts w:ascii="Times New Roman" w:hAnsi="Times New Roman" w:cs="Times New Roman"/>
          <w:sz w:val="24"/>
          <w:szCs w:val="24"/>
        </w:rPr>
        <w:t>reating a budget and sticking to i</w:t>
      </w:r>
      <w:r w:rsidR="00F2558A">
        <w:rPr>
          <w:rFonts w:ascii="Times New Roman" w:hAnsi="Times New Roman" w:cs="Times New Roman"/>
          <w:sz w:val="24"/>
          <w:szCs w:val="24"/>
        </w:rPr>
        <w:t xml:space="preserve">t will ensure that the </w:t>
      </w:r>
      <w:r w:rsidRPr="000056B8">
        <w:rPr>
          <w:rFonts w:ascii="Times New Roman" w:hAnsi="Times New Roman" w:cs="Times New Roman"/>
          <w:sz w:val="24"/>
          <w:szCs w:val="24"/>
        </w:rPr>
        <w:t>debt</w:t>
      </w:r>
      <w:r w:rsidR="00F2558A">
        <w:rPr>
          <w:rFonts w:ascii="Times New Roman" w:hAnsi="Times New Roman" w:cs="Times New Roman"/>
          <w:sz w:val="24"/>
          <w:szCs w:val="24"/>
        </w:rPr>
        <w:t xml:space="preserve"> is</w:t>
      </w:r>
      <w:r w:rsidRPr="000056B8">
        <w:rPr>
          <w:rFonts w:ascii="Times New Roman" w:hAnsi="Times New Roman" w:cs="Times New Roman"/>
          <w:sz w:val="24"/>
          <w:szCs w:val="24"/>
        </w:rPr>
        <w:t xml:space="preserve"> under control and begin to make progress towards paying it off.</w:t>
      </w:r>
    </w:p>
    <w:p w14:paraId="5E9584E4" w14:textId="252319AF" w:rsidR="00F2558A" w:rsidRDefault="00666980" w:rsidP="002F671B">
      <w:pPr>
        <w:spacing w:line="480" w:lineRule="auto"/>
        <w:ind w:firstLine="360"/>
        <w:rPr>
          <w:rFonts w:ascii="Times New Roman" w:eastAsia="Calibri" w:hAnsi="Times New Roman" w:cs="Times New Roman"/>
          <w:sz w:val="24"/>
          <w:szCs w:val="24"/>
        </w:rPr>
      </w:pPr>
      <w:r w:rsidRPr="00F2558A">
        <w:rPr>
          <w:rFonts w:ascii="Times New Roman" w:eastAsia="Calibri" w:hAnsi="Times New Roman" w:cs="Times New Roman"/>
          <w:sz w:val="24"/>
          <w:szCs w:val="24"/>
        </w:rPr>
        <w:t>Budgeting is also important for organi</w:t>
      </w:r>
      <w:r w:rsidR="003E1E11">
        <w:rPr>
          <w:rFonts w:ascii="Times New Roman" w:eastAsia="Calibri" w:hAnsi="Times New Roman" w:cs="Times New Roman"/>
          <w:sz w:val="24"/>
          <w:szCs w:val="24"/>
        </w:rPr>
        <w:t>sation</w:t>
      </w:r>
      <w:r w:rsidRPr="00F2558A">
        <w:rPr>
          <w:rFonts w:ascii="Times New Roman" w:eastAsia="Calibri" w:hAnsi="Times New Roman" w:cs="Times New Roman"/>
          <w:sz w:val="24"/>
          <w:szCs w:val="24"/>
        </w:rPr>
        <w:t>s in terms of planning for the future. The organi</w:t>
      </w:r>
      <w:r w:rsidR="003E1E11">
        <w:rPr>
          <w:rFonts w:ascii="Times New Roman" w:eastAsia="Calibri" w:hAnsi="Times New Roman" w:cs="Times New Roman"/>
          <w:sz w:val="24"/>
          <w:szCs w:val="24"/>
        </w:rPr>
        <w:t>sation</w:t>
      </w:r>
      <w:r w:rsidRPr="00F2558A">
        <w:rPr>
          <w:rFonts w:ascii="Times New Roman" w:eastAsia="Calibri" w:hAnsi="Times New Roman" w:cs="Times New Roman"/>
          <w:sz w:val="24"/>
          <w:szCs w:val="24"/>
        </w:rPr>
        <w:t xml:space="preserve"> can develop a roadmap for its future activities by creating a budget. This can help them identify areas where they may need adjustments to stay on track</w:t>
      </w:r>
      <w:r w:rsidR="003245F1">
        <w:rPr>
          <w:rFonts w:ascii="Times New Roman" w:eastAsia="Calibri" w:hAnsi="Times New Roman" w:cs="Times New Roman"/>
          <w:sz w:val="24"/>
          <w:szCs w:val="24"/>
        </w:rPr>
        <w:t xml:space="preserve"> (Scott et al.,2018, p. 25)</w:t>
      </w:r>
      <w:r w:rsidRPr="00F2558A">
        <w:rPr>
          <w:rFonts w:ascii="Times New Roman" w:eastAsia="Calibri" w:hAnsi="Times New Roman" w:cs="Times New Roman"/>
          <w:sz w:val="24"/>
          <w:szCs w:val="24"/>
        </w:rPr>
        <w:t>. Further, it also helps the organi</w:t>
      </w:r>
      <w:r w:rsidR="003E1E11">
        <w:rPr>
          <w:rFonts w:ascii="Times New Roman" w:eastAsia="Calibri" w:hAnsi="Times New Roman" w:cs="Times New Roman"/>
          <w:sz w:val="24"/>
          <w:szCs w:val="24"/>
        </w:rPr>
        <w:t>sation</w:t>
      </w:r>
      <w:r w:rsidRPr="00F2558A">
        <w:rPr>
          <w:rFonts w:ascii="Times New Roman" w:eastAsia="Calibri" w:hAnsi="Times New Roman" w:cs="Times New Roman"/>
          <w:sz w:val="24"/>
          <w:szCs w:val="24"/>
        </w:rPr>
        <w:t xml:space="preserve"> monitor its progress and ensure they are meeting its financial goals.</w:t>
      </w:r>
    </w:p>
    <w:p w14:paraId="291811B2" w14:textId="216AA285" w:rsidR="00F2558A" w:rsidRPr="00F2558A" w:rsidRDefault="00666980" w:rsidP="002F671B">
      <w:pPr>
        <w:spacing w:line="480" w:lineRule="auto"/>
        <w:ind w:firstLine="360"/>
        <w:rPr>
          <w:rFonts w:ascii="Times New Roman" w:eastAsia="Calibri" w:hAnsi="Times New Roman" w:cs="Times New Roman"/>
          <w:sz w:val="24"/>
          <w:szCs w:val="24"/>
        </w:rPr>
      </w:pPr>
      <w:r>
        <w:rPr>
          <w:rFonts w:ascii="Times New Roman" w:eastAsia="Calibri" w:hAnsi="Times New Roman" w:cs="Times New Roman"/>
          <w:sz w:val="24"/>
          <w:szCs w:val="24"/>
        </w:rPr>
        <w:t>Finally</w:t>
      </w:r>
      <w:r w:rsidRPr="00F2558A">
        <w:rPr>
          <w:rFonts w:ascii="Times New Roman" w:eastAsia="Calibri" w:hAnsi="Times New Roman" w:cs="Times New Roman"/>
          <w:sz w:val="24"/>
          <w:szCs w:val="24"/>
        </w:rPr>
        <w:t>,</w:t>
      </w:r>
      <w:r w:rsidRPr="00F2558A">
        <w:rPr>
          <w:rFonts w:ascii="Times New Roman" w:hAnsi="Times New Roman" w:cs="Times New Roman"/>
          <w:color w:val="353740"/>
        </w:rPr>
        <w:t xml:space="preserve"> </w:t>
      </w:r>
      <w:r>
        <w:rPr>
          <w:rFonts w:ascii="Times New Roman" w:eastAsia="Calibri" w:hAnsi="Times New Roman" w:cs="Times New Roman"/>
          <w:sz w:val="24"/>
          <w:szCs w:val="24"/>
        </w:rPr>
        <w:t>b</w:t>
      </w:r>
      <w:r w:rsidRPr="00F2558A">
        <w:rPr>
          <w:rFonts w:ascii="Times New Roman" w:eastAsia="Calibri" w:hAnsi="Times New Roman" w:cs="Times New Roman"/>
          <w:sz w:val="24"/>
          <w:szCs w:val="24"/>
        </w:rPr>
        <w:t>udgeting is an important tool that</w:t>
      </w:r>
      <w:r>
        <w:rPr>
          <w:rFonts w:ascii="Times New Roman" w:eastAsia="Calibri" w:hAnsi="Times New Roman" w:cs="Times New Roman"/>
          <w:sz w:val="24"/>
          <w:szCs w:val="24"/>
        </w:rPr>
        <w:t xml:space="preserve"> can</w:t>
      </w:r>
      <w:r w:rsidRPr="00F2558A">
        <w:rPr>
          <w:rFonts w:ascii="Times New Roman" w:eastAsia="Calibri" w:hAnsi="Times New Roman" w:cs="Times New Roman"/>
          <w:sz w:val="24"/>
          <w:szCs w:val="24"/>
        </w:rPr>
        <w:t xml:space="preserve"> help</w:t>
      </w:r>
      <w:r>
        <w:rPr>
          <w:rFonts w:ascii="Times New Roman" w:eastAsia="Calibri" w:hAnsi="Times New Roman" w:cs="Times New Roman"/>
          <w:sz w:val="24"/>
          <w:szCs w:val="24"/>
        </w:rPr>
        <w:t xml:space="preserve"> the</w:t>
      </w:r>
      <w:r w:rsidRPr="00F2558A">
        <w:rPr>
          <w:rFonts w:ascii="Times New Roman" w:eastAsia="Calibri" w:hAnsi="Times New Roman" w:cs="Times New Roman"/>
          <w:sz w:val="24"/>
          <w:szCs w:val="24"/>
        </w:rPr>
        <w:t xml:space="preserve"> organi</w:t>
      </w:r>
      <w:r w:rsidR="003E1E11">
        <w:rPr>
          <w:rFonts w:ascii="Times New Roman" w:eastAsia="Calibri" w:hAnsi="Times New Roman" w:cs="Times New Roman"/>
          <w:sz w:val="24"/>
          <w:szCs w:val="24"/>
        </w:rPr>
        <w:t>sation</w:t>
      </w:r>
      <w:r w:rsidRPr="00F2558A">
        <w:rPr>
          <w:rFonts w:ascii="Times New Roman" w:eastAsia="Calibri" w:hAnsi="Times New Roman" w:cs="Times New Roman"/>
          <w:sz w:val="24"/>
          <w:szCs w:val="24"/>
        </w:rPr>
        <w:t xml:space="preserve"> to ensure that the necessary resources are availab</w:t>
      </w:r>
      <w:r w:rsidRPr="00F2558A">
        <w:rPr>
          <w:rFonts w:ascii="Times New Roman" w:eastAsia="Calibri" w:hAnsi="Times New Roman" w:cs="Times New Roman"/>
          <w:sz w:val="24"/>
          <w:szCs w:val="24"/>
        </w:rPr>
        <w:t>le to support its operations</w:t>
      </w:r>
      <w:r w:rsidR="003245F1">
        <w:rPr>
          <w:rFonts w:ascii="Times New Roman" w:eastAsia="Calibri" w:hAnsi="Times New Roman" w:cs="Times New Roman"/>
          <w:sz w:val="24"/>
          <w:szCs w:val="24"/>
        </w:rPr>
        <w:t xml:space="preserve"> (Valle-Cruz et al.,2022)</w:t>
      </w:r>
      <w:r w:rsidRPr="00F2558A">
        <w:rPr>
          <w:rFonts w:ascii="Times New Roman" w:eastAsia="Calibri" w:hAnsi="Times New Roman" w:cs="Times New Roman"/>
          <w:sz w:val="24"/>
          <w:szCs w:val="24"/>
        </w:rPr>
        <w:t>.</w:t>
      </w:r>
      <w:r>
        <w:rPr>
          <w:rFonts w:ascii="Times New Roman" w:eastAsia="Calibri" w:hAnsi="Times New Roman" w:cs="Times New Roman"/>
          <w:sz w:val="24"/>
          <w:szCs w:val="24"/>
        </w:rPr>
        <w:t xml:space="preserve"> Through proper budget creation</w:t>
      </w:r>
      <w:r w:rsidRPr="00F2558A">
        <w:rPr>
          <w:rFonts w:ascii="Times New Roman" w:eastAsia="Calibri" w:hAnsi="Times New Roman" w:cs="Times New Roman"/>
          <w:sz w:val="24"/>
          <w:szCs w:val="24"/>
        </w:rPr>
        <w:t>, organi</w:t>
      </w:r>
      <w:r w:rsidR="003E1E11">
        <w:rPr>
          <w:rFonts w:ascii="Times New Roman" w:eastAsia="Calibri" w:hAnsi="Times New Roman" w:cs="Times New Roman"/>
          <w:sz w:val="24"/>
          <w:szCs w:val="24"/>
        </w:rPr>
        <w:t>sation</w:t>
      </w:r>
      <w:r w:rsidRPr="00F2558A">
        <w:rPr>
          <w:rFonts w:ascii="Times New Roman" w:eastAsia="Calibri" w:hAnsi="Times New Roman" w:cs="Times New Roman"/>
          <w:sz w:val="24"/>
          <w:szCs w:val="24"/>
        </w:rPr>
        <w:t>s can identify the amount of money that needs to be set aside to cover the costs of their activities. This allows them to make informed decisions about alloc</w:t>
      </w:r>
      <w:r w:rsidRPr="00F2558A">
        <w:rPr>
          <w:rFonts w:ascii="Times New Roman" w:eastAsia="Calibri" w:hAnsi="Times New Roman" w:cs="Times New Roman"/>
          <w:sz w:val="24"/>
          <w:szCs w:val="24"/>
        </w:rPr>
        <w:t>ating their resources and ensuring they can meet their financial obligations.</w:t>
      </w:r>
    </w:p>
    <w:p w14:paraId="1B6B9E9A" w14:textId="77777777" w:rsidR="008470F9" w:rsidRDefault="00666980" w:rsidP="00002942">
      <w:pPr>
        <w:pStyle w:val="Heading2"/>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3.2</w:t>
      </w:r>
      <w:r w:rsidRPr="00B92904">
        <w:rPr>
          <w:rFonts w:ascii="Times New Roman" w:eastAsia="Calibri" w:hAnsi="Times New Roman" w:cs="Times New Roman"/>
          <w:sz w:val="24"/>
          <w:szCs w:val="24"/>
        </w:rPr>
        <w:t>Understanding of incremental budgeting</w:t>
      </w:r>
    </w:p>
    <w:p w14:paraId="0AB0319F" w14:textId="253E69E4" w:rsidR="00D05960" w:rsidRDefault="00666980" w:rsidP="002F671B">
      <w:pPr>
        <w:spacing w:line="480" w:lineRule="auto"/>
        <w:ind w:firstLine="360"/>
        <w:rPr>
          <w:rFonts w:ascii="Times New Roman" w:hAnsi="Times New Roman" w:cs="Times New Roman"/>
          <w:sz w:val="24"/>
          <w:szCs w:val="24"/>
        </w:rPr>
      </w:pPr>
      <w:r w:rsidRPr="00B92904">
        <w:rPr>
          <w:rFonts w:ascii="Times New Roman" w:hAnsi="Times New Roman" w:cs="Times New Roman"/>
          <w:sz w:val="24"/>
          <w:szCs w:val="24"/>
        </w:rPr>
        <w:t xml:space="preserve">Incremental budgeting is a process where the budget for the upcoming period is prepared by adding or subtracting the changes from the </w:t>
      </w:r>
      <w:r w:rsidRPr="00B92904">
        <w:rPr>
          <w:rFonts w:ascii="Times New Roman" w:hAnsi="Times New Roman" w:cs="Times New Roman"/>
          <w:sz w:val="24"/>
          <w:szCs w:val="24"/>
        </w:rPr>
        <w:t>current budget. This approach is often used in organi</w:t>
      </w:r>
      <w:r w:rsidR="003E1E11">
        <w:rPr>
          <w:rFonts w:ascii="Times New Roman" w:hAnsi="Times New Roman" w:cs="Times New Roman"/>
          <w:sz w:val="24"/>
          <w:szCs w:val="24"/>
        </w:rPr>
        <w:t>sation</w:t>
      </w:r>
      <w:r w:rsidRPr="00B92904">
        <w:rPr>
          <w:rFonts w:ascii="Times New Roman" w:hAnsi="Times New Roman" w:cs="Times New Roman"/>
          <w:sz w:val="24"/>
          <w:szCs w:val="24"/>
        </w:rPr>
        <w:t>s where there is a need for a high level of control and many repetitive activities. The main advantage of incremental budgeting is that it is easy to understand and implement</w:t>
      </w:r>
      <w:r w:rsidR="009505B3">
        <w:rPr>
          <w:rFonts w:ascii="Times New Roman" w:hAnsi="Times New Roman" w:cs="Times New Roman"/>
          <w:sz w:val="24"/>
          <w:szCs w:val="24"/>
        </w:rPr>
        <w:t xml:space="preserve"> </w:t>
      </w:r>
      <w:bookmarkStart w:id="4" w:name="_Hlk117520834"/>
      <w:r w:rsidR="009505B3">
        <w:rPr>
          <w:rFonts w:ascii="Times New Roman" w:hAnsi="Times New Roman" w:cs="Times New Roman"/>
          <w:sz w:val="24"/>
          <w:szCs w:val="24"/>
        </w:rPr>
        <w:t>(Signorovitch et al.,2019, p. 144)</w:t>
      </w:r>
      <w:r w:rsidRPr="00B92904">
        <w:rPr>
          <w:rFonts w:ascii="Times New Roman" w:hAnsi="Times New Roman" w:cs="Times New Roman"/>
          <w:sz w:val="24"/>
          <w:szCs w:val="24"/>
        </w:rPr>
        <w:t xml:space="preserve">. </w:t>
      </w:r>
      <w:bookmarkEnd w:id="4"/>
      <w:r>
        <w:rPr>
          <w:rFonts w:ascii="Times New Roman" w:hAnsi="Times New Roman" w:cs="Times New Roman"/>
          <w:sz w:val="24"/>
          <w:szCs w:val="24"/>
        </w:rPr>
        <w:t>Also, the</w:t>
      </w:r>
      <w:r w:rsidRPr="00B92904">
        <w:rPr>
          <w:rFonts w:ascii="Times New Roman" w:hAnsi="Times New Roman" w:cs="Times New Roman"/>
          <w:sz w:val="24"/>
          <w:szCs w:val="24"/>
        </w:rPr>
        <w:t xml:space="preserve"> approach is less time-consuming than other budgeting methods. </w:t>
      </w:r>
      <w:r>
        <w:rPr>
          <w:rFonts w:ascii="Times New Roman" w:hAnsi="Times New Roman" w:cs="Times New Roman"/>
          <w:sz w:val="24"/>
          <w:szCs w:val="24"/>
        </w:rPr>
        <w:t>However, this budgeting</w:t>
      </w:r>
      <w:r w:rsidR="006347A5">
        <w:rPr>
          <w:rFonts w:ascii="Times New Roman" w:hAnsi="Times New Roman" w:cs="Times New Roman"/>
          <w:sz w:val="24"/>
          <w:szCs w:val="24"/>
        </w:rPr>
        <w:t xml:space="preserve"> method</w:t>
      </w:r>
      <w:r>
        <w:rPr>
          <w:rFonts w:ascii="Times New Roman" w:hAnsi="Times New Roman" w:cs="Times New Roman"/>
          <w:sz w:val="24"/>
          <w:szCs w:val="24"/>
        </w:rPr>
        <w:t xml:space="preserve"> also has some</w:t>
      </w:r>
      <w:r w:rsidRPr="00B92904">
        <w:rPr>
          <w:rFonts w:ascii="Times New Roman" w:hAnsi="Times New Roman" w:cs="Times New Roman"/>
          <w:sz w:val="24"/>
          <w:szCs w:val="24"/>
        </w:rPr>
        <w:t xml:space="preserve"> disadvantage</w:t>
      </w:r>
      <w:r w:rsidR="006347A5">
        <w:rPr>
          <w:rFonts w:ascii="Times New Roman" w:hAnsi="Times New Roman" w:cs="Times New Roman"/>
          <w:sz w:val="24"/>
          <w:szCs w:val="24"/>
        </w:rPr>
        <w:t>s. For instance,</w:t>
      </w:r>
      <w:r w:rsidRPr="00B92904">
        <w:rPr>
          <w:rFonts w:ascii="Times New Roman" w:hAnsi="Times New Roman" w:cs="Times New Roman"/>
          <w:sz w:val="24"/>
          <w:szCs w:val="24"/>
        </w:rPr>
        <w:t xml:space="preserve"> it does not take into account the big picture. This can lead to sub-optimal decisions being made</w:t>
      </w:r>
      <w:r w:rsidRPr="00B92904">
        <w:rPr>
          <w:rFonts w:ascii="Times New Roman" w:hAnsi="Times New Roman" w:cs="Times New Roman"/>
          <w:sz w:val="24"/>
          <w:szCs w:val="24"/>
        </w:rPr>
        <w:t xml:space="preserve"> to save money in the short</w:t>
      </w:r>
      <w:r w:rsidR="006347A5" w:rsidRPr="006347A5">
        <w:rPr>
          <w:rFonts w:ascii="Times New Roman" w:hAnsi="Times New Roman" w:cs="Times New Roman"/>
          <w:sz w:val="24"/>
          <w:szCs w:val="24"/>
        </w:rPr>
        <w:t xml:space="preserve"> term. The budgeting method is often used because it is relatively easy to forecast small changes from one period to the next. </w:t>
      </w:r>
      <w:r w:rsidR="006347A5">
        <w:rPr>
          <w:rFonts w:ascii="Times New Roman" w:hAnsi="Times New Roman" w:cs="Times New Roman"/>
          <w:sz w:val="24"/>
          <w:szCs w:val="24"/>
        </w:rPr>
        <w:t>Nevertheless</w:t>
      </w:r>
      <w:r w:rsidR="006347A5" w:rsidRPr="006347A5">
        <w:rPr>
          <w:rFonts w:ascii="Times New Roman" w:hAnsi="Times New Roman" w:cs="Times New Roman"/>
          <w:sz w:val="24"/>
          <w:szCs w:val="24"/>
        </w:rPr>
        <w:t>, it can be difficult to accurately predict larger changes, such as those that might occur due to inflation or changes in the economy.</w:t>
      </w:r>
    </w:p>
    <w:p w14:paraId="246C52AA" w14:textId="77777777" w:rsidR="004661E1" w:rsidRPr="00B92904" w:rsidRDefault="00666980" w:rsidP="002F671B">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Incremental budgeting </w:t>
      </w:r>
      <w:r w:rsidRPr="004661E1">
        <w:rPr>
          <w:rFonts w:ascii="Times New Roman" w:hAnsi="Times New Roman" w:cs="Times New Roman"/>
          <w:sz w:val="24"/>
          <w:szCs w:val="24"/>
        </w:rPr>
        <w:t>allows for more detailed and accurate budget</w:t>
      </w:r>
      <w:r w:rsidR="002F671B">
        <w:rPr>
          <w:rFonts w:ascii="Times New Roman" w:hAnsi="Times New Roman" w:cs="Times New Roman"/>
          <w:sz w:val="24"/>
          <w:szCs w:val="24"/>
        </w:rPr>
        <w:t>ing</w:t>
      </w:r>
      <w:r w:rsidRPr="004661E1">
        <w:rPr>
          <w:rFonts w:ascii="Times New Roman" w:hAnsi="Times New Roman" w:cs="Times New Roman"/>
          <w:sz w:val="24"/>
          <w:szCs w:val="24"/>
        </w:rPr>
        <w:t>. This is because each item in the budget is examined in detail, and then a decision is made on how much to increase or decrease the budget fo</w:t>
      </w:r>
      <w:r w:rsidRPr="004661E1">
        <w:rPr>
          <w:rFonts w:ascii="Times New Roman" w:hAnsi="Times New Roman" w:cs="Times New Roman"/>
          <w:sz w:val="24"/>
          <w:szCs w:val="24"/>
        </w:rPr>
        <w:t>r that item.</w:t>
      </w:r>
      <w:r w:rsidRPr="004661E1">
        <w:rPr>
          <w:rFonts w:ascii="Helvetica" w:hAnsi="Helvetica" w:cs="Helvetica"/>
          <w:color w:val="353740"/>
        </w:rPr>
        <w:t xml:space="preserve"> </w:t>
      </w:r>
      <w:r>
        <w:rPr>
          <w:rFonts w:ascii="Times New Roman" w:hAnsi="Times New Roman" w:cs="Times New Roman"/>
          <w:sz w:val="24"/>
          <w:szCs w:val="24"/>
        </w:rPr>
        <w:t>This budgeting method</w:t>
      </w:r>
      <w:r w:rsidRPr="004661E1">
        <w:rPr>
          <w:rFonts w:ascii="Times New Roman" w:hAnsi="Times New Roman" w:cs="Times New Roman"/>
          <w:sz w:val="24"/>
          <w:szCs w:val="24"/>
        </w:rPr>
        <w:t xml:space="preserve"> is more flexible than other types of budgeting</w:t>
      </w:r>
      <w:r w:rsidR="009505B3">
        <w:rPr>
          <w:rFonts w:ascii="Times New Roman" w:hAnsi="Times New Roman" w:cs="Times New Roman"/>
          <w:sz w:val="24"/>
          <w:szCs w:val="24"/>
        </w:rPr>
        <w:t xml:space="preserve"> (Ouassini et al.,2018)</w:t>
      </w:r>
      <w:r w:rsidRPr="004661E1">
        <w:rPr>
          <w:rFonts w:ascii="Times New Roman" w:hAnsi="Times New Roman" w:cs="Times New Roman"/>
          <w:sz w:val="24"/>
          <w:szCs w:val="24"/>
        </w:rPr>
        <w:t xml:space="preserve">. </w:t>
      </w:r>
      <w:r>
        <w:rPr>
          <w:rFonts w:ascii="Times New Roman" w:hAnsi="Times New Roman" w:cs="Times New Roman"/>
          <w:sz w:val="24"/>
          <w:szCs w:val="24"/>
        </w:rPr>
        <w:t>As a result, it</w:t>
      </w:r>
      <w:r w:rsidRPr="004661E1">
        <w:rPr>
          <w:rFonts w:ascii="Times New Roman" w:hAnsi="Times New Roman" w:cs="Times New Roman"/>
          <w:sz w:val="24"/>
          <w:szCs w:val="24"/>
        </w:rPr>
        <w:t xml:space="preserve"> allows for changes to be made to the budget as new information becomes available.</w:t>
      </w:r>
      <w:r w:rsidRPr="004661E1">
        <w:rPr>
          <w:rFonts w:ascii="Helvetica" w:hAnsi="Helvetica" w:cs="Helvetica"/>
          <w:color w:val="353740"/>
        </w:rPr>
        <w:t xml:space="preserve"> </w:t>
      </w:r>
      <w:r w:rsidRPr="004661E1">
        <w:rPr>
          <w:rFonts w:ascii="Times New Roman" w:hAnsi="Times New Roman" w:cs="Times New Roman"/>
          <w:sz w:val="24"/>
          <w:szCs w:val="24"/>
        </w:rPr>
        <w:t>Finally, incremental budgeting is more responsive to</w:t>
      </w:r>
      <w:r w:rsidRPr="004661E1">
        <w:rPr>
          <w:rFonts w:ascii="Times New Roman" w:hAnsi="Times New Roman" w:cs="Times New Roman"/>
          <w:sz w:val="24"/>
          <w:szCs w:val="24"/>
        </w:rPr>
        <w:t xml:space="preserve"> changes in the environment. </w:t>
      </w:r>
      <w:r>
        <w:rPr>
          <w:rFonts w:ascii="Times New Roman" w:hAnsi="Times New Roman" w:cs="Times New Roman"/>
          <w:sz w:val="24"/>
          <w:szCs w:val="24"/>
        </w:rPr>
        <w:t>Hence,</w:t>
      </w:r>
      <w:r w:rsidRPr="004661E1">
        <w:rPr>
          <w:rFonts w:ascii="Times New Roman" w:hAnsi="Times New Roman" w:cs="Times New Roman"/>
          <w:sz w:val="24"/>
          <w:szCs w:val="24"/>
        </w:rPr>
        <w:t xml:space="preserve"> it considers changes since the last budget was prepared.</w:t>
      </w:r>
      <w:r>
        <w:rPr>
          <w:rFonts w:ascii="Times New Roman" w:hAnsi="Times New Roman" w:cs="Times New Roman"/>
          <w:sz w:val="24"/>
          <w:szCs w:val="24"/>
        </w:rPr>
        <w:t xml:space="preserve"> </w:t>
      </w:r>
    </w:p>
    <w:p w14:paraId="6AAC1C8C" w14:textId="4F7AEE7B" w:rsidR="006347A5" w:rsidRDefault="00666980" w:rsidP="00002942">
      <w:pPr>
        <w:pStyle w:val="Heading2"/>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3.3 </w:t>
      </w:r>
      <w:r w:rsidRPr="006347A5">
        <w:rPr>
          <w:rFonts w:ascii="Times New Roman" w:eastAsia="Calibri" w:hAnsi="Times New Roman" w:cs="Times New Roman"/>
          <w:sz w:val="24"/>
          <w:szCs w:val="24"/>
        </w:rPr>
        <w:t>Activity-</w:t>
      </w:r>
      <w:r w:rsidR="00461F06">
        <w:rPr>
          <w:rFonts w:ascii="Times New Roman" w:eastAsia="Calibri" w:hAnsi="Times New Roman" w:cs="Times New Roman"/>
          <w:sz w:val="24"/>
          <w:szCs w:val="24"/>
        </w:rPr>
        <w:t>B</w:t>
      </w:r>
      <w:r w:rsidRPr="006347A5">
        <w:rPr>
          <w:rFonts w:ascii="Times New Roman" w:eastAsia="Calibri" w:hAnsi="Times New Roman" w:cs="Times New Roman"/>
          <w:sz w:val="24"/>
          <w:szCs w:val="24"/>
        </w:rPr>
        <w:t>ased</w:t>
      </w:r>
      <w:r w:rsidR="00461F06">
        <w:rPr>
          <w:rFonts w:ascii="Times New Roman" w:eastAsia="Calibri" w:hAnsi="Times New Roman" w:cs="Times New Roman"/>
          <w:sz w:val="24"/>
          <w:szCs w:val="24"/>
        </w:rPr>
        <w:t xml:space="preserve"> Budgeting</w:t>
      </w:r>
    </w:p>
    <w:p w14:paraId="67D00A10" w14:textId="77777777" w:rsidR="005A3834" w:rsidRDefault="00666980" w:rsidP="002F671B">
      <w:pPr>
        <w:spacing w:line="480" w:lineRule="auto"/>
        <w:ind w:firstLine="360"/>
        <w:rPr>
          <w:rFonts w:ascii="Times New Roman" w:hAnsi="Times New Roman" w:cs="Times New Roman"/>
          <w:sz w:val="24"/>
          <w:szCs w:val="24"/>
        </w:rPr>
      </w:pPr>
      <w:r w:rsidRPr="006347A5">
        <w:rPr>
          <w:rFonts w:ascii="Times New Roman" w:hAnsi="Times New Roman" w:cs="Times New Roman"/>
          <w:sz w:val="24"/>
          <w:szCs w:val="24"/>
        </w:rPr>
        <w:t xml:space="preserve">Activity-based budgeting (ABB) is a tool that can be used to create a more accurate budget for a company. This approach to </w:t>
      </w:r>
      <w:r w:rsidRPr="006347A5">
        <w:rPr>
          <w:rFonts w:ascii="Times New Roman" w:hAnsi="Times New Roman" w:cs="Times New Roman"/>
          <w:sz w:val="24"/>
          <w:szCs w:val="24"/>
        </w:rPr>
        <w:t>budgeting allocates resources based on the activities that will be performed to achieve specific goals. ABB can create a budget for a company as whole or specific departments or projects</w:t>
      </w:r>
      <w:r w:rsidR="009505B3">
        <w:rPr>
          <w:rFonts w:ascii="Times New Roman" w:hAnsi="Times New Roman" w:cs="Times New Roman"/>
          <w:sz w:val="24"/>
          <w:szCs w:val="24"/>
        </w:rPr>
        <w:t xml:space="preserve"> </w:t>
      </w:r>
      <w:bookmarkStart w:id="5" w:name="_Hlk117520901"/>
      <w:r w:rsidR="009505B3">
        <w:rPr>
          <w:rFonts w:ascii="Times New Roman" w:hAnsi="Times New Roman" w:cs="Times New Roman"/>
          <w:sz w:val="24"/>
          <w:szCs w:val="24"/>
        </w:rPr>
        <w:t>(Mauro et al., 2021)</w:t>
      </w:r>
      <w:bookmarkEnd w:id="5"/>
      <w:r w:rsidRPr="006347A5">
        <w:rPr>
          <w:rFonts w:ascii="Times New Roman" w:hAnsi="Times New Roman" w:cs="Times New Roman"/>
          <w:sz w:val="24"/>
          <w:szCs w:val="24"/>
        </w:rPr>
        <w:t>. This budgeting method can help uncover ineffici</w:t>
      </w:r>
      <w:r w:rsidRPr="006347A5">
        <w:rPr>
          <w:rFonts w:ascii="Times New Roman" w:hAnsi="Times New Roman" w:cs="Times New Roman"/>
          <w:sz w:val="24"/>
          <w:szCs w:val="24"/>
        </w:rPr>
        <w:t>encies and areas where resources are not being used effectively. Additionally, ABB can help improve communication between departments and provide insight into which activities are most important to the company.</w:t>
      </w:r>
      <w:r>
        <w:rPr>
          <w:rFonts w:ascii="Times New Roman" w:hAnsi="Times New Roman" w:cs="Times New Roman"/>
          <w:sz w:val="24"/>
          <w:szCs w:val="24"/>
        </w:rPr>
        <w:t xml:space="preserve"> </w:t>
      </w:r>
    </w:p>
    <w:p w14:paraId="331EF489" w14:textId="080E6BF6" w:rsidR="006347A5" w:rsidRPr="006347A5" w:rsidRDefault="00666980" w:rsidP="002F671B">
      <w:pPr>
        <w:spacing w:line="480" w:lineRule="auto"/>
        <w:ind w:firstLine="360"/>
        <w:rPr>
          <w:rFonts w:ascii="Times New Roman" w:hAnsi="Times New Roman" w:cs="Times New Roman"/>
          <w:sz w:val="24"/>
          <w:szCs w:val="24"/>
        </w:rPr>
      </w:pPr>
      <w:r>
        <w:rPr>
          <w:rFonts w:ascii="Times New Roman" w:hAnsi="Times New Roman" w:cs="Times New Roman"/>
          <w:sz w:val="24"/>
          <w:szCs w:val="24"/>
        </w:rPr>
        <w:t>ABB is important for organi</w:t>
      </w:r>
      <w:r w:rsidR="003E1E11">
        <w:rPr>
          <w:rFonts w:ascii="Times New Roman" w:hAnsi="Times New Roman" w:cs="Times New Roman"/>
          <w:sz w:val="24"/>
          <w:szCs w:val="24"/>
        </w:rPr>
        <w:t>sation</w:t>
      </w:r>
      <w:r>
        <w:rPr>
          <w:rFonts w:ascii="Times New Roman" w:hAnsi="Times New Roman" w:cs="Times New Roman"/>
          <w:sz w:val="24"/>
          <w:szCs w:val="24"/>
        </w:rPr>
        <w:t xml:space="preserve">al success </w:t>
      </w:r>
      <w:r>
        <w:rPr>
          <w:rFonts w:ascii="Times New Roman" w:hAnsi="Times New Roman" w:cs="Times New Roman"/>
          <w:sz w:val="24"/>
          <w:szCs w:val="24"/>
        </w:rPr>
        <w:t xml:space="preserve">because it </w:t>
      </w:r>
      <w:r w:rsidRPr="005A3834">
        <w:rPr>
          <w:rFonts w:ascii="Times New Roman" w:hAnsi="Times New Roman" w:cs="Times New Roman"/>
          <w:sz w:val="24"/>
          <w:szCs w:val="24"/>
        </w:rPr>
        <w:t>helps managers identify areas where costs can be reduced. For example, if the cost of a particular activity is higher than expected, managers can investigate ways to improve efficiency or reduce the number of resources required for that activity</w:t>
      </w:r>
      <w:r w:rsidR="009505B3">
        <w:rPr>
          <w:rFonts w:ascii="Times New Roman" w:hAnsi="Times New Roman" w:cs="Times New Roman"/>
          <w:sz w:val="24"/>
          <w:szCs w:val="24"/>
        </w:rPr>
        <w:t xml:space="preserve"> (Clark et al.,2018, p. 530)</w:t>
      </w:r>
      <w:r w:rsidRPr="005A3834">
        <w:rPr>
          <w:rFonts w:ascii="Times New Roman" w:hAnsi="Times New Roman" w:cs="Times New Roman"/>
          <w:sz w:val="24"/>
          <w:szCs w:val="24"/>
        </w:rPr>
        <w:t>.</w:t>
      </w:r>
      <w:r>
        <w:rPr>
          <w:rFonts w:ascii="Times New Roman" w:hAnsi="Times New Roman" w:cs="Times New Roman"/>
          <w:sz w:val="24"/>
          <w:szCs w:val="24"/>
        </w:rPr>
        <w:t xml:space="preserve"> Further, </w:t>
      </w:r>
      <w:r w:rsidRPr="005A3834">
        <w:rPr>
          <w:rFonts w:ascii="Times New Roman" w:hAnsi="Times New Roman" w:cs="Times New Roman"/>
          <w:sz w:val="24"/>
          <w:szCs w:val="24"/>
        </w:rPr>
        <w:t>it provides a more accurate picture of an organi</w:t>
      </w:r>
      <w:r w:rsidR="003E1E11">
        <w:rPr>
          <w:rFonts w:ascii="Times New Roman" w:hAnsi="Times New Roman" w:cs="Times New Roman"/>
          <w:sz w:val="24"/>
          <w:szCs w:val="24"/>
        </w:rPr>
        <w:t>sation</w:t>
      </w:r>
      <w:r w:rsidRPr="005A3834">
        <w:rPr>
          <w:rFonts w:ascii="Times New Roman" w:hAnsi="Times New Roman" w:cs="Times New Roman"/>
          <w:sz w:val="24"/>
          <w:szCs w:val="24"/>
        </w:rPr>
        <w:t>'s true costs. ABB assigns costs to specific activities rather than broad categories such as "overhead." As a result, ABB can help managers make more informed deci</w:t>
      </w:r>
      <w:r w:rsidRPr="005A3834">
        <w:rPr>
          <w:rFonts w:ascii="Times New Roman" w:hAnsi="Times New Roman" w:cs="Times New Roman"/>
          <w:sz w:val="24"/>
          <w:szCs w:val="24"/>
        </w:rPr>
        <w:t>sions about where to allocate resources</w:t>
      </w:r>
    </w:p>
    <w:p w14:paraId="4597F4C0" w14:textId="4C07AAA8" w:rsidR="008470F9" w:rsidRPr="009E62BC" w:rsidRDefault="00666980" w:rsidP="00002942">
      <w:pPr>
        <w:pStyle w:val="Heading2"/>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3.4 </w:t>
      </w:r>
      <w:r w:rsidRPr="009E62BC">
        <w:rPr>
          <w:rFonts w:ascii="Times New Roman" w:eastAsia="Calibri" w:hAnsi="Times New Roman" w:cs="Times New Roman"/>
          <w:sz w:val="24"/>
          <w:szCs w:val="24"/>
        </w:rPr>
        <w:t xml:space="preserve">Value </w:t>
      </w:r>
      <w:r w:rsidR="00461F06">
        <w:rPr>
          <w:rFonts w:ascii="Times New Roman" w:eastAsia="Calibri" w:hAnsi="Times New Roman" w:cs="Times New Roman"/>
          <w:sz w:val="24"/>
          <w:szCs w:val="24"/>
        </w:rPr>
        <w:t>P</w:t>
      </w:r>
      <w:r w:rsidRPr="009E62BC">
        <w:rPr>
          <w:rFonts w:ascii="Times New Roman" w:eastAsia="Calibri" w:hAnsi="Times New Roman" w:cs="Times New Roman"/>
          <w:sz w:val="24"/>
          <w:szCs w:val="24"/>
        </w:rPr>
        <w:t xml:space="preserve">roposition </w:t>
      </w:r>
      <w:r w:rsidR="00461F06">
        <w:rPr>
          <w:rFonts w:ascii="Times New Roman" w:eastAsia="Calibri" w:hAnsi="Times New Roman" w:cs="Times New Roman"/>
          <w:sz w:val="24"/>
          <w:szCs w:val="24"/>
        </w:rPr>
        <w:t>B</w:t>
      </w:r>
      <w:r w:rsidRPr="009E62BC">
        <w:rPr>
          <w:rFonts w:ascii="Times New Roman" w:eastAsia="Calibri" w:hAnsi="Times New Roman" w:cs="Times New Roman"/>
          <w:sz w:val="24"/>
          <w:szCs w:val="24"/>
        </w:rPr>
        <w:t xml:space="preserve">ased </w:t>
      </w:r>
    </w:p>
    <w:p w14:paraId="71954070" w14:textId="7FD74555" w:rsidR="009E62BC" w:rsidRPr="009E62BC" w:rsidRDefault="00666980" w:rsidP="002F671B">
      <w:pPr>
        <w:spacing w:line="480" w:lineRule="auto"/>
        <w:ind w:firstLine="360"/>
        <w:rPr>
          <w:rFonts w:ascii="Times New Roman" w:eastAsia="Calibri" w:hAnsi="Times New Roman" w:cs="Times New Roman"/>
          <w:sz w:val="24"/>
          <w:szCs w:val="24"/>
        </w:rPr>
      </w:pPr>
      <w:r w:rsidRPr="009E62BC">
        <w:rPr>
          <w:rFonts w:ascii="Times New Roman" w:eastAsia="Calibri" w:hAnsi="Times New Roman" w:cs="Times New Roman"/>
          <w:sz w:val="24"/>
          <w:szCs w:val="24"/>
        </w:rPr>
        <w:t>Value proposition-based budgeting (VPBB) is a budgeting method that focuses on the value that an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 xml:space="preserve"> creates for its stakeholders. VPBB aims to ensure that an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's budget is aligned with its strategy and that the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 xml:space="preserve"> makes the most efficient use of its resources to create value</w:t>
      </w:r>
      <w:r w:rsidR="00EB26B2">
        <w:rPr>
          <w:rFonts w:ascii="Times New Roman" w:eastAsia="Calibri" w:hAnsi="Times New Roman" w:cs="Times New Roman"/>
          <w:sz w:val="24"/>
          <w:szCs w:val="24"/>
        </w:rPr>
        <w:t xml:space="preserve"> (Antonopoulou et al., 2020)</w:t>
      </w:r>
      <w:r w:rsidRPr="009E62BC">
        <w:rPr>
          <w:rFonts w:ascii="Times New Roman" w:eastAsia="Calibri" w:hAnsi="Times New Roman" w:cs="Times New Roman"/>
          <w:sz w:val="24"/>
          <w:szCs w:val="24"/>
        </w:rPr>
        <w:t>. VPBB begins with clearly unde</w:t>
      </w:r>
      <w:r w:rsidRPr="009E62BC">
        <w:rPr>
          <w:rFonts w:ascii="Times New Roman" w:eastAsia="Calibri" w:hAnsi="Times New Roman" w:cs="Times New Roman"/>
          <w:sz w:val="24"/>
          <w:szCs w:val="24"/>
        </w:rPr>
        <w:t>rstanding the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's strategy and value proposition. The value proposition is an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's unique combination of benefits to its customers or clients. Once the value proposition is understood, the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 xml:space="preserve"> can identify the key activities t</w:t>
      </w:r>
      <w:r w:rsidRPr="009E62BC">
        <w:rPr>
          <w:rFonts w:ascii="Times New Roman" w:eastAsia="Calibri" w:hAnsi="Times New Roman" w:cs="Times New Roman"/>
          <w:sz w:val="24"/>
          <w:szCs w:val="24"/>
        </w:rPr>
        <w:t>hat must be performed to deliver on that proposition</w:t>
      </w:r>
      <w:r w:rsidR="00EB26B2">
        <w:rPr>
          <w:rFonts w:ascii="Times New Roman" w:eastAsia="Calibri" w:hAnsi="Times New Roman" w:cs="Times New Roman"/>
          <w:sz w:val="24"/>
          <w:szCs w:val="24"/>
        </w:rPr>
        <w:t xml:space="preserve"> </w:t>
      </w:r>
      <w:bookmarkStart w:id="6" w:name="_Hlk117521011"/>
      <w:r w:rsidR="00EB26B2">
        <w:rPr>
          <w:rFonts w:ascii="Times New Roman" w:eastAsia="Calibri" w:hAnsi="Times New Roman" w:cs="Times New Roman"/>
          <w:sz w:val="24"/>
          <w:szCs w:val="24"/>
        </w:rPr>
        <w:t>(Key et al.,2020, p. 158)</w:t>
      </w:r>
      <w:bookmarkEnd w:id="6"/>
      <w:r w:rsidRPr="009E62BC">
        <w:rPr>
          <w:rFonts w:ascii="Times New Roman" w:eastAsia="Calibri" w:hAnsi="Times New Roman" w:cs="Times New Roman"/>
          <w:sz w:val="24"/>
          <w:szCs w:val="24"/>
        </w:rPr>
        <w:t>. From there, the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 xml:space="preserve"> can develop a budget that allocates resources to those activities in a way that will create the most value for the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 xml:space="preserve"> and its stakeholder</w:t>
      </w:r>
      <w:r w:rsidRPr="009E62BC">
        <w:rPr>
          <w:rFonts w:ascii="Times New Roman" w:eastAsia="Calibri" w:hAnsi="Times New Roman" w:cs="Times New Roman"/>
          <w:sz w:val="24"/>
          <w:szCs w:val="24"/>
        </w:rPr>
        <w:t>s. VPBB is a systematic approach to budgeting that can help organi</w:t>
      </w:r>
      <w:r w:rsidR="003E1E11">
        <w:rPr>
          <w:rFonts w:ascii="Times New Roman" w:eastAsia="Calibri" w:hAnsi="Times New Roman" w:cs="Times New Roman"/>
          <w:sz w:val="24"/>
          <w:szCs w:val="24"/>
        </w:rPr>
        <w:t>sation</w:t>
      </w:r>
      <w:r w:rsidRPr="009E62BC">
        <w:rPr>
          <w:rFonts w:ascii="Times New Roman" w:eastAsia="Calibri" w:hAnsi="Times New Roman" w:cs="Times New Roman"/>
          <w:sz w:val="24"/>
          <w:szCs w:val="24"/>
        </w:rPr>
        <w:t>s to align their budgets with their strategic goals better.</w:t>
      </w:r>
    </w:p>
    <w:p w14:paraId="05D60EF6" w14:textId="06E0727B" w:rsidR="008470F9" w:rsidRPr="009E62BC" w:rsidRDefault="00666980" w:rsidP="002F671B">
      <w:pPr>
        <w:pStyle w:val="Heading2"/>
        <w:numPr>
          <w:ilvl w:val="1"/>
          <w:numId w:val="1"/>
        </w:numPr>
        <w:spacing w:line="480" w:lineRule="auto"/>
        <w:rPr>
          <w:rFonts w:ascii="Times New Roman" w:eastAsia="Calibri" w:hAnsi="Times New Roman" w:cs="Times New Roman"/>
          <w:sz w:val="24"/>
          <w:szCs w:val="24"/>
        </w:rPr>
      </w:pPr>
      <w:r w:rsidRPr="009E62BC">
        <w:rPr>
          <w:rFonts w:ascii="Times New Roman" w:eastAsia="Calibri" w:hAnsi="Times New Roman" w:cs="Times New Roman"/>
          <w:sz w:val="24"/>
          <w:szCs w:val="24"/>
        </w:rPr>
        <w:t>Zero-</w:t>
      </w:r>
      <w:r w:rsidR="00461F06">
        <w:rPr>
          <w:rFonts w:ascii="Times New Roman" w:eastAsia="Calibri" w:hAnsi="Times New Roman" w:cs="Times New Roman"/>
          <w:sz w:val="24"/>
          <w:szCs w:val="24"/>
        </w:rPr>
        <w:t>B</w:t>
      </w:r>
      <w:r w:rsidRPr="009E62BC">
        <w:rPr>
          <w:rFonts w:ascii="Times New Roman" w:eastAsia="Calibri" w:hAnsi="Times New Roman" w:cs="Times New Roman"/>
          <w:sz w:val="24"/>
          <w:szCs w:val="24"/>
        </w:rPr>
        <w:t xml:space="preserve">ased </w:t>
      </w:r>
      <w:r w:rsidR="00461F06">
        <w:rPr>
          <w:rFonts w:ascii="Times New Roman" w:eastAsia="Calibri" w:hAnsi="Times New Roman" w:cs="Times New Roman"/>
          <w:sz w:val="24"/>
          <w:szCs w:val="24"/>
        </w:rPr>
        <w:t>B</w:t>
      </w:r>
      <w:r w:rsidRPr="009E62BC">
        <w:rPr>
          <w:rFonts w:ascii="Times New Roman" w:eastAsia="Calibri" w:hAnsi="Times New Roman" w:cs="Times New Roman"/>
          <w:sz w:val="24"/>
          <w:szCs w:val="24"/>
        </w:rPr>
        <w:t>udgeting</w:t>
      </w:r>
    </w:p>
    <w:p w14:paraId="0008BA07" w14:textId="356DC639" w:rsidR="009E62BC" w:rsidRDefault="00666980" w:rsidP="002F671B">
      <w:pPr>
        <w:spacing w:line="480" w:lineRule="auto"/>
        <w:ind w:firstLine="360"/>
        <w:rPr>
          <w:rFonts w:ascii="Times New Roman" w:hAnsi="Times New Roman" w:cs="Times New Roman"/>
          <w:sz w:val="24"/>
          <w:szCs w:val="24"/>
        </w:rPr>
      </w:pPr>
      <w:r w:rsidRPr="009E62BC">
        <w:rPr>
          <w:rFonts w:ascii="Times New Roman" w:hAnsi="Times New Roman" w:cs="Times New Roman"/>
          <w:sz w:val="24"/>
          <w:szCs w:val="24"/>
        </w:rPr>
        <w:t>Zero-based budgeting (ZBB) is a method of budgeting in which all expenses must be justified for each ne</w:t>
      </w:r>
      <w:r w:rsidRPr="009E62BC">
        <w:rPr>
          <w:rFonts w:ascii="Times New Roman" w:hAnsi="Times New Roman" w:cs="Times New Roman"/>
          <w:sz w:val="24"/>
          <w:szCs w:val="24"/>
        </w:rPr>
        <w:t>w period. Each department must start from scratch and justify its expenses rather than use the previous year's budget as a starting point</w:t>
      </w:r>
      <w:r w:rsidR="00EB26B2">
        <w:rPr>
          <w:rFonts w:ascii="Times New Roman" w:hAnsi="Times New Roman" w:cs="Times New Roman"/>
          <w:sz w:val="24"/>
          <w:szCs w:val="24"/>
        </w:rPr>
        <w:t xml:space="preserve"> (Kazar et al.,2022)</w:t>
      </w:r>
      <w:r w:rsidRPr="009E62BC">
        <w:rPr>
          <w:rFonts w:ascii="Times New Roman" w:hAnsi="Times New Roman" w:cs="Times New Roman"/>
          <w:sz w:val="24"/>
          <w:szCs w:val="24"/>
        </w:rPr>
        <w:t>. ZBB forces managers to think about the costs and benefits of every activity rather than just cont</w:t>
      </w:r>
      <w:r w:rsidRPr="009E62BC">
        <w:rPr>
          <w:rFonts w:ascii="Times New Roman" w:hAnsi="Times New Roman" w:cs="Times New Roman"/>
          <w:sz w:val="24"/>
          <w:szCs w:val="24"/>
        </w:rPr>
        <w:t>inuing to do things because they have always been done that way. This makes it a powerful tool for controlling costs and improving efficiency. However, ZBB can be time-consuming and expensive to implement and may not be suitable for all organi</w:t>
      </w:r>
      <w:r w:rsidR="003E1E11">
        <w:rPr>
          <w:rFonts w:ascii="Times New Roman" w:hAnsi="Times New Roman" w:cs="Times New Roman"/>
          <w:sz w:val="24"/>
          <w:szCs w:val="24"/>
        </w:rPr>
        <w:t>sation</w:t>
      </w:r>
      <w:r w:rsidRPr="009E62BC">
        <w:rPr>
          <w:rFonts w:ascii="Times New Roman" w:hAnsi="Times New Roman" w:cs="Times New Roman"/>
          <w:sz w:val="24"/>
          <w:szCs w:val="24"/>
        </w:rPr>
        <w:t>s</w:t>
      </w:r>
      <w:r w:rsidR="00EB26B2">
        <w:rPr>
          <w:rFonts w:ascii="Times New Roman" w:hAnsi="Times New Roman" w:cs="Times New Roman"/>
          <w:sz w:val="24"/>
          <w:szCs w:val="24"/>
        </w:rPr>
        <w:t xml:space="preserve"> </w:t>
      </w:r>
      <w:bookmarkStart w:id="7" w:name="_Hlk117520949"/>
      <w:r w:rsidR="00EB26B2">
        <w:rPr>
          <w:rFonts w:ascii="Times New Roman" w:hAnsi="Times New Roman" w:cs="Times New Roman"/>
          <w:sz w:val="24"/>
          <w:szCs w:val="24"/>
        </w:rPr>
        <w:t>(Beredugo et al.,2019, p. 240)</w:t>
      </w:r>
      <w:bookmarkEnd w:id="7"/>
      <w:r w:rsidRPr="009E62BC">
        <w:rPr>
          <w:rFonts w:ascii="Times New Roman" w:hAnsi="Times New Roman" w:cs="Times New Roman"/>
          <w:sz w:val="24"/>
          <w:szCs w:val="24"/>
        </w:rPr>
        <w:t>. For example, small organi</w:t>
      </w:r>
      <w:r w:rsidR="003E1E11">
        <w:rPr>
          <w:rFonts w:ascii="Times New Roman" w:hAnsi="Times New Roman" w:cs="Times New Roman"/>
          <w:sz w:val="24"/>
          <w:szCs w:val="24"/>
        </w:rPr>
        <w:t>sation</w:t>
      </w:r>
      <w:r w:rsidRPr="009E62BC">
        <w:rPr>
          <w:rFonts w:ascii="Times New Roman" w:hAnsi="Times New Roman" w:cs="Times New Roman"/>
          <w:sz w:val="24"/>
          <w:szCs w:val="24"/>
        </w:rPr>
        <w:t>s with limited resources may not have the staff or time to justify all expenses every year.</w:t>
      </w:r>
    </w:p>
    <w:p w14:paraId="69D55D08" w14:textId="680E5781" w:rsidR="005A3834" w:rsidRPr="009E62BC" w:rsidRDefault="00666980" w:rsidP="002F671B">
      <w:pPr>
        <w:spacing w:line="480" w:lineRule="auto"/>
        <w:ind w:firstLine="360"/>
        <w:rPr>
          <w:rFonts w:ascii="Times New Roman" w:hAnsi="Times New Roman" w:cs="Times New Roman"/>
          <w:sz w:val="24"/>
          <w:szCs w:val="24"/>
        </w:rPr>
      </w:pPr>
      <w:r w:rsidRPr="00C414E0">
        <w:rPr>
          <w:rFonts w:ascii="Times New Roman" w:hAnsi="Times New Roman" w:cs="Times New Roman"/>
          <w:sz w:val="24"/>
          <w:szCs w:val="24"/>
        </w:rPr>
        <w:t>Zero-based budgeting has several advantages over traditional budgeting methods.</w:t>
      </w:r>
      <w:r>
        <w:rPr>
          <w:rFonts w:ascii="Times New Roman" w:hAnsi="Times New Roman" w:cs="Times New Roman"/>
          <w:sz w:val="24"/>
          <w:szCs w:val="24"/>
        </w:rPr>
        <w:t xml:space="preserve"> It ensures that</w:t>
      </w:r>
      <w:r w:rsidRPr="00C414E0">
        <w:rPr>
          <w:rFonts w:ascii="Times New Roman" w:hAnsi="Times New Roman" w:cs="Times New Roman"/>
          <w:sz w:val="24"/>
          <w:szCs w:val="24"/>
        </w:rPr>
        <w:t xml:space="preserve"> manag</w:t>
      </w:r>
      <w:r w:rsidRPr="00C414E0">
        <w:rPr>
          <w:rFonts w:ascii="Times New Roman" w:hAnsi="Times New Roman" w:cs="Times New Roman"/>
          <w:sz w:val="24"/>
          <w:szCs w:val="24"/>
        </w:rPr>
        <w:t xml:space="preserve">ers </w:t>
      </w:r>
      <w:r>
        <w:rPr>
          <w:rFonts w:ascii="Times New Roman" w:hAnsi="Times New Roman" w:cs="Times New Roman"/>
          <w:sz w:val="24"/>
          <w:szCs w:val="24"/>
        </w:rPr>
        <w:t>can</w:t>
      </w:r>
      <w:r w:rsidRPr="00C414E0">
        <w:rPr>
          <w:rFonts w:ascii="Times New Roman" w:hAnsi="Times New Roman" w:cs="Times New Roman"/>
          <w:sz w:val="24"/>
          <w:szCs w:val="24"/>
        </w:rPr>
        <w:t xml:space="preserve"> justify all costs, regardless of size</w:t>
      </w:r>
      <w:r w:rsidR="00EB26B2">
        <w:rPr>
          <w:rFonts w:ascii="Times New Roman" w:hAnsi="Times New Roman" w:cs="Times New Roman"/>
          <w:sz w:val="24"/>
          <w:szCs w:val="24"/>
        </w:rPr>
        <w:t xml:space="preserve"> (Ibrahim et al.,2014)</w:t>
      </w:r>
      <w:r w:rsidRPr="00C414E0">
        <w:rPr>
          <w:rFonts w:ascii="Times New Roman" w:hAnsi="Times New Roman" w:cs="Times New Roman"/>
          <w:sz w:val="24"/>
          <w:szCs w:val="24"/>
        </w:rPr>
        <w:t xml:space="preserve">. This ensures that all costs are necessary and helps to prevent waste. </w:t>
      </w:r>
      <w:r>
        <w:rPr>
          <w:rFonts w:ascii="Times New Roman" w:hAnsi="Times New Roman" w:cs="Times New Roman"/>
          <w:sz w:val="24"/>
          <w:szCs w:val="24"/>
        </w:rPr>
        <w:t>Z</w:t>
      </w:r>
      <w:r w:rsidRPr="00C414E0">
        <w:rPr>
          <w:rFonts w:ascii="Times New Roman" w:hAnsi="Times New Roman" w:cs="Times New Roman"/>
          <w:sz w:val="24"/>
          <w:szCs w:val="24"/>
        </w:rPr>
        <w:t>ero-based budgeting provides a more accurate picture of an organi</w:t>
      </w:r>
      <w:r w:rsidR="003E1E11">
        <w:rPr>
          <w:rFonts w:ascii="Times New Roman" w:hAnsi="Times New Roman" w:cs="Times New Roman"/>
          <w:sz w:val="24"/>
          <w:szCs w:val="24"/>
        </w:rPr>
        <w:t>sation</w:t>
      </w:r>
      <w:r w:rsidRPr="00C414E0">
        <w:rPr>
          <w:rFonts w:ascii="Times New Roman" w:hAnsi="Times New Roman" w:cs="Times New Roman"/>
          <w:sz w:val="24"/>
          <w:szCs w:val="24"/>
        </w:rPr>
        <w:t>'s true costs, which can help managers make b</w:t>
      </w:r>
      <w:r w:rsidRPr="00C414E0">
        <w:rPr>
          <w:rFonts w:ascii="Times New Roman" w:hAnsi="Times New Roman" w:cs="Times New Roman"/>
          <w:sz w:val="24"/>
          <w:szCs w:val="24"/>
        </w:rPr>
        <w:t>etter decisions about where to allocate resources.</w:t>
      </w:r>
    </w:p>
    <w:p w14:paraId="395EE87B" w14:textId="7C2F0C42" w:rsidR="008470F9" w:rsidRPr="008470F9" w:rsidRDefault="00666980" w:rsidP="002F671B">
      <w:pPr>
        <w:pStyle w:val="Heading2"/>
        <w:spacing w:line="480" w:lineRule="auto"/>
        <w:rPr>
          <w:rFonts w:eastAsia="Calibri"/>
        </w:rPr>
      </w:pPr>
      <w:r>
        <w:rPr>
          <w:rFonts w:ascii="Times New Roman" w:eastAsia="Calibri" w:hAnsi="Times New Roman" w:cs="Times New Roman"/>
          <w:sz w:val="24"/>
          <w:szCs w:val="24"/>
        </w:rPr>
        <w:t xml:space="preserve">3.6 </w:t>
      </w:r>
      <w:r w:rsidRPr="00F87A69">
        <w:rPr>
          <w:rFonts w:ascii="Times New Roman" w:eastAsia="Calibri" w:hAnsi="Times New Roman" w:cs="Times New Roman"/>
          <w:sz w:val="24"/>
          <w:szCs w:val="24"/>
        </w:rPr>
        <w:t xml:space="preserve">How </w:t>
      </w:r>
      <w:r w:rsidR="00461F06" w:rsidRPr="00F87A69">
        <w:rPr>
          <w:rFonts w:ascii="Times New Roman" w:eastAsia="Calibri" w:hAnsi="Times New Roman" w:cs="Times New Roman"/>
          <w:sz w:val="24"/>
          <w:szCs w:val="24"/>
        </w:rPr>
        <w:t xml:space="preserve">Budgeting Control </w:t>
      </w:r>
      <w:r w:rsidR="00461F06">
        <w:rPr>
          <w:rFonts w:ascii="Times New Roman" w:eastAsia="Calibri" w:hAnsi="Times New Roman" w:cs="Times New Roman"/>
          <w:sz w:val="24"/>
          <w:szCs w:val="24"/>
        </w:rPr>
        <w:t>c</w:t>
      </w:r>
      <w:r w:rsidR="00461F06" w:rsidRPr="00F87A69">
        <w:rPr>
          <w:rFonts w:ascii="Times New Roman" w:eastAsia="Calibri" w:hAnsi="Times New Roman" w:cs="Times New Roman"/>
          <w:sz w:val="24"/>
          <w:szCs w:val="24"/>
        </w:rPr>
        <w:t>an Support Sustainability</w:t>
      </w:r>
      <w:r w:rsidR="00461F06">
        <w:rPr>
          <w:rFonts w:eastAsia="Calibri"/>
        </w:rPr>
        <w:t xml:space="preserve"> </w:t>
      </w:r>
    </w:p>
    <w:p w14:paraId="09097F5E" w14:textId="6CE74A19" w:rsidR="00F87A69" w:rsidRDefault="00666980" w:rsidP="003E1E11">
      <w:pPr>
        <w:spacing w:line="480" w:lineRule="auto"/>
        <w:ind w:firstLine="360"/>
        <w:rPr>
          <w:rFonts w:ascii="Times New Roman" w:hAnsi="Times New Roman" w:cs="Times New Roman"/>
          <w:bCs/>
          <w:sz w:val="24"/>
          <w:szCs w:val="24"/>
        </w:rPr>
      </w:pPr>
      <w:r w:rsidRPr="00F87A69">
        <w:rPr>
          <w:rFonts w:ascii="Times New Roman" w:hAnsi="Times New Roman" w:cs="Times New Roman"/>
          <w:bCs/>
          <w:sz w:val="24"/>
          <w:szCs w:val="24"/>
        </w:rPr>
        <w:t>Budgeting control can support sustainability by ensuring that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's resources are used efficiently and effectively</w:t>
      </w:r>
      <w:r w:rsidR="004966B3">
        <w:rPr>
          <w:rFonts w:ascii="Times New Roman" w:hAnsi="Times New Roman" w:cs="Times New Roman"/>
          <w:bCs/>
          <w:sz w:val="24"/>
          <w:szCs w:val="24"/>
        </w:rPr>
        <w:t xml:space="preserve"> (Al Breiki et al., 2019)</w:t>
      </w:r>
      <w:r w:rsidRPr="00F87A69">
        <w:rPr>
          <w:rFonts w:ascii="Times New Roman" w:hAnsi="Times New Roman" w:cs="Times New Roman"/>
          <w:bCs/>
          <w:sz w:val="24"/>
          <w:szCs w:val="24"/>
        </w:rPr>
        <w:t xml:space="preserve">. </w:t>
      </w:r>
      <w:r>
        <w:rPr>
          <w:rFonts w:ascii="Times New Roman" w:hAnsi="Times New Roman" w:cs="Times New Roman"/>
          <w:bCs/>
          <w:sz w:val="24"/>
          <w:szCs w:val="24"/>
        </w:rPr>
        <w:t>I</w:t>
      </w:r>
      <w:r w:rsidRPr="00F87A69">
        <w:rPr>
          <w:rFonts w:ascii="Times New Roman" w:hAnsi="Times New Roman" w:cs="Times New Roman"/>
          <w:bCs/>
          <w:sz w:val="24"/>
          <w:szCs w:val="24"/>
        </w:rPr>
        <w:t xml:space="preserve">t can help ensure </w:t>
      </w:r>
      <w:r>
        <w:rPr>
          <w:rFonts w:ascii="Times New Roman" w:hAnsi="Times New Roman" w:cs="Times New Roman"/>
          <w:bCs/>
          <w:sz w:val="24"/>
          <w:szCs w:val="24"/>
        </w:rPr>
        <w:t>that the</w:t>
      </w:r>
      <w:r w:rsidRPr="00F87A69">
        <w:rPr>
          <w:rFonts w:ascii="Times New Roman" w:hAnsi="Times New Roman" w:cs="Times New Roman"/>
          <w:bCs/>
          <w:sz w:val="24"/>
          <w:szCs w:val="24"/>
        </w:rPr>
        <w:t xml:space="preserve">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has the resources it needs to implement sustainable practices. By tracking spending and setting limits on how much can be spent on certain items, budgeting control can help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stay within its means and avoid taking on debt that it may struggle to repay. </w:t>
      </w:r>
      <w:r>
        <w:rPr>
          <w:rFonts w:ascii="Times New Roman" w:hAnsi="Times New Roman" w:cs="Times New Roman"/>
          <w:bCs/>
          <w:sz w:val="24"/>
          <w:szCs w:val="24"/>
        </w:rPr>
        <w:t xml:space="preserve">In addition, </w:t>
      </w:r>
      <w:r w:rsidRPr="00F87A69">
        <w:rPr>
          <w:rFonts w:ascii="Times New Roman" w:hAnsi="Times New Roman" w:cs="Times New Roman"/>
          <w:bCs/>
          <w:sz w:val="24"/>
          <w:szCs w:val="24"/>
        </w:rPr>
        <w:t>budgeting control can help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track its progress toward its sustainability goals</w:t>
      </w:r>
      <w:r w:rsidR="004966B3">
        <w:rPr>
          <w:rFonts w:ascii="Times New Roman" w:hAnsi="Times New Roman" w:cs="Times New Roman"/>
          <w:bCs/>
          <w:sz w:val="24"/>
          <w:szCs w:val="24"/>
        </w:rPr>
        <w:t xml:space="preserve"> (Scown et al.,2020, p. 240)</w:t>
      </w:r>
      <w:r w:rsidRPr="00F87A69">
        <w:rPr>
          <w:rFonts w:ascii="Times New Roman" w:hAnsi="Times New Roman" w:cs="Times New Roman"/>
          <w:bCs/>
          <w:sz w:val="24"/>
          <w:szCs w:val="24"/>
        </w:rPr>
        <w:t>. By setting aside money for specific susta</w:t>
      </w:r>
      <w:r w:rsidRPr="00F87A69">
        <w:rPr>
          <w:rFonts w:ascii="Times New Roman" w:hAnsi="Times New Roman" w:cs="Times New Roman"/>
          <w:bCs/>
          <w:sz w:val="24"/>
          <w:szCs w:val="24"/>
        </w:rPr>
        <w:t>inable initiatives and tracking how much is spent on them,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can gauge whether it is making the progress it needs to achieve its goals.  </w:t>
      </w:r>
    </w:p>
    <w:p w14:paraId="4C67F3F7" w14:textId="0E87E326" w:rsidR="00F87A69" w:rsidRDefault="00666980" w:rsidP="002F671B">
      <w:pPr>
        <w:spacing w:line="480" w:lineRule="auto"/>
        <w:ind w:firstLine="360"/>
        <w:rPr>
          <w:rFonts w:ascii="Times New Roman" w:hAnsi="Times New Roman" w:cs="Times New Roman"/>
          <w:bCs/>
          <w:sz w:val="24"/>
          <w:szCs w:val="24"/>
        </w:rPr>
      </w:pPr>
      <w:r>
        <w:rPr>
          <w:rFonts w:ascii="Times New Roman" w:hAnsi="Times New Roman" w:cs="Times New Roman"/>
          <w:bCs/>
          <w:sz w:val="24"/>
          <w:szCs w:val="24"/>
        </w:rPr>
        <w:t>B</w:t>
      </w:r>
      <w:r w:rsidRPr="00F87A69">
        <w:rPr>
          <w:rFonts w:ascii="Times New Roman" w:hAnsi="Times New Roman" w:cs="Times New Roman"/>
          <w:bCs/>
          <w:sz w:val="24"/>
          <w:szCs w:val="24"/>
        </w:rPr>
        <w:t xml:space="preserve">udgeting control can </w:t>
      </w:r>
      <w:r>
        <w:rPr>
          <w:rFonts w:ascii="Times New Roman" w:hAnsi="Times New Roman" w:cs="Times New Roman"/>
          <w:bCs/>
          <w:sz w:val="24"/>
          <w:szCs w:val="24"/>
        </w:rPr>
        <w:t xml:space="preserve">also </w:t>
      </w:r>
      <w:r w:rsidRPr="00F87A69">
        <w:rPr>
          <w:rFonts w:ascii="Times New Roman" w:hAnsi="Times New Roman" w:cs="Times New Roman"/>
          <w:bCs/>
          <w:sz w:val="24"/>
          <w:szCs w:val="24"/>
        </w:rPr>
        <w:t>help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respond to unexpected setbacks. If a sustainable practic</w:t>
      </w:r>
      <w:r w:rsidRPr="00F87A69">
        <w:rPr>
          <w:rFonts w:ascii="Times New Roman" w:hAnsi="Times New Roman" w:cs="Times New Roman"/>
          <w:bCs/>
          <w:sz w:val="24"/>
          <w:szCs w:val="24"/>
        </w:rPr>
        <w:t>e unexpectedly fails or costs more than expected, budgeting control can help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redirect funds to cover the cost or find a new solution</w:t>
      </w:r>
      <w:r w:rsidR="004966B3">
        <w:rPr>
          <w:rFonts w:ascii="Times New Roman" w:hAnsi="Times New Roman" w:cs="Times New Roman"/>
          <w:bCs/>
          <w:sz w:val="24"/>
          <w:szCs w:val="24"/>
        </w:rPr>
        <w:t xml:space="preserve"> (Alkaabi et al., 2019)</w:t>
      </w:r>
      <w:r w:rsidRPr="00F87A69">
        <w:rPr>
          <w:rFonts w:ascii="Times New Roman" w:hAnsi="Times New Roman" w:cs="Times New Roman"/>
          <w:bCs/>
          <w:sz w:val="24"/>
          <w:szCs w:val="24"/>
        </w:rPr>
        <w:t xml:space="preserve">. </w:t>
      </w:r>
      <w:r>
        <w:rPr>
          <w:rFonts w:ascii="Times New Roman" w:hAnsi="Times New Roman" w:cs="Times New Roman"/>
          <w:bCs/>
          <w:sz w:val="24"/>
          <w:szCs w:val="24"/>
        </w:rPr>
        <w:t xml:space="preserve">Moreover, </w:t>
      </w:r>
      <w:r w:rsidRPr="00F87A69">
        <w:rPr>
          <w:rFonts w:ascii="Times New Roman" w:hAnsi="Times New Roman" w:cs="Times New Roman"/>
          <w:bCs/>
          <w:sz w:val="24"/>
          <w:szCs w:val="24"/>
        </w:rPr>
        <w:t>budgeting control can help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plan for the future. By settin</w:t>
      </w:r>
      <w:r w:rsidRPr="00F87A69">
        <w:rPr>
          <w:rFonts w:ascii="Times New Roman" w:hAnsi="Times New Roman" w:cs="Times New Roman"/>
          <w:bCs/>
          <w:sz w:val="24"/>
          <w:szCs w:val="24"/>
        </w:rPr>
        <w:t>g aside money for future sustainability initiatives,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can ensure that it has the resources it needs to continue its efforts over the long term</w:t>
      </w:r>
      <w:r w:rsidR="004966B3">
        <w:rPr>
          <w:rFonts w:ascii="Times New Roman" w:hAnsi="Times New Roman" w:cs="Times New Roman"/>
          <w:bCs/>
          <w:sz w:val="24"/>
          <w:szCs w:val="24"/>
        </w:rPr>
        <w:t xml:space="preserve"> (Ho et al.,2018, p. 750)</w:t>
      </w:r>
      <w:r w:rsidRPr="00F87A69">
        <w:rPr>
          <w:rFonts w:ascii="Times New Roman" w:hAnsi="Times New Roman" w:cs="Times New Roman"/>
          <w:bCs/>
          <w:sz w:val="24"/>
          <w:szCs w:val="24"/>
        </w:rPr>
        <w:t>. Finally, budgeting control can help an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xml:space="preserve"> build support for it</w:t>
      </w:r>
      <w:r w:rsidRPr="00F87A69">
        <w:rPr>
          <w:rFonts w:ascii="Times New Roman" w:hAnsi="Times New Roman" w:cs="Times New Roman"/>
          <w:bCs/>
          <w:sz w:val="24"/>
          <w:szCs w:val="24"/>
        </w:rPr>
        <w:t>s sustainability efforts. By showing stakeholders how much money is being spent on sustainability and how it is benefiting the organi</w:t>
      </w:r>
      <w:r w:rsidR="003E1E11">
        <w:rPr>
          <w:rFonts w:ascii="Times New Roman" w:hAnsi="Times New Roman" w:cs="Times New Roman"/>
          <w:bCs/>
          <w:sz w:val="24"/>
          <w:szCs w:val="24"/>
        </w:rPr>
        <w:t>sation</w:t>
      </w:r>
      <w:r w:rsidRPr="00F87A69">
        <w:rPr>
          <w:rFonts w:ascii="Times New Roman" w:hAnsi="Times New Roman" w:cs="Times New Roman"/>
          <w:bCs/>
          <w:sz w:val="24"/>
          <w:szCs w:val="24"/>
        </w:rPr>
        <w:t>, budgeting control can help build buy-in for sustainable practices.</w:t>
      </w:r>
    </w:p>
    <w:p w14:paraId="4B073B1F" w14:textId="77777777" w:rsidR="008B14ED" w:rsidRPr="00FA491E" w:rsidRDefault="00666980" w:rsidP="00461F06">
      <w:pPr>
        <w:pStyle w:val="Heading1"/>
        <w:spacing w:line="480" w:lineRule="auto"/>
        <w:jc w:val="center"/>
        <w:rPr>
          <w:rFonts w:ascii="Times New Roman" w:hAnsi="Times New Roman" w:cs="Times New Roman"/>
          <w:sz w:val="24"/>
          <w:szCs w:val="24"/>
        </w:rPr>
      </w:pPr>
      <w:r>
        <w:rPr>
          <w:rFonts w:ascii="Times New Roman" w:hAnsi="Times New Roman" w:cs="Times New Roman"/>
          <w:sz w:val="24"/>
          <w:szCs w:val="24"/>
        </w:rPr>
        <w:t>3.</w:t>
      </w:r>
      <w:r w:rsidRPr="00FA491E">
        <w:rPr>
          <w:rFonts w:ascii="Times New Roman" w:hAnsi="Times New Roman" w:cs="Times New Roman"/>
          <w:sz w:val="24"/>
          <w:szCs w:val="24"/>
        </w:rPr>
        <w:t xml:space="preserve"> </w:t>
      </w:r>
      <w:bookmarkStart w:id="8" w:name="_Toc341883019"/>
      <w:r w:rsidRPr="00FA491E">
        <w:rPr>
          <w:rFonts w:ascii="Times New Roman" w:hAnsi="Times New Roman" w:cs="Times New Roman"/>
          <w:sz w:val="24"/>
          <w:szCs w:val="24"/>
        </w:rPr>
        <w:t>Conclusion</w:t>
      </w:r>
      <w:bookmarkEnd w:id="8"/>
    </w:p>
    <w:p w14:paraId="6F73FFC8" w14:textId="4654CDD6" w:rsidR="0092712C" w:rsidRDefault="00666980" w:rsidP="00002942">
      <w:pPr>
        <w:spacing w:line="480" w:lineRule="auto"/>
        <w:ind w:firstLine="720"/>
        <w:rPr>
          <w:rFonts w:ascii="Times New Roman" w:hAnsi="Times New Roman" w:cs="Times New Roman"/>
          <w:sz w:val="24"/>
          <w:szCs w:val="24"/>
        </w:rPr>
      </w:pPr>
      <w:r w:rsidRPr="00C272CF">
        <w:rPr>
          <w:rFonts w:ascii="Times New Roman" w:hAnsi="Times New Roman" w:cs="Times New Roman"/>
          <w:sz w:val="24"/>
          <w:szCs w:val="24"/>
        </w:rPr>
        <w:t>Budgeting is an important tool for</w:t>
      </w:r>
      <w:r w:rsidRPr="00C272CF">
        <w:rPr>
          <w:rFonts w:ascii="Times New Roman" w:hAnsi="Times New Roman" w:cs="Times New Roman"/>
          <w:sz w:val="24"/>
          <w:szCs w:val="24"/>
        </w:rPr>
        <w:t xml:space="preserve"> any organi</w:t>
      </w:r>
      <w:r w:rsidR="003E1E11">
        <w:rPr>
          <w:rFonts w:ascii="Times New Roman" w:hAnsi="Times New Roman" w:cs="Times New Roman"/>
          <w:sz w:val="24"/>
          <w:szCs w:val="24"/>
        </w:rPr>
        <w:t>sation</w:t>
      </w:r>
      <w:r w:rsidRPr="00C272CF">
        <w:rPr>
          <w:rFonts w:ascii="Times New Roman" w:hAnsi="Times New Roman" w:cs="Times New Roman"/>
          <w:sz w:val="24"/>
          <w:szCs w:val="24"/>
        </w:rPr>
        <w:t>, large or small. By tracking and allocating funds, businesses can ensure they make the best use of their resources and stay within their means</w:t>
      </w:r>
      <w:r w:rsidR="004966B3">
        <w:rPr>
          <w:rFonts w:ascii="Times New Roman" w:hAnsi="Times New Roman" w:cs="Times New Roman"/>
          <w:sz w:val="24"/>
          <w:szCs w:val="24"/>
        </w:rPr>
        <w:t xml:space="preserve"> (Kenno et al.,2028, PP 2018)</w:t>
      </w:r>
      <w:r w:rsidRPr="00C272CF">
        <w:rPr>
          <w:rFonts w:ascii="Times New Roman" w:hAnsi="Times New Roman" w:cs="Times New Roman"/>
          <w:sz w:val="24"/>
          <w:szCs w:val="24"/>
        </w:rPr>
        <w:t xml:space="preserve">. Additionally, budgeting can help managers make informed </w:t>
      </w:r>
      <w:r w:rsidRPr="00C272CF">
        <w:rPr>
          <w:rFonts w:ascii="Times New Roman" w:hAnsi="Times New Roman" w:cs="Times New Roman"/>
          <w:sz w:val="24"/>
          <w:szCs w:val="24"/>
        </w:rPr>
        <w:t>decisions about where to allocate funds and how to achieve organi</w:t>
      </w:r>
      <w:r w:rsidR="003E1E11">
        <w:rPr>
          <w:rFonts w:ascii="Times New Roman" w:hAnsi="Times New Roman" w:cs="Times New Roman"/>
          <w:sz w:val="24"/>
          <w:szCs w:val="24"/>
        </w:rPr>
        <w:t>sation</w:t>
      </w:r>
      <w:r w:rsidRPr="00C272CF">
        <w:rPr>
          <w:rFonts w:ascii="Times New Roman" w:hAnsi="Times New Roman" w:cs="Times New Roman"/>
          <w:sz w:val="24"/>
          <w:szCs w:val="24"/>
        </w:rPr>
        <w:t>al goals best.</w:t>
      </w:r>
      <w:r>
        <w:rPr>
          <w:rFonts w:ascii="Times New Roman" w:hAnsi="Times New Roman" w:cs="Times New Roman"/>
          <w:sz w:val="24"/>
          <w:szCs w:val="24"/>
        </w:rPr>
        <w:t xml:space="preserve"> </w:t>
      </w:r>
      <w:r w:rsidRPr="00C272CF">
        <w:rPr>
          <w:rFonts w:ascii="Times New Roman" w:hAnsi="Times New Roman" w:cs="Times New Roman"/>
          <w:sz w:val="24"/>
          <w:szCs w:val="24"/>
        </w:rPr>
        <w:t>Budgeting allows businesses to track their spending and income over time, which can help identify trends and areas of improvement</w:t>
      </w:r>
      <w:r w:rsidR="004966B3">
        <w:rPr>
          <w:rFonts w:ascii="Times New Roman" w:hAnsi="Times New Roman" w:cs="Times New Roman"/>
          <w:sz w:val="24"/>
          <w:szCs w:val="24"/>
        </w:rPr>
        <w:t xml:space="preserve"> (Lepori et al., 2020)</w:t>
      </w:r>
      <w:r w:rsidRPr="00C272CF">
        <w:rPr>
          <w:rFonts w:ascii="Times New Roman" w:hAnsi="Times New Roman" w:cs="Times New Roman"/>
          <w:sz w:val="24"/>
          <w:szCs w:val="24"/>
        </w:rPr>
        <w:t>.</w:t>
      </w:r>
      <w:r>
        <w:rPr>
          <w:rFonts w:ascii="Times New Roman" w:hAnsi="Times New Roman" w:cs="Times New Roman"/>
          <w:sz w:val="24"/>
          <w:szCs w:val="24"/>
        </w:rPr>
        <w:t xml:space="preserve"> In addition</w:t>
      </w:r>
      <w:r w:rsidRPr="00C272CF">
        <w:rPr>
          <w:rFonts w:ascii="Times New Roman" w:hAnsi="Times New Roman" w:cs="Times New Roman"/>
          <w:sz w:val="24"/>
          <w:szCs w:val="24"/>
        </w:rPr>
        <w:t>, by s</w:t>
      </w:r>
      <w:r w:rsidRPr="00C272CF">
        <w:rPr>
          <w:rFonts w:ascii="Times New Roman" w:hAnsi="Times New Roman" w:cs="Times New Roman"/>
          <w:sz w:val="24"/>
          <w:szCs w:val="24"/>
        </w:rPr>
        <w:t>etting limits on spending and tracking progress toward financial goals, businesses can stay on track and avoid overspending. Additionally, budgets can help businesses to allocate funds to specific departments or projects and track progress toward those goa</w:t>
      </w:r>
      <w:r w:rsidRPr="00C272CF">
        <w:rPr>
          <w:rFonts w:ascii="Times New Roman" w:hAnsi="Times New Roman" w:cs="Times New Roman"/>
          <w:sz w:val="24"/>
          <w:szCs w:val="24"/>
        </w:rPr>
        <w:t>ls.</w:t>
      </w:r>
    </w:p>
    <w:p w14:paraId="50288E98" w14:textId="77777777" w:rsidR="00C272CF" w:rsidRDefault="00C272CF" w:rsidP="002F671B">
      <w:pPr>
        <w:spacing w:line="480" w:lineRule="auto"/>
        <w:ind w:firstLine="360"/>
        <w:rPr>
          <w:rFonts w:ascii="Times New Roman" w:hAnsi="Times New Roman" w:cs="Times New Roman"/>
          <w:sz w:val="24"/>
          <w:szCs w:val="24"/>
        </w:rPr>
      </w:pPr>
    </w:p>
    <w:p w14:paraId="3EF34FA2" w14:textId="77777777" w:rsidR="00C272CF" w:rsidRDefault="00C272CF" w:rsidP="002F671B">
      <w:pPr>
        <w:spacing w:line="480" w:lineRule="auto"/>
        <w:ind w:firstLine="360"/>
        <w:rPr>
          <w:rFonts w:ascii="Times New Roman" w:hAnsi="Times New Roman" w:cs="Times New Roman"/>
          <w:sz w:val="24"/>
          <w:szCs w:val="24"/>
        </w:rPr>
      </w:pPr>
    </w:p>
    <w:p w14:paraId="1742E1B4" w14:textId="77777777" w:rsidR="00C272CF" w:rsidRDefault="00C272CF" w:rsidP="002F671B">
      <w:pPr>
        <w:spacing w:line="480" w:lineRule="auto"/>
        <w:ind w:firstLine="360"/>
        <w:rPr>
          <w:rFonts w:ascii="Times New Roman" w:hAnsi="Times New Roman" w:cs="Times New Roman"/>
          <w:sz w:val="24"/>
          <w:szCs w:val="24"/>
        </w:rPr>
      </w:pPr>
    </w:p>
    <w:p w14:paraId="7BD986C9" w14:textId="77777777" w:rsidR="00C272CF" w:rsidRDefault="00C272CF" w:rsidP="002F671B">
      <w:pPr>
        <w:spacing w:line="480" w:lineRule="auto"/>
        <w:ind w:firstLine="360"/>
        <w:rPr>
          <w:rFonts w:ascii="Times New Roman" w:hAnsi="Times New Roman" w:cs="Times New Roman"/>
          <w:sz w:val="24"/>
          <w:szCs w:val="24"/>
        </w:rPr>
      </w:pPr>
    </w:p>
    <w:p w14:paraId="6314C966" w14:textId="77777777" w:rsidR="00C272CF" w:rsidRDefault="00C272CF" w:rsidP="002F671B">
      <w:pPr>
        <w:spacing w:line="480" w:lineRule="auto"/>
        <w:ind w:firstLine="360"/>
        <w:rPr>
          <w:rFonts w:ascii="Times New Roman" w:hAnsi="Times New Roman" w:cs="Times New Roman"/>
          <w:sz w:val="24"/>
          <w:szCs w:val="24"/>
        </w:rPr>
      </w:pPr>
    </w:p>
    <w:p w14:paraId="2F7F3BFA" w14:textId="77777777" w:rsidR="00002942" w:rsidRDefault="00002942" w:rsidP="00002942">
      <w:pPr>
        <w:pStyle w:val="Heading1"/>
        <w:spacing w:line="480" w:lineRule="auto"/>
        <w:rPr>
          <w:rFonts w:ascii="Times New Roman" w:hAnsi="Times New Roman" w:cs="Times New Roman"/>
          <w:sz w:val="24"/>
          <w:szCs w:val="24"/>
        </w:rPr>
      </w:pPr>
      <w:bookmarkStart w:id="9" w:name="_Toc341883020"/>
    </w:p>
    <w:p w14:paraId="3F2CAB34" w14:textId="77777777" w:rsidR="00002942" w:rsidRDefault="00002942" w:rsidP="00002942">
      <w:pPr>
        <w:pStyle w:val="Heading1"/>
        <w:spacing w:line="480" w:lineRule="auto"/>
        <w:rPr>
          <w:rFonts w:ascii="Times New Roman" w:hAnsi="Times New Roman" w:cs="Times New Roman"/>
          <w:sz w:val="24"/>
          <w:szCs w:val="24"/>
        </w:rPr>
      </w:pPr>
    </w:p>
    <w:p w14:paraId="3787D99A" w14:textId="214C585A" w:rsidR="00EE5A3D" w:rsidRDefault="00EE5A3D" w:rsidP="00002942">
      <w:pPr>
        <w:pStyle w:val="Heading1"/>
        <w:spacing w:line="480" w:lineRule="auto"/>
        <w:rPr>
          <w:rFonts w:ascii="Times New Roman" w:hAnsi="Times New Roman" w:cs="Times New Roman"/>
          <w:sz w:val="24"/>
          <w:szCs w:val="24"/>
        </w:rPr>
      </w:pPr>
    </w:p>
    <w:p w14:paraId="08E64A44" w14:textId="77777777" w:rsidR="00EE5A3D" w:rsidRPr="00EE5A3D" w:rsidRDefault="00EE5A3D" w:rsidP="00EE5A3D"/>
    <w:p w14:paraId="4C41858C" w14:textId="77777777" w:rsidR="00461F06" w:rsidRDefault="00461F06">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2C76E16A" w14:textId="7B56CE9E" w:rsidR="00255DDD" w:rsidRDefault="00EE5A3D" w:rsidP="00002942">
      <w:pPr>
        <w:pStyle w:val="Heading1"/>
        <w:spacing w:line="480" w:lineRule="auto"/>
        <w:rPr>
          <w:rFonts w:ascii="Times New Roman" w:hAnsi="Times New Roman" w:cs="Times New Roman"/>
          <w:sz w:val="24"/>
          <w:szCs w:val="24"/>
        </w:rPr>
      </w:pPr>
      <w:r>
        <w:rPr>
          <w:rFonts w:ascii="Times New Roman" w:hAnsi="Times New Roman" w:cs="Times New Roman"/>
          <w:sz w:val="24"/>
          <w:szCs w:val="24"/>
        </w:rPr>
        <w:t xml:space="preserve">4 </w:t>
      </w:r>
      <w:r w:rsidRPr="005F63A8">
        <w:rPr>
          <w:rFonts w:ascii="Times New Roman" w:hAnsi="Times New Roman" w:cs="Times New Roman"/>
          <w:sz w:val="24"/>
          <w:szCs w:val="24"/>
        </w:rPr>
        <w:t>Reference List</w:t>
      </w:r>
      <w:bookmarkEnd w:id="9"/>
    </w:p>
    <w:p w14:paraId="30972595" w14:textId="77777777" w:rsidR="00002942" w:rsidRDefault="00666980" w:rsidP="00461F06">
      <w:pPr>
        <w:spacing w:line="480" w:lineRule="auto"/>
        <w:ind w:left="720" w:hanging="720"/>
        <w:rPr>
          <w:rFonts w:ascii="Times New Roman" w:hAnsi="Times New Roman" w:cs="Times New Roman"/>
          <w:color w:val="000000" w:themeColor="text1"/>
          <w:sz w:val="24"/>
          <w:szCs w:val="24"/>
        </w:rPr>
      </w:pPr>
      <w:r w:rsidRPr="00EB26B2">
        <w:rPr>
          <w:rFonts w:ascii="Times New Roman" w:hAnsi="Times New Roman" w:cs="Times New Roman"/>
          <w:color w:val="000000" w:themeColor="text1"/>
          <w:sz w:val="24"/>
          <w:szCs w:val="24"/>
        </w:rPr>
        <w:t>Al Breiki, M. and Nobanee, H., 2019. The role of financial management in promoting sustainable business practices and development. </w:t>
      </w:r>
      <w:r w:rsidRPr="00EB26B2">
        <w:rPr>
          <w:rFonts w:ascii="Times New Roman" w:hAnsi="Times New Roman" w:cs="Times New Roman"/>
          <w:i/>
          <w:iCs/>
          <w:color w:val="000000" w:themeColor="text1"/>
          <w:sz w:val="24"/>
          <w:szCs w:val="24"/>
        </w:rPr>
        <w:t>Available at SSRN 3472404</w:t>
      </w:r>
      <w:r w:rsidRPr="00EB26B2">
        <w:rPr>
          <w:rFonts w:ascii="Times New Roman" w:hAnsi="Times New Roman" w:cs="Times New Roman"/>
          <w:color w:val="000000" w:themeColor="text1"/>
          <w:sz w:val="24"/>
          <w:szCs w:val="24"/>
        </w:rPr>
        <w:t>.</w:t>
      </w:r>
    </w:p>
    <w:p w14:paraId="3189A543"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EB26B2">
        <w:rPr>
          <w:rFonts w:ascii="Times New Roman" w:hAnsi="Times New Roman" w:cs="Times New Roman"/>
          <w:color w:val="000000" w:themeColor="text1"/>
          <w:sz w:val="24"/>
          <w:szCs w:val="24"/>
        </w:rPr>
        <w:t xml:space="preserve">Alkaabi, H. and Nobanee, H., 2019. A study on financial </w:t>
      </w:r>
      <w:r w:rsidRPr="00EB26B2">
        <w:rPr>
          <w:rFonts w:ascii="Times New Roman" w:hAnsi="Times New Roman" w:cs="Times New Roman"/>
          <w:color w:val="000000" w:themeColor="text1"/>
          <w:sz w:val="24"/>
          <w:szCs w:val="24"/>
        </w:rPr>
        <w:t>management in promoting sustainable business practices &amp; development. </w:t>
      </w:r>
      <w:r w:rsidRPr="00EB26B2">
        <w:rPr>
          <w:rFonts w:ascii="Times New Roman" w:hAnsi="Times New Roman" w:cs="Times New Roman"/>
          <w:i/>
          <w:iCs/>
          <w:color w:val="000000" w:themeColor="text1"/>
          <w:sz w:val="24"/>
          <w:szCs w:val="24"/>
        </w:rPr>
        <w:t>Available at SSRN 3472415</w:t>
      </w:r>
      <w:r w:rsidRPr="00EB26B2">
        <w:rPr>
          <w:rFonts w:ascii="Times New Roman" w:hAnsi="Times New Roman" w:cs="Times New Roman"/>
          <w:color w:val="000000" w:themeColor="text1"/>
          <w:sz w:val="24"/>
          <w:szCs w:val="24"/>
        </w:rPr>
        <w:t>.</w:t>
      </w:r>
    </w:p>
    <w:p w14:paraId="0895D6E8"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9505B3">
        <w:rPr>
          <w:rFonts w:ascii="Times New Roman" w:hAnsi="Times New Roman" w:cs="Times New Roman"/>
          <w:color w:val="000000" w:themeColor="text1"/>
          <w:sz w:val="24"/>
          <w:szCs w:val="24"/>
        </w:rPr>
        <w:t xml:space="preserve">Antonopoulou, K. and Begkos, C., (2020). Strategizing for digital innovations: Value propositions for transcending market boundaries. </w:t>
      </w:r>
      <w:r w:rsidRPr="009505B3">
        <w:rPr>
          <w:rFonts w:ascii="Times New Roman" w:hAnsi="Times New Roman" w:cs="Times New Roman"/>
          <w:i/>
          <w:iCs/>
          <w:color w:val="000000" w:themeColor="text1"/>
          <w:sz w:val="24"/>
          <w:szCs w:val="24"/>
        </w:rPr>
        <w:t>Technological Forecasting</w:t>
      </w:r>
      <w:r w:rsidRPr="009505B3">
        <w:rPr>
          <w:rFonts w:ascii="Times New Roman" w:hAnsi="Times New Roman" w:cs="Times New Roman"/>
          <w:i/>
          <w:iCs/>
          <w:color w:val="000000" w:themeColor="text1"/>
          <w:sz w:val="24"/>
          <w:szCs w:val="24"/>
        </w:rPr>
        <w:t xml:space="preserve"> and Social Change</w:t>
      </w:r>
      <w:r w:rsidRPr="009505B3">
        <w:rPr>
          <w:rFonts w:ascii="Times New Roman" w:hAnsi="Times New Roman" w:cs="Times New Roman"/>
          <w:color w:val="000000" w:themeColor="text1"/>
          <w:sz w:val="24"/>
          <w:szCs w:val="24"/>
        </w:rPr>
        <w:t>, </w:t>
      </w:r>
      <w:r w:rsidRPr="009505B3">
        <w:rPr>
          <w:rFonts w:ascii="Times New Roman" w:hAnsi="Times New Roman" w:cs="Times New Roman"/>
          <w:i/>
          <w:iCs/>
          <w:color w:val="000000" w:themeColor="text1"/>
          <w:sz w:val="24"/>
          <w:szCs w:val="24"/>
        </w:rPr>
        <w:t>156</w:t>
      </w:r>
      <w:r w:rsidRPr="009505B3">
        <w:rPr>
          <w:rFonts w:ascii="Times New Roman" w:hAnsi="Times New Roman" w:cs="Times New Roman"/>
          <w:color w:val="000000" w:themeColor="text1"/>
          <w:sz w:val="24"/>
          <w:szCs w:val="24"/>
        </w:rPr>
        <w:t>, p.120042.</w:t>
      </w:r>
    </w:p>
    <w:p w14:paraId="77623468"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EB26B2">
        <w:rPr>
          <w:rFonts w:ascii="Times New Roman" w:hAnsi="Times New Roman" w:cs="Times New Roman"/>
          <w:color w:val="000000" w:themeColor="text1"/>
          <w:sz w:val="24"/>
          <w:szCs w:val="24"/>
        </w:rPr>
        <w:t xml:space="preserve">Beredugo, S.B., Azubike, J.U. and Okon, E.E., 2019. Comparative analysis of zero-based and incremental budgeting techniques of government performance in Nigeria. </w:t>
      </w:r>
      <w:r w:rsidRPr="00EB26B2">
        <w:rPr>
          <w:rFonts w:ascii="Times New Roman" w:hAnsi="Times New Roman" w:cs="Times New Roman"/>
          <w:i/>
          <w:iCs/>
          <w:color w:val="000000" w:themeColor="text1"/>
          <w:sz w:val="24"/>
          <w:szCs w:val="24"/>
        </w:rPr>
        <w:t xml:space="preserve">International Journal of Research and Innovation in Social </w:t>
      </w:r>
      <w:r w:rsidRPr="00EB26B2">
        <w:rPr>
          <w:rFonts w:ascii="Times New Roman" w:hAnsi="Times New Roman" w:cs="Times New Roman"/>
          <w:i/>
          <w:iCs/>
          <w:color w:val="000000" w:themeColor="text1"/>
          <w:sz w:val="24"/>
          <w:szCs w:val="24"/>
        </w:rPr>
        <w:t>Science</w:t>
      </w:r>
      <w:r w:rsidRPr="00EB26B2">
        <w:rPr>
          <w:rFonts w:ascii="Times New Roman" w:hAnsi="Times New Roman" w:cs="Times New Roman"/>
          <w:color w:val="000000" w:themeColor="text1"/>
          <w:sz w:val="24"/>
          <w:szCs w:val="24"/>
        </w:rPr>
        <w:t>, </w:t>
      </w:r>
      <w:r w:rsidRPr="00EB26B2">
        <w:rPr>
          <w:rFonts w:ascii="Times New Roman" w:hAnsi="Times New Roman" w:cs="Times New Roman"/>
          <w:i/>
          <w:iCs/>
          <w:color w:val="000000" w:themeColor="text1"/>
          <w:sz w:val="24"/>
          <w:szCs w:val="24"/>
        </w:rPr>
        <w:t>3</w:t>
      </w:r>
      <w:r w:rsidRPr="00EB26B2">
        <w:rPr>
          <w:rFonts w:ascii="Times New Roman" w:hAnsi="Times New Roman" w:cs="Times New Roman"/>
          <w:color w:val="000000" w:themeColor="text1"/>
          <w:sz w:val="24"/>
          <w:szCs w:val="24"/>
        </w:rPr>
        <w:t>(6), pp.238-243.</w:t>
      </w:r>
    </w:p>
    <w:p w14:paraId="0D81677B" w14:textId="77777777" w:rsidR="00002942" w:rsidRDefault="00666980" w:rsidP="002F671B">
      <w:pPr>
        <w:spacing w:line="480" w:lineRule="auto"/>
        <w:ind w:left="720" w:hanging="720"/>
        <w:contextualSpacing/>
        <w:rPr>
          <w:rFonts w:ascii="Times New Roman" w:hAnsi="Times New Roman" w:cs="Times New Roman"/>
          <w:color w:val="000000" w:themeColor="text1"/>
          <w:sz w:val="24"/>
          <w:szCs w:val="24"/>
        </w:rPr>
      </w:pPr>
      <w:r w:rsidRPr="00255DDD">
        <w:rPr>
          <w:rFonts w:ascii="Times New Roman" w:hAnsi="Times New Roman" w:cs="Times New Roman"/>
          <w:color w:val="000000" w:themeColor="text1"/>
          <w:sz w:val="24"/>
          <w:szCs w:val="24"/>
        </w:rPr>
        <w:t xml:space="preserve">Brody, S. (2021). The importance of budgeting. </w:t>
      </w:r>
      <w:r w:rsidRPr="00255DDD">
        <w:rPr>
          <w:rFonts w:ascii="Times New Roman" w:hAnsi="Times New Roman" w:cs="Times New Roman"/>
          <w:i/>
          <w:iCs/>
          <w:color w:val="000000" w:themeColor="text1"/>
          <w:sz w:val="24"/>
          <w:szCs w:val="24"/>
        </w:rPr>
        <w:t>Farmer's Weekly</w:t>
      </w:r>
      <w:r w:rsidRPr="00255DDD">
        <w:rPr>
          <w:rFonts w:ascii="Times New Roman" w:hAnsi="Times New Roman" w:cs="Times New Roman"/>
          <w:color w:val="000000" w:themeColor="text1"/>
          <w:sz w:val="24"/>
          <w:szCs w:val="24"/>
        </w:rPr>
        <w:t>, </w:t>
      </w:r>
      <w:r w:rsidRPr="00255DDD">
        <w:rPr>
          <w:rFonts w:ascii="Times New Roman" w:hAnsi="Times New Roman" w:cs="Times New Roman"/>
          <w:i/>
          <w:iCs/>
          <w:color w:val="000000" w:themeColor="text1"/>
          <w:sz w:val="24"/>
          <w:szCs w:val="24"/>
        </w:rPr>
        <w:t>2021</w:t>
      </w:r>
      <w:r w:rsidRPr="00255DDD">
        <w:rPr>
          <w:rFonts w:ascii="Times New Roman" w:hAnsi="Times New Roman" w:cs="Times New Roman"/>
          <w:color w:val="000000" w:themeColor="text1"/>
          <w:sz w:val="24"/>
          <w:szCs w:val="24"/>
        </w:rPr>
        <w:t>(21030), pp.28–28.</w:t>
      </w:r>
    </w:p>
    <w:p w14:paraId="386B8A2A"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9505B3">
        <w:rPr>
          <w:rFonts w:ascii="Times New Roman" w:hAnsi="Times New Roman" w:cs="Times New Roman"/>
          <w:color w:val="000000" w:themeColor="text1"/>
          <w:sz w:val="24"/>
          <w:szCs w:val="24"/>
        </w:rPr>
        <w:t>Clark, C., Menifield, C.E. and Stewart, L.M., 2018. Policy diffusion and performance-based budgeting. </w:t>
      </w:r>
      <w:r w:rsidRPr="009505B3">
        <w:rPr>
          <w:rFonts w:ascii="Times New Roman" w:hAnsi="Times New Roman" w:cs="Times New Roman"/>
          <w:i/>
          <w:iCs/>
          <w:color w:val="000000" w:themeColor="text1"/>
          <w:sz w:val="24"/>
          <w:szCs w:val="24"/>
        </w:rPr>
        <w:t>International Journal of Public Administ</w:t>
      </w:r>
      <w:r w:rsidRPr="009505B3">
        <w:rPr>
          <w:rFonts w:ascii="Times New Roman" w:hAnsi="Times New Roman" w:cs="Times New Roman"/>
          <w:i/>
          <w:iCs/>
          <w:color w:val="000000" w:themeColor="text1"/>
          <w:sz w:val="24"/>
          <w:szCs w:val="24"/>
        </w:rPr>
        <w:t>ration</w:t>
      </w:r>
      <w:r w:rsidRPr="009505B3">
        <w:rPr>
          <w:rFonts w:ascii="Times New Roman" w:hAnsi="Times New Roman" w:cs="Times New Roman"/>
          <w:color w:val="000000" w:themeColor="text1"/>
          <w:sz w:val="24"/>
          <w:szCs w:val="24"/>
        </w:rPr>
        <w:t>, </w:t>
      </w:r>
      <w:r w:rsidRPr="009505B3">
        <w:rPr>
          <w:rFonts w:ascii="Times New Roman" w:hAnsi="Times New Roman" w:cs="Times New Roman"/>
          <w:i/>
          <w:iCs/>
          <w:color w:val="000000" w:themeColor="text1"/>
          <w:sz w:val="24"/>
          <w:szCs w:val="24"/>
        </w:rPr>
        <w:t>41</w:t>
      </w:r>
      <w:r w:rsidRPr="009505B3">
        <w:rPr>
          <w:rFonts w:ascii="Times New Roman" w:hAnsi="Times New Roman" w:cs="Times New Roman"/>
          <w:color w:val="000000" w:themeColor="text1"/>
          <w:sz w:val="24"/>
          <w:szCs w:val="24"/>
        </w:rPr>
        <w:t>(7), pp.528–534.</w:t>
      </w:r>
    </w:p>
    <w:p w14:paraId="10A034BE"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EB26B2">
        <w:rPr>
          <w:rFonts w:ascii="Times New Roman" w:hAnsi="Times New Roman" w:cs="Times New Roman"/>
          <w:color w:val="000000" w:themeColor="text1"/>
          <w:sz w:val="24"/>
          <w:szCs w:val="24"/>
        </w:rPr>
        <w:t xml:space="preserve">Ho, A.T.K., (2018). From performance budgeting to performance budget management: theory and practice. </w:t>
      </w:r>
      <w:r w:rsidRPr="00EB26B2">
        <w:rPr>
          <w:rFonts w:ascii="Times New Roman" w:hAnsi="Times New Roman" w:cs="Times New Roman"/>
          <w:i/>
          <w:iCs/>
          <w:color w:val="000000" w:themeColor="text1"/>
          <w:sz w:val="24"/>
          <w:szCs w:val="24"/>
        </w:rPr>
        <w:t>Public Administration Review</w:t>
      </w:r>
      <w:r w:rsidRPr="00EB26B2">
        <w:rPr>
          <w:rFonts w:ascii="Times New Roman" w:hAnsi="Times New Roman" w:cs="Times New Roman"/>
          <w:color w:val="000000" w:themeColor="text1"/>
          <w:sz w:val="24"/>
          <w:szCs w:val="24"/>
        </w:rPr>
        <w:t>, </w:t>
      </w:r>
      <w:r w:rsidRPr="00EB26B2">
        <w:rPr>
          <w:rFonts w:ascii="Times New Roman" w:hAnsi="Times New Roman" w:cs="Times New Roman"/>
          <w:i/>
          <w:iCs/>
          <w:color w:val="000000" w:themeColor="text1"/>
          <w:sz w:val="24"/>
          <w:szCs w:val="24"/>
        </w:rPr>
        <w:t>78</w:t>
      </w:r>
      <w:r w:rsidRPr="00EB26B2">
        <w:rPr>
          <w:rFonts w:ascii="Times New Roman" w:hAnsi="Times New Roman" w:cs="Times New Roman"/>
          <w:color w:val="000000" w:themeColor="text1"/>
          <w:sz w:val="24"/>
          <w:szCs w:val="24"/>
        </w:rPr>
        <w:t>(5), pp.748–758.</w:t>
      </w:r>
    </w:p>
    <w:p w14:paraId="6D141B70" w14:textId="6BE87DF0" w:rsidR="00002942" w:rsidRDefault="00666980" w:rsidP="002F671B">
      <w:pPr>
        <w:spacing w:line="480" w:lineRule="auto"/>
        <w:ind w:left="720" w:hanging="720"/>
        <w:rPr>
          <w:rFonts w:ascii="Times New Roman" w:hAnsi="Times New Roman" w:cs="Times New Roman"/>
          <w:color w:val="000000" w:themeColor="text1"/>
          <w:sz w:val="24"/>
          <w:szCs w:val="24"/>
        </w:rPr>
      </w:pPr>
      <w:r w:rsidRPr="00EB26B2">
        <w:rPr>
          <w:rFonts w:ascii="Times New Roman" w:hAnsi="Times New Roman" w:cs="Times New Roman"/>
          <w:color w:val="000000" w:themeColor="text1"/>
          <w:sz w:val="24"/>
          <w:szCs w:val="24"/>
        </w:rPr>
        <w:t>Ibrahim, M.M., (2019). Designing zero-based budgeting for public organi</w:t>
      </w:r>
      <w:r w:rsidR="003E1E11">
        <w:rPr>
          <w:rFonts w:ascii="Times New Roman" w:hAnsi="Times New Roman" w:cs="Times New Roman"/>
          <w:color w:val="000000" w:themeColor="text1"/>
          <w:sz w:val="24"/>
          <w:szCs w:val="24"/>
        </w:rPr>
        <w:t>sation</w:t>
      </w:r>
      <w:r w:rsidRPr="00EB26B2">
        <w:rPr>
          <w:rFonts w:ascii="Times New Roman" w:hAnsi="Times New Roman" w:cs="Times New Roman"/>
          <w:color w:val="000000" w:themeColor="text1"/>
          <w:sz w:val="24"/>
          <w:szCs w:val="24"/>
        </w:rPr>
        <w:t>s</w:t>
      </w:r>
      <w:r w:rsidRPr="00EB26B2">
        <w:rPr>
          <w:rFonts w:ascii="Times New Roman" w:hAnsi="Times New Roman" w:cs="Times New Roman"/>
          <w:color w:val="000000" w:themeColor="text1"/>
          <w:sz w:val="24"/>
          <w:szCs w:val="24"/>
        </w:rPr>
        <w:t xml:space="preserve">. </w:t>
      </w:r>
      <w:r w:rsidRPr="00EB26B2">
        <w:rPr>
          <w:rFonts w:ascii="Times New Roman" w:hAnsi="Times New Roman" w:cs="Times New Roman"/>
          <w:i/>
          <w:iCs/>
          <w:color w:val="000000" w:themeColor="text1"/>
          <w:sz w:val="24"/>
          <w:szCs w:val="24"/>
        </w:rPr>
        <w:t>Problems and Perspectives in Management</w:t>
      </w:r>
      <w:r w:rsidRPr="00EB26B2">
        <w:rPr>
          <w:rFonts w:ascii="Times New Roman" w:hAnsi="Times New Roman" w:cs="Times New Roman"/>
          <w:color w:val="000000" w:themeColor="text1"/>
          <w:sz w:val="24"/>
          <w:szCs w:val="24"/>
        </w:rPr>
        <w:t>, </w:t>
      </w:r>
      <w:r w:rsidRPr="00EB26B2">
        <w:rPr>
          <w:rFonts w:ascii="Times New Roman" w:hAnsi="Times New Roman" w:cs="Times New Roman"/>
          <w:i/>
          <w:iCs/>
          <w:color w:val="000000" w:themeColor="text1"/>
          <w:sz w:val="24"/>
          <w:szCs w:val="24"/>
        </w:rPr>
        <w:t>17</w:t>
      </w:r>
      <w:r w:rsidRPr="00EB26B2">
        <w:rPr>
          <w:rFonts w:ascii="Times New Roman" w:hAnsi="Times New Roman" w:cs="Times New Roman"/>
          <w:color w:val="000000" w:themeColor="text1"/>
          <w:sz w:val="24"/>
          <w:szCs w:val="24"/>
        </w:rPr>
        <w:t>(2).</w:t>
      </w:r>
    </w:p>
    <w:p w14:paraId="376D7D4B"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EB26B2">
        <w:rPr>
          <w:rFonts w:ascii="Times New Roman" w:hAnsi="Times New Roman" w:cs="Times New Roman"/>
          <w:color w:val="000000" w:themeColor="text1"/>
          <w:sz w:val="24"/>
          <w:szCs w:val="24"/>
        </w:rPr>
        <w:t xml:space="preserve">Kazar, G., Mutlu, U. and Tokdemir, O.B., 2022. Development of a zero-based budgeting approach for multinational construction contractors. </w:t>
      </w:r>
      <w:r w:rsidRPr="00EB26B2">
        <w:rPr>
          <w:rFonts w:ascii="Times New Roman" w:hAnsi="Times New Roman" w:cs="Times New Roman"/>
          <w:i/>
          <w:iCs/>
          <w:color w:val="000000" w:themeColor="text1"/>
          <w:sz w:val="24"/>
          <w:szCs w:val="24"/>
        </w:rPr>
        <w:t>Engineering, Construction, and Architectural Management</w:t>
      </w:r>
      <w:r w:rsidRPr="00EB26B2">
        <w:rPr>
          <w:rFonts w:ascii="Times New Roman" w:hAnsi="Times New Roman" w:cs="Times New Roman"/>
          <w:color w:val="000000" w:themeColor="text1"/>
          <w:sz w:val="24"/>
          <w:szCs w:val="24"/>
        </w:rPr>
        <w:t xml:space="preserve"> (ahead-of-print).</w:t>
      </w:r>
    </w:p>
    <w:p w14:paraId="7E6C6568"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4966B3">
        <w:rPr>
          <w:rFonts w:ascii="Times New Roman" w:hAnsi="Times New Roman" w:cs="Times New Roman"/>
          <w:color w:val="000000" w:themeColor="text1"/>
          <w:sz w:val="24"/>
          <w:szCs w:val="24"/>
        </w:rPr>
        <w:t>Kenno, S.A., Lau, M.C. and Sainty, B.J., (20</w:t>
      </w:r>
      <w:r w:rsidRPr="004966B3">
        <w:rPr>
          <w:rFonts w:ascii="Times New Roman" w:hAnsi="Times New Roman" w:cs="Times New Roman"/>
          <w:color w:val="000000" w:themeColor="text1"/>
          <w:sz w:val="24"/>
          <w:szCs w:val="24"/>
        </w:rPr>
        <w:t xml:space="preserve">18). In search of a theory of budgeting: A literature review. </w:t>
      </w:r>
      <w:r w:rsidRPr="004966B3">
        <w:rPr>
          <w:rFonts w:ascii="Times New Roman" w:hAnsi="Times New Roman" w:cs="Times New Roman"/>
          <w:i/>
          <w:iCs/>
          <w:color w:val="000000" w:themeColor="text1"/>
          <w:sz w:val="24"/>
          <w:szCs w:val="24"/>
        </w:rPr>
        <w:t>Accounting perspectives</w:t>
      </w:r>
      <w:r w:rsidRPr="004966B3">
        <w:rPr>
          <w:rFonts w:ascii="Times New Roman" w:hAnsi="Times New Roman" w:cs="Times New Roman"/>
          <w:color w:val="000000" w:themeColor="text1"/>
          <w:sz w:val="24"/>
          <w:szCs w:val="24"/>
        </w:rPr>
        <w:t>, </w:t>
      </w:r>
      <w:r w:rsidRPr="004966B3">
        <w:rPr>
          <w:rFonts w:ascii="Times New Roman" w:hAnsi="Times New Roman" w:cs="Times New Roman"/>
          <w:i/>
          <w:iCs/>
          <w:color w:val="000000" w:themeColor="text1"/>
          <w:sz w:val="24"/>
          <w:szCs w:val="24"/>
        </w:rPr>
        <w:t>17</w:t>
      </w:r>
      <w:r w:rsidRPr="004966B3">
        <w:rPr>
          <w:rFonts w:ascii="Times New Roman" w:hAnsi="Times New Roman" w:cs="Times New Roman"/>
          <w:color w:val="000000" w:themeColor="text1"/>
          <w:sz w:val="24"/>
          <w:szCs w:val="24"/>
        </w:rPr>
        <w:t>(4), pp.507–553.</w:t>
      </w:r>
    </w:p>
    <w:p w14:paraId="1F7B4BB5"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9505B3">
        <w:rPr>
          <w:rFonts w:ascii="Times New Roman" w:hAnsi="Times New Roman" w:cs="Times New Roman"/>
          <w:color w:val="000000" w:themeColor="text1"/>
          <w:sz w:val="24"/>
          <w:szCs w:val="24"/>
        </w:rPr>
        <w:t>Key, T.M., Clark, T., Ferrell, O.C., Stewart, D.W. and Pitt, L., (2020). Marketing's theoretical and conceptual value proposition: Opportunities to ad</w:t>
      </w:r>
      <w:r w:rsidRPr="009505B3">
        <w:rPr>
          <w:rFonts w:ascii="Times New Roman" w:hAnsi="Times New Roman" w:cs="Times New Roman"/>
          <w:color w:val="000000" w:themeColor="text1"/>
          <w:sz w:val="24"/>
          <w:szCs w:val="24"/>
        </w:rPr>
        <w:t xml:space="preserve">dress marketing's influence. </w:t>
      </w:r>
      <w:r w:rsidRPr="009505B3">
        <w:rPr>
          <w:rFonts w:ascii="Times New Roman" w:hAnsi="Times New Roman" w:cs="Times New Roman"/>
          <w:i/>
          <w:iCs/>
          <w:color w:val="000000" w:themeColor="text1"/>
          <w:sz w:val="24"/>
          <w:szCs w:val="24"/>
        </w:rPr>
        <w:t>AMS Review</w:t>
      </w:r>
      <w:r w:rsidRPr="009505B3">
        <w:rPr>
          <w:rFonts w:ascii="Times New Roman" w:hAnsi="Times New Roman" w:cs="Times New Roman"/>
          <w:color w:val="000000" w:themeColor="text1"/>
          <w:sz w:val="24"/>
          <w:szCs w:val="24"/>
        </w:rPr>
        <w:t>, </w:t>
      </w:r>
      <w:r w:rsidRPr="009505B3">
        <w:rPr>
          <w:rFonts w:ascii="Times New Roman" w:hAnsi="Times New Roman" w:cs="Times New Roman"/>
          <w:i/>
          <w:iCs/>
          <w:color w:val="000000" w:themeColor="text1"/>
          <w:sz w:val="24"/>
          <w:szCs w:val="24"/>
        </w:rPr>
        <w:t>10</w:t>
      </w:r>
      <w:r w:rsidRPr="009505B3">
        <w:rPr>
          <w:rFonts w:ascii="Times New Roman" w:hAnsi="Times New Roman" w:cs="Times New Roman"/>
          <w:color w:val="000000" w:themeColor="text1"/>
          <w:sz w:val="24"/>
          <w:szCs w:val="24"/>
        </w:rPr>
        <w:t>(3), pp.151-167.</w:t>
      </w:r>
    </w:p>
    <w:p w14:paraId="58141B38" w14:textId="1E8F8BD5" w:rsidR="00002942" w:rsidRPr="003245F1" w:rsidRDefault="00666980" w:rsidP="002F671B">
      <w:pPr>
        <w:spacing w:line="480" w:lineRule="auto"/>
        <w:ind w:left="720" w:hanging="720"/>
        <w:rPr>
          <w:rFonts w:ascii="Times New Roman" w:hAnsi="Times New Roman" w:cs="Times New Roman"/>
          <w:color w:val="000000" w:themeColor="text1"/>
          <w:sz w:val="24"/>
          <w:szCs w:val="24"/>
        </w:rPr>
      </w:pPr>
      <w:r w:rsidRPr="004966B3">
        <w:rPr>
          <w:rFonts w:ascii="Times New Roman" w:hAnsi="Times New Roman" w:cs="Times New Roman"/>
          <w:color w:val="000000" w:themeColor="text1"/>
          <w:sz w:val="24"/>
          <w:szCs w:val="24"/>
        </w:rPr>
        <w:t>Lepori, B. and Montauti, M., 2020. Bringing the organi</w:t>
      </w:r>
      <w:r w:rsidR="003E1E11">
        <w:rPr>
          <w:rFonts w:ascii="Times New Roman" w:hAnsi="Times New Roman" w:cs="Times New Roman"/>
          <w:color w:val="000000" w:themeColor="text1"/>
          <w:sz w:val="24"/>
          <w:szCs w:val="24"/>
        </w:rPr>
        <w:t>sation</w:t>
      </w:r>
      <w:r w:rsidRPr="004966B3">
        <w:rPr>
          <w:rFonts w:ascii="Times New Roman" w:hAnsi="Times New Roman" w:cs="Times New Roman"/>
          <w:color w:val="000000" w:themeColor="text1"/>
          <w:sz w:val="24"/>
          <w:szCs w:val="24"/>
        </w:rPr>
        <w:t xml:space="preserve"> back in: Flexing structural responses to competing logics in budgeting. </w:t>
      </w:r>
      <w:r w:rsidRPr="004966B3">
        <w:rPr>
          <w:rFonts w:ascii="Times New Roman" w:hAnsi="Times New Roman" w:cs="Times New Roman"/>
          <w:i/>
          <w:iCs/>
          <w:color w:val="000000" w:themeColor="text1"/>
          <w:sz w:val="24"/>
          <w:szCs w:val="24"/>
        </w:rPr>
        <w:t>Accounting, Organi</w:t>
      </w:r>
      <w:r w:rsidR="003E1E11">
        <w:rPr>
          <w:rFonts w:ascii="Times New Roman" w:hAnsi="Times New Roman" w:cs="Times New Roman"/>
          <w:i/>
          <w:iCs/>
          <w:color w:val="000000" w:themeColor="text1"/>
          <w:sz w:val="24"/>
          <w:szCs w:val="24"/>
        </w:rPr>
        <w:t>sation</w:t>
      </w:r>
      <w:r w:rsidRPr="004966B3">
        <w:rPr>
          <w:rFonts w:ascii="Times New Roman" w:hAnsi="Times New Roman" w:cs="Times New Roman"/>
          <w:i/>
          <w:iCs/>
          <w:color w:val="000000" w:themeColor="text1"/>
          <w:sz w:val="24"/>
          <w:szCs w:val="24"/>
        </w:rPr>
        <w:t>s and Society</w:t>
      </w:r>
      <w:r w:rsidRPr="004966B3">
        <w:rPr>
          <w:rFonts w:ascii="Times New Roman" w:hAnsi="Times New Roman" w:cs="Times New Roman"/>
          <w:color w:val="000000" w:themeColor="text1"/>
          <w:sz w:val="24"/>
          <w:szCs w:val="24"/>
        </w:rPr>
        <w:t>, </w:t>
      </w:r>
      <w:r w:rsidRPr="004966B3">
        <w:rPr>
          <w:rFonts w:ascii="Times New Roman" w:hAnsi="Times New Roman" w:cs="Times New Roman"/>
          <w:i/>
          <w:iCs/>
          <w:color w:val="000000" w:themeColor="text1"/>
          <w:sz w:val="24"/>
          <w:szCs w:val="24"/>
        </w:rPr>
        <w:t>80</w:t>
      </w:r>
      <w:r w:rsidRPr="004966B3">
        <w:rPr>
          <w:rFonts w:ascii="Times New Roman" w:hAnsi="Times New Roman" w:cs="Times New Roman"/>
          <w:color w:val="000000" w:themeColor="text1"/>
          <w:sz w:val="24"/>
          <w:szCs w:val="24"/>
        </w:rPr>
        <w:t>, p.101075.</w:t>
      </w:r>
    </w:p>
    <w:p w14:paraId="16652397" w14:textId="77777777" w:rsidR="00002942" w:rsidRDefault="00666980" w:rsidP="002F671B">
      <w:pPr>
        <w:spacing w:line="480" w:lineRule="auto"/>
        <w:ind w:left="720" w:hanging="720"/>
        <w:contextualSpacing/>
        <w:rPr>
          <w:rFonts w:ascii="Times New Roman" w:hAnsi="Times New Roman" w:cs="Times New Roman"/>
          <w:color w:val="000000" w:themeColor="text1"/>
          <w:sz w:val="24"/>
          <w:szCs w:val="24"/>
        </w:rPr>
      </w:pPr>
      <w:r w:rsidRPr="00255DDD">
        <w:rPr>
          <w:rFonts w:ascii="Times New Roman" w:hAnsi="Times New Roman" w:cs="Times New Roman"/>
          <w:color w:val="000000" w:themeColor="text1"/>
          <w:sz w:val="24"/>
          <w:szCs w:val="24"/>
        </w:rPr>
        <w:t>Marjerison, R.K. and Kim, J.M., 2022. MSE Response during Times of Crisis: The Roles of Budgeting Micro Functions and Guanxi. </w:t>
      </w:r>
      <w:r w:rsidRPr="00255DDD">
        <w:rPr>
          <w:rFonts w:ascii="Times New Roman" w:hAnsi="Times New Roman" w:cs="Times New Roman"/>
          <w:i/>
          <w:iCs/>
          <w:color w:val="000000" w:themeColor="text1"/>
          <w:sz w:val="24"/>
          <w:szCs w:val="24"/>
        </w:rPr>
        <w:t>Sustainability</w:t>
      </w:r>
      <w:r w:rsidRPr="00255DDD">
        <w:rPr>
          <w:rFonts w:ascii="Times New Roman" w:hAnsi="Times New Roman" w:cs="Times New Roman"/>
          <w:color w:val="000000" w:themeColor="text1"/>
          <w:sz w:val="24"/>
          <w:szCs w:val="24"/>
        </w:rPr>
        <w:t>, </w:t>
      </w:r>
      <w:r w:rsidRPr="00255DDD">
        <w:rPr>
          <w:rFonts w:ascii="Times New Roman" w:hAnsi="Times New Roman" w:cs="Times New Roman"/>
          <w:i/>
          <w:iCs/>
          <w:color w:val="000000" w:themeColor="text1"/>
          <w:sz w:val="24"/>
          <w:szCs w:val="24"/>
        </w:rPr>
        <w:t>14</w:t>
      </w:r>
      <w:r w:rsidRPr="00255DDD">
        <w:rPr>
          <w:rFonts w:ascii="Times New Roman" w:hAnsi="Times New Roman" w:cs="Times New Roman"/>
          <w:color w:val="000000" w:themeColor="text1"/>
          <w:sz w:val="24"/>
          <w:szCs w:val="24"/>
        </w:rPr>
        <w:t>(17), p.10990.</w:t>
      </w:r>
    </w:p>
    <w:p w14:paraId="41130F14"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9505B3">
        <w:rPr>
          <w:rFonts w:ascii="Times New Roman" w:hAnsi="Times New Roman" w:cs="Times New Roman"/>
          <w:color w:val="000000" w:themeColor="text1"/>
          <w:sz w:val="24"/>
          <w:szCs w:val="24"/>
        </w:rPr>
        <w:t>Mauro, S.G., Cinquini, L. and Pianezzi, D., 2021. New Public Management between reality and illus</w:t>
      </w:r>
      <w:r w:rsidRPr="009505B3">
        <w:rPr>
          <w:rFonts w:ascii="Times New Roman" w:hAnsi="Times New Roman" w:cs="Times New Roman"/>
          <w:color w:val="000000" w:themeColor="text1"/>
          <w:sz w:val="24"/>
          <w:szCs w:val="24"/>
        </w:rPr>
        <w:t>ion: Analysing the validity of performance-based budgeting. </w:t>
      </w:r>
      <w:r w:rsidRPr="009505B3">
        <w:rPr>
          <w:rFonts w:ascii="Times New Roman" w:hAnsi="Times New Roman" w:cs="Times New Roman"/>
          <w:i/>
          <w:iCs/>
          <w:color w:val="000000" w:themeColor="text1"/>
          <w:sz w:val="24"/>
          <w:szCs w:val="24"/>
        </w:rPr>
        <w:t>The British Accounting Review</w:t>
      </w:r>
      <w:r w:rsidRPr="009505B3">
        <w:rPr>
          <w:rFonts w:ascii="Times New Roman" w:hAnsi="Times New Roman" w:cs="Times New Roman"/>
          <w:color w:val="000000" w:themeColor="text1"/>
          <w:sz w:val="24"/>
          <w:szCs w:val="24"/>
        </w:rPr>
        <w:t>, </w:t>
      </w:r>
      <w:r w:rsidRPr="009505B3">
        <w:rPr>
          <w:rFonts w:ascii="Times New Roman" w:hAnsi="Times New Roman" w:cs="Times New Roman"/>
          <w:i/>
          <w:iCs/>
          <w:color w:val="000000" w:themeColor="text1"/>
          <w:sz w:val="24"/>
          <w:szCs w:val="24"/>
        </w:rPr>
        <w:t>53</w:t>
      </w:r>
      <w:r w:rsidRPr="009505B3">
        <w:rPr>
          <w:rFonts w:ascii="Times New Roman" w:hAnsi="Times New Roman" w:cs="Times New Roman"/>
          <w:color w:val="000000" w:themeColor="text1"/>
          <w:sz w:val="24"/>
          <w:szCs w:val="24"/>
        </w:rPr>
        <w:t>(6), p.100825.</w:t>
      </w:r>
    </w:p>
    <w:p w14:paraId="13364716"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9505B3">
        <w:rPr>
          <w:rFonts w:ascii="Times New Roman" w:hAnsi="Times New Roman" w:cs="Times New Roman"/>
          <w:color w:val="000000" w:themeColor="text1"/>
          <w:sz w:val="24"/>
          <w:szCs w:val="24"/>
        </w:rPr>
        <w:t>Ouassini, I., 2018. An introduction to the concept of incremental budgeting and beyond budgeting. </w:t>
      </w:r>
      <w:r w:rsidRPr="009505B3">
        <w:rPr>
          <w:rFonts w:ascii="Times New Roman" w:hAnsi="Times New Roman" w:cs="Times New Roman"/>
          <w:i/>
          <w:iCs/>
          <w:color w:val="000000" w:themeColor="text1"/>
          <w:sz w:val="24"/>
          <w:szCs w:val="24"/>
        </w:rPr>
        <w:t>Available at SSRN 3140059</w:t>
      </w:r>
      <w:r w:rsidRPr="009505B3">
        <w:rPr>
          <w:rFonts w:ascii="Times New Roman" w:hAnsi="Times New Roman" w:cs="Times New Roman"/>
          <w:color w:val="000000" w:themeColor="text1"/>
          <w:sz w:val="24"/>
          <w:szCs w:val="24"/>
        </w:rPr>
        <w:t>.</w:t>
      </w:r>
    </w:p>
    <w:p w14:paraId="2451E226" w14:textId="77777777" w:rsidR="00002942" w:rsidRDefault="00666980" w:rsidP="002F671B">
      <w:pPr>
        <w:spacing w:line="480" w:lineRule="auto"/>
        <w:ind w:left="720" w:hanging="720"/>
        <w:contextualSpacing/>
        <w:rPr>
          <w:rFonts w:ascii="Times New Roman" w:hAnsi="Times New Roman" w:cs="Times New Roman"/>
          <w:color w:val="000000" w:themeColor="text1"/>
          <w:sz w:val="24"/>
          <w:szCs w:val="24"/>
        </w:rPr>
      </w:pPr>
      <w:r w:rsidRPr="00255DDD">
        <w:rPr>
          <w:rFonts w:ascii="Times New Roman" w:hAnsi="Times New Roman" w:cs="Times New Roman"/>
          <w:color w:val="000000" w:themeColor="text1"/>
          <w:sz w:val="24"/>
          <w:szCs w:val="24"/>
        </w:rPr>
        <w:t>Scott, G.K. and Enu-Kwe</w:t>
      </w:r>
      <w:r w:rsidRPr="00255DDD">
        <w:rPr>
          <w:rFonts w:ascii="Times New Roman" w:hAnsi="Times New Roman" w:cs="Times New Roman"/>
          <w:color w:val="000000" w:themeColor="text1"/>
          <w:sz w:val="24"/>
          <w:szCs w:val="24"/>
        </w:rPr>
        <w:t>si, F., 2018. Role of budgeting practices in service delivery in the public sector: A study of district assemblies in Ghana. </w:t>
      </w:r>
      <w:r w:rsidRPr="00255DDD">
        <w:rPr>
          <w:rFonts w:ascii="Times New Roman" w:hAnsi="Times New Roman" w:cs="Times New Roman"/>
          <w:i/>
          <w:iCs/>
          <w:color w:val="000000" w:themeColor="text1"/>
          <w:sz w:val="24"/>
          <w:szCs w:val="24"/>
        </w:rPr>
        <w:t>Hum Resour Manag Res</w:t>
      </w:r>
      <w:r w:rsidRPr="00255DDD">
        <w:rPr>
          <w:rFonts w:ascii="Times New Roman" w:hAnsi="Times New Roman" w:cs="Times New Roman"/>
          <w:color w:val="000000" w:themeColor="text1"/>
          <w:sz w:val="24"/>
          <w:szCs w:val="24"/>
        </w:rPr>
        <w:t>, </w:t>
      </w:r>
      <w:r w:rsidRPr="00255DDD">
        <w:rPr>
          <w:rFonts w:ascii="Times New Roman" w:hAnsi="Times New Roman" w:cs="Times New Roman"/>
          <w:i/>
          <w:iCs/>
          <w:color w:val="000000" w:themeColor="text1"/>
          <w:sz w:val="24"/>
          <w:szCs w:val="24"/>
        </w:rPr>
        <w:t>8</w:t>
      </w:r>
      <w:r w:rsidRPr="00255DDD">
        <w:rPr>
          <w:rFonts w:ascii="Times New Roman" w:hAnsi="Times New Roman" w:cs="Times New Roman"/>
          <w:color w:val="000000" w:themeColor="text1"/>
          <w:sz w:val="24"/>
          <w:szCs w:val="24"/>
        </w:rPr>
        <w:t>, pp.23-33.</w:t>
      </w:r>
    </w:p>
    <w:p w14:paraId="745D8665"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EB26B2">
        <w:rPr>
          <w:rFonts w:ascii="Times New Roman" w:hAnsi="Times New Roman" w:cs="Times New Roman"/>
          <w:color w:val="000000" w:themeColor="text1"/>
          <w:sz w:val="24"/>
          <w:szCs w:val="24"/>
        </w:rPr>
        <w:t>Scown, M.W., Brady, M.V. and Nicholas, K.A., 2020. Billions in misspent EU agricultural subsidie</w:t>
      </w:r>
      <w:r w:rsidRPr="00EB26B2">
        <w:rPr>
          <w:rFonts w:ascii="Times New Roman" w:hAnsi="Times New Roman" w:cs="Times New Roman"/>
          <w:color w:val="000000" w:themeColor="text1"/>
          <w:sz w:val="24"/>
          <w:szCs w:val="24"/>
        </w:rPr>
        <w:t>s could support the sustainable development goals. </w:t>
      </w:r>
      <w:r w:rsidRPr="00EB26B2">
        <w:rPr>
          <w:rFonts w:ascii="Times New Roman" w:hAnsi="Times New Roman" w:cs="Times New Roman"/>
          <w:i/>
          <w:iCs/>
          <w:color w:val="000000" w:themeColor="text1"/>
          <w:sz w:val="24"/>
          <w:szCs w:val="24"/>
        </w:rPr>
        <w:t>One Earth</w:t>
      </w:r>
      <w:r w:rsidRPr="00EB26B2">
        <w:rPr>
          <w:rFonts w:ascii="Times New Roman" w:hAnsi="Times New Roman" w:cs="Times New Roman"/>
          <w:color w:val="000000" w:themeColor="text1"/>
          <w:sz w:val="24"/>
          <w:szCs w:val="24"/>
        </w:rPr>
        <w:t>, </w:t>
      </w:r>
      <w:r w:rsidRPr="00EB26B2">
        <w:rPr>
          <w:rFonts w:ascii="Times New Roman" w:hAnsi="Times New Roman" w:cs="Times New Roman"/>
          <w:i/>
          <w:iCs/>
          <w:color w:val="000000" w:themeColor="text1"/>
          <w:sz w:val="24"/>
          <w:szCs w:val="24"/>
        </w:rPr>
        <w:t>3</w:t>
      </w:r>
      <w:r w:rsidRPr="00EB26B2">
        <w:rPr>
          <w:rFonts w:ascii="Times New Roman" w:hAnsi="Times New Roman" w:cs="Times New Roman"/>
          <w:color w:val="000000" w:themeColor="text1"/>
          <w:sz w:val="24"/>
          <w:szCs w:val="24"/>
        </w:rPr>
        <w:t>(2), pp.237-250.</w:t>
      </w:r>
    </w:p>
    <w:p w14:paraId="42F9D28B" w14:textId="77777777" w:rsidR="00002942" w:rsidRDefault="00666980" w:rsidP="002F671B">
      <w:pPr>
        <w:spacing w:line="480" w:lineRule="auto"/>
        <w:ind w:left="720" w:hanging="720"/>
        <w:rPr>
          <w:rFonts w:ascii="Times New Roman" w:hAnsi="Times New Roman" w:cs="Times New Roman"/>
          <w:color w:val="000000" w:themeColor="text1"/>
          <w:sz w:val="24"/>
          <w:szCs w:val="24"/>
        </w:rPr>
      </w:pPr>
      <w:r w:rsidRPr="003245F1">
        <w:rPr>
          <w:rFonts w:ascii="Times New Roman" w:hAnsi="Times New Roman" w:cs="Times New Roman"/>
          <w:color w:val="000000" w:themeColor="text1"/>
          <w:sz w:val="24"/>
          <w:szCs w:val="24"/>
        </w:rPr>
        <w:t xml:space="preserve">Signorovitch, J., Zhou, Z., Ryan, J., Anhorn, R. and Chawla, A., 2019. Budget impact analysis of comprehensive genomic profiling in patients with advanced non-small cell </w:t>
      </w:r>
      <w:r w:rsidRPr="003245F1">
        <w:rPr>
          <w:rFonts w:ascii="Times New Roman" w:hAnsi="Times New Roman" w:cs="Times New Roman"/>
          <w:color w:val="000000" w:themeColor="text1"/>
          <w:sz w:val="24"/>
          <w:szCs w:val="24"/>
        </w:rPr>
        <w:t>lung cancer. </w:t>
      </w:r>
      <w:r w:rsidRPr="003245F1">
        <w:rPr>
          <w:rFonts w:ascii="Times New Roman" w:hAnsi="Times New Roman" w:cs="Times New Roman"/>
          <w:i/>
          <w:iCs/>
          <w:color w:val="000000" w:themeColor="text1"/>
          <w:sz w:val="24"/>
          <w:szCs w:val="24"/>
        </w:rPr>
        <w:t>Journal of medical economics</w:t>
      </w:r>
      <w:r w:rsidRPr="003245F1">
        <w:rPr>
          <w:rFonts w:ascii="Times New Roman" w:hAnsi="Times New Roman" w:cs="Times New Roman"/>
          <w:color w:val="000000" w:themeColor="text1"/>
          <w:sz w:val="24"/>
          <w:szCs w:val="24"/>
        </w:rPr>
        <w:t>, </w:t>
      </w:r>
      <w:r w:rsidRPr="003245F1">
        <w:rPr>
          <w:rFonts w:ascii="Times New Roman" w:hAnsi="Times New Roman" w:cs="Times New Roman"/>
          <w:i/>
          <w:iCs/>
          <w:color w:val="000000" w:themeColor="text1"/>
          <w:sz w:val="24"/>
          <w:szCs w:val="24"/>
        </w:rPr>
        <w:t>22</w:t>
      </w:r>
      <w:r w:rsidRPr="003245F1">
        <w:rPr>
          <w:rFonts w:ascii="Times New Roman" w:hAnsi="Times New Roman" w:cs="Times New Roman"/>
          <w:color w:val="000000" w:themeColor="text1"/>
          <w:sz w:val="24"/>
          <w:szCs w:val="24"/>
        </w:rPr>
        <w:t>(2), pp.140-150.</w:t>
      </w:r>
    </w:p>
    <w:p w14:paraId="050EF019" w14:textId="77777777" w:rsidR="00002942" w:rsidRPr="00080717" w:rsidRDefault="00666980" w:rsidP="002F671B">
      <w:pPr>
        <w:spacing w:line="480" w:lineRule="auto"/>
        <w:ind w:left="720" w:hanging="720"/>
        <w:contextualSpacing/>
        <w:rPr>
          <w:rFonts w:ascii="Times New Roman" w:hAnsi="Times New Roman" w:cs="Times New Roman"/>
          <w:color w:val="000000" w:themeColor="text1"/>
          <w:sz w:val="24"/>
          <w:szCs w:val="24"/>
          <w:lang w:val="es-US"/>
        </w:rPr>
      </w:pPr>
      <w:r w:rsidRPr="00255DDD">
        <w:rPr>
          <w:rFonts w:ascii="Times New Roman" w:hAnsi="Times New Roman" w:cs="Times New Roman"/>
          <w:color w:val="000000" w:themeColor="text1"/>
          <w:sz w:val="24"/>
          <w:szCs w:val="24"/>
        </w:rPr>
        <w:t>Sulaymonov, A.I., 2018. IMPORTANCE OF BUDGETING AND ITS ROLE IN STRATEGIC MANAGEMENT ACCOUNTING. </w:t>
      </w:r>
      <w:r w:rsidRPr="00255DDD">
        <w:rPr>
          <w:rFonts w:ascii="Times New Roman" w:hAnsi="Times New Roman" w:cs="Times New Roman"/>
          <w:i/>
          <w:iCs/>
          <w:color w:val="000000" w:themeColor="text1"/>
          <w:sz w:val="24"/>
          <w:szCs w:val="24"/>
        </w:rPr>
        <w:t>ББК</w:t>
      </w:r>
      <w:r w:rsidRPr="00080717">
        <w:rPr>
          <w:rFonts w:ascii="Times New Roman" w:hAnsi="Times New Roman" w:cs="Times New Roman"/>
          <w:i/>
          <w:iCs/>
          <w:color w:val="000000" w:themeColor="text1"/>
          <w:sz w:val="24"/>
          <w:szCs w:val="24"/>
          <w:lang w:val="es-US"/>
        </w:rPr>
        <w:t xml:space="preserve"> 65.0501 </w:t>
      </w:r>
      <w:r w:rsidRPr="00255DDD">
        <w:rPr>
          <w:rFonts w:ascii="Times New Roman" w:hAnsi="Times New Roman" w:cs="Times New Roman"/>
          <w:i/>
          <w:iCs/>
          <w:color w:val="000000" w:themeColor="text1"/>
          <w:sz w:val="24"/>
          <w:szCs w:val="24"/>
        </w:rPr>
        <w:t>С</w:t>
      </w:r>
      <w:r w:rsidRPr="00080717">
        <w:rPr>
          <w:rFonts w:ascii="Times New Roman" w:hAnsi="Times New Roman" w:cs="Times New Roman"/>
          <w:i/>
          <w:iCs/>
          <w:color w:val="000000" w:themeColor="text1"/>
          <w:sz w:val="24"/>
          <w:szCs w:val="24"/>
          <w:lang w:val="es-US"/>
        </w:rPr>
        <w:t xml:space="preserve"> 56</w:t>
      </w:r>
      <w:r w:rsidRPr="00080717">
        <w:rPr>
          <w:rFonts w:ascii="Times New Roman" w:hAnsi="Times New Roman" w:cs="Times New Roman"/>
          <w:color w:val="000000" w:themeColor="text1"/>
          <w:sz w:val="24"/>
          <w:szCs w:val="24"/>
          <w:lang w:val="es-US"/>
        </w:rPr>
        <w:t>, p.340.</w:t>
      </w:r>
    </w:p>
    <w:p w14:paraId="291D9B24" w14:textId="70CBA9D4" w:rsidR="00ED2E07" w:rsidRDefault="00666980" w:rsidP="002F671B">
      <w:pPr>
        <w:spacing w:line="480" w:lineRule="auto"/>
        <w:ind w:left="720" w:hanging="720"/>
        <w:rPr>
          <w:rFonts w:ascii="Times New Roman" w:hAnsi="Times New Roman" w:cs="Times New Roman"/>
          <w:color w:val="000000" w:themeColor="text1"/>
          <w:sz w:val="24"/>
          <w:szCs w:val="24"/>
        </w:rPr>
      </w:pPr>
      <w:r w:rsidRPr="00080717">
        <w:rPr>
          <w:rFonts w:ascii="Times New Roman" w:hAnsi="Times New Roman" w:cs="Times New Roman"/>
          <w:color w:val="000000" w:themeColor="text1"/>
          <w:sz w:val="24"/>
          <w:szCs w:val="24"/>
          <w:lang w:val="es-US"/>
        </w:rPr>
        <w:t>Valle-Cruz, D., Fernandez-Cortez, V. and Gil-Garcia</w:t>
      </w:r>
      <w:r w:rsidRPr="00080717">
        <w:rPr>
          <w:rFonts w:ascii="Times New Roman" w:hAnsi="Times New Roman" w:cs="Times New Roman"/>
          <w:color w:val="000000" w:themeColor="text1"/>
          <w:sz w:val="24"/>
          <w:szCs w:val="24"/>
          <w:lang w:val="es-US"/>
        </w:rPr>
        <w:t xml:space="preserve">, J.R., 2022. </w:t>
      </w:r>
      <w:r w:rsidRPr="003245F1">
        <w:rPr>
          <w:rFonts w:ascii="Times New Roman" w:hAnsi="Times New Roman" w:cs="Times New Roman"/>
          <w:color w:val="000000" w:themeColor="text1"/>
          <w:sz w:val="24"/>
          <w:szCs w:val="24"/>
        </w:rPr>
        <w:t>From E-budgeting to smart budgeting: Exploring the potential of artificial intelligence in government decision-making for resource allocation. </w:t>
      </w:r>
      <w:r w:rsidRPr="003245F1">
        <w:rPr>
          <w:rFonts w:ascii="Times New Roman" w:hAnsi="Times New Roman" w:cs="Times New Roman"/>
          <w:i/>
          <w:iCs/>
          <w:color w:val="000000" w:themeColor="text1"/>
          <w:sz w:val="24"/>
          <w:szCs w:val="24"/>
        </w:rPr>
        <w:t>Government Information Quarterly</w:t>
      </w:r>
      <w:r w:rsidRPr="003245F1">
        <w:rPr>
          <w:rFonts w:ascii="Times New Roman" w:hAnsi="Times New Roman" w:cs="Times New Roman"/>
          <w:color w:val="000000" w:themeColor="text1"/>
          <w:sz w:val="24"/>
          <w:szCs w:val="24"/>
        </w:rPr>
        <w:t>, </w:t>
      </w:r>
      <w:r w:rsidRPr="003245F1">
        <w:rPr>
          <w:rFonts w:ascii="Times New Roman" w:hAnsi="Times New Roman" w:cs="Times New Roman"/>
          <w:i/>
          <w:iCs/>
          <w:color w:val="000000" w:themeColor="text1"/>
          <w:sz w:val="24"/>
          <w:szCs w:val="24"/>
        </w:rPr>
        <w:t>39</w:t>
      </w:r>
      <w:r w:rsidRPr="003245F1">
        <w:rPr>
          <w:rFonts w:ascii="Times New Roman" w:hAnsi="Times New Roman" w:cs="Times New Roman"/>
          <w:color w:val="000000" w:themeColor="text1"/>
          <w:sz w:val="24"/>
          <w:szCs w:val="24"/>
        </w:rPr>
        <w:t>(2), p.101644.</w:t>
      </w:r>
    </w:p>
    <w:p w14:paraId="7FB22894" w14:textId="1E9A6241" w:rsidR="00002942" w:rsidRDefault="00ED2E07" w:rsidP="00ED2E0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6FD5866C" w14:textId="77777777" w:rsidR="008470F9" w:rsidRPr="00255DDD" w:rsidRDefault="00666980" w:rsidP="002F671B">
      <w:pPr>
        <w:pStyle w:val="Heading1"/>
        <w:numPr>
          <w:ilvl w:val="0"/>
          <w:numId w:val="1"/>
        </w:numPr>
        <w:spacing w:line="480" w:lineRule="auto"/>
        <w:rPr>
          <w:rFonts w:ascii="Times New Roman" w:hAnsi="Times New Roman" w:cs="Times New Roman"/>
          <w:sz w:val="24"/>
          <w:szCs w:val="24"/>
        </w:rPr>
      </w:pPr>
      <w:r>
        <w:t xml:space="preserve"> Appendix Budget Calculations</w:t>
      </w:r>
    </w:p>
    <w:tbl>
      <w:tblPr>
        <w:tblW w:w="17010" w:type="dxa"/>
        <w:tblInd w:w="-5" w:type="dxa"/>
        <w:tblLook w:val="04A0" w:firstRow="1" w:lastRow="0" w:firstColumn="1" w:lastColumn="0" w:noHBand="0" w:noVBand="1"/>
      </w:tblPr>
      <w:tblGrid>
        <w:gridCol w:w="2640"/>
        <w:gridCol w:w="272"/>
        <w:gridCol w:w="272"/>
        <w:gridCol w:w="1160"/>
        <w:gridCol w:w="1160"/>
        <w:gridCol w:w="1160"/>
        <w:gridCol w:w="1160"/>
        <w:gridCol w:w="1160"/>
        <w:gridCol w:w="1160"/>
        <w:gridCol w:w="960"/>
        <w:gridCol w:w="960"/>
        <w:gridCol w:w="960"/>
        <w:gridCol w:w="960"/>
        <w:gridCol w:w="960"/>
        <w:gridCol w:w="960"/>
        <w:gridCol w:w="1106"/>
      </w:tblGrid>
      <w:tr w:rsidR="00ED2E07" w:rsidRPr="00ED2E07" w14:paraId="115FB90A" w14:textId="77777777" w:rsidTr="00ED2E07">
        <w:trPr>
          <w:trHeight w:val="255"/>
        </w:trPr>
        <w:tc>
          <w:tcPr>
            <w:tcW w:w="2640" w:type="dxa"/>
            <w:tcBorders>
              <w:top w:val="single" w:sz="4" w:space="0" w:color="auto"/>
              <w:left w:val="single" w:sz="4" w:space="0" w:color="auto"/>
              <w:bottom w:val="nil"/>
              <w:right w:val="nil"/>
            </w:tcBorders>
            <w:shd w:val="clear" w:color="000000" w:fill="B8CCE4"/>
            <w:noWrap/>
            <w:vAlign w:val="bottom"/>
            <w:hideMark/>
          </w:tcPr>
          <w:p w14:paraId="1142E7C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single" w:sz="4" w:space="0" w:color="auto"/>
              <w:left w:val="nil"/>
              <w:bottom w:val="nil"/>
              <w:right w:val="nil"/>
            </w:tcBorders>
            <w:shd w:val="clear" w:color="000000" w:fill="B8CCE4"/>
            <w:noWrap/>
            <w:vAlign w:val="bottom"/>
            <w:hideMark/>
          </w:tcPr>
          <w:p w14:paraId="4EC34BE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single" w:sz="4" w:space="0" w:color="auto"/>
              <w:left w:val="nil"/>
              <w:bottom w:val="nil"/>
              <w:right w:val="single" w:sz="4" w:space="0" w:color="auto"/>
            </w:tcBorders>
            <w:shd w:val="clear" w:color="000000" w:fill="B8CCE4"/>
            <w:noWrap/>
            <w:vAlign w:val="bottom"/>
            <w:hideMark/>
          </w:tcPr>
          <w:p w14:paraId="3544ECF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single" w:sz="4" w:space="0" w:color="auto"/>
              <w:left w:val="nil"/>
              <w:bottom w:val="nil"/>
              <w:right w:val="nil"/>
            </w:tcBorders>
            <w:shd w:val="clear" w:color="000000" w:fill="95B3D7"/>
            <w:noWrap/>
            <w:vAlign w:val="bottom"/>
            <w:hideMark/>
          </w:tcPr>
          <w:p w14:paraId="30436ABE"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Apr</w:t>
            </w:r>
          </w:p>
        </w:tc>
        <w:tc>
          <w:tcPr>
            <w:tcW w:w="1160" w:type="dxa"/>
            <w:tcBorders>
              <w:top w:val="single" w:sz="4" w:space="0" w:color="auto"/>
              <w:left w:val="nil"/>
              <w:bottom w:val="nil"/>
              <w:right w:val="nil"/>
            </w:tcBorders>
            <w:shd w:val="clear" w:color="000000" w:fill="95B3D7"/>
            <w:noWrap/>
            <w:vAlign w:val="bottom"/>
            <w:hideMark/>
          </w:tcPr>
          <w:p w14:paraId="2562B88B"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May</w:t>
            </w:r>
          </w:p>
        </w:tc>
        <w:tc>
          <w:tcPr>
            <w:tcW w:w="1160" w:type="dxa"/>
            <w:tcBorders>
              <w:top w:val="single" w:sz="4" w:space="0" w:color="auto"/>
              <w:left w:val="nil"/>
              <w:bottom w:val="nil"/>
              <w:right w:val="nil"/>
            </w:tcBorders>
            <w:shd w:val="clear" w:color="000000" w:fill="95B3D7"/>
            <w:noWrap/>
            <w:vAlign w:val="bottom"/>
            <w:hideMark/>
          </w:tcPr>
          <w:p w14:paraId="574E64D7"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Jun</w:t>
            </w:r>
          </w:p>
        </w:tc>
        <w:tc>
          <w:tcPr>
            <w:tcW w:w="1160" w:type="dxa"/>
            <w:tcBorders>
              <w:top w:val="single" w:sz="4" w:space="0" w:color="auto"/>
              <w:left w:val="nil"/>
              <w:bottom w:val="nil"/>
              <w:right w:val="nil"/>
            </w:tcBorders>
            <w:shd w:val="clear" w:color="000000" w:fill="95B3D7"/>
            <w:noWrap/>
            <w:vAlign w:val="bottom"/>
            <w:hideMark/>
          </w:tcPr>
          <w:p w14:paraId="757F7CB8"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Jul</w:t>
            </w:r>
          </w:p>
        </w:tc>
        <w:tc>
          <w:tcPr>
            <w:tcW w:w="1160" w:type="dxa"/>
            <w:tcBorders>
              <w:top w:val="single" w:sz="4" w:space="0" w:color="auto"/>
              <w:left w:val="nil"/>
              <w:bottom w:val="nil"/>
              <w:right w:val="nil"/>
            </w:tcBorders>
            <w:shd w:val="clear" w:color="000000" w:fill="95B3D7"/>
            <w:noWrap/>
            <w:vAlign w:val="bottom"/>
            <w:hideMark/>
          </w:tcPr>
          <w:p w14:paraId="36E09F46"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Aug</w:t>
            </w:r>
          </w:p>
        </w:tc>
        <w:tc>
          <w:tcPr>
            <w:tcW w:w="1160" w:type="dxa"/>
            <w:tcBorders>
              <w:top w:val="single" w:sz="4" w:space="0" w:color="auto"/>
              <w:left w:val="nil"/>
              <w:bottom w:val="nil"/>
              <w:right w:val="nil"/>
            </w:tcBorders>
            <w:shd w:val="clear" w:color="000000" w:fill="95B3D7"/>
            <w:noWrap/>
            <w:vAlign w:val="bottom"/>
            <w:hideMark/>
          </w:tcPr>
          <w:p w14:paraId="624B00CB"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Sep</w:t>
            </w:r>
          </w:p>
        </w:tc>
        <w:tc>
          <w:tcPr>
            <w:tcW w:w="960" w:type="dxa"/>
            <w:tcBorders>
              <w:top w:val="single" w:sz="4" w:space="0" w:color="auto"/>
              <w:left w:val="nil"/>
              <w:bottom w:val="nil"/>
              <w:right w:val="nil"/>
            </w:tcBorders>
            <w:shd w:val="clear" w:color="000000" w:fill="95B3D7"/>
            <w:noWrap/>
            <w:vAlign w:val="bottom"/>
            <w:hideMark/>
          </w:tcPr>
          <w:p w14:paraId="726A46B5"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Oct</w:t>
            </w:r>
          </w:p>
        </w:tc>
        <w:tc>
          <w:tcPr>
            <w:tcW w:w="960" w:type="dxa"/>
            <w:tcBorders>
              <w:top w:val="single" w:sz="4" w:space="0" w:color="auto"/>
              <w:left w:val="nil"/>
              <w:bottom w:val="nil"/>
              <w:right w:val="nil"/>
            </w:tcBorders>
            <w:shd w:val="clear" w:color="000000" w:fill="95B3D7"/>
            <w:noWrap/>
            <w:vAlign w:val="bottom"/>
            <w:hideMark/>
          </w:tcPr>
          <w:p w14:paraId="72277B39"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Nov</w:t>
            </w:r>
          </w:p>
        </w:tc>
        <w:tc>
          <w:tcPr>
            <w:tcW w:w="960" w:type="dxa"/>
            <w:tcBorders>
              <w:top w:val="single" w:sz="4" w:space="0" w:color="auto"/>
              <w:left w:val="nil"/>
              <w:bottom w:val="nil"/>
              <w:right w:val="nil"/>
            </w:tcBorders>
            <w:shd w:val="clear" w:color="000000" w:fill="95B3D7"/>
            <w:noWrap/>
            <w:vAlign w:val="bottom"/>
            <w:hideMark/>
          </w:tcPr>
          <w:p w14:paraId="6FAF2214"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Dec</w:t>
            </w:r>
          </w:p>
        </w:tc>
        <w:tc>
          <w:tcPr>
            <w:tcW w:w="960" w:type="dxa"/>
            <w:tcBorders>
              <w:top w:val="single" w:sz="4" w:space="0" w:color="auto"/>
              <w:left w:val="nil"/>
              <w:bottom w:val="nil"/>
              <w:right w:val="nil"/>
            </w:tcBorders>
            <w:shd w:val="clear" w:color="000000" w:fill="95B3D7"/>
            <w:noWrap/>
            <w:vAlign w:val="bottom"/>
            <w:hideMark/>
          </w:tcPr>
          <w:p w14:paraId="2CBB5A85"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Jan</w:t>
            </w:r>
          </w:p>
        </w:tc>
        <w:tc>
          <w:tcPr>
            <w:tcW w:w="960" w:type="dxa"/>
            <w:tcBorders>
              <w:top w:val="single" w:sz="4" w:space="0" w:color="auto"/>
              <w:left w:val="nil"/>
              <w:bottom w:val="nil"/>
              <w:right w:val="nil"/>
            </w:tcBorders>
            <w:shd w:val="clear" w:color="000000" w:fill="95B3D7"/>
            <w:noWrap/>
            <w:vAlign w:val="bottom"/>
            <w:hideMark/>
          </w:tcPr>
          <w:p w14:paraId="2A8C6088"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Feb</w:t>
            </w:r>
          </w:p>
        </w:tc>
        <w:tc>
          <w:tcPr>
            <w:tcW w:w="960" w:type="dxa"/>
            <w:tcBorders>
              <w:top w:val="single" w:sz="4" w:space="0" w:color="auto"/>
              <w:left w:val="nil"/>
              <w:bottom w:val="nil"/>
              <w:right w:val="nil"/>
            </w:tcBorders>
            <w:shd w:val="clear" w:color="000000" w:fill="95B3D7"/>
            <w:noWrap/>
            <w:vAlign w:val="bottom"/>
            <w:hideMark/>
          </w:tcPr>
          <w:p w14:paraId="66600E6E"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Mar</w:t>
            </w:r>
          </w:p>
        </w:tc>
        <w:tc>
          <w:tcPr>
            <w:tcW w:w="1106" w:type="dxa"/>
            <w:tcBorders>
              <w:top w:val="single" w:sz="4" w:space="0" w:color="auto"/>
              <w:left w:val="nil"/>
              <w:bottom w:val="nil"/>
              <w:right w:val="single" w:sz="4" w:space="0" w:color="auto"/>
            </w:tcBorders>
            <w:shd w:val="clear" w:color="000000" w:fill="95B3D7"/>
            <w:noWrap/>
            <w:vAlign w:val="bottom"/>
            <w:hideMark/>
          </w:tcPr>
          <w:p w14:paraId="0E1687AD"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Total</w:t>
            </w:r>
          </w:p>
        </w:tc>
      </w:tr>
      <w:tr w:rsidR="00ED2E07" w:rsidRPr="00ED2E07" w14:paraId="21309050" w14:textId="77777777" w:rsidTr="00ED2E07">
        <w:trPr>
          <w:trHeight w:val="255"/>
        </w:trPr>
        <w:tc>
          <w:tcPr>
            <w:tcW w:w="2640" w:type="dxa"/>
            <w:tcBorders>
              <w:top w:val="nil"/>
              <w:left w:val="single" w:sz="4" w:space="0" w:color="auto"/>
              <w:bottom w:val="single" w:sz="4" w:space="0" w:color="auto"/>
              <w:right w:val="nil"/>
            </w:tcBorders>
            <w:shd w:val="clear" w:color="000000" w:fill="B8CCE4"/>
            <w:noWrap/>
            <w:vAlign w:val="bottom"/>
            <w:hideMark/>
          </w:tcPr>
          <w:p w14:paraId="204A692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single" w:sz="4" w:space="0" w:color="auto"/>
              <w:right w:val="nil"/>
            </w:tcBorders>
            <w:shd w:val="clear" w:color="000000" w:fill="B8CCE4"/>
            <w:noWrap/>
            <w:vAlign w:val="bottom"/>
            <w:hideMark/>
          </w:tcPr>
          <w:p w14:paraId="61B10A0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single" w:sz="4" w:space="0" w:color="auto"/>
              <w:right w:val="single" w:sz="4" w:space="0" w:color="auto"/>
            </w:tcBorders>
            <w:shd w:val="clear" w:color="000000" w:fill="B8CCE4"/>
            <w:noWrap/>
            <w:vAlign w:val="bottom"/>
            <w:hideMark/>
          </w:tcPr>
          <w:p w14:paraId="5FDAC15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nil"/>
            </w:tcBorders>
            <w:shd w:val="clear" w:color="000000" w:fill="95B3D7"/>
            <w:noWrap/>
            <w:vAlign w:val="bottom"/>
            <w:hideMark/>
          </w:tcPr>
          <w:p w14:paraId="663786FC"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1160" w:type="dxa"/>
            <w:tcBorders>
              <w:top w:val="nil"/>
              <w:left w:val="nil"/>
              <w:bottom w:val="single" w:sz="4" w:space="0" w:color="auto"/>
              <w:right w:val="nil"/>
            </w:tcBorders>
            <w:shd w:val="clear" w:color="000000" w:fill="95B3D7"/>
            <w:noWrap/>
            <w:vAlign w:val="bottom"/>
            <w:hideMark/>
          </w:tcPr>
          <w:p w14:paraId="7B4258B8"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1160" w:type="dxa"/>
            <w:tcBorders>
              <w:top w:val="nil"/>
              <w:left w:val="nil"/>
              <w:bottom w:val="single" w:sz="4" w:space="0" w:color="auto"/>
              <w:right w:val="nil"/>
            </w:tcBorders>
            <w:shd w:val="clear" w:color="000000" w:fill="95B3D7"/>
            <w:noWrap/>
            <w:vAlign w:val="bottom"/>
            <w:hideMark/>
          </w:tcPr>
          <w:p w14:paraId="3B528F9E"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1160" w:type="dxa"/>
            <w:tcBorders>
              <w:top w:val="nil"/>
              <w:left w:val="nil"/>
              <w:bottom w:val="single" w:sz="4" w:space="0" w:color="auto"/>
              <w:right w:val="nil"/>
            </w:tcBorders>
            <w:shd w:val="clear" w:color="000000" w:fill="95B3D7"/>
            <w:noWrap/>
            <w:vAlign w:val="bottom"/>
            <w:hideMark/>
          </w:tcPr>
          <w:p w14:paraId="695C7524"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1160" w:type="dxa"/>
            <w:tcBorders>
              <w:top w:val="nil"/>
              <w:left w:val="nil"/>
              <w:bottom w:val="single" w:sz="4" w:space="0" w:color="auto"/>
              <w:right w:val="nil"/>
            </w:tcBorders>
            <w:shd w:val="clear" w:color="000000" w:fill="95B3D7"/>
            <w:noWrap/>
            <w:vAlign w:val="bottom"/>
            <w:hideMark/>
          </w:tcPr>
          <w:p w14:paraId="1B06D0A1"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1160" w:type="dxa"/>
            <w:tcBorders>
              <w:top w:val="nil"/>
              <w:left w:val="nil"/>
              <w:bottom w:val="single" w:sz="4" w:space="0" w:color="auto"/>
              <w:right w:val="nil"/>
            </w:tcBorders>
            <w:shd w:val="clear" w:color="000000" w:fill="95B3D7"/>
            <w:noWrap/>
            <w:vAlign w:val="bottom"/>
            <w:hideMark/>
          </w:tcPr>
          <w:p w14:paraId="6F7E6F33"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960" w:type="dxa"/>
            <w:tcBorders>
              <w:top w:val="nil"/>
              <w:left w:val="nil"/>
              <w:bottom w:val="single" w:sz="4" w:space="0" w:color="auto"/>
              <w:right w:val="nil"/>
            </w:tcBorders>
            <w:shd w:val="clear" w:color="000000" w:fill="95B3D7"/>
            <w:noWrap/>
            <w:vAlign w:val="bottom"/>
            <w:hideMark/>
          </w:tcPr>
          <w:p w14:paraId="607CF900"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960" w:type="dxa"/>
            <w:tcBorders>
              <w:top w:val="nil"/>
              <w:left w:val="nil"/>
              <w:bottom w:val="single" w:sz="4" w:space="0" w:color="auto"/>
              <w:right w:val="nil"/>
            </w:tcBorders>
            <w:shd w:val="clear" w:color="000000" w:fill="95B3D7"/>
            <w:noWrap/>
            <w:vAlign w:val="bottom"/>
            <w:hideMark/>
          </w:tcPr>
          <w:p w14:paraId="35697068"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960" w:type="dxa"/>
            <w:tcBorders>
              <w:top w:val="nil"/>
              <w:left w:val="nil"/>
              <w:bottom w:val="single" w:sz="4" w:space="0" w:color="auto"/>
              <w:right w:val="nil"/>
            </w:tcBorders>
            <w:shd w:val="clear" w:color="000000" w:fill="95B3D7"/>
            <w:noWrap/>
            <w:vAlign w:val="bottom"/>
            <w:hideMark/>
          </w:tcPr>
          <w:p w14:paraId="290A25D7"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960" w:type="dxa"/>
            <w:tcBorders>
              <w:top w:val="nil"/>
              <w:left w:val="nil"/>
              <w:bottom w:val="single" w:sz="4" w:space="0" w:color="auto"/>
              <w:right w:val="nil"/>
            </w:tcBorders>
            <w:shd w:val="clear" w:color="000000" w:fill="95B3D7"/>
            <w:noWrap/>
            <w:vAlign w:val="bottom"/>
            <w:hideMark/>
          </w:tcPr>
          <w:p w14:paraId="055A7DB4"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960" w:type="dxa"/>
            <w:tcBorders>
              <w:top w:val="nil"/>
              <w:left w:val="nil"/>
              <w:bottom w:val="single" w:sz="4" w:space="0" w:color="auto"/>
              <w:right w:val="nil"/>
            </w:tcBorders>
            <w:shd w:val="clear" w:color="000000" w:fill="95B3D7"/>
            <w:noWrap/>
            <w:vAlign w:val="bottom"/>
            <w:hideMark/>
          </w:tcPr>
          <w:p w14:paraId="7B9518A3"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960" w:type="dxa"/>
            <w:tcBorders>
              <w:top w:val="nil"/>
              <w:left w:val="nil"/>
              <w:bottom w:val="single" w:sz="4" w:space="0" w:color="auto"/>
              <w:right w:val="nil"/>
            </w:tcBorders>
            <w:shd w:val="clear" w:color="000000" w:fill="95B3D7"/>
            <w:noWrap/>
            <w:vAlign w:val="bottom"/>
            <w:hideMark/>
          </w:tcPr>
          <w:p w14:paraId="21DF128A"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c>
          <w:tcPr>
            <w:tcW w:w="1106" w:type="dxa"/>
            <w:tcBorders>
              <w:top w:val="nil"/>
              <w:left w:val="nil"/>
              <w:bottom w:val="single" w:sz="4" w:space="0" w:color="auto"/>
              <w:right w:val="single" w:sz="4" w:space="0" w:color="auto"/>
            </w:tcBorders>
            <w:shd w:val="clear" w:color="000000" w:fill="95B3D7"/>
            <w:noWrap/>
            <w:vAlign w:val="bottom"/>
            <w:hideMark/>
          </w:tcPr>
          <w:p w14:paraId="05D6EC36"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w:t>
            </w:r>
          </w:p>
        </w:tc>
      </w:tr>
      <w:tr w:rsidR="00ED2E07" w:rsidRPr="00ED2E07" w14:paraId="22FBAB77"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5F1D057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7768374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741D280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D94BBC1"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DF3ABA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80D565A"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2B67A28"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D794AF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13DB81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7CBA2A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A2B637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D92B52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03D51F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B7F648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1404E0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2AFF661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7E5E7CAD"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BEDAF6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586FAF1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4F9D75B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6BA2F0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FAAB37A"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2B40EF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0ADC8D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5FE5D5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A4F6A83"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3B5D4E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1B51C9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3C16F77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82080E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1FEBEC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4E947A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146EEBF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6BD41532" w14:textId="77777777" w:rsidTr="00ED2E07">
        <w:trPr>
          <w:trHeight w:val="255"/>
        </w:trPr>
        <w:tc>
          <w:tcPr>
            <w:tcW w:w="2640" w:type="dxa"/>
            <w:tcBorders>
              <w:top w:val="single" w:sz="4" w:space="0" w:color="auto"/>
              <w:left w:val="single" w:sz="4" w:space="0" w:color="auto"/>
              <w:bottom w:val="single" w:sz="4" w:space="0" w:color="auto"/>
              <w:right w:val="nil"/>
            </w:tcBorders>
            <w:shd w:val="clear" w:color="000000" w:fill="95B3D7"/>
            <w:noWrap/>
            <w:vAlign w:val="bottom"/>
            <w:hideMark/>
          </w:tcPr>
          <w:p w14:paraId="09E1E9EB"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Receipts :</w:t>
            </w:r>
          </w:p>
        </w:tc>
        <w:tc>
          <w:tcPr>
            <w:tcW w:w="272" w:type="dxa"/>
            <w:tcBorders>
              <w:top w:val="single" w:sz="4" w:space="0" w:color="auto"/>
              <w:left w:val="nil"/>
              <w:bottom w:val="single" w:sz="4" w:space="0" w:color="auto"/>
              <w:right w:val="nil"/>
            </w:tcBorders>
            <w:shd w:val="clear" w:color="000000" w:fill="95B3D7"/>
            <w:noWrap/>
            <w:vAlign w:val="bottom"/>
            <w:hideMark/>
          </w:tcPr>
          <w:p w14:paraId="3AD7939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single" w:sz="4" w:space="0" w:color="auto"/>
              <w:left w:val="nil"/>
              <w:bottom w:val="single" w:sz="4" w:space="0" w:color="auto"/>
              <w:right w:val="single" w:sz="4" w:space="0" w:color="auto"/>
            </w:tcBorders>
            <w:shd w:val="clear" w:color="000000" w:fill="95B3D7"/>
            <w:noWrap/>
            <w:vAlign w:val="bottom"/>
            <w:hideMark/>
          </w:tcPr>
          <w:p w14:paraId="7B46030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47EF61C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45873D0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703DFE2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154CF81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44D73C7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10366E9B"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133DE29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482A69C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1E282C7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063DB34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0813AEE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7629439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000000" w:fill="FFFFFF"/>
            <w:noWrap/>
            <w:vAlign w:val="bottom"/>
            <w:hideMark/>
          </w:tcPr>
          <w:p w14:paraId="2812946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50E402F6"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423E20F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6482881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7EAC436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1A1DCB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99C674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03263E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830A58F"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D4C41C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1845F8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E51E85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74BBFE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00CE5E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9DC3CC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114C68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510486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0CB6839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2AF6CB46" w14:textId="77777777" w:rsidTr="00ED2E07">
        <w:trPr>
          <w:trHeight w:val="255"/>
        </w:trPr>
        <w:tc>
          <w:tcPr>
            <w:tcW w:w="3184" w:type="dxa"/>
            <w:gridSpan w:val="3"/>
            <w:tcBorders>
              <w:top w:val="nil"/>
              <w:left w:val="single" w:sz="4" w:space="0" w:color="auto"/>
              <w:bottom w:val="nil"/>
              <w:right w:val="single" w:sz="4" w:space="0" w:color="000000"/>
            </w:tcBorders>
            <w:shd w:val="clear" w:color="000000" w:fill="B8CCE4"/>
            <w:noWrap/>
            <w:vAlign w:val="bottom"/>
            <w:hideMark/>
          </w:tcPr>
          <w:p w14:paraId="56528AE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Payment on business accounts</w:t>
            </w:r>
          </w:p>
        </w:tc>
        <w:tc>
          <w:tcPr>
            <w:tcW w:w="1160" w:type="dxa"/>
            <w:tcBorders>
              <w:top w:val="nil"/>
              <w:left w:val="nil"/>
              <w:bottom w:val="single" w:sz="4" w:space="0" w:color="auto"/>
              <w:right w:val="single" w:sz="4" w:space="0" w:color="auto"/>
            </w:tcBorders>
            <w:shd w:val="clear" w:color="auto" w:fill="auto"/>
            <w:noWrap/>
            <w:vAlign w:val="bottom"/>
            <w:hideMark/>
          </w:tcPr>
          <w:p w14:paraId="37A7C39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185,000 </w:t>
            </w:r>
          </w:p>
        </w:tc>
        <w:tc>
          <w:tcPr>
            <w:tcW w:w="1160" w:type="dxa"/>
            <w:tcBorders>
              <w:top w:val="nil"/>
              <w:left w:val="nil"/>
              <w:bottom w:val="single" w:sz="4" w:space="0" w:color="auto"/>
              <w:right w:val="single" w:sz="4" w:space="0" w:color="auto"/>
            </w:tcBorders>
            <w:shd w:val="clear" w:color="auto" w:fill="auto"/>
            <w:noWrap/>
            <w:vAlign w:val="bottom"/>
            <w:hideMark/>
          </w:tcPr>
          <w:p w14:paraId="3A0670F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166,000 </w:t>
            </w:r>
          </w:p>
        </w:tc>
        <w:tc>
          <w:tcPr>
            <w:tcW w:w="1160" w:type="dxa"/>
            <w:tcBorders>
              <w:top w:val="nil"/>
              <w:left w:val="nil"/>
              <w:bottom w:val="single" w:sz="4" w:space="0" w:color="auto"/>
              <w:right w:val="single" w:sz="4" w:space="0" w:color="auto"/>
            </w:tcBorders>
            <w:shd w:val="clear" w:color="auto" w:fill="auto"/>
            <w:noWrap/>
            <w:vAlign w:val="bottom"/>
            <w:hideMark/>
          </w:tcPr>
          <w:p w14:paraId="24294F3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185,000 </w:t>
            </w:r>
          </w:p>
        </w:tc>
        <w:tc>
          <w:tcPr>
            <w:tcW w:w="1160" w:type="dxa"/>
            <w:tcBorders>
              <w:top w:val="nil"/>
              <w:left w:val="nil"/>
              <w:bottom w:val="single" w:sz="4" w:space="0" w:color="auto"/>
              <w:right w:val="single" w:sz="4" w:space="0" w:color="auto"/>
            </w:tcBorders>
            <w:shd w:val="clear" w:color="auto" w:fill="auto"/>
            <w:noWrap/>
            <w:vAlign w:val="bottom"/>
            <w:hideMark/>
          </w:tcPr>
          <w:p w14:paraId="5FCF9D8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140,000 </w:t>
            </w:r>
          </w:p>
        </w:tc>
        <w:tc>
          <w:tcPr>
            <w:tcW w:w="1160" w:type="dxa"/>
            <w:tcBorders>
              <w:top w:val="nil"/>
              <w:left w:val="nil"/>
              <w:bottom w:val="single" w:sz="4" w:space="0" w:color="auto"/>
              <w:right w:val="single" w:sz="4" w:space="0" w:color="auto"/>
            </w:tcBorders>
            <w:shd w:val="clear" w:color="auto" w:fill="auto"/>
            <w:noWrap/>
            <w:vAlign w:val="bottom"/>
            <w:hideMark/>
          </w:tcPr>
          <w:p w14:paraId="3ADB53F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142,000 </w:t>
            </w:r>
          </w:p>
        </w:tc>
        <w:tc>
          <w:tcPr>
            <w:tcW w:w="1160" w:type="dxa"/>
            <w:tcBorders>
              <w:top w:val="nil"/>
              <w:left w:val="nil"/>
              <w:bottom w:val="single" w:sz="4" w:space="0" w:color="auto"/>
              <w:right w:val="single" w:sz="4" w:space="0" w:color="auto"/>
            </w:tcBorders>
            <w:shd w:val="clear" w:color="auto" w:fill="auto"/>
            <w:noWrap/>
            <w:vAlign w:val="bottom"/>
            <w:hideMark/>
          </w:tcPr>
          <w:p w14:paraId="0B319B6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149,000 </w:t>
            </w:r>
          </w:p>
        </w:tc>
        <w:tc>
          <w:tcPr>
            <w:tcW w:w="960" w:type="dxa"/>
            <w:tcBorders>
              <w:top w:val="nil"/>
              <w:left w:val="nil"/>
              <w:bottom w:val="single" w:sz="4" w:space="0" w:color="auto"/>
              <w:right w:val="single" w:sz="4" w:space="0" w:color="auto"/>
            </w:tcBorders>
            <w:shd w:val="clear" w:color="auto" w:fill="auto"/>
            <w:noWrap/>
            <w:vAlign w:val="bottom"/>
            <w:hideMark/>
          </w:tcPr>
          <w:p w14:paraId="0923826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156,500 </w:t>
            </w:r>
          </w:p>
        </w:tc>
        <w:tc>
          <w:tcPr>
            <w:tcW w:w="960" w:type="dxa"/>
            <w:tcBorders>
              <w:top w:val="nil"/>
              <w:left w:val="nil"/>
              <w:bottom w:val="single" w:sz="4" w:space="0" w:color="auto"/>
              <w:right w:val="single" w:sz="4" w:space="0" w:color="auto"/>
            </w:tcBorders>
            <w:shd w:val="clear" w:color="auto" w:fill="auto"/>
            <w:noWrap/>
            <w:vAlign w:val="bottom"/>
            <w:hideMark/>
          </w:tcPr>
          <w:p w14:paraId="324D936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166,900 </w:t>
            </w:r>
          </w:p>
        </w:tc>
        <w:tc>
          <w:tcPr>
            <w:tcW w:w="960" w:type="dxa"/>
            <w:tcBorders>
              <w:top w:val="nil"/>
              <w:left w:val="nil"/>
              <w:bottom w:val="single" w:sz="4" w:space="0" w:color="auto"/>
              <w:right w:val="single" w:sz="4" w:space="0" w:color="auto"/>
            </w:tcBorders>
            <w:shd w:val="clear" w:color="auto" w:fill="auto"/>
            <w:noWrap/>
            <w:vAlign w:val="bottom"/>
            <w:hideMark/>
          </w:tcPr>
          <w:p w14:paraId="651D0A9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174,000 </w:t>
            </w:r>
          </w:p>
        </w:tc>
        <w:tc>
          <w:tcPr>
            <w:tcW w:w="960" w:type="dxa"/>
            <w:tcBorders>
              <w:top w:val="nil"/>
              <w:left w:val="nil"/>
              <w:bottom w:val="single" w:sz="4" w:space="0" w:color="auto"/>
              <w:right w:val="single" w:sz="4" w:space="0" w:color="auto"/>
            </w:tcBorders>
            <w:shd w:val="clear" w:color="auto" w:fill="auto"/>
            <w:noWrap/>
            <w:vAlign w:val="bottom"/>
            <w:hideMark/>
          </w:tcPr>
          <w:p w14:paraId="262D49A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149,000 </w:t>
            </w:r>
          </w:p>
        </w:tc>
        <w:tc>
          <w:tcPr>
            <w:tcW w:w="960" w:type="dxa"/>
            <w:tcBorders>
              <w:top w:val="nil"/>
              <w:left w:val="nil"/>
              <w:bottom w:val="single" w:sz="4" w:space="0" w:color="auto"/>
              <w:right w:val="single" w:sz="4" w:space="0" w:color="auto"/>
            </w:tcBorders>
            <w:shd w:val="clear" w:color="auto" w:fill="auto"/>
            <w:noWrap/>
            <w:vAlign w:val="bottom"/>
            <w:hideMark/>
          </w:tcPr>
          <w:p w14:paraId="327082D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150,900 </w:t>
            </w:r>
          </w:p>
        </w:tc>
        <w:tc>
          <w:tcPr>
            <w:tcW w:w="960" w:type="dxa"/>
            <w:tcBorders>
              <w:top w:val="nil"/>
              <w:left w:val="nil"/>
              <w:bottom w:val="single" w:sz="4" w:space="0" w:color="auto"/>
              <w:right w:val="single" w:sz="4" w:space="0" w:color="auto"/>
            </w:tcBorders>
            <w:shd w:val="clear" w:color="auto" w:fill="auto"/>
            <w:noWrap/>
            <w:vAlign w:val="bottom"/>
            <w:hideMark/>
          </w:tcPr>
          <w:p w14:paraId="2158116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150,800 </w:t>
            </w:r>
          </w:p>
        </w:tc>
        <w:tc>
          <w:tcPr>
            <w:tcW w:w="1106" w:type="dxa"/>
            <w:tcBorders>
              <w:top w:val="nil"/>
              <w:left w:val="nil"/>
              <w:bottom w:val="single" w:sz="4" w:space="0" w:color="auto"/>
              <w:right w:val="single" w:sz="4" w:space="0" w:color="auto"/>
            </w:tcBorders>
            <w:shd w:val="clear" w:color="auto" w:fill="auto"/>
            <w:noWrap/>
            <w:vAlign w:val="bottom"/>
            <w:hideMark/>
          </w:tcPr>
          <w:p w14:paraId="4AA1599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1,915,100 </w:t>
            </w:r>
          </w:p>
        </w:tc>
      </w:tr>
      <w:tr w:rsidR="00ED2E07" w:rsidRPr="00ED2E07" w14:paraId="0A090820"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58E118F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Cash sales</w:t>
            </w:r>
          </w:p>
        </w:tc>
        <w:tc>
          <w:tcPr>
            <w:tcW w:w="272" w:type="dxa"/>
            <w:tcBorders>
              <w:top w:val="nil"/>
              <w:left w:val="nil"/>
              <w:bottom w:val="nil"/>
              <w:right w:val="nil"/>
            </w:tcBorders>
            <w:shd w:val="clear" w:color="000000" w:fill="B8CCE4"/>
            <w:noWrap/>
            <w:vAlign w:val="bottom"/>
            <w:hideMark/>
          </w:tcPr>
          <w:p w14:paraId="4E87A21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4461DE1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992DA3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1CB895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85FA79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8AD2A6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641073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7BD9EB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07FC4D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0AFB34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F7D09E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AF1A05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2A1C12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327C36B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624B9E6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4FD7C95B"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17896F4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Interest Received</w:t>
            </w:r>
          </w:p>
        </w:tc>
        <w:tc>
          <w:tcPr>
            <w:tcW w:w="272" w:type="dxa"/>
            <w:tcBorders>
              <w:top w:val="nil"/>
              <w:left w:val="nil"/>
              <w:bottom w:val="nil"/>
              <w:right w:val="nil"/>
            </w:tcBorders>
            <w:shd w:val="clear" w:color="000000" w:fill="B8CCE4"/>
            <w:noWrap/>
            <w:vAlign w:val="bottom"/>
            <w:hideMark/>
          </w:tcPr>
          <w:p w14:paraId="0E7E740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2435C85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E54B53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405 </w:t>
            </w:r>
          </w:p>
        </w:tc>
        <w:tc>
          <w:tcPr>
            <w:tcW w:w="1160" w:type="dxa"/>
            <w:tcBorders>
              <w:top w:val="nil"/>
              <w:left w:val="nil"/>
              <w:bottom w:val="single" w:sz="4" w:space="0" w:color="auto"/>
              <w:right w:val="single" w:sz="4" w:space="0" w:color="auto"/>
            </w:tcBorders>
            <w:shd w:val="clear" w:color="auto" w:fill="auto"/>
            <w:noWrap/>
            <w:vAlign w:val="bottom"/>
            <w:hideMark/>
          </w:tcPr>
          <w:p w14:paraId="52B8A42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2,737 </w:t>
            </w:r>
          </w:p>
        </w:tc>
        <w:tc>
          <w:tcPr>
            <w:tcW w:w="1160" w:type="dxa"/>
            <w:tcBorders>
              <w:top w:val="nil"/>
              <w:left w:val="nil"/>
              <w:bottom w:val="single" w:sz="4" w:space="0" w:color="auto"/>
              <w:right w:val="single" w:sz="4" w:space="0" w:color="auto"/>
            </w:tcBorders>
            <w:shd w:val="clear" w:color="auto" w:fill="auto"/>
            <w:noWrap/>
            <w:vAlign w:val="bottom"/>
            <w:hideMark/>
          </w:tcPr>
          <w:p w14:paraId="107DFCE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4,706 </w:t>
            </w:r>
          </w:p>
        </w:tc>
        <w:tc>
          <w:tcPr>
            <w:tcW w:w="1160" w:type="dxa"/>
            <w:tcBorders>
              <w:top w:val="nil"/>
              <w:left w:val="nil"/>
              <w:bottom w:val="single" w:sz="4" w:space="0" w:color="auto"/>
              <w:right w:val="single" w:sz="4" w:space="0" w:color="auto"/>
            </w:tcBorders>
            <w:shd w:val="clear" w:color="auto" w:fill="auto"/>
            <w:noWrap/>
            <w:vAlign w:val="bottom"/>
            <w:hideMark/>
          </w:tcPr>
          <w:p w14:paraId="4C5B0A9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7,232 </w:t>
            </w:r>
          </w:p>
        </w:tc>
        <w:tc>
          <w:tcPr>
            <w:tcW w:w="1160" w:type="dxa"/>
            <w:tcBorders>
              <w:top w:val="nil"/>
              <w:left w:val="nil"/>
              <w:bottom w:val="single" w:sz="4" w:space="0" w:color="auto"/>
              <w:right w:val="single" w:sz="4" w:space="0" w:color="auto"/>
            </w:tcBorders>
            <w:shd w:val="clear" w:color="auto" w:fill="auto"/>
            <w:noWrap/>
            <w:vAlign w:val="bottom"/>
            <w:hideMark/>
          </w:tcPr>
          <w:p w14:paraId="5BB3492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8,500 </w:t>
            </w:r>
          </w:p>
        </w:tc>
        <w:tc>
          <w:tcPr>
            <w:tcW w:w="1160" w:type="dxa"/>
            <w:tcBorders>
              <w:top w:val="nil"/>
              <w:left w:val="nil"/>
              <w:bottom w:val="single" w:sz="4" w:space="0" w:color="auto"/>
              <w:right w:val="single" w:sz="4" w:space="0" w:color="auto"/>
            </w:tcBorders>
            <w:shd w:val="clear" w:color="auto" w:fill="auto"/>
            <w:noWrap/>
            <w:vAlign w:val="bottom"/>
            <w:hideMark/>
          </w:tcPr>
          <w:p w14:paraId="080A63B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9,744 </w:t>
            </w:r>
          </w:p>
        </w:tc>
        <w:tc>
          <w:tcPr>
            <w:tcW w:w="960" w:type="dxa"/>
            <w:tcBorders>
              <w:top w:val="nil"/>
              <w:left w:val="nil"/>
              <w:bottom w:val="single" w:sz="4" w:space="0" w:color="auto"/>
              <w:right w:val="single" w:sz="4" w:space="0" w:color="auto"/>
            </w:tcBorders>
            <w:shd w:val="clear" w:color="auto" w:fill="auto"/>
            <w:noWrap/>
            <w:vAlign w:val="bottom"/>
            <w:hideMark/>
          </w:tcPr>
          <w:p w14:paraId="11A12C3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11,353 </w:t>
            </w:r>
          </w:p>
        </w:tc>
        <w:tc>
          <w:tcPr>
            <w:tcW w:w="960" w:type="dxa"/>
            <w:tcBorders>
              <w:top w:val="nil"/>
              <w:left w:val="nil"/>
              <w:bottom w:val="single" w:sz="4" w:space="0" w:color="auto"/>
              <w:right w:val="single" w:sz="4" w:space="0" w:color="auto"/>
            </w:tcBorders>
            <w:shd w:val="clear" w:color="auto" w:fill="auto"/>
            <w:noWrap/>
            <w:vAlign w:val="bottom"/>
            <w:hideMark/>
          </w:tcPr>
          <w:p w14:paraId="6F29282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13,159 </w:t>
            </w:r>
          </w:p>
        </w:tc>
        <w:tc>
          <w:tcPr>
            <w:tcW w:w="960" w:type="dxa"/>
            <w:tcBorders>
              <w:top w:val="nil"/>
              <w:left w:val="nil"/>
              <w:bottom w:val="single" w:sz="4" w:space="0" w:color="auto"/>
              <w:right w:val="single" w:sz="4" w:space="0" w:color="auto"/>
            </w:tcBorders>
            <w:shd w:val="clear" w:color="auto" w:fill="auto"/>
            <w:noWrap/>
            <w:vAlign w:val="bottom"/>
            <w:hideMark/>
          </w:tcPr>
          <w:p w14:paraId="18F6E7B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15,371 </w:t>
            </w:r>
          </w:p>
        </w:tc>
        <w:tc>
          <w:tcPr>
            <w:tcW w:w="960" w:type="dxa"/>
            <w:tcBorders>
              <w:top w:val="nil"/>
              <w:left w:val="nil"/>
              <w:bottom w:val="single" w:sz="4" w:space="0" w:color="auto"/>
              <w:right w:val="single" w:sz="4" w:space="0" w:color="auto"/>
            </w:tcBorders>
            <w:shd w:val="clear" w:color="auto" w:fill="auto"/>
            <w:noWrap/>
            <w:vAlign w:val="bottom"/>
            <w:hideMark/>
          </w:tcPr>
          <w:p w14:paraId="532344B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17,518 </w:t>
            </w:r>
          </w:p>
        </w:tc>
        <w:tc>
          <w:tcPr>
            <w:tcW w:w="960" w:type="dxa"/>
            <w:tcBorders>
              <w:top w:val="nil"/>
              <w:left w:val="nil"/>
              <w:bottom w:val="single" w:sz="4" w:space="0" w:color="auto"/>
              <w:right w:val="single" w:sz="4" w:space="0" w:color="auto"/>
            </w:tcBorders>
            <w:shd w:val="clear" w:color="auto" w:fill="auto"/>
            <w:noWrap/>
            <w:vAlign w:val="bottom"/>
            <w:hideMark/>
          </w:tcPr>
          <w:p w14:paraId="0B0F40E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19,364 </w:t>
            </w:r>
          </w:p>
        </w:tc>
        <w:tc>
          <w:tcPr>
            <w:tcW w:w="960" w:type="dxa"/>
            <w:tcBorders>
              <w:top w:val="nil"/>
              <w:left w:val="nil"/>
              <w:bottom w:val="single" w:sz="4" w:space="0" w:color="auto"/>
              <w:right w:val="single" w:sz="4" w:space="0" w:color="auto"/>
            </w:tcBorders>
            <w:shd w:val="clear" w:color="auto" w:fill="auto"/>
            <w:noWrap/>
            <w:vAlign w:val="bottom"/>
            <w:hideMark/>
          </w:tcPr>
          <w:p w14:paraId="63388D8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20,976 </w:t>
            </w:r>
          </w:p>
        </w:tc>
        <w:tc>
          <w:tcPr>
            <w:tcW w:w="1106" w:type="dxa"/>
            <w:tcBorders>
              <w:top w:val="nil"/>
              <w:left w:val="nil"/>
              <w:bottom w:val="single" w:sz="4" w:space="0" w:color="auto"/>
              <w:right w:val="single" w:sz="4" w:space="0" w:color="auto"/>
            </w:tcBorders>
            <w:shd w:val="clear" w:color="auto" w:fill="auto"/>
            <w:noWrap/>
            <w:vAlign w:val="bottom"/>
            <w:hideMark/>
          </w:tcPr>
          <w:p w14:paraId="0B9AE1D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131,065 </w:t>
            </w:r>
          </w:p>
        </w:tc>
      </w:tr>
      <w:tr w:rsidR="00ED2E07" w:rsidRPr="00ED2E07" w14:paraId="5FF96561"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4547B6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Mini Bar </w:t>
            </w:r>
          </w:p>
        </w:tc>
        <w:tc>
          <w:tcPr>
            <w:tcW w:w="272" w:type="dxa"/>
            <w:tcBorders>
              <w:top w:val="nil"/>
              <w:left w:val="nil"/>
              <w:bottom w:val="nil"/>
              <w:right w:val="nil"/>
            </w:tcBorders>
            <w:shd w:val="clear" w:color="000000" w:fill="B8CCE4"/>
            <w:noWrap/>
            <w:vAlign w:val="bottom"/>
            <w:hideMark/>
          </w:tcPr>
          <w:p w14:paraId="580E117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2EC15BF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AF2337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1160" w:type="dxa"/>
            <w:tcBorders>
              <w:top w:val="nil"/>
              <w:left w:val="nil"/>
              <w:bottom w:val="single" w:sz="4" w:space="0" w:color="auto"/>
              <w:right w:val="single" w:sz="4" w:space="0" w:color="auto"/>
            </w:tcBorders>
            <w:shd w:val="clear" w:color="auto" w:fill="auto"/>
            <w:noWrap/>
            <w:vAlign w:val="bottom"/>
            <w:hideMark/>
          </w:tcPr>
          <w:p w14:paraId="48ACB45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1160" w:type="dxa"/>
            <w:tcBorders>
              <w:top w:val="nil"/>
              <w:left w:val="nil"/>
              <w:bottom w:val="single" w:sz="4" w:space="0" w:color="auto"/>
              <w:right w:val="single" w:sz="4" w:space="0" w:color="auto"/>
            </w:tcBorders>
            <w:shd w:val="clear" w:color="auto" w:fill="auto"/>
            <w:noWrap/>
            <w:vAlign w:val="bottom"/>
            <w:hideMark/>
          </w:tcPr>
          <w:p w14:paraId="24906213"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1160" w:type="dxa"/>
            <w:tcBorders>
              <w:top w:val="nil"/>
              <w:left w:val="nil"/>
              <w:bottom w:val="single" w:sz="4" w:space="0" w:color="auto"/>
              <w:right w:val="single" w:sz="4" w:space="0" w:color="auto"/>
            </w:tcBorders>
            <w:shd w:val="clear" w:color="auto" w:fill="auto"/>
            <w:noWrap/>
            <w:vAlign w:val="bottom"/>
            <w:hideMark/>
          </w:tcPr>
          <w:p w14:paraId="520F4A4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1160" w:type="dxa"/>
            <w:tcBorders>
              <w:top w:val="nil"/>
              <w:left w:val="nil"/>
              <w:bottom w:val="single" w:sz="4" w:space="0" w:color="auto"/>
              <w:right w:val="single" w:sz="4" w:space="0" w:color="auto"/>
            </w:tcBorders>
            <w:shd w:val="clear" w:color="auto" w:fill="auto"/>
            <w:noWrap/>
            <w:vAlign w:val="bottom"/>
            <w:hideMark/>
          </w:tcPr>
          <w:p w14:paraId="2FA10AF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1160" w:type="dxa"/>
            <w:tcBorders>
              <w:top w:val="nil"/>
              <w:left w:val="nil"/>
              <w:bottom w:val="single" w:sz="4" w:space="0" w:color="auto"/>
              <w:right w:val="single" w:sz="4" w:space="0" w:color="auto"/>
            </w:tcBorders>
            <w:shd w:val="clear" w:color="auto" w:fill="auto"/>
            <w:noWrap/>
            <w:vAlign w:val="bottom"/>
            <w:hideMark/>
          </w:tcPr>
          <w:p w14:paraId="502E6DA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960" w:type="dxa"/>
            <w:tcBorders>
              <w:top w:val="nil"/>
              <w:left w:val="nil"/>
              <w:bottom w:val="single" w:sz="4" w:space="0" w:color="auto"/>
              <w:right w:val="single" w:sz="4" w:space="0" w:color="auto"/>
            </w:tcBorders>
            <w:shd w:val="clear" w:color="auto" w:fill="auto"/>
            <w:noWrap/>
            <w:vAlign w:val="bottom"/>
            <w:hideMark/>
          </w:tcPr>
          <w:p w14:paraId="2031D49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960" w:type="dxa"/>
            <w:tcBorders>
              <w:top w:val="nil"/>
              <w:left w:val="nil"/>
              <w:bottom w:val="single" w:sz="4" w:space="0" w:color="auto"/>
              <w:right w:val="single" w:sz="4" w:space="0" w:color="auto"/>
            </w:tcBorders>
            <w:shd w:val="clear" w:color="auto" w:fill="auto"/>
            <w:noWrap/>
            <w:vAlign w:val="bottom"/>
            <w:hideMark/>
          </w:tcPr>
          <w:p w14:paraId="32B6A4A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960" w:type="dxa"/>
            <w:tcBorders>
              <w:top w:val="nil"/>
              <w:left w:val="nil"/>
              <w:bottom w:val="single" w:sz="4" w:space="0" w:color="auto"/>
              <w:right w:val="single" w:sz="4" w:space="0" w:color="auto"/>
            </w:tcBorders>
            <w:shd w:val="clear" w:color="auto" w:fill="auto"/>
            <w:noWrap/>
            <w:vAlign w:val="bottom"/>
            <w:hideMark/>
          </w:tcPr>
          <w:p w14:paraId="23D6E8F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960" w:type="dxa"/>
            <w:tcBorders>
              <w:top w:val="nil"/>
              <w:left w:val="nil"/>
              <w:bottom w:val="single" w:sz="4" w:space="0" w:color="auto"/>
              <w:right w:val="single" w:sz="4" w:space="0" w:color="auto"/>
            </w:tcBorders>
            <w:shd w:val="clear" w:color="auto" w:fill="auto"/>
            <w:noWrap/>
            <w:vAlign w:val="bottom"/>
            <w:hideMark/>
          </w:tcPr>
          <w:p w14:paraId="06B521B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960" w:type="dxa"/>
            <w:tcBorders>
              <w:top w:val="nil"/>
              <w:left w:val="nil"/>
              <w:bottom w:val="single" w:sz="4" w:space="0" w:color="auto"/>
              <w:right w:val="single" w:sz="4" w:space="0" w:color="auto"/>
            </w:tcBorders>
            <w:shd w:val="clear" w:color="auto" w:fill="auto"/>
            <w:noWrap/>
            <w:vAlign w:val="bottom"/>
            <w:hideMark/>
          </w:tcPr>
          <w:p w14:paraId="6DDAD08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960" w:type="dxa"/>
            <w:tcBorders>
              <w:top w:val="nil"/>
              <w:left w:val="nil"/>
              <w:bottom w:val="single" w:sz="4" w:space="0" w:color="auto"/>
              <w:right w:val="single" w:sz="4" w:space="0" w:color="auto"/>
            </w:tcBorders>
            <w:shd w:val="clear" w:color="auto" w:fill="auto"/>
            <w:noWrap/>
            <w:vAlign w:val="bottom"/>
            <w:hideMark/>
          </w:tcPr>
          <w:p w14:paraId="7E7EB89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8,900 </w:t>
            </w:r>
          </w:p>
        </w:tc>
        <w:tc>
          <w:tcPr>
            <w:tcW w:w="1106" w:type="dxa"/>
            <w:tcBorders>
              <w:top w:val="nil"/>
              <w:left w:val="nil"/>
              <w:bottom w:val="single" w:sz="4" w:space="0" w:color="auto"/>
              <w:right w:val="single" w:sz="4" w:space="0" w:color="auto"/>
            </w:tcBorders>
            <w:shd w:val="clear" w:color="auto" w:fill="auto"/>
            <w:noWrap/>
            <w:vAlign w:val="bottom"/>
            <w:hideMark/>
          </w:tcPr>
          <w:p w14:paraId="5E7C41E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106,800 </w:t>
            </w:r>
          </w:p>
        </w:tc>
      </w:tr>
      <w:tr w:rsidR="00ED2E07" w:rsidRPr="00ED2E07" w14:paraId="19DB758C"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7DB31CF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5B6C258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5EE94DA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75467F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C2645D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351A59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E4A67F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782A3C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9D2D71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3892BBF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040C89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05B4F7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4A04A4E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F372AD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273DBD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61C691F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191D9C48" w14:textId="77777777" w:rsidTr="00ED2E07">
        <w:trPr>
          <w:trHeight w:val="255"/>
        </w:trPr>
        <w:tc>
          <w:tcPr>
            <w:tcW w:w="2640" w:type="dxa"/>
            <w:tcBorders>
              <w:top w:val="single" w:sz="4" w:space="0" w:color="auto"/>
              <w:left w:val="single" w:sz="4" w:space="0" w:color="auto"/>
              <w:bottom w:val="single" w:sz="4" w:space="0" w:color="auto"/>
              <w:right w:val="nil"/>
            </w:tcBorders>
            <w:shd w:val="clear" w:color="000000" w:fill="95B3D7"/>
            <w:noWrap/>
            <w:vAlign w:val="bottom"/>
            <w:hideMark/>
          </w:tcPr>
          <w:p w14:paraId="13393F26"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Total Receipts</w:t>
            </w:r>
          </w:p>
        </w:tc>
        <w:tc>
          <w:tcPr>
            <w:tcW w:w="272" w:type="dxa"/>
            <w:tcBorders>
              <w:top w:val="single" w:sz="4" w:space="0" w:color="auto"/>
              <w:left w:val="nil"/>
              <w:bottom w:val="single" w:sz="4" w:space="0" w:color="auto"/>
              <w:right w:val="nil"/>
            </w:tcBorders>
            <w:shd w:val="clear" w:color="000000" w:fill="95B3D7"/>
            <w:noWrap/>
            <w:vAlign w:val="bottom"/>
            <w:hideMark/>
          </w:tcPr>
          <w:p w14:paraId="16384CA1"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 </w:t>
            </w:r>
          </w:p>
        </w:tc>
        <w:tc>
          <w:tcPr>
            <w:tcW w:w="272" w:type="dxa"/>
            <w:tcBorders>
              <w:top w:val="single" w:sz="4" w:space="0" w:color="auto"/>
              <w:left w:val="nil"/>
              <w:bottom w:val="single" w:sz="4" w:space="0" w:color="auto"/>
              <w:right w:val="single" w:sz="4" w:space="0" w:color="auto"/>
            </w:tcBorders>
            <w:shd w:val="clear" w:color="000000" w:fill="95B3D7"/>
            <w:noWrap/>
            <w:vAlign w:val="bottom"/>
            <w:hideMark/>
          </w:tcPr>
          <w:p w14:paraId="08E07C55"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 </w:t>
            </w:r>
          </w:p>
        </w:tc>
        <w:tc>
          <w:tcPr>
            <w:tcW w:w="1160" w:type="dxa"/>
            <w:tcBorders>
              <w:top w:val="nil"/>
              <w:left w:val="nil"/>
              <w:bottom w:val="single" w:sz="4" w:space="0" w:color="auto"/>
              <w:right w:val="single" w:sz="4" w:space="0" w:color="auto"/>
            </w:tcBorders>
            <w:shd w:val="clear" w:color="000000" w:fill="B8CCE4"/>
            <w:noWrap/>
            <w:vAlign w:val="bottom"/>
            <w:hideMark/>
          </w:tcPr>
          <w:p w14:paraId="270E7311"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194,305 </w:t>
            </w:r>
          </w:p>
        </w:tc>
        <w:tc>
          <w:tcPr>
            <w:tcW w:w="1160" w:type="dxa"/>
            <w:tcBorders>
              <w:top w:val="nil"/>
              <w:left w:val="nil"/>
              <w:bottom w:val="single" w:sz="4" w:space="0" w:color="auto"/>
              <w:right w:val="single" w:sz="4" w:space="0" w:color="auto"/>
            </w:tcBorders>
            <w:shd w:val="clear" w:color="000000" w:fill="B8CCE4"/>
            <w:noWrap/>
            <w:vAlign w:val="bottom"/>
            <w:hideMark/>
          </w:tcPr>
          <w:p w14:paraId="706110C4"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177,637 </w:t>
            </w:r>
          </w:p>
        </w:tc>
        <w:tc>
          <w:tcPr>
            <w:tcW w:w="1160" w:type="dxa"/>
            <w:tcBorders>
              <w:top w:val="nil"/>
              <w:left w:val="nil"/>
              <w:bottom w:val="single" w:sz="4" w:space="0" w:color="auto"/>
              <w:right w:val="single" w:sz="4" w:space="0" w:color="auto"/>
            </w:tcBorders>
            <w:shd w:val="clear" w:color="000000" w:fill="B8CCE4"/>
            <w:noWrap/>
            <w:vAlign w:val="bottom"/>
            <w:hideMark/>
          </w:tcPr>
          <w:p w14:paraId="56CD14E1"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198,606 </w:t>
            </w:r>
          </w:p>
        </w:tc>
        <w:tc>
          <w:tcPr>
            <w:tcW w:w="1160" w:type="dxa"/>
            <w:tcBorders>
              <w:top w:val="nil"/>
              <w:left w:val="nil"/>
              <w:bottom w:val="single" w:sz="4" w:space="0" w:color="auto"/>
              <w:right w:val="single" w:sz="4" w:space="0" w:color="auto"/>
            </w:tcBorders>
            <w:shd w:val="clear" w:color="000000" w:fill="B8CCE4"/>
            <w:noWrap/>
            <w:vAlign w:val="bottom"/>
            <w:hideMark/>
          </w:tcPr>
          <w:p w14:paraId="14A6E850"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156,132 </w:t>
            </w:r>
          </w:p>
        </w:tc>
        <w:tc>
          <w:tcPr>
            <w:tcW w:w="1160" w:type="dxa"/>
            <w:tcBorders>
              <w:top w:val="nil"/>
              <w:left w:val="nil"/>
              <w:bottom w:val="single" w:sz="4" w:space="0" w:color="auto"/>
              <w:right w:val="single" w:sz="4" w:space="0" w:color="auto"/>
            </w:tcBorders>
            <w:shd w:val="clear" w:color="000000" w:fill="B8CCE4"/>
            <w:noWrap/>
            <w:vAlign w:val="bottom"/>
            <w:hideMark/>
          </w:tcPr>
          <w:p w14:paraId="622B001B"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159,400 </w:t>
            </w:r>
          </w:p>
        </w:tc>
        <w:tc>
          <w:tcPr>
            <w:tcW w:w="1160" w:type="dxa"/>
            <w:tcBorders>
              <w:top w:val="nil"/>
              <w:left w:val="nil"/>
              <w:bottom w:val="single" w:sz="4" w:space="0" w:color="auto"/>
              <w:right w:val="single" w:sz="4" w:space="0" w:color="auto"/>
            </w:tcBorders>
            <w:shd w:val="clear" w:color="000000" w:fill="B8CCE4"/>
            <w:noWrap/>
            <w:vAlign w:val="bottom"/>
            <w:hideMark/>
          </w:tcPr>
          <w:p w14:paraId="26AFEABF"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167,644 </w:t>
            </w:r>
          </w:p>
        </w:tc>
        <w:tc>
          <w:tcPr>
            <w:tcW w:w="960" w:type="dxa"/>
            <w:tcBorders>
              <w:top w:val="nil"/>
              <w:left w:val="nil"/>
              <w:bottom w:val="single" w:sz="4" w:space="0" w:color="auto"/>
              <w:right w:val="single" w:sz="4" w:space="0" w:color="auto"/>
            </w:tcBorders>
            <w:shd w:val="clear" w:color="000000" w:fill="B8CCE4"/>
            <w:noWrap/>
            <w:vAlign w:val="bottom"/>
            <w:hideMark/>
          </w:tcPr>
          <w:p w14:paraId="45CD5A2F"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176,753 </w:t>
            </w:r>
          </w:p>
        </w:tc>
        <w:tc>
          <w:tcPr>
            <w:tcW w:w="960" w:type="dxa"/>
            <w:tcBorders>
              <w:top w:val="nil"/>
              <w:left w:val="nil"/>
              <w:bottom w:val="single" w:sz="4" w:space="0" w:color="auto"/>
              <w:right w:val="single" w:sz="4" w:space="0" w:color="auto"/>
            </w:tcBorders>
            <w:shd w:val="clear" w:color="000000" w:fill="B8CCE4"/>
            <w:noWrap/>
            <w:vAlign w:val="bottom"/>
            <w:hideMark/>
          </w:tcPr>
          <w:p w14:paraId="72098AC6"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188,959 </w:t>
            </w:r>
          </w:p>
        </w:tc>
        <w:tc>
          <w:tcPr>
            <w:tcW w:w="960" w:type="dxa"/>
            <w:tcBorders>
              <w:top w:val="nil"/>
              <w:left w:val="nil"/>
              <w:bottom w:val="single" w:sz="4" w:space="0" w:color="auto"/>
              <w:right w:val="single" w:sz="4" w:space="0" w:color="auto"/>
            </w:tcBorders>
            <w:shd w:val="clear" w:color="000000" w:fill="B8CCE4"/>
            <w:noWrap/>
            <w:vAlign w:val="bottom"/>
            <w:hideMark/>
          </w:tcPr>
          <w:p w14:paraId="731DB5A1"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198,271 </w:t>
            </w:r>
          </w:p>
        </w:tc>
        <w:tc>
          <w:tcPr>
            <w:tcW w:w="960" w:type="dxa"/>
            <w:tcBorders>
              <w:top w:val="nil"/>
              <w:left w:val="nil"/>
              <w:bottom w:val="single" w:sz="4" w:space="0" w:color="auto"/>
              <w:right w:val="single" w:sz="4" w:space="0" w:color="auto"/>
            </w:tcBorders>
            <w:shd w:val="clear" w:color="000000" w:fill="B8CCE4"/>
            <w:noWrap/>
            <w:vAlign w:val="bottom"/>
            <w:hideMark/>
          </w:tcPr>
          <w:p w14:paraId="55CDCA50"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175,418 </w:t>
            </w:r>
          </w:p>
        </w:tc>
        <w:tc>
          <w:tcPr>
            <w:tcW w:w="960" w:type="dxa"/>
            <w:tcBorders>
              <w:top w:val="nil"/>
              <w:left w:val="nil"/>
              <w:bottom w:val="single" w:sz="4" w:space="0" w:color="auto"/>
              <w:right w:val="single" w:sz="4" w:space="0" w:color="auto"/>
            </w:tcBorders>
            <w:shd w:val="clear" w:color="000000" w:fill="B8CCE4"/>
            <w:noWrap/>
            <w:vAlign w:val="bottom"/>
            <w:hideMark/>
          </w:tcPr>
          <w:p w14:paraId="52D73D65"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179,164 </w:t>
            </w:r>
          </w:p>
        </w:tc>
        <w:tc>
          <w:tcPr>
            <w:tcW w:w="960" w:type="dxa"/>
            <w:tcBorders>
              <w:top w:val="nil"/>
              <w:left w:val="nil"/>
              <w:bottom w:val="single" w:sz="4" w:space="0" w:color="auto"/>
              <w:right w:val="single" w:sz="4" w:space="0" w:color="auto"/>
            </w:tcBorders>
            <w:shd w:val="clear" w:color="000000" w:fill="B8CCE4"/>
            <w:noWrap/>
            <w:vAlign w:val="bottom"/>
            <w:hideMark/>
          </w:tcPr>
          <w:p w14:paraId="265B3FD5"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180,676 </w:t>
            </w:r>
          </w:p>
        </w:tc>
        <w:tc>
          <w:tcPr>
            <w:tcW w:w="1106" w:type="dxa"/>
            <w:tcBorders>
              <w:top w:val="nil"/>
              <w:left w:val="nil"/>
              <w:bottom w:val="single" w:sz="4" w:space="0" w:color="auto"/>
              <w:right w:val="single" w:sz="4" w:space="0" w:color="auto"/>
            </w:tcBorders>
            <w:shd w:val="clear" w:color="000000" w:fill="B8CCE4"/>
            <w:noWrap/>
            <w:vAlign w:val="bottom"/>
            <w:hideMark/>
          </w:tcPr>
          <w:p w14:paraId="15AC96B0"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2,152,965 </w:t>
            </w:r>
          </w:p>
        </w:tc>
      </w:tr>
      <w:tr w:rsidR="00ED2E07" w:rsidRPr="00ED2E07" w14:paraId="5F8FBB92"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0012E6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685EF53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1DF3501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A53A8B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67D5193"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0AF31F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C1DC2F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CCCD0C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872165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BD0F73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AA864AC"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92B121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461127B"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B0EDFA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4A639B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7801290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4A9A8C6D"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81BBB9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4AF74FE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0CC0A9B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63C44D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12A1178"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5ED243A"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59393AC"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994F5B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2A34B3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D895FB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A2A989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F2BFAB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53F45D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766CB2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3D8B872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2CCCDF2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274A5FCB"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60A0B9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6A6B591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33460B9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137953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C6363DF"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BFB5181"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372A67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06A077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EAC417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158035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883FDC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AABED2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0B69E9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8EE004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3D8DC1A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024B8C1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60FAAEE9" w14:textId="77777777" w:rsidTr="00ED2E07">
        <w:trPr>
          <w:trHeight w:val="255"/>
        </w:trPr>
        <w:tc>
          <w:tcPr>
            <w:tcW w:w="2640" w:type="dxa"/>
            <w:tcBorders>
              <w:top w:val="single" w:sz="4" w:space="0" w:color="auto"/>
              <w:left w:val="single" w:sz="4" w:space="0" w:color="auto"/>
              <w:bottom w:val="single" w:sz="4" w:space="0" w:color="auto"/>
              <w:right w:val="nil"/>
            </w:tcBorders>
            <w:shd w:val="clear" w:color="000000" w:fill="95B3D7"/>
            <w:noWrap/>
            <w:vAlign w:val="bottom"/>
            <w:hideMark/>
          </w:tcPr>
          <w:p w14:paraId="6B49B7E0"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Payments :</w:t>
            </w:r>
          </w:p>
        </w:tc>
        <w:tc>
          <w:tcPr>
            <w:tcW w:w="272" w:type="dxa"/>
            <w:tcBorders>
              <w:top w:val="single" w:sz="4" w:space="0" w:color="auto"/>
              <w:left w:val="nil"/>
              <w:bottom w:val="single" w:sz="4" w:space="0" w:color="auto"/>
              <w:right w:val="nil"/>
            </w:tcBorders>
            <w:shd w:val="clear" w:color="000000" w:fill="95B3D7"/>
            <w:noWrap/>
            <w:vAlign w:val="bottom"/>
            <w:hideMark/>
          </w:tcPr>
          <w:p w14:paraId="0620080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single" w:sz="4" w:space="0" w:color="auto"/>
              <w:left w:val="nil"/>
              <w:bottom w:val="single" w:sz="4" w:space="0" w:color="auto"/>
              <w:right w:val="single" w:sz="4" w:space="0" w:color="auto"/>
            </w:tcBorders>
            <w:shd w:val="clear" w:color="000000" w:fill="95B3D7"/>
            <w:noWrap/>
            <w:vAlign w:val="bottom"/>
            <w:hideMark/>
          </w:tcPr>
          <w:p w14:paraId="15E0037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4DF2357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5FFAD1E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34536E6C"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7FC0077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04EB3F18"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000000" w:fill="FFFFFF"/>
            <w:noWrap/>
            <w:vAlign w:val="bottom"/>
            <w:hideMark/>
          </w:tcPr>
          <w:p w14:paraId="4FE02DB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6645E56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227F3F5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06ACF38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3407212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108F242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000000" w:fill="FFFFFF"/>
            <w:noWrap/>
            <w:vAlign w:val="bottom"/>
            <w:hideMark/>
          </w:tcPr>
          <w:p w14:paraId="5E6B410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000000" w:fill="FFFFFF"/>
            <w:noWrap/>
            <w:vAlign w:val="bottom"/>
            <w:hideMark/>
          </w:tcPr>
          <w:p w14:paraId="53AAF80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3DFFE606"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0C15169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Resturant </w:t>
            </w:r>
          </w:p>
        </w:tc>
        <w:tc>
          <w:tcPr>
            <w:tcW w:w="272" w:type="dxa"/>
            <w:tcBorders>
              <w:top w:val="nil"/>
              <w:left w:val="nil"/>
              <w:bottom w:val="nil"/>
              <w:right w:val="nil"/>
            </w:tcBorders>
            <w:shd w:val="clear" w:color="000000" w:fill="B8CCE4"/>
            <w:noWrap/>
            <w:vAlign w:val="bottom"/>
            <w:hideMark/>
          </w:tcPr>
          <w:p w14:paraId="2010283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26E3E13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F447C1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1160" w:type="dxa"/>
            <w:tcBorders>
              <w:top w:val="nil"/>
              <w:left w:val="nil"/>
              <w:bottom w:val="single" w:sz="4" w:space="0" w:color="auto"/>
              <w:right w:val="single" w:sz="4" w:space="0" w:color="auto"/>
            </w:tcBorders>
            <w:shd w:val="clear" w:color="auto" w:fill="auto"/>
            <w:noWrap/>
            <w:vAlign w:val="bottom"/>
            <w:hideMark/>
          </w:tcPr>
          <w:p w14:paraId="51582D4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1160" w:type="dxa"/>
            <w:tcBorders>
              <w:top w:val="nil"/>
              <w:left w:val="nil"/>
              <w:bottom w:val="single" w:sz="4" w:space="0" w:color="auto"/>
              <w:right w:val="single" w:sz="4" w:space="0" w:color="auto"/>
            </w:tcBorders>
            <w:shd w:val="clear" w:color="auto" w:fill="auto"/>
            <w:noWrap/>
            <w:vAlign w:val="bottom"/>
            <w:hideMark/>
          </w:tcPr>
          <w:p w14:paraId="3ECEEBB8"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1160" w:type="dxa"/>
            <w:tcBorders>
              <w:top w:val="nil"/>
              <w:left w:val="nil"/>
              <w:bottom w:val="single" w:sz="4" w:space="0" w:color="auto"/>
              <w:right w:val="single" w:sz="4" w:space="0" w:color="auto"/>
            </w:tcBorders>
            <w:shd w:val="clear" w:color="auto" w:fill="auto"/>
            <w:noWrap/>
            <w:vAlign w:val="bottom"/>
            <w:hideMark/>
          </w:tcPr>
          <w:p w14:paraId="2335B84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1160" w:type="dxa"/>
            <w:tcBorders>
              <w:top w:val="nil"/>
              <w:left w:val="nil"/>
              <w:bottom w:val="single" w:sz="4" w:space="0" w:color="auto"/>
              <w:right w:val="single" w:sz="4" w:space="0" w:color="auto"/>
            </w:tcBorders>
            <w:shd w:val="clear" w:color="auto" w:fill="auto"/>
            <w:noWrap/>
            <w:vAlign w:val="bottom"/>
            <w:hideMark/>
          </w:tcPr>
          <w:p w14:paraId="5EEB4BB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1160" w:type="dxa"/>
            <w:tcBorders>
              <w:top w:val="nil"/>
              <w:left w:val="nil"/>
              <w:bottom w:val="single" w:sz="4" w:space="0" w:color="auto"/>
              <w:right w:val="single" w:sz="4" w:space="0" w:color="auto"/>
            </w:tcBorders>
            <w:shd w:val="clear" w:color="auto" w:fill="auto"/>
            <w:noWrap/>
            <w:vAlign w:val="bottom"/>
            <w:hideMark/>
          </w:tcPr>
          <w:p w14:paraId="03C58A9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960" w:type="dxa"/>
            <w:tcBorders>
              <w:top w:val="nil"/>
              <w:left w:val="nil"/>
              <w:bottom w:val="single" w:sz="4" w:space="0" w:color="auto"/>
              <w:right w:val="single" w:sz="4" w:space="0" w:color="auto"/>
            </w:tcBorders>
            <w:shd w:val="clear" w:color="auto" w:fill="auto"/>
            <w:noWrap/>
            <w:vAlign w:val="bottom"/>
            <w:hideMark/>
          </w:tcPr>
          <w:p w14:paraId="4C62C98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960" w:type="dxa"/>
            <w:tcBorders>
              <w:top w:val="nil"/>
              <w:left w:val="nil"/>
              <w:bottom w:val="single" w:sz="4" w:space="0" w:color="auto"/>
              <w:right w:val="single" w:sz="4" w:space="0" w:color="auto"/>
            </w:tcBorders>
            <w:shd w:val="clear" w:color="auto" w:fill="auto"/>
            <w:noWrap/>
            <w:vAlign w:val="bottom"/>
            <w:hideMark/>
          </w:tcPr>
          <w:p w14:paraId="04D91D01"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960" w:type="dxa"/>
            <w:tcBorders>
              <w:top w:val="nil"/>
              <w:left w:val="nil"/>
              <w:bottom w:val="single" w:sz="4" w:space="0" w:color="auto"/>
              <w:right w:val="single" w:sz="4" w:space="0" w:color="auto"/>
            </w:tcBorders>
            <w:shd w:val="clear" w:color="auto" w:fill="auto"/>
            <w:noWrap/>
            <w:vAlign w:val="bottom"/>
            <w:hideMark/>
          </w:tcPr>
          <w:p w14:paraId="183A594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32,100 </w:t>
            </w:r>
          </w:p>
        </w:tc>
        <w:tc>
          <w:tcPr>
            <w:tcW w:w="960" w:type="dxa"/>
            <w:tcBorders>
              <w:top w:val="nil"/>
              <w:left w:val="nil"/>
              <w:bottom w:val="single" w:sz="4" w:space="0" w:color="auto"/>
              <w:right w:val="single" w:sz="4" w:space="0" w:color="auto"/>
            </w:tcBorders>
            <w:shd w:val="clear" w:color="auto" w:fill="auto"/>
            <w:noWrap/>
            <w:vAlign w:val="bottom"/>
            <w:hideMark/>
          </w:tcPr>
          <w:p w14:paraId="117EB45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960" w:type="dxa"/>
            <w:tcBorders>
              <w:top w:val="nil"/>
              <w:left w:val="nil"/>
              <w:bottom w:val="single" w:sz="4" w:space="0" w:color="auto"/>
              <w:right w:val="single" w:sz="4" w:space="0" w:color="auto"/>
            </w:tcBorders>
            <w:shd w:val="clear" w:color="auto" w:fill="auto"/>
            <w:noWrap/>
            <w:vAlign w:val="bottom"/>
            <w:hideMark/>
          </w:tcPr>
          <w:p w14:paraId="44D8F0A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960" w:type="dxa"/>
            <w:tcBorders>
              <w:top w:val="nil"/>
              <w:left w:val="nil"/>
              <w:bottom w:val="single" w:sz="4" w:space="0" w:color="auto"/>
              <w:right w:val="single" w:sz="4" w:space="0" w:color="auto"/>
            </w:tcBorders>
            <w:shd w:val="clear" w:color="auto" w:fill="auto"/>
            <w:noWrap/>
            <w:vAlign w:val="bottom"/>
            <w:hideMark/>
          </w:tcPr>
          <w:p w14:paraId="519607D8"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27,800 </w:t>
            </w:r>
          </w:p>
        </w:tc>
        <w:tc>
          <w:tcPr>
            <w:tcW w:w="1106" w:type="dxa"/>
            <w:tcBorders>
              <w:top w:val="nil"/>
              <w:left w:val="nil"/>
              <w:bottom w:val="single" w:sz="4" w:space="0" w:color="auto"/>
              <w:right w:val="single" w:sz="4" w:space="0" w:color="auto"/>
            </w:tcBorders>
            <w:shd w:val="clear" w:color="auto" w:fill="auto"/>
            <w:noWrap/>
            <w:vAlign w:val="bottom"/>
            <w:hideMark/>
          </w:tcPr>
          <w:p w14:paraId="03B7D1FF"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337,900 </w:t>
            </w:r>
          </w:p>
        </w:tc>
      </w:tr>
      <w:tr w:rsidR="00ED2E07" w:rsidRPr="00ED2E07" w14:paraId="70CFE40C"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1D284B7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Freehold</w:t>
            </w:r>
          </w:p>
        </w:tc>
        <w:tc>
          <w:tcPr>
            <w:tcW w:w="272" w:type="dxa"/>
            <w:tcBorders>
              <w:top w:val="nil"/>
              <w:left w:val="nil"/>
              <w:bottom w:val="nil"/>
              <w:right w:val="nil"/>
            </w:tcBorders>
            <w:shd w:val="clear" w:color="000000" w:fill="B8CCE4"/>
            <w:noWrap/>
            <w:vAlign w:val="bottom"/>
            <w:hideMark/>
          </w:tcPr>
          <w:p w14:paraId="2DE42BE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25746F8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EE702C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7F63693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3C8F8E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7001116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406713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631428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1AD2649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146A31D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4906493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11347DF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5D1D15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D58B13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4E92CD0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r>
      <w:tr w:rsidR="00ED2E07" w:rsidRPr="00ED2E07" w14:paraId="4E70249B"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726C992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Fixtures and fittings</w:t>
            </w:r>
          </w:p>
        </w:tc>
        <w:tc>
          <w:tcPr>
            <w:tcW w:w="272" w:type="dxa"/>
            <w:tcBorders>
              <w:top w:val="nil"/>
              <w:left w:val="nil"/>
              <w:bottom w:val="nil"/>
              <w:right w:val="nil"/>
            </w:tcBorders>
            <w:shd w:val="clear" w:color="000000" w:fill="B8CCE4"/>
            <w:noWrap/>
            <w:vAlign w:val="bottom"/>
            <w:hideMark/>
          </w:tcPr>
          <w:p w14:paraId="4B3BF2C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55DDFAD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FECBA3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77B0749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776CAC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334E3E6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BBC2CB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5D0D212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BBDD4D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C9B501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D5C523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9CB6D0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7C22D6A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F926D9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06" w:type="dxa"/>
            <w:tcBorders>
              <w:top w:val="nil"/>
              <w:left w:val="nil"/>
              <w:bottom w:val="single" w:sz="4" w:space="0" w:color="auto"/>
              <w:right w:val="single" w:sz="4" w:space="0" w:color="auto"/>
            </w:tcBorders>
            <w:shd w:val="clear" w:color="auto" w:fill="auto"/>
            <w:noWrap/>
            <w:vAlign w:val="bottom"/>
            <w:hideMark/>
          </w:tcPr>
          <w:p w14:paraId="0F83CD8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r>
      <w:tr w:rsidR="00ED2E07" w:rsidRPr="00ED2E07" w14:paraId="30395A3D"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3F393E7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Wardrobe</w:t>
            </w:r>
          </w:p>
        </w:tc>
        <w:tc>
          <w:tcPr>
            <w:tcW w:w="272" w:type="dxa"/>
            <w:tcBorders>
              <w:top w:val="nil"/>
              <w:left w:val="nil"/>
              <w:bottom w:val="nil"/>
              <w:right w:val="nil"/>
            </w:tcBorders>
            <w:shd w:val="clear" w:color="000000" w:fill="B8CCE4"/>
            <w:noWrap/>
            <w:vAlign w:val="bottom"/>
            <w:hideMark/>
          </w:tcPr>
          <w:p w14:paraId="121EA4F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3CAA642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FD010C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C2013A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3,500 </w:t>
            </w:r>
          </w:p>
        </w:tc>
        <w:tc>
          <w:tcPr>
            <w:tcW w:w="1160" w:type="dxa"/>
            <w:tcBorders>
              <w:top w:val="nil"/>
              <w:left w:val="nil"/>
              <w:bottom w:val="single" w:sz="4" w:space="0" w:color="auto"/>
              <w:right w:val="single" w:sz="4" w:space="0" w:color="auto"/>
            </w:tcBorders>
            <w:shd w:val="clear" w:color="auto" w:fill="auto"/>
            <w:noWrap/>
            <w:vAlign w:val="bottom"/>
            <w:hideMark/>
          </w:tcPr>
          <w:p w14:paraId="159FEA6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2EF61D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489E78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3,500 </w:t>
            </w:r>
          </w:p>
        </w:tc>
        <w:tc>
          <w:tcPr>
            <w:tcW w:w="1160" w:type="dxa"/>
            <w:tcBorders>
              <w:top w:val="nil"/>
              <w:left w:val="nil"/>
              <w:bottom w:val="single" w:sz="4" w:space="0" w:color="auto"/>
              <w:right w:val="single" w:sz="4" w:space="0" w:color="auto"/>
            </w:tcBorders>
            <w:shd w:val="clear" w:color="auto" w:fill="auto"/>
            <w:noWrap/>
            <w:vAlign w:val="bottom"/>
            <w:hideMark/>
          </w:tcPr>
          <w:p w14:paraId="5982E44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D7C5C4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6ECB32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3,500 </w:t>
            </w:r>
          </w:p>
        </w:tc>
        <w:tc>
          <w:tcPr>
            <w:tcW w:w="960" w:type="dxa"/>
            <w:tcBorders>
              <w:top w:val="nil"/>
              <w:left w:val="nil"/>
              <w:bottom w:val="single" w:sz="4" w:space="0" w:color="auto"/>
              <w:right w:val="single" w:sz="4" w:space="0" w:color="auto"/>
            </w:tcBorders>
            <w:shd w:val="clear" w:color="auto" w:fill="auto"/>
            <w:noWrap/>
            <w:vAlign w:val="bottom"/>
            <w:hideMark/>
          </w:tcPr>
          <w:p w14:paraId="71A1FB8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E3BE0A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A25784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3,500 </w:t>
            </w:r>
          </w:p>
        </w:tc>
        <w:tc>
          <w:tcPr>
            <w:tcW w:w="960" w:type="dxa"/>
            <w:tcBorders>
              <w:top w:val="nil"/>
              <w:left w:val="nil"/>
              <w:bottom w:val="single" w:sz="4" w:space="0" w:color="auto"/>
              <w:right w:val="single" w:sz="4" w:space="0" w:color="auto"/>
            </w:tcBorders>
            <w:shd w:val="clear" w:color="auto" w:fill="auto"/>
            <w:noWrap/>
            <w:vAlign w:val="bottom"/>
            <w:hideMark/>
          </w:tcPr>
          <w:p w14:paraId="5A84E68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378CD0F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14,000 </w:t>
            </w:r>
          </w:p>
        </w:tc>
      </w:tr>
      <w:tr w:rsidR="00ED2E07" w:rsidRPr="00ED2E07" w14:paraId="39CBAE86"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347AD1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Sky Subscription</w:t>
            </w:r>
          </w:p>
        </w:tc>
        <w:tc>
          <w:tcPr>
            <w:tcW w:w="272" w:type="dxa"/>
            <w:tcBorders>
              <w:top w:val="nil"/>
              <w:left w:val="nil"/>
              <w:bottom w:val="nil"/>
              <w:right w:val="nil"/>
            </w:tcBorders>
            <w:shd w:val="clear" w:color="000000" w:fill="B8CCE4"/>
            <w:noWrap/>
            <w:vAlign w:val="bottom"/>
            <w:hideMark/>
          </w:tcPr>
          <w:p w14:paraId="0FC7A6B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79539B2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77373B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1160" w:type="dxa"/>
            <w:tcBorders>
              <w:top w:val="nil"/>
              <w:left w:val="nil"/>
              <w:bottom w:val="single" w:sz="4" w:space="0" w:color="auto"/>
              <w:right w:val="single" w:sz="4" w:space="0" w:color="auto"/>
            </w:tcBorders>
            <w:shd w:val="clear" w:color="auto" w:fill="auto"/>
            <w:noWrap/>
            <w:vAlign w:val="bottom"/>
            <w:hideMark/>
          </w:tcPr>
          <w:p w14:paraId="432A2F6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1160" w:type="dxa"/>
            <w:tcBorders>
              <w:top w:val="nil"/>
              <w:left w:val="nil"/>
              <w:bottom w:val="single" w:sz="4" w:space="0" w:color="auto"/>
              <w:right w:val="single" w:sz="4" w:space="0" w:color="auto"/>
            </w:tcBorders>
            <w:shd w:val="clear" w:color="auto" w:fill="auto"/>
            <w:noWrap/>
            <w:vAlign w:val="bottom"/>
            <w:hideMark/>
          </w:tcPr>
          <w:p w14:paraId="4468938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1160" w:type="dxa"/>
            <w:tcBorders>
              <w:top w:val="nil"/>
              <w:left w:val="nil"/>
              <w:bottom w:val="single" w:sz="4" w:space="0" w:color="auto"/>
              <w:right w:val="single" w:sz="4" w:space="0" w:color="auto"/>
            </w:tcBorders>
            <w:shd w:val="clear" w:color="auto" w:fill="auto"/>
            <w:noWrap/>
            <w:vAlign w:val="bottom"/>
            <w:hideMark/>
          </w:tcPr>
          <w:p w14:paraId="7AF05C1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1160" w:type="dxa"/>
            <w:tcBorders>
              <w:top w:val="nil"/>
              <w:left w:val="nil"/>
              <w:bottom w:val="single" w:sz="4" w:space="0" w:color="auto"/>
              <w:right w:val="single" w:sz="4" w:space="0" w:color="auto"/>
            </w:tcBorders>
            <w:shd w:val="clear" w:color="auto" w:fill="auto"/>
            <w:noWrap/>
            <w:vAlign w:val="bottom"/>
            <w:hideMark/>
          </w:tcPr>
          <w:p w14:paraId="720A959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1160" w:type="dxa"/>
            <w:tcBorders>
              <w:top w:val="nil"/>
              <w:left w:val="nil"/>
              <w:bottom w:val="single" w:sz="4" w:space="0" w:color="auto"/>
              <w:right w:val="single" w:sz="4" w:space="0" w:color="auto"/>
            </w:tcBorders>
            <w:shd w:val="clear" w:color="auto" w:fill="auto"/>
            <w:noWrap/>
            <w:vAlign w:val="bottom"/>
            <w:hideMark/>
          </w:tcPr>
          <w:p w14:paraId="1B1A49D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960" w:type="dxa"/>
            <w:tcBorders>
              <w:top w:val="nil"/>
              <w:left w:val="nil"/>
              <w:bottom w:val="single" w:sz="4" w:space="0" w:color="auto"/>
              <w:right w:val="single" w:sz="4" w:space="0" w:color="auto"/>
            </w:tcBorders>
            <w:shd w:val="clear" w:color="auto" w:fill="auto"/>
            <w:noWrap/>
            <w:vAlign w:val="bottom"/>
            <w:hideMark/>
          </w:tcPr>
          <w:p w14:paraId="5A8F20D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960" w:type="dxa"/>
            <w:tcBorders>
              <w:top w:val="nil"/>
              <w:left w:val="nil"/>
              <w:bottom w:val="single" w:sz="4" w:space="0" w:color="auto"/>
              <w:right w:val="single" w:sz="4" w:space="0" w:color="auto"/>
            </w:tcBorders>
            <w:shd w:val="clear" w:color="auto" w:fill="auto"/>
            <w:noWrap/>
            <w:vAlign w:val="bottom"/>
            <w:hideMark/>
          </w:tcPr>
          <w:p w14:paraId="3FEC5F6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960" w:type="dxa"/>
            <w:tcBorders>
              <w:top w:val="nil"/>
              <w:left w:val="nil"/>
              <w:bottom w:val="single" w:sz="4" w:space="0" w:color="auto"/>
              <w:right w:val="single" w:sz="4" w:space="0" w:color="auto"/>
            </w:tcBorders>
            <w:shd w:val="clear" w:color="auto" w:fill="auto"/>
            <w:noWrap/>
            <w:vAlign w:val="bottom"/>
            <w:hideMark/>
          </w:tcPr>
          <w:p w14:paraId="6A14D73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960" w:type="dxa"/>
            <w:tcBorders>
              <w:top w:val="nil"/>
              <w:left w:val="nil"/>
              <w:bottom w:val="single" w:sz="4" w:space="0" w:color="auto"/>
              <w:right w:val="single" w:sz="4" w:space="0" w:color="auto"/>
            </w:tcBorders>
            <w:shd w:val="clear" w:color="auto" w:fill="auto"/>
            <w:noWrap/>
            <w:vAlign w:val="bottom"/>
            <w:hideMark/>
          </w:tcPr>
          <w:p w14:paraId="3C907EC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960" w:type="dxa"/>
            <w:tcBorders>
              <w:top w:val="nil"/>
              <w:left w:val="nil"/>
              <w:bottom w:val="single" w:sz="4" w:space="0" w:color="auto"/>
              <w:right w:val="single" w:sz="4" w:space="0" w:color="auto"/>
            </w:tcBorders>
            <w:shd w:val="clear" w:color="auto" w:fill="auto"/>
            <w:noWrap/>
            <w:vAlign w:val="bottom"/>
            <w:hideMark/>
          </w:tcPr>
          <w:p w14:paraId="0E5C0AB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960" w:type="dxa"/>
            <w:tcBorders>
              <w:top w:val="nil"/>
              <w:left w:val="nil"/>
              <w:bottom w:val="single" w:sz="4" w:space="0" w:color="auto"/>
              <w:right w:val="single" w:sz="4" w:space="0" w:color="auto"/>
            </w:tcBorders>
            <w:shd w:val="clear" w:color="auto" w:fill="auto"/>
            <w:noWrap/>
            <w:vAlign w:val="bottom"/>
            <w:hideMark/>
          </w:tcPr>
          <w:p w14:paraId="7C14867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1,250 </w:t>
            </w:r>
          </w:p>
        </w:tc>
        <w:tc>
          <w:tcPr>
            <w:tcW w:w="1106" w:type="dxa"/>
            <w:tcBorders>
              <w:top w:val="nil"/>
              <w:left w:val="nil"/>
              <w:bottom w:val="single" w:sz="4" w:space="0" w:color="auto"/>
              <w:right w:val="single" w:sz="4" w:space="0" w:color="auto"/>
            </w:tcBorders>
            <w:shd w:val="clear" w:color="auto" w:fill="auto"/>
            <w:noWrap/>
            <w:vAlign w:val="bottom"/>
            <w:hideMark/>
          </w:tcPr>
          <w:p w14:paraId="3A78727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15,000 </w:t>
            </w:r>
          </w:p>
        </w:tc>
      </w:tr>
      <w:tr w:rsidR="00ED2E07" w:rsidRPr="00ED2E07" w14:paraId="77D64366"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55F3111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Property expenses</w:t>
            </w:r>
          </w:p>
        </w:tc>
        <w:tc>
          <w:tcPr>
            <w:tcW w:w="272" w:type="dxa"/>
            <w:tcBorders>
              <w:top w:val="nil"/>
              <w:left w:val="nil"/>
              <w:bottom w:val="nil"/>
              <w:right w:val="nil"/>
            </w:tcBorders>
            <w:shd w:val="clear" w:color="000000" w:fill="B8CCE4"/>
            <w:noWrap/>
            <w:vAlign w:val="bottom"/>
            <w:hideMark/>
          </w:tcPr>
          <w:p w14:paraId="68E4557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1AB0489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7DEB5A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35ECBDB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5636BF5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0D58413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0DCB443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4A05766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E9D427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20C77C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35CA46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41BCE5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9C80F6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B0327C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06" w:type="dxa"/>
            <w:tcBorders>
              <w:top w:val="nil"/>
              <w:left w:val="nil"/>
              <w:bottom w:val="single" w:sz="4" w:space="0" w:color="auto"/>
              <w:right w:val="single" w:sz="4" w:space="0" w:color="auto"/>
            </w:tcBorders>
            <w:shd w:val="clear" w:color="auto" w:fill="auto"/>
            <w:noWrap/>
            <w:vAlign w:val="bottom"/>
            <w:hideMark/>
          </w:tcPr>
          <w:p w14:paraId="5318C1F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r>
      <w:tr w:rsidR="00ED2E07" w:rsidRPr="00ED2E07" w14:paraId="15C69DA2"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71E4870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Premier league license</w:t>
            </w:r>
          </w:p>
        </w:tc>
        <w:tc>
          <w:tcPr>
            <w:tcW w:w="272" w:type="dxa"/>
            <w:tcBorders>
              <w:top w:val="nil"/>
              <w:left w:val="nil"/>
              <w:bottom w:val="nil"/>
              <w:right w:val="nil"/>
            </w:tcBorders>
            <w:shd w:val="clear" w:color="000000" w:fill="B8CCE4"/>
            <w:noWrap/>
            <w:vAlign w:val="bottom"/>
            <w:hideMark/>
          </w:tcPr>
          <w:p w14:paraId="671C216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3D39755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0580C3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CD9398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480B59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8C2B7D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112D0F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9E6D63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17B4D0F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EC0D35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167995D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1771B8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167AE2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191238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6,000 </w:t>
            </w:r>
          </w:p>
        </w:tc>
        <w:tc>
          <w:tcPr>
            <w:tcW w:w="1106" w:type="dxa"/>
            <w:tcBorders>
              <w:top w:val="nil"/>
              <w:left w:val="nil"/>
              <w:bottom w:val="single" w:sz="4" w:space="0" w:color="auto"/>
              <w:right w:val="single" w:sz="4" w:space="0" w:color="auto"/>
            </w:tcBorders>
            <w:shd w:val="clear" w:color="auto" w:fill="auto"/>
            <w:noWrap/>
            <w:vAlign w:val="bottom"/>
            <w:hideMark/>
          </w:tcPr>
          <w:p w14:paraId="180BBFB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6,000 </w:t>
            </w:r>
          </w:p>
        </w:tc>
      </w:tr>
      <w:tr w:rsidR="00ED2E07" w:rsidRPr="00ED2E07" w14:paraId="1322C679"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7F9A14A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Laundry</w:t>
            </w:r>
          </w:p>
        </w:tc>
        <w:tc>
          <w:tcPr>
            <w:tcW w:w="272" w:type="dxa"/>
            <w:tcBorders>
              <w:top w:val="nil"/>
              <w:left w:val="nil"/>
              <w:bottom w:val="nil"/>
              <w:right w:val="nil"/>
            </w:tcBorders>
            <w:shd w:val="clear" w:color="000000" w:fill="B8CCE4"/>
            <w:noWrap/>
            <w:vAlign w:val="bottom"/>
            <w:hideMark/>
          </w:tcPr>
          <w:p w14:paraId="5516815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5B6BBAA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EE42AF3"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1160" w:type="dxa"/>
            <w:tcBorders>
              <w:top w:val="nil"/>
              <w:left w:val="nil"/>
              <w:bottom w:val="single" w:sz="4" w:space="0" w:color="auto"/>
              <w:right w:val="single" w:sz="4" w:space="0" w:color="auto"/>
            </w:tcBorders>
            <w:shd w:val="clear" w:color="auto" w:fill="auto"/>
            <w:noWrap/>
            <w:vAlign w:val="bottom"/>
            <w:hideMark/>
          </w:tcPr>
          <w:p w14:paraId="2250926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1160" w:type="dxa"/>
            <w:tcBorders>
              <w:top w:val="nil"/>
              <w:left w:val="nil"/>
              <w:bottom w:val="single" w:sz="4" w:space="0" w:color="auto"/>
              <w:right w:val="single" w:sz="4" w:space="0" w:color="auto"/>
            </w:tcBorders>
            <w:shd w:val="clear" w:color="auto" w:fill="auto"/>
            <w:noWrap/>
            <w:vAlign w:val="bottom"/>
            <w:hideMark/>
          </w:tcPr>
          <w:p w14:paraId="080D695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1160" w:type="dxa"/>
            <w:tcBorders>
              <w:top w:val="nil"/>
              <w:left w:val="nil"/>
              <w:bottom w:val="single" w:sz="4" w:space="0" w:color="auto"/>
              <w:right w:val="single" w:sz="4" w:space="0" w:color="auto"/>
            </w:tcBorders>
            <w:shd w:val="clear" w:color="auto" w:fill="auto"/>
            <w:noWrap/>
            <w:vAlign w:val="bottom"/>
            <w:hideMark/>
          </w:tcPr>
          <w:p w14:paraId="058FD68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1160" w:type="dxa"/>
            <w:tcBorders>
              <w:top w:val="nil"/>
              <w:left w:val="nil"/>
              <w:bottom w:val="single" w:sz="4" w:space="0" w:color="auto"/>
              <w:right w:val="single" w:sz="4" w:space="0" w:color="auto"/>
            </w:tcBorders>
            <w:shd w:val="clear" w:color="auto" w:fill="auto"/>
            <w:noWrap/>
            <w:vAlign w:val="bottom"/>
            <w:hideMark/>
          </w:tcPr>
          <w:p w14:paraId="7A24AB7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1160" w:type="dxa"/>
            <w:tcBorders>
              <w:top w:val="nil"/>
              <w:left w:val="nil"/>
              <w:bottom w:val="single" w:sz="4" w:space="0" w:color="auto"/>
              <w:right w:val="single" w:sz="4" w:space="0" w:color="auto"/>
            </w:tcBorders>
            <w:shd w:val="clear" w:color="auto" w:fill="auto"/>
            <w:noWrap/>
            <w:vAlign w:val="bottom"/>
            <w:hideMark/>
          </w:tcPr>
          <w:p w14:paraId="6BD1D7B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960" w:type="dxa"/>
            <w:tcBorders>
              <w:top w:val="nil"/>
              <w:left w:val="nil"/>
              <w:bottom w:val="single" w:sz="4" w:space="0" w:color="auto"/>
              <w:right w:val="single" w:sz="4" w:space="0" w:color="auto"/>
            </w:tcBorders>
            <w:shd w:val="clear" w:color="auto" w:fill="auto"/>
            <w:noWrap/>
            <w:vAlign w:val="bottom"/>
            <w:hideMark/>
          </w:tcPr>
          <w:p w14:paraId="6C4D038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960" w:type="dxa"/>
            <w:tcBorders>
              <w:top w:val="nil"/>
              <w:left w:val="nil"/>
              <w:bottom w:val="single" w:sz="4" w:space="0" w:color="auto"/>
              <w:right w:val="single" w:sz="4" w:space="0" w:color="auto"/>
            </w:tcBorders>
            <w:shd w:val="clear" w:color="auto" w:fill="auto"/>
            <w:noWrap/>
            <w:vAlign w:val="bottom"/>
            <w:hideMark/>
          </w:tcPr>
          <w:p w14:paraId="618C7A73"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960" w:type="dxa"/>
            <w:tcBorders>
              <w:top w:val="nil"/>
              <w:left w:val="nil"/>
              <w:bottom w:val="single" w:sz="4" w:space="0" w:color="auto"/>
              <w:right w:val="single" w:sz="4" w:space="0" w:color="auto"/>
            </w:tcBorders>
            <w:shd w:val="clear" w:color="auto" w:fill="auto"/>
            <w:noWrap/>
            <w:vAlign w:val="bottom"/>
            <w:hideMark/>
          </w:tcPr>
          <w:p w14:paraId="6542811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960" w:type="dxa"/>
            <w:tcBorders>
              <w:top w:val="nil"/>
              <w:left w:val="nil"/>
              <w:bottom w:val="single" w:sz="4" w:space="0" w:color="auto"/>
              <w:right w:val="single" w:sz="4" w:space="0" w:color="auto"/>
            </w:tcBorders>
            <w:shd w:val="clear" w:color="auto" w:fill="auto"/>
            <w:noWrap/>
            <w:vAlign w:val="bottom"/>
            <w:hideMark/>
          </w:tcPr>
          <w:p w14:paraId="435F3E1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960" w:type="dxa"/>
            <w:tcBorders>
              <w:top w:val="nil"/>
              <w:left w:val="nil"/>
              <w:bottom w:val="single" w:sz="4" w:space="0" w:color="auto"/>
              <w:right w:val="single" w:sz="4" w:space="0" w:color="auto"/>
            </w:tcBorders>
            <w:shd w:val="clear" w:color="auto" w:fill="auto"/>
            <w:noWrap/>
            <w:vAlign w:val="bottom"/>
            <w:hideMark/>
          </w:tcPr>
          <w:p w14:paraId="37DE30C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960" w:type="dxa"/>
            <w:tcBorders>
              <w:top w:val="nil"/>
              <w:left w:val="nil"/>
              <w:bottom w:val="single" w:sz="4" w:space="0" w:color="auto"/>
              <w:right w:val="single" w:sz="4" w:space="0" w:color="auto"/>
            </w:tcBorders>
            <w:shd w:val="clear" w:color="auto" w:fill="auto"/>
            <w:noWrap/>
            <w:vAlign w:val="bottom"/>
            <w:hideMark/>
          </w:tcPr>
          <w:p w14:paraId="620136A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1,625 </w:t>
            </w:r>
          </w:p>
        </w:tc>
        <w:tc>
          <w:tcPr>
            <w:tcW w:w="1106" w:type="dxa"/>
            <w:tcBorders>
              <w:top w:val="nil"/>
              <w:left w:val="nil"/>
              <w:bottom w:val="single" w:sz="4" w:space="0" w:color="auto"/>
              <w:right w:val="single" w:sz="4" w:space="0" w:color="auto"/>
            </w:tcBorders>
            <w:shd w:val="clear" w:color="auto" w:fill="auto"/>
            <w:noWrap/>
            <w:vAlign w:val="bottom"/>
            <w:hideMark/>
          </w:tcPr>
          <w:p w14:paraId="6399822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19,500 </w:t>
            </w:r>
          </w:p>
        </w:tc>
      </w:tr>
      <w:tr w:rsidR="00ED2E07" w:rsidRPr="00ED2E07" w14:paraId="342FBA97"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3824BB3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Energy costs</w:t>
            </w:r>
          </w:p>
        </w:tc>
        <w:tc>
          <w:tcPr>
            <w:tcW w:w="272" w:type="dxa"/>
            <w:tcBorders>
              <w:top w:val="nil"/>
              <w:left w:val="nil"/>
              <w:bottom w:val="nil"/>
              <w:right w:val="nil"/>
            </w:tcBorders>
            <w:shd w:val="clear" w:color="000000" w:fill="B8CCE4"/>
            <w:noWrap/>
            <w:vAlign w:val="bottom"/>
            <w:hideMark/>
          </w:tcPr>
          <w:p w14:paraId="742E193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278A720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5464E8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53FDA9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DB210F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3410D6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1AAE03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6368444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320FDDF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5C215F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1D2173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13D0D14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4CF94AC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12B6F17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0F5B148A"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r>
      <w:tr w:rsidR="00ED2E07" w:rsidRPr="00ED2E07" w14:paraId="62AC098A"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615FF2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Payments to suppliers</w:t>
            </w:r>
          </w:p>
        </w:tc>
        <w:tc>
          <w:tcPr>
            <w:tcW w:w="272" w:type="dxa"/>
            <w:tcBorders>
              <w:top w:val="nil"/>
              <w:left w:val="nil"/>
              <w:bottom w:val="nil"/>
              <w:right w:val="nil"/>
            </w:tcBorders>
            <w:shd w:val="clear" w:color="000000" w:fill="B8CCE4"/>
            <w:noWrap/>
            <w:vAlign w:val="bottom"/>
            <w:hideMark/>
          </w:tcPr>
          <w:p w14:paraId="34E991B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7F89106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847D66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06F8044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73C9FF9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275F739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13E1333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41762E3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DD7525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787E981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B9D851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507C25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5B818B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2980CE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06" w:type="dxa"/>
            <w:tcBorders>
              <w:top w:val="nil"/>
              <w:left w:val="nil"/>
              <w:bottom w:val="single" w:sz="4" w:space="0" w:color="auto"/>
              <w:right w:val="single" w:sz="4" w:space="0" w:color="auto"/>
            </w:tcBorders>
            <w:shd w:val="clear" w:color="auto" w:fill="auto"/>
            <w:noWrap/>
            <w:vAlign w:val="bottom"/>
            <w:hideMark/>
          </w:tcPr>
          <w:p w14:paraId="3E33C22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r>
      <w:tr w:rsidR="00ED2E07" w:rsidRPr="00ED2E07" w14:paraId="7224369E"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7CF6D5E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Wages</w:t>
            </w:r>
          </w:p>
        </w:tc>
        <w:tc>
          <w:tcPr>
            <w:tcW w:w="272" w:type="dxa"/>
            <w:tcBorders>
              <w:top w:val="nil"/>
              <w:left w:val="nil"/>
              <w:bottom w:val="nil"/>
              <w:right w:val="nil"/>
            </w:tcBorders>
            <w:shd w:val="clear" w:color="000000" w:fill="B8CCE4"/>
            <w:noWrap/>
            <w:vAlign w:val="bottom"/>
            <w:hideMark/>
          </w:tcPr>
          <w:p w14:paraId="24784EB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36718A7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CD8EC7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68F45BC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0171FD9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0D1A865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4D9F799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7A08629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EBC37F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5BAEBC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EF4C36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EF84B0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66285C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CB345B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06" w:type="dxa"/>
            <w:tcBorders>
              <w:top w:val="nil"/>
              <w:left w:val="nil"/>
              <w:bottom w:val="single" w:sz="4" w:space="0" w:color="auto"/>
              <w:right w:val="single" w:sz="4" w:space="0" w:color="auto"/>
            </w:tcBorders>
            <w:shd w:val="clear" w:color="auto" w:fill="auto"/>
            <w:noWrap/>
            <w:vAlign w:val="bottom"/>
            <w:hideMark/>
          </w:tcPr>
          <w:p w14:paraId="248735B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r>
      <w:tr w:rsidR="00ED2E07" w:rsidRPr="00ED2E07" w14:paraId="73111577"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725051B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Salaries</w:t>
            </w:r>
          </w:p>
        </w:tc>
        <w:tc>
          <w:tcPr>
            <w:tcW w:w="272" w:type="dxa"/>
            <w:tcBorders>
              <w:top w:val="nil"/>
              <w:left w:val="nil"/>
              <w:bottom w:val="nil"/>
              <w:right w:val="nil"/>
            </w:tcBorders>
            <w:shd w:val="clear" w:color="000000" w:fill="B8CCE4"/>
            <w:noWrap/>
            <w:vAlign w:val="bottom"/>
            <w:hideMark/>
          </w:tcPr>
          <w:p w14:paraId="0E5CDA1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1B2765C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177FFF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1160" w:type="dxa"/>
            <w:tcBorders>
              <w:top w:val="nil"/>
              <w:left w:val="nil"/>
              <w:bottom w:val="single" w:sz="4" w:space="0" w:color="auto"/>
              <w:right w:val="single" w:sz="4" w:space="0" w:color="auto"/>
            </w:tcBorders>
            <w:shd w:val="clear" w:color="auto" w:fill="auto"/>
            <w:noWrap/>
            <w:vAlign w:val="bottom"/>
            <w:hideMark/>
          </w:tcPr>
          <w:p w14:paraId="03A4B3C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1160" w:type="dxa"/>
            <w:tcBorders>
              <w:top w:val="nil"/>
              <w:left w:val="nil"/>
              <w:bottom w:val="single" w:sz="4" w:space="0" w:color="auto"/>
              <w:right w:val="single" w:sz="4" w:space="0" w:color="auto"/>
            </w:tcBorders>
            <w:shd w:val="clear" w:color="auto" w:fill="auto"/>
            <w:noWrap/>
            <w:vAlign w:val="bottom"/>
            <w:hideMark/>
          </w:tcPr>
          <w:p w14:paraId="6091A07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1160" w:type="dxa"/>
            <w:tcBorders>
              <w:top w:val="nil"/>
              <w:left w:val="nil"/>
              <w:bottom w:val="single" w:sz="4" w:space="0" w:color="auto"/>
              <w:right w:val="single" w:sz="4" w:space="0" w:color="auto"/>
            </w:tcBorders>
            <w:shd w:val="clear" w:color="auto" w:fill="auto"/>
            <w:noWrap/>
            <w:vAlign w:val="bottom"/>
            <w:hideMark/>
          </w:tcPr>
          <w:p w14:paraId="4DC6313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1160" w:type="dxa"/>
            <w:tcBorders>
              <w:top w:val="nil"/>
              <w:left w:val="nil"/>
              <w:bottom w:val="single" w:sz="4" w:space="0" w:color="auto"/>
              <w:right w:val="single" w:sz="4" w:space="0" w:color="auto"/>
            </w:tcBorders>
            <w:shd w:val="clear" w:color="auto" w:fill="auto"/>
            <w:noWrap/>
            <w:vAlign w:val="bottom"/>
            <w:hideMark/>
          </w:tcPr>
          <w:p w14:paraId="475B4DC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1160" w:type="dxa"/>
            <w:tcBorders>
              <w:top w:val="nil"/>
              <w:left w:val="nil"/>
              <w:bottom w:val="single" w:sz="4" w:space="0" w:color="auto"/>
              <w:right w:val="single" w:sz="4" w:space="0" w:color="auto"/>
            </w:tcBorders>
            <w:shd w:val="clear" w:color="auto" w:fill="auto"/>
            <w:noWrap/>
            <w:vAlign w:val="bottom"/>
            <w:hideMark/>
          </w:tcPr>
          <w:p w14:paraId="14C448C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960" w:type="dxa"/>
            <w:tcBorders>
              <w:top w:val="nil"/>
              <w:left w:val="nil"/>
              <w:bottom w:val="single" w:sz="4" w:space="0" w:color="auto"/>
              <w:right w:val="single" w:sz="4" w:space="0" w:color="auto"/>
            </w:tcBorders>
            <w:shd w:val="clear" w:color="auto" w:fill="auto"/>
            <w:noWrap/>
            <w:vAlign w:val="bottom"/>
            <w:hideMark/>
          </w:tcPr>
          <w:p w14:paraId="4928C093"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960" w:type="dxa"/>
            <w:tcBorders>
              <w:top w:val="nil"/>
              <w:left w:val="nil"/>
              <w:bottom w:val="single" w:sz="4" w:space="0" w:color="auto"/>
              <w:right w:val="single" w:sz="4" w:space="0" w:color="auto"/>
            </w:tcBorders>
            <w:shd w:val="clear" w:color="auto" w:fill="auto"/>
            <w:noWrap/>
            <w:vAlign w:val="bottom"/>
            <w:hideMark/>
          </w:tcPr>
          <w:p w14:paraId="3B70AFC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960" w:type="dxa"/>
            <w:tcBorders>
              <w:top w:val="nil"/>
              <w:left w:val="nil"/>
              <w:bottom w:val="single" w:sz="4" w:space="0" w:color="auto"/>
              <w:right w:val="single" w:sz="4" w:space="0" w:color="auto"/>
            </w:tcBorders>
            <w:shd w:val="clear" w:color="auto" w:fill="auto"/>
            <w:noWrap/>
            <w:vAlign w:val="bottom"/>
            <w:hideMark/>
          </w:tcPr>
          <w:p w14:paraId="6D14401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960" w:type="dxa"/>
            <w:tcBorders>
              <w:top w:val="nil"/>
              <w:left w:val="nil"/>
              <w:bottom w:val="single" w:sz="4" w:space="0" w:color="auto"/>
              <w:right w:val="single" w:sz="4" w:space="0" w:color="auto"/>
            </w:tcBorders>
            <w:shd w:val="clear" w:color="auto" w:fill="auto"/>
            <w:noWrap/>
            <w:vAlign w:val="bottom"/>
            <w:hideMark/>
          </w:tcPr>
          <w:p w14:paraId="3CEC2B5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960" w:type="dxa"/>
            <w:tcBorders>
              <w:top w:val="nil"/>
              <w:left w:val="nil"/>
              <w:bottom w:val="single" w:sz="4" w:space="0" w:color="auto"/>
              <w:right w:val="single" w:sz="4" w:space="0" w:color="auto"/>
            </w:tcBorders>
            <w:shd w:val="clear" w:color="auto" w:fill="auto"/>
            <w:noWrap/>
            <w:vAlign w:val="bottom"/>
            <w:hideMark/>
          </w:tcPr>
          <w:p w14:paraId="4B47993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960" w:type="dxa"/>
            <w:tcBorders>
              <w:top w:val="nil"/>
              <w:left w:val="nil"/>
              <w:bottom w:val="single" w:sz="4" w:space="0" w:color="auto"/>
              <w:right w:val="single" w:sz="4" w:space="0" w:color="auto"/>
            </w:tcBorders>
            <w:shd w:val="clear" w:color="auto" w:fill="auto"/>
            <w:noWrap/>
            <w:vAlign w:val="bottom"/>
            <w:hideMark/>
          </w:tcPr>
          <w:p w14:paraId="14CDF9C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57,500 </w:t>
            </w:r>
          </w:p>
        </w:tc>
        <w:tc>
          <w:tcPr>
            <w:tcW w:w="1106" w:type="dxa"/>
            <w:tcBorders>
              <w:top w:val="nil"/>
              <w:left w:val="nil"/>
              <w:bottom w:val="single" w:sz="4" w:space="0" w:color="auto"/>
              <w:right w:val="single" w:sz="4" w:space="0" w:color="auto"/>
            </w:tcBorders>
            <w:shd w:val="clear" w:color="auto" w:fill="auto"/>
            <w:noWrap/>
            <w:vAlign w:val="bottom"/>
            <w:hideMark/>
          </w:tcPr>
          <w:p w14:paraId="3CF3E12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690,000 </w:t>
            </w:r>
          </w:p>
        </w:tc>
      </w:tr>
      <w:tr w:rsidR="00ED2E07" w:rsidRPr="00ED2E07" w14:paraId="428DF9EB"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71716BF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Mini Bar</w:t>
            </w:r>
          </w:p>
        </w:tc>
        <w:tc>
          <w:tcPr>
            <w:tcW w:w="272" w:type="dxa"/>
            <w:tcBorders>
              <w:top w:val="nil"/>
              <w:left w:val="nil"/>
              <w:bottom w:val="nil"/>
              <w:right w:val="nil"/>
            </w:tcBorders>
            <w:shd w:val="clear" w:color="000000" w:fill="B8CCE4"/>
            <w:noWrap/>
            <w:vAlign w:val="bottom"/>
            <w:hideMark/>
          </w:tcPr>
          <w:p w14:paraId="2746E42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65AC744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3F5B12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1160" w:type="dxa"/>
            <w:tcBorders>
              <w:top w:val="nil"/>
              <w:left w:val="nil"/>
              <w:bottom w:val="single" w:sz="4" w:space="0" w:color="auto"/>
              <w:right w:val="single" w:sz="4" w:space="0" w:color="auto"/>
            </w:tcBorders>
            <w:shd w:val="clear" w:color="auto" w:fill="auto"/>
            <w:noWrap/>
            <w:vAlign w:val="bottom"/>
            <w:hideMark/>
          </w:tcPr>
          <w:p w14:paraId="23999AC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1160" w:type="dxa"/>
            <w:tcBorders>
              <w:top w:val="nil"/>
              <w:left w:val="nil"/>
              <w:bottom w:val="single" w:sz="4" w:space="0" w:color="auto"/>
              <w:right w:val="single" w:sz="4" w:space="0" w:color="auto"/>
            </w:tcBorders>
            <w:shd w:val="clear" w:color="auto" w:fill="auto"/>
            <w:noWrap/>
            <w:vAlign w:val="bottom"/>
            <w:hideMark/>
          </w:tcPr>
          <w:p w14:paraId="56D2AE6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1160" w:type="dxa"/>
            <w:tcBorders>
              <w:top w:val="nil"/>
              <w:left w:val="nil"/>
              <w:bottom w:val="single" w:sz="4" w:space="0" w:color="auto"/>
              <w:right w:val="single" w:sz="4" w:space="0" w:color="auto"/>
            </w:tcBorders>
            <w:shd w:val="clear" w:color="auto" w:fill="auto"/>
            <w:noWrap/>
            <w:vAlign w:val="bottom"/>
            <w:hideMark/>
          </w:tcPr>
          <w:p w14:paraId="6B7ACDB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1160" w:type="dxa"/>
            <w:tcBorders>
              <w:top w:val="nil"/>
              <w:left w:val="nil"/>
              <w:bottom w:val="single" w:sz="4" w:space="0" w:color="auto"/>
              <w:right w:val="single" w:sz="4" w:space="0" w:color="auto"/>
            </w:tcBorders>
            <w:shd w:val="clear" w:color="auto" w:fill="auto"/>
            <w:noWrap/>
            <w:vAlign w:val="bottom"/>
            <w:hideMark/>
          </w:tcPr>
          <w:p w14:paraId="6133975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1160" w:type="dxa"/>
            <w:tcBorders>
              <w:top w:val="nil"/>
              <w:left w:val="nil"/>
              <w:bottom w:val="single" w:sz="4" w:space="0" w:color="auto"/>
              <w:right w:val="single" w:sz="4" w:space="0" w:color="auto"/>
            </w:tcBorders>
            <w:shd w:val="clear" w:color="auto" w:fill="auto"/>
            <w:noWrap/>
            <w:vAlign w:val="bottom"/>
            <w:hideMark/>
          </w:tcPr>
          <w:p w14:paraId="1341A9C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960" w:type="dxa"/>
            <w:tcBorders>
              <w:top w:val="nil"/>
              <w:left w:val="nil"/>
              <w:bottom w:val="single" w:sz="4" w:space="0" w:color="auto"/>
              <w:right w:val="single" w:sz="4" w:space="0" w:color="auto"/>
            </w:tcBorders>
            <w:shd w:val="clear" w:color="auto" w:fill="auto"/>
            <w:noWrap/>
            <w:vAlign w:val="bottom"/>
            <w:hideMark/>
          </w:tcPr>
          <w:p w14:paraId="591A90C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960" w:type="dxa"/>
            <w:tcBorders>
              <w:top w:val="nil"/>
              <w:left w:val="nil"/>
              <w:bottom w:val="single" w:sz="4" w:space="0" w:color="auto"/>
              <w:right w:val="single" w:sz="4" w:space="0" w:color="auto"/>
            </w:tcBorders>
            <w:shd w:val="clear" w:color="auto" w:fill="auto"/>
            <w:noWrap/>
            <w:vAlign w:val="bottom"/>
            <w:hideMark/>
          </w:tcPr>
          <w:p w14:paraId="6B31148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960" w:type="dxa"/>
            <w:tcBorders>
              <w:top w:val="nil"/>
              <w:left w:val="nil"/>
              <w:bottom w:val="single" w:sz="4" w:space="0" w:color="auto"/>
              <w:right w:val="single" w:sz="4" w:space="0" w:color="auto"/>
            </w:tcBorders>
            <w:shd w:val="clear" w:color="auto" w:fill="auto"/>
            <w:noWrap/>
            <w:vAlign w:val="bottom"/>
            <w:hideMark/>
          </w:tcPr>
          <w:p w14:paraId="54EE8BD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960" w:type="dxa"/>
            <w:tcBorders>
              <w:top w:val="nil"/>
              <w:left w:val="nil"/>
              <w:bottom w:val="single" w:sz="4" w:space="0" w:color="auto"/>
              <w:right w:val="single" w:sz="4" w:space="0" w:color="auto"/>
            </w:tcBorders>
            <w:shd w:val="clear" w:color="auto" w:fill="auto"/>
            <w:noWrap/>
            <w:vAlign w:val="bottom"/>
            <w:hideMark/>
          </w:tcPr>
          <w:p w14:paraId="5E7875E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960" w:type="dxa"/>
            <w:tcBorders>
              <w:top w:val="nil"/>
              <w:left w:val="nil"/>
              <w:bottom w:val="single" w:sz="4" w:space="0" w:color="auto"/>
              <w:right w:val="single" w:sz="4" w:space="0" w:color="auto"/>
            </w:tcBorders>
            <w:shd w:val="clear" w:color="auto" w:fill="auto"/>
            <w:noWrap/>
            <w:vAlign w:val="bottom"/>
            <w:hideMark/>
          </w:tcPr>
          <w:p w14:paraId="4E50DA5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960" w:type="dxa"/>
            <w:tcBorders>
              <w:top w:val="nil"/>
              <w:left w:val="nil"/>
              <w:bottom w:val="single" w:sz="4" w:space="0" w:color="auto"/>
              <w:right w:val="single" w:sz="4" w:space="0" w:color="auto"/>
            </w:tcBorders>
            <w:shd w:val="clear" w:color="auto" w:fill="auto"/>
            <w:noWrap/>
            <w:vAlign w:val="bottom"/>
            <w:hideMark/>
          </w:tcPr>
          <w:p w14:paraId="0ED616C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7,000 </w:t>
            </w:r>
          </w:p>
        </w:tc>
        <w:tc>
          <w:tcPr>
            <w:tcW w:w="1106" w:type="dxa"/>
            <w:tcBorders>
              <w:top w:val="nil"/>
              <w:left w:val="nil"/>
              <w:bottom w:val="single" w:sz="4" w:space="0" w:color="auto"/>
              <w:right w:val="single" w:sz="4" w:space="0" w:color="auto"/>
            </w:tcBorders>
            <w:shd w:val="clear" w:color="auto" w:fill="auto"/>
            <w:noWrap/>
            <w:vAlign w:val="bottom"/>
            <w:hideMark/>
          </w:tcPr>
          <w:p w14:paraId="46338BFB"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84,000 </w:t>
            </w:r>
          </w:p>
        </w:tc>
      </w:tr>
      <w:tr w:rsidR="00ED2E07" w:rsidRPr="00ED2E07" w14:paraId="60B59359"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5BB98F2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Training </w:t>
            </w:r>
          </w:p>
        </w:tc>
        <w:tc>
          <w:tcPr>
            <w:tcW w:w="272" w:type="dxa"/>
            <w:tcBorders>
              <w:top w:val="nil"/>
              <w:left w:val="nil"/>
              <w:bottom w:val="nil"/>
              <w:right w:val="nil"/>
            </w:tcBorders>
            <w:shd w:val="clear" w:color="000000" w:fill="B8CCE4"/>
            <w:noWrap/>
            <w:vAlign w:val="bottom"/>
            <w:hideMark/>
          </w:tcPr>
          <w:p w14:paraId="78B4A7E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459A044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0A252C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E4EB7B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CE9F6D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6B055E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5DC3BA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CEA8E5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3D62F99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190EF8B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E6867E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366730E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2FCC176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7,500 </w:t>
            </w:r>
          </w:p>
        </w:tc>
        <w:tc>
          <w:tcPr>
            <w:tcW w:w="960" w:type="dxa"/>
            <w:tcBorders>
              <w:top w:val="nil"/>
              <w:left w:val="nil"/>
              <w:bottom w:val="single" w:sz="4" w:space="0" w:color="auto"/>
              <w:right w:val="single" w:sz="4" w:space="0" w:color="auto"/>
            </w:tcBorders>
            <w:shd w:val="clear" w:color="auto" w:fill="auto"/>
            <w:noWrap/>
            <w:vAlign w:val="bottom"/>
            <w:hideMark/>
          </w:tcPr>
          <w:p w14:paraId="43AAFCE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11B4D0A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7,500 </w:t>
            </w:r>
          </w:p>
        </w:tc>
      </w:tr>
      <w:tr w:rsidR="00ED2E07" w:rsidRPr="00ED2E07" w14:paraId="17EAB9DB"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30E2A0C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Virgin Pass</w:t>
            </w:r>
          </w:p>
        </w:tc>
        <w:tc>
          <w:tcPr>
            <w:tcW w:w="272" w:type="dxa"/>
            <w:tcBorders>
              <w:top w:val="nil"/>
              <w:left w:val="nil"/>
              <w:bottom w:val="nil"/>
              <w:right w:val="nil"/>
            </w:tcBorders>
            <w:shd w:val="clear" w:color="000000" w:fill="B8CCE4"/>
            <w:noWrap/>
            <w:vAlign w:val="bottom"/>
            <w:hideMark/>
          </w:tcPr>
          <w:p w14:paraId="013E341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4A61AC6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020A96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1160" w:type="dxa"/>
            <w:tcBorders>
              <w:top w:val="nil"/>
              <w:left w:val="nil"/>
              <w:bottom w:val="single" w:sz="4" w:space="0" w:color="auto"/>
              <w:right w:val="single" w:sz="4" w:space="0" w:color="auto"/>
            </w:tcBorders>
            <w:shd w:val="clear" w:color="auto" w:fill="auto"/>
            <w:noWrap/>
            <w:vAlign w:val="bottom"/>
            <w:hideMark/>
          </w:tcPr>
          <w:p w14:paraId="2010285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1160" w:type="dxa"/>
            <w:tcBorders>
              <w:top w:val="nil"/>
              <w:left w:val="nil"/>
              <w:bottom w:val="single" w:sz="4" w:space="0" w:color="auto"/>
              <w:right w:val="single" w:sz="4" w:space="0" w:color="auto"/>
            </w:tcBorders>
            <w:shd w:val="clear" w:color="auto" w:fill="auto"/>
            <w:noWrap/>
            <w:vAlign w:val="bottom"/>
            <w:hideMark/>
          </w:tcPr>
          <w:p w14:paraId="26E778F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1160" w:type="dxa"/>
            <w:tcBorders>
              <w:top w:val="nil"/>
              <w:left w:val="nil"/>
              <w:bottom w:val="single" w:sz="4" w:space="0" w:color="auto"/>
              <w:right w:val="single" w:sz="4" w:space="0" w:color="auto"/>
            </w:tcBorders>
            <w:shd w:val="clear" w:color="auto" w:fill="auto"/>
            <w:noWrap/>
            <w:vAlign w:val="bottom"/>
            <w:hideMark/>
          </w:tcPr>
          <w:p w14:paraId="1918E89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1160" w:type="dxa"/>
            <w:tcBorders>
              <w:top w:val="nil"/>
              <w:left w:val="nil"/>
              <w:bottom w:val="single" w:sz="4" w:space="0" w:color="auto"/>
              <w:right w:val="single" w:sz="4" w:space="0" w:color="auto"/>
            </w:tcBorders>
            <w:shd w:val="clear" w:color="auto" w:fill="auto"/>
            <w:noWrap/>
            <w:vAlign w:val="bottom"/>
            <w:hideMark/>
          </w:tcPr>
          <w:p w14:paraId="6B9F8D3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1160" w:type="dxa"/>
            <w:tcBorders>
              <w:top w:val="nil"/>
              <w:left w:val="nil"/>
              <w:bottom w:val="single" w:sz="4" w:space="0" w:color="auto"/>
              <w:right w:val="single" w:sz="4" w:space="0" w:color="auto"/>
            </w:tcBorders>
            <w:shd w:val="clear" w:color="auto" w:fill="auto"/>
            <w:noWrap/>
            <w:vAlign w:val="bottom"/>
            <w:hideMark/>
          </w:tcPr>
          <w:p w14:paraId="62F894A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960" w:type="dxa"/>
            <w:tcBorders>
              <w:top w:val="nil"/>
              <w:left w:val="nil"/>
              <w:bottom w:val="single" w:sz="4" w:space="0" w:color="auto"/>
              <w:right w:val="single" w:sz="4" w:space="0" w:color="auto"/>
            </w:tcBorders>
            <w:shd w:val="clear" w:color="auto" w:fill="auto"/>
            <w:noWrap/>
            <w:vAlign w:val="bottom"/>
            <w:hideMark/>
          </w:tcPr>
          <w:p w14:paraId="756C7EB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960" w:type="dxa"/>
            <w:tcBorders>
              <w:top w:val="nil"/>
              <w:left w:val="nil"/>
              <w:bottom w:val="single" w:sz="4" w:space="0" w:color="auto"/>
              <w:right w:val="single" w:sz="4" w:space="0" w:color="auto"/>
            </w:tcBorders>
            <w:shd w:val="clear" w:color="auto" w:fill="auto"/>
            <w:noWrap/>
            <w:vAlign w:val="bottom"/>
            <w:hideMark/>
          </w:tcPr>
          <w:p w14:paraId="5E45684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960" w:type="dxa"/>
            <w:tcBorders>
              <w:top w:val="nil"/>
              <w:left w:val="nil"/>
              <w:bottom w:val="single" w:sz="4" w:space="0" w:color="auto"/>
              <w:right w:val="single" w:sz="4" w:space="0" w:color="auto"/>
            </w:tcBorders>
            <w:shd w:val="clear" w:color="auto" w:fill="auto"/>
            <w:noWrap/>
            <w:vAlign w:val="bottom"/>
            <w:hideMark/>
          </w:tcPr>
          <w:p w14:paraId="27BF32B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960" w:type="dxa"/>
            <w:tcBorders>
              <w:top w:val="nil"/>
              <w:left w:val="nil"/>
              <w:bottom w:val="single" w:sz="4" w:space="0" w:color="auto"/>
              <w:right w:val="single" w:sz="4" w:space="0" w:color="auto"/>
            </w:tcBorders>
            <w:shd w:val="clear" w:color="auto" w:fill="auto"/>
            <w:noWrap/>
            <w:vAlign w:val="bottom"/>
            <w:hideMark/>
          </w:tcPr>
          <w:p w14:paraId="6D09105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960" w:type="dxa"/>
            <w:tcBorders>
              <w:top w:val="nil"/>
              <w:left w:val="nil"/>
              <w:bottom w:val="single" w:sz="4" w:space="0" w:color="auto"/>
              <w:right w:val="single" w:sz="4" w:space="0" w:color="auto"/>
            </w:tcBorders>
            <w:shd w:val="clear" w:color="auto" w:fill="auto"/>
            <w:noWrap/>
            <w:vAlign w:val="bottom"/>
            <w:hideMark/>
          </w:tcPr>
          <w:p w14:paraId="0FC4912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960" w:type="dxa"/>
            <w:tcBorders>
              <w:top w:val="nil"/>
              <w:left w:val="nil"/>
              <w:bottom w:val="single" w:sz="4" w:space="0" w:color="auto"/>
              <w:right w:val="single" w:sz="4" w:space="0" w:color="auto"/>
            </w:tcBorders>
            <w:shd w:val="clear" w:color="auto" w:fill="auto"/>
            <w:noWrap/>
            <w:vAlign w:val="bottom"/>
            <w:hideMark/>
          </w:tcPr>
          <w:p w14:paraId="0300696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2,500 </w:t>
            </w:r>
          </w:p>
        </w:tc>
        <w:tc>
          <w:tcPr>
            <w:tcW w:w="1106" w:type="dxa"/>
            <w:tcBorders>
              <w:top w:val="nil"/>
              <w:left w:val="nil"/>
              <w:bottom w:val="single" w:sz="4" w:space="0" w:color="auto"/>
              <w:right w:val="single" w:sz="4" w:space="0" w:color="auto"/>
            </w:tcBorders>
            <w:shd w:val="clear" w:color="auto" w:fill="auto"/>
            <w:noWrap/>
            <w:vAlign w:val="bottom"/>
            <w:hideMark/>
          </w:tcPr>
          <w:p w14:paraId="41D8095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30,000 </w:t>
            </w:r>
          </w:p>
        </w:tc>
      </w:tr>
      <w:tr w:rsidR="00ED2E07" w:rsidRPr="00ED2E07" w14:paraId="3645DF3F"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2E8C4F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Vehicles lease</w:t>
            </w:r>
          </w:p>
        </w:tc>
        <w:tc>
          <w:tcPr>
            <w:tcW w:w="272" w:type="dxa"/>
            <w:tcBorders>
              <w:top w:val="nil"/>
              <w:left w:val="nil"/>
              <w:bottom w:val="nil"/>
              <w:right w:val="nil"/>
            </w:tcBorders>
            <w:shd w:val="clear" w:color="000000" w:fill="B8CCE4"/>
            <w:noWrap/>
            <w:vAlign w:val="bottom"/>
            <w:hideMark/>
          </w:tcPr>
          <w:p w14:paraId="56D96A0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6DC6A6F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900A36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1160" w:type="dxa"/>
            <w:tcBorders>
              <w:top w:val="nil"/>
              <w:left w:val="nil"/>
              <w:bottom w:val="single" w:sz="4" w:space="0" w:color="auto"/>
              <w:right w:val="single" w:sz="4" w:space="0" w:color="auto"/>
            </w:tcBorders>
            <w:shd w:val="clear" w:color="auto" w:fill="auto"/>
            <w:noWrap/>
            <w:vAlign w:val="bottom"/>
            <w:hideMark/>
          </w:tcPr>
          <w:p w14:paraId="2888A31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1160" w:type="dxa"/>
            <w:tcBorders>
              <w:top w:val="nil"/>
              <w:left w:val="nil"/>
              <w:bottom w:val="single" w:sz="4" w:space="0" w:color="auto"/>
              <w:right w:val="single" w:sz="4" w:space="0" w:color="auto"/>
            </w:tcBorders>
            <w:shd w:val="clear" w:color="auto" w:fill="auto"/>
            <w:noWrap/>
            <w:vAlign w:val="bottom"/>
            <w:hideMark/>
          </w:tcPr>
          <w:p w14:paraId="1CE4B37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1160" w:type="dxa"/>
            <w:tcBorders>
              <w:top w:val="nil"/>
              <w:left w:val="nil"/>
              <w:bottom w:val="single" w:sz="4" w:space="0" w:color="auto"/>
              <w:right w:val="single" w:sz="4" w:space="0" w:color="auto"/>
            </w:tcBorders>
            <w:shd w:val="clear" w:color="auto" w:fill="auto"/>
            <w:noWrap/>
            <w:vAlign w:val="bottom"/>
            <w:hideMark/>
          </w:tcPr>
          <w:p w14:paraId="0CC6CD5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1160" w:type="dxa"/>
            <w:tcBorders>
              <w:top w:val="nil"/>
              <w:left w:val="nil"/>
              <w:bottom w:val="single" w:sz="4" w:space="0" w:color="auto"/>
              <w:right w:val="single" w:sz="4" w:space="0" w:color="auto"/>
            </w:tcBorders>
            <w:shd w:val="clear" w:color="auto" w:fill="auto"/>
            <w:noWrap/>
            <w:vAlign w:val="bottom"/>
            <w:hideMark/>
          </w:tcPr>
          <w:p w14:paraId="41BFE03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1160" w:type="dxa"/>
            <w:tcBorders>
              <w:top w:val="nil"/>
              <w:left w:val="nil"/>
              <w:bottom w:val="single" w:sz="4" w:space="0" w:color="auto"/>
              <w:right w:val="single" w:sz="4" w:space="0" w:color="auto"/>
            </w:tcBorders>
            <w:shd w:val="clear" w:color="auto" w:fill="auto"/>
            <w:noWrap/>
            <w:vAlign w:val="bottom"/>
            <w:hideMark/>
          </w:tcPr>
          <w:p w14:paraId="7909698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960" w:type="dxa"/>
            <w:tcBorders>
              <w:top w:val="nil"/>
              <w:left w:val="nil"/>
              <w:bottom w:val="single" w:sz="4" w:space="0" w:color="auto"/>
              <w:right w:val="single" w:sz="4" w:space="0" w:color="auto"/>
            </w:tcBorders>
            <w:shd w:val="clear" w:color="auto" w:fill="auto"/>
            <w:noWrap/>
            <w:vAlign w:val="bottom"/>
            <w:hideMark/>
          </w:tcPr>
          <w:p w14:paraId="79217DA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960" w:type="dxa"/>
            <w:tcBorders>
              <w:top w:val="nil"/>
              <w:left w:val="nil"/>
              <w:bottom w:val="single" w:sz="4" w:space="0" w:color="auto"/>
              <w:right w:val="single" w:sz="4" w:space="0" w:color="auto"/>
            </w:tcBorders>
            <w:shd w:val="clear" w:color="auto" w:fill="auto"/>
            <w:noWrap/>
            <w:vAlign w:val="bottom"/>
            <w:hideMark/>
          </w:tcPr>
          <w:p w14:paraId="14DEA9B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960" w:type="dxa"/>
            <w:tcBorders>
              <w:top w:val="nil"/>
              <w:left w:val="nil"/>
              <w:bottom w:val="single" w:sz="4" w:space="0" w:color="auto"/>
              <w:right w:val="single" w:sz="4" w:space="0" w:color="auto"/>
            </w:tcBorders>
            <w:shd w:val="clear" w:color="auto" w:fill="auto"/>
            <w:noWrap/>
            <w:vAlign w:val="bottom"/>
            <w:hideMark/>
          </w:tcPr>
          <w:p w14:paraId="3D21ABE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960" w:type="dxa"/>
            <w:tcBorders>
              <w:top w:val="nil"/>
              <w:left w:val="nil"/>
              <w:bottom w:val="single" w:sz="4" w:space="0" w:color="auto"/>
              <w:right w:val="single" w:sz="4" w:space="0" w:color="auto"/>
            </w:tcBorders>
            <w:shd w:val="clear" w:color="auto" w:fill="auto"/>
            <w:noWrap/>
            <w:vAlign w:val="bottom"/>
            <w:hideMark/>
          </w:tcPr>
          <w:p w14:paraId="4FCD396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960" w:type="dxa"/>
            <w:tcBorders>
              <w:top w:val="nil"/>
              <w:left w:val="nil"/>
              <w:bottom w:val="single" w:sz="4" w:space="0" w:color="auto"/>
              <w:right w:val="single" w:sz="4" w:space="0" w:color="auto"/>
            </w:tcBorders>
            <w:shd w:val="clear" w:color="auto" w:fill="auto"/>
            <w:noWrap/>
            <w:vAlign w:val="bottom"/>
            <w:hideMark/>
          </w:tcPr>
          <w:p w14:paraId="0F20E963"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960" w:type="dxa"/>
            <w:tcBorders>
              <w:top w:val="nil"/>
              <w:left w:val="nil"/>
              <w:bottom w:val="single" w:sz="4" w:space="0" w:color="auto"/>
              <w:right w:val="single" w:sz="4" w:space="0" w:color="auto"/>
            </w:tcBorders>
            <w:shd w:val="clear" w:color="auto" w:fill="auto"/>
            <w:noWrap/>
            <w:vAlign w:val="bottom"/>
            <w:hideMark/>
          </w:tcPr>
          <w:p w14:paraId="7CA625D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2,750 </w:t>
            </w:r>
          </w:p>
        </w:tc>
        <w:tc>
          <w:tcPr>
            <w:tcW w:w="1106" w:type="dxa"/>
            <w:tcBorders>
              <w:top w:val="nil"/>
              <w:left w:val="nil"/>
              <w:bottom w:val="single" w:sz="4" w:space="0" w:color="auto"/>
              <w:right w:val="single" w:sz="4" w:space="0" w:color="auto"/>
            </w:tcBorders>
            <w:shd w:val="clear" w:color="auto" w:fill="auto"/>
            <w:noWrap/>
            <w:vAlign w:val="bottom"/>
            <w:hideMark/>
          </w:tcPr>
          <w:p w14:paraId="0D05E59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33,000 </w:t>
            </w:r>
          </w:p>
        </w:tc>
      </w:tr>
      <w:tr w:rsidR="00ED2E07" w:rsidRPr="00ED2E07" w14:paraId="3129B85F"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3192445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Van</w:t>
            </w:r>
          </w:p>
        </w:tc>
        <w:tc>
          <w:tcPr>
            <w:tcW w:w="272" w:type="dxa"/>
            <w:tcBorders>
              <w:top w:val="nil"/>
              <w:left w:val="nil"/>
              <w:bottom w:val="nil"/>
              <w:right w:val="nil"/>
            </w:tcBorders>
            <w:shd w:val="clear" w:color="000000" w:fill="B8CCE4"/>
            <w:noWrap/>
            <w:vAlign w:val="bottom"/>
            <w:hideMark/>
          </w:tcPr>
          <w:p w14:paraId="53555A6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0C7A319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6CCE6E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3DC2706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675FD6E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62C3EC1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1145844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32F061A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ADFE11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9CA445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FAD489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8,000 </w:t>
            </w:r>
          </w:p>
        </w:tc>
        <w:tc>
          <w:tcPr>
            <w:tcW w:w="960" w:type="dxa"/>
            <w:tcBorders>
              <w:top w:val="nil"/>
              <w:left w:val="nil"/>
              <w:bottom w:val="single" w:sz="4" w:space="0" w:color="auto"/>
              <w:right w:val="single" w:sz="4" w:space="0" w:color="auto"/>
            </w:tcBorders>
            <w:shd w:val="clear" w:color="auto" w:fill="auto"/>
            <w:noWrap/>
            <w:vAlign w:val="bottom"/>
            <w:hideMark/>
          </w:tcPr>
          <w:p w14:paraId="25C6105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A6E74E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A87E02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06" w:type="dxa"/>
            <w:tcBorders>
              <w:top w:val="nil"/>
              <w:left w:val="nil"/>
              <w:bottom w:val="single" w:sz="4" w:space="0" w:color="auto"/>
              <w:right w:val="single" w:sz="4" w:space="0" w:color="auto"/>
            </w:tcBorders>
            <w:shd w:val="clear" w:color="auto" w:fill="auto"/>
            <w:noWrap/>
            <w:vAlign w:val="bottom"/>
            <w:hideMark/>
          </w:tcPr>
          <w:p w14:paraId="09AF9D1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8,000 </w:t>
            </w:r>
          </w:p>
        </w:tc>
      </w:tr>
      <w:tr w:rsidR="00ED2E07" w:rsidRPr="00ED2E07" w14:paraId="7F277CBB"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892DF8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Utility </w:t>
            </w:r>
          </w:p>
        </w:tc>
        <w:tc>
          <w:tcPr>
            <w:tcW w:w="272" w:type="dxa"/>
            <w:tcBorders>
              <w:top w:val="nil"/>
              <w:left w:val="nil"/>
              <w:bottom w:val="nil"/>
              <w:right w:val="nil"/>
            </w:tcBorders>
            <w:shd w:val="clear" w:color="000000" w:fill="B8CCE4"/>
            <w:noWrap/>
            <w:vAlign w:val="bottom"/>
            <w:hideMark/>
          </w:tcPr>
          <w:p w14:paraId="25959DF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77DA3D2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A6A2B3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1160" w:type="dxa"/>
            <w:tcBorders>
              <w:top w:val="nil"/>
              <w:left w:val="nil"/>
              <w:bottom w:val="single" w:sz="4" w:space="0" w:color="auto"/>
              <w:right w:val="single" w:sz="4" w:space="0" w:color="auto"/>
            </w:tcBorders>
            <w:shd w:val="clear" w:color="auto" w:fill="auto"/>
            <w:noWrap/>
            <w:vAlign w:val="bottom"/>
            <w:hideMark/>
          </w:tcPr>
          <w:p w14:paraId="2608894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1160" w:type="dxa"/>
            <w:tcBorders>
              <w:top w:val="nil"/>
              <w:left w:val="nil"/>
              <w:bottom w:val="single" w:sz="4" w:space="0" w:color="auto"/>
              <w:right w:val="single" w:sz="4" w:space="0" w:color="auto"/>
            </w:tcBorders>
            <w:shd w:val="clear" w:color="auto" w:fill="auto"/>
            <w:noWrap/>
            <w:vAlign w:val="bottom"/>
            <w:hideMark/>
          </w:tcPr>
          <w:p w14:paraId="3086B69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1160" w:type="dxa"/>
            <w:tcBorders>
              <w:top w:val="nil"/>
              <w:left w:val="nil"/>
              <w:bottom w:val="single" w:sz="4" w:space="0" w:color="auto"/>
              <w:right w:val="single" w:sz="4" w:space="0" w:color="auto"/>
            </w:tcBorders>
            <w:shd w:val="clear" w:color="auto" w:fill="auto"/>
            <w:noWrap/>
            <w:vAlign w:val="bottom"/>
            <w:hideMark/>
          </w:tcPr>
          <w:p w14:paraId="3B17A43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1160" w:type="dxa"/>
            <w:tcBorders>
              <w:top w:val="nil"/>
              <w:left w:val="nil"/>
              <w:bottom w:val="single" w:sz="4" w:space="0" w:color="auto"/>
              <w:right w:val="single" w:sz="4" w:space="0" w:color="auto"/>
            </w:tcBorders>
            <w:shd w:val="clear" w:color="auto" w:fill="auto"/>
            <w:noWrap/>
            <w:vAlign w:val="bottom"/>
            <w:hideMark/>
          </w:tcPr>
          <w:p w14:paraId="1504626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1160" w:type="dxa"/>
            <w:tcBorders>
              <w:top w:val="nil"/>
              <w:left w:val="nil"/>
              <w:bottom w:val="single" w:sz="4" w:space="0" w:color="auto"/>
              <w:right w:val="single" w:sz="4" w:space="0" w:color="auto"/>
            </w:tcBorders>
            <w:shd w:val="clear" w:color="auto" w:fill="auto"/>
            <w:noWrap/>
            <w:vAlign w:val="bottom"/>
            <w:hideMark/>
          </w:tcPr>
          <w:p w14:paraId="64408DC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960" w:type="dxa"/>
            <w:tcBorders>
              <w:top w:val="nil"/>
              <w:left w:val="nil"/>
              <w:bottom w:val="single" w:sz="4" w:space="0" w:color="auto"/>
              <w:right w:val="single" w:sz="4" w:space="0" w:color="auto"/>
            </w:tcBorders>
            <w:shd w:val="clear" w:color="auto" w:fill="auto"/>
            <w:noWrap/>
            <w:vAlign w:val="bottom"/>
            <w:hideMark/>
          </w:tcPr>
          <w:p w14:paraId="1B8C864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960" w:type="dxa"/>
            <w:tcBorders>
              <w:top w:val="nil"/>
              <w:left w:val="nil"/>
              <w:bottom w:val="single" w:sz="4" w:space="0" w:color="auto"/>
              <w:right w:val="single" w:sz="4" w:space="0" w:color="auto"/>
            </w:tcBorders>
            <w:shd w:val="clear" w:color="auto" w:fill="auto"/>
            <w:noWrap/>
            <w:vAlign w:val="bottom"/>
            <w:hideMark/>
          </w:tcPr>
          <w:p w14:paraId="790924D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960" w:type="dxa"/>
            <w:tcBorders>
              <w:top w:val="nil"/>
              <w:left w:val="nil"/>
              <w:bottom w:val="single" w:sz="4" w:space="0" w:color="auto"/>
              <w:right w:val="single" w:sz="4" w:space="0" w:color="auto"/>
            </w:tcBorders>
            <w:shd w:val="clear" w:color="auto" w:fill="auto"/>
            <w:noWrap/>
            <w:vAlign w:val="bottom"/>
            <w:hideMark/>
          </w:tcPr>
          <w:p w14:paraId="6ED7496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960" w:type="dxa"/>
            <w:tcBorders>
              <w:top w:val="nil"/>
              <w:left w:val="nil"/>
              <w:bottom w:val="single" w:sz="4" w:space="0" w:color="auto"/>
              <w:right w:val="single" w:sz="4" w:space="0" w:color="auto"/>
            </w:tcBorders>
            <w:shd w:val="clear" w:color="auto" w:fill="auto"/>
            <w:noWrap/>
            <w:vAlign w:val="bottom"/>
            <w:hideMark/>
          </w:tcPr>
          <w:p w14:paraId="5427296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960" w:type="dxa"/>
            <w:tcBorders>
              <w:top w:val="nil"/>
              <w:left w:val="nil"/>
              <w:bottom w:val="single" w:sz="4" w:space="0" w:color="auto"/>
              <w:right w:val="single" w:sz="4" w:space="0" w:color="auto"/>
            </w:tcBorders>
            <w:shd w:val="clear" w:color="auto" w:fill="auto"/>
            <w:noWrap/>
            <w:vAlign w:val="bottom"/>
            <w:hideMark/>
          </w:tcPr>
          <w:p w14:paraId="7D6CA83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960" w:type="dxa"/>
            <w:tcBorders>
              <w:top w:val="nil"/>
              <w:left w:val="nil"/>
              <w:bottom w:val="single" w:sz="4" w:space="0" w:color="auto"/>
              <w:right w:val="single" w:sz="4" w:space="0" w:color="auto"/>
            </w:tcBorders>
            <w:shd w:val="clear" w:color="auto" w:fill="auto"/>
            <w:noWrap/>
            <w:vAlign w:val="bottom"/>
            <w:hideMark/>
          </w:tcPr>
          <w:p w14:paraId="4C7F191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2,000 </w:t>
            </w:r>
          </w:p>
        </w:tc>
        <w:tc>
          <w:tcPr>
            <w:tcW w:w="1106" w:type="dxa"/>
            <w:tcBorders>
              <w:top w:val="nil"/>
              <w:left w:val="nil"/>
              <w:bottom w:val="single" w:sz="4" w:space="0" w:color="auto"/>
              <w:right w:val="single" w:sz="4" w:space="0" w:color="auto"/>
            </w:tcBorders>
            <w:shd w:val="clear" w:color="auto" w:fill="auto"/>
            <w:noWrap/>
            <w:vAlign w:val="bottom"/>
            <w:hideMark/>
          </w:tcPr>
          <w:p w14:paraId="42F2FED8"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24,000 </w:t>
            </w:r>
          </w:p>
        </w:tc>
      </w:tr>
      <w:tr w:rsidR="00ED2E07" w:rsidRPr="00ED2E07" w14:paraId="42EFCD15"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8E9111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Petrol and diesel</w:t>
            </w:r>
          </w:p>
        </w:tc>
        <w:tc>
          <w:tcPr>
            <w:tcW w:w="272" w:type="dxa"/>
            <w:tcBorders>
              <w:top w:val="nil"/>
              <w:left w:val="nil"/>
              <w:bottom w:val="nil"/>
              <w:right w:val="nil"/>
            </w:tcBorders>
            <w:shd w:val="clear" w:color="000000" w:fill="B8CCE4"/>
            <w:noWrap/>
            <w:vAlign w:val="bottom"/>
            <w:hideMark/>
          </w:tcPr>
          <w:p w14:paraId="10415C4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367DB6C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FD8F55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1160" w:type="dxa"/>
            <w:tcBorders>
              <w:top w:val="nil"/>
              <w:left w:val="nil"/>
              <w:bottom w:val="single" w:sz="4" w:space="0" w:color="auto"/>
              <w:right w:val="single" w:sz="4" w:space="0" w:color="auto"/>
            </w:tcBorders>
            <w:shd w:val="clear" w:color="auto" w:fill="auto"/>
            <w:noWrap/>
            <w:vAlign w:val="bottom"/>
            <w:hideMark/>
          </w:tcPr>
          <w:p w14:paraId="1148BB5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1160" w:type="dxa"/>
            <w:tcBorders>
              <w:top w:val="nil"/>
              <w:left w:val="nil"/>
              <w:bottom w:val="single" w:sz="4" w:space="0" w:color="auto"/>
              <w:right w:val="single" w:sz="4" w:space="0" w:color="auto"/>
            </w:tcBorders>
            <w:shd w:val="clear" w:color="auto" w:fill="auto"/>
            <w:noWrap/>
            <w:vAlign w:val="bottom"/>
            <w:hideMark/>
          </w:tcPr>
          <w:p w14:paraId="2E46A21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1160" w:type="dxa"/>
            <w:tcBorders>
              <w:top w:val="nil"/>
              <w:left w:val="nil"/>
              <w:bottom w:val="single" w:sz="4" w:space="0" w:color="auto"/>
              <w:right w:val="single" w:sz="4" w:space="0" w:color="auto"/>
            </w:tcBorders>
            <w:shd w:val="clear" w:color="auto" w:fill="auto"/>
            <w:noWrap/>
            <w:vAlign w:val="bottom"/>
            <w:hideMark/>
          </w:tcPr>
          <w:p w14:paraId="66C4FE6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1160" w:type="dxa"/>
            <w:tcBorders>
              <w:top w:val="nil"/>
              <w:left w:val="nil"/>
              <w:bottom w:val="single" w:sz="4" w:space="0" w:color="auto"/>
              <w:right w:val="single" w:sz="4" w:space="0" w:color="auto"/>
            </w:tcBorders>
            <w:shd w:val="clear" w:color="auto" w:fill="auto"/>
            <w:noWrap/>
            <w:vAlign w:val="bottom"/>
            <w:hideMark/>
          </w:tcPr>
          <w:p w14:paraId="2E60C28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1160" w:type="dxa"/>
            <w:tcBorders>
              <w:top w:val="nil"/>
              <w:left w:val="nil"/>
              <w:bottom w:val="single" w:sz="4" w:space="0" w:color="auto"/>
              <w:right w:val="single" w:sz="4" w:space="0" w:color="auto"/>
            </w:tcBorders>
            <w:shd w:val="clear" w:color="auto" w:fill="auto"/>
            <w:noWrap/>
            <w:vAlign w:val="bottom"/>
            <w:hideMark/>
          </w:tcPr>
          <w:p w14:paraId="5112D03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960" w:type="dxa"/>
            <w:tcBorders>
              <w:top w:val="nil"/>
              <w:left w:val="nil"/>
              <w:bottom w:val="single" w:sz="4" w:space="0" w:color="auto"/>
              <w:right w:val="single" w:sz="4" w:space="0" w:color="auto"/>
            </w:tcBorders>
            <w:shd w:val="clear" w:color="auto" w:fill="auto"/>
            <w:noWrap/>
            <w:vAlign w:val="bottom"/>
            <w:hideMark/>
          </w:tcPr>
          <w:p w14:paraId="59C9AEE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960" w:type="dxa"/>
            <w:tcBorders>
              <w:top w:val="nil"/>
              <w:left w:val="nil"/>
              <w:bottom w:val="single" w:sz="4" w:space="0" w:color="auto"/>
              <w:right w:val="single" w:sz="4" w:space="0" w:color="auto"/>
            </w:tcBorders>
            <w:shd w:val="clear" w:color="auto" w:fill="auto"/>
            <w:noWrap/>
            <w:vAlign w:val="bottom"/>
            <w:hideMark/>
          </w:tcPr>
          <w:p w14:paraId="2947E29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960" w:type="dxa"/>
            <w:tcBorders>
              <w:top w:val="nil"/>
              <w:left w:val="nil"/>
              <w:bottom w:val="single" w:sz="4" w:space="0" w:color="auto"/>
              <w:right w:val="single" w:sz="4" w:space="0" w:color="auto"/>
            </w:tcBorders>
            <w:shd w:val="clear" w:color="auto" w:fill="auto"/>
            <w:noWrap/>
            <w:vAlign w:val="bottom"/>
            <w:hideMark/>
          </w:tcPr>
          <w:p w14:paraId="45CC41F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960" w:type="dxa"/>
            <w:tcBorders>
              <w:top w:val="nil"/>
              <w:left w:val="nil"/>
              <w:bottom w:val="single" w:sz="4" w:space="0" w:color="auto"/>
              <w:right w:val="single" w:sz="4" w:space="0" w:color="auto"/>
            </w:tcBorders>
            <w:shd w:val="clear" w:color="auto" w:fill="auto"/>
            <w:noWrap/>
            <w:vAlign w:val="bottom"/>
            <w:hideMark/>
          </w:tcPr>
          <w:p w14:paraId="480BD11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960" w:type="dxa"/>
            <w:tcBorders>
              <w:top w:val="nil"/>
              <w:left w:val="nil"/>
              <w:bottom w:val="single" w:sz="4" w:space="0" w:color="auto"/>
              <w:right w:val="single" w:sz="4" w:space="0" w:color="auto"/>
            </w:tcBorders>
            <w:shd w:val="clear" w:color="auto" w:fill="auto"/>
            <w:noWrap/>
            <w:vAlign w:val="bottom"/>
            <w:hideMark/>
          </w:tcPr>
          <w:p w14:paraId="08620F5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960" w:type="dxa"/>
            <w:tcBorders>
              <w:top w:val="nil"/>
              <w:left w:val="nil"/>
              <w:bottom w:val="single" w:sz="4" w:space="0" w:color="auto"/>
              <w:right w:val="single" w:sz="4" w:space="0" w:color="auto"/>
            </w:tcBorders>
            <w:shd w:val="clear" w:color="auto" w:fill="auto"/>
            <w:noWrap/>
            <w:vAlign w:val="bottom"/>
            <w:hideMark/>
          </w:tcPr>
          <w:p w14:paraId="34F3533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1,000 </w:t>
            </w:r>
          </w:p>
        </w:tc>
        <w:tc>
          <w:tcPr>
            <w:tcW w:w="1106" w:type="dxa"/>
            <w:tcBorders>
              <w:top w:val="nil"/>
              <w:left w:val="nil"/>
              <w:bottom w:val="single" w:sz="4" w:space="0" w:color="auto"/>
              <w:right w:val="single" w:sz="4" w:space="0" w:color="auto"/>
            </w:tcBorders>
            <w:shd w:val="clear" w:color="auto" w:fill="auto"/>
            <w:noWrap/>
            <w:vAlign w:val="bottom"/>
            <w:hideMark/>
          </w:tcPr>
          <w:p w14:paraId="75CC8AA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12,000 </w:t>
            </w:r>
          </w:p>
        </w:tc>
      </w:tr>
      <w:tr w:rsidR="00ED2E07" w:rsidRPr="00ED2E07" w14:paraId="5BA4E4D2"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049B834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Rates</w:t>
            </w:r>
          </w:p>
        </w:tc>
        <w:tc>
          <w:tcPr>
            <w:tcW w:w="272" w:type="dxa"/>
            <w:tcBorders>
              <w:top w:val="nil"/>
              <w:left w:val="nil"/>
              <w:bottom w:val="nil"/>
              <w:right w:val="nil"/>
            </w:tcBorders>
            <w:shd w:val="clear" w:color="000000" w:fill="B8CCE4"/>
            <w:noWrap/>
            <w:vAlign w:val="bottom"/>
            <w:hideMark/>
          </w:tcPr>
          <w:p w14:paraId="5D0752A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7CFA4B5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2929732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1160" w:type="dxa"/>
            <w:tcBorders>
              <w:top w:val="nil"/>
              <w:left w:val="nil"/>
              <w:bottom w:val="single" w:sz="4" w:space="0" w:color="auto"/>
              <w:right w:val="single" w:sz="4" w:space="0" w:color="auto"/>
            </w:tcBorders>
            <w:shd w:val="clear" w:color="auto" w:fill="auto"/>
            <w:noWrap/>
            <w:vAlign w:val="bottom"/>
            <w:hideMark/>
          </w:tcPr>
          <w:p w14:paraId="363315C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60D83EA0"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1160" w:type="dxa"/>
            <w:tcBorders>
              <w:top w:val="nil"/>
              <w:left w:val="nil"/>
              <w:bottom w:val="single" w:sz="4" w:space="0" w:color="auto"/>
              <w:right w:val="single" w:sz="4" w:space="0" w:color="auto"/>
            </w:tcBorders>
            <w:shd w:val="clear" w:color="auto" w:fill="auto"/>
            <w:noWrap/>
            <w:vAlign w:val="bottom"/>
            <w:hideMark/>
          </w:tcPr>
          <w:p w14:paraId="62E7623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1160" w:type="dxa"/>
            <w:tcBorders>
              <w:top w:val="nil"/>
              <w:left w:val="nil"/>
              <w:bottom w:val="single" w:sz="4" w:space="0" w:color="auto"/>
              <w:right w:val="single" w:sz="4" w:space="0" w:color="auto"/>
            </w:tcBorders>
            <w:shd w:val="clear" w:color="auto" w:fill="auto"/>
            <w:noWrap/>
            <w:vAlign w:val="bottom"/>
            <w:hideMark/>
          </w:tcPr>
          <w:p w14:paraId="61AF5C2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1160" w:type="dxa"/>
            <w:tcBorders>
              <w:top w:val="nil"/>
              <w:left w:val="nil"/>
              <w:bottom w:val="single" w:sz="4" w:space="0" w:color="auto"/>
              <w:right w:val="single" w:sz="4" w:space="0" w:color="auto"/>
            </w:tcBorders>
            <w:shd w:val="clear" w:color="auto" w:fill="auto"/>
            <w:noWrap/>
            <w:vAlign w:val="bottom"/>
            <w:hideMark/>
          </w:tcPr>
          <w:p w14:paraId="1F700AC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85A6BB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960" w:type="dxa"/>
            <w:tcBorders>
              <w:top w:val="nil"/>
              <w:left w:val="nil"/>
              <w:bottom w:val="single" w:sz="4" w:space="0" w:color="auto"/>
              <w:right w:val="single" w:sz="4" w:space="0" w:color="auto"/>
            </w:tcBorders>
            <w:shd w:val="clear" w:color="auto" w:fill="auto"/>
            <w:noWrap/>
            <w:vAlign w:val="bottom"/>
            <w:hideMark/>
          </w:tcPr>
          <w:p w14:paraId="2FE3ACF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960" w:type="dxa"/>
            <w:tcBorders>
              <w:top w:val="nil"/>
              <w:left w:val="nil"/>
              <w:bottom w:val="single" w:sz="4" w:space="0" w:color="auto"/>
              <w:right w:val="single" w:sz="4" w:space="0" w:color="auto"/>
            </w:tcBorders>
            <w:shd w:val="clear" w:color="auto" w:fill="auto"/>
            <w:noWrap/>
            <w:vAlign w:val="bottom"/>
            <w:hideMark/>
          </w:tcPr>
          <w:p w14:paraId="4C6E626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960" w:type="dxa"/>
            <w:tcBorders>
              <w:top w:val="nil"/>
              <w:left w:val="nil"/>
              <w:bottom w:val="single" w:sz="4" w:space="0" w:color="auto"/>
              <w:right w:val="single" w:sz="4" w:space="0" w:color="auto"/>
            </w:tcBorders>
            <w:shd w:val="clear" w:color="auto" w:fill="auto"/>
            <w:noWrap/>
            <w:vAlign w:val="bottom"/>
            <w:hideMark/>
          </w:tcPr>
          <w:p w14:paraId="41C1125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960" w:type="dxa"/>
            <w:tcBorders>
              <w:top w:val="nil"/>
              <w:left w:val="nil"/>
              <w:bottom w:val="single" w:sz="4" w:space="0" w:color="auto"/>
              <w:right w:val="single" w:sz="4" w:space="0" w:color="auto"/>
            </w:tcBorders>
            <w:shd w:val="clear" w:color="auto" w:fill="auto"/>
            <w:noWrap/>
            <w:vAlign w:val="bottom"/>
            <w:hideMark/>
          </w:tcPr>
          <w:p w14:paraId="26EA153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960" w:type="dxa"/>
            <w:tcBorders>
              <w:top w:val="nil"/>
              <w:left w:val="nil"/>
              <w:bottom w:val="single" w:sz="4" w:space="0" w:color="auto"/>
              <w:right w:val="single" w:sz="4" w:space="0" w:color="auto"/>
            </w:tcBorders>
            <w:shd w:val="clear" w:color="auto" w:fill="auto"/>
            <w:noWrap/>
            <w:vAlign w:val="bottom"/>
            <w:hideMark/>
          </w:tcPr>
          <w:p w14:paraId="7D3C7E8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3,200 </w:t>
            </w:r>
          </w:p>
        </w:tc>
        <w:tc>
          <w:tcPr>
            <w:tcW w:w="1106" w:type="dxa"/>
            <w:tcBorders>
              <w:top w:val="nil"/>
              <w:left w:val="nil"/>
              <w:bottom w:val="single" w:sz="4" w:space="0" w:color="auto"/>
              <w:right w:val="single" w:sz="4" w:space="0" w:color="auto"/>
            </w:tcBorders>
            <w:shd w:val="clear" w:color="auto" w:fill="auto"/>
            <w:noWrap/>
            <w:vAlign w:val="bottom"/>
            <w:hideMark/>
          </w:tcPr>
          <w:p w14:paraId="14CEC69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32,000 </w:t>
            </w:r>
          </w:p>
        </w:tc>
      </w:tr>
      <w:tr w:rsidR="00ED2E07" w:rsidRPr="00ED2E07" w14:paraId="40762D6A"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5FEB29F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Valeting </w:t>
            </w:r>
          </w:p>
        </w:tc>
        <w:tc>
          <w:tcPr>
            <w:tcW w:w="272" w:type="dxa"/>
            <w:tcBorders>
              <w:top w:val="nil"/>
              <w:left w:val="nil"/>
              <w:bottom w:val="nil"/>
              <w:right w:val="nil"/>
            </w:tcBorders>
            <w:shd w:val="clear" w:color="000000" w:fill="B8CCE4"/>
            <w:noWrap/>
            <w:vAlign w:val="bottom"/>
            <w:hideMark/>
          </w:tcPr>
          <w:p w14:paraId="5BB52B1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5041F23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CF5BC9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1160" w:type="dxa"/>
            <w:tcBorders>
              <w:top w:val="nil"/>
              <w:left w:val="nil"/>
              <w:bottom w:val="single" w:sz="4" w:space="0" w:color="auto"/>
              <w:right w:val="single" w:sz="4" w:space="0" w:color="auto"/>
            </w:tcBorders>
            <w:shd w:val="clear" w:color="auto" w:fill="auto"/>
            <w:noWrap/>
            <w:vAlign w:val="bottom"/>
            <w:hideMark/>
          </w:tcPr>
          <w:p w14:paraId="4A509E7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1160" w:type="dxa"/>
            <w:tcBorders>
              <w:top w:val="nil"/>
              <w:left w:val="nil"/>
              <w:bottom w:val="single" w:sz="4" w:space="0" w:color="auto"/>
              <w:right w:val="single" w:sz="4" w:space="0" w:color="auto"/>
            </w:tcBorders>
            <w:shd w:val="clear" w:color="auto" w:fill="auto"/>
            <w:noWrap/>
            <w:vAlign w:val="bottom"/>
            <w:hideMark/>
          </w:tcPr>
          <w:p w14:paraId="11DBD1C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1160" w:type="dxa"/>
            <w:tcBorders>
              <w:top w:val="nil"/>
              <w:left w:val="nil"/>
              <w:bottom w:val="single" w:sz="4" w:space="0" w:color="auto"/>
              <w:right w:val="single" w:sz="4" w:space="0" w:color="auto"/>
            </w:tcBorders>
            <w:shd w:val="clear" w:color="auto" w:fill="auto"/>
            <w:noWrap/>
            <w:vAlign w:val="bottom"/>
            <w:hideMark/>
          </w:tcPr>
          <w:p w14:paraId="390BD95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1160" w:type="dxa"/>
            <w:tcBorders>
              <w:top w:val="nil"/>
              <w:left w:val="nil"/>
              <w:bottom w:val="single" w:sz="4" w:space="0" w:color="auto"/>
              <w:right w:val="single" w:sz="4" w:space="0" w:color="auto"/>
            </w:tcBorders>
            <w:shd w:val="clear" w:color="auto" w:fill="auto"/>
            <w:noWrap/>
            <w:vAlign w:val="bottom"/>
            <w:hideMark/>
          </w:tcPr>
          <w:p w14:paraId="169DF03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1160" w:type="dxa"/>
            <w:tcBorders>
              <w:top w:val="nil"/>
              <w:left w:val="nil"/>
              <w:bottom w:val="single" w:sz="4" w:space="0" w:color="auto"/>
              <w:right w:val="single" w:sz="4" w:space="0" w:color="auto"/>
            </w:tcBorders>
            <w:shd w:val="clear" w:color="auto" w:fill="auto"/>
            <w:noWrap/>
            <w:vAlign w:val="bottom"/>
            <w:hideMark/>
          </w:tcPr>
          <w:p w14:paraId="44145ED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960" w:type="dxa"/>
            <w:tcBorders>
              <w:top w:val="nil"/>
              <w:left w:val="nil"/>
              <w:bottom w:val="single" w:sz="4" w:space="0" w:color="auto"/>
              <w:right w:val="single" w:sz="4" w:space="0" w:color="auto"/>
            </w:tcBorders>
            <w:shd w:val="clear" w:color="auto" w:fill="auto"/>
            <w:noWrap/>
            <w:vAlign w:val="bottom"/>
            <w:hideMark/>
          </w:tcPr>
          <w:p w14:paraId="5C88470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960" w:type="dxa"/>
            <w:tcBorders>
              <w:top w:val="nil"/>
              <w:left w:val="nil"/>
              <w:bottom w:val="single" w:sz="4" w:space="0" w:color="auto"/>
              <w:right w:val="single" w:sz="4" w:space="0" w:color="auto"/>
            </w:tcBorders>
            <w:shd w:val="clear" w:color="auto" w:fill="auto"/>
            <w:noWrap/>
            <w:vAlign w:val="bottom"/>
            <w:hideMark/>
          </w:tcPr>
          <w:p w14:paraId="7319FCA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960" w:type="dxa"/>
            <w:tcBorders>
              <w:top w:val="nil"/>
              <w:left w:val="nil"/>
              <w:bottom w:val="single" w:sz="4" w:space="0" w:color="auto"/>
              <w:right w:val="single" w:sz="4" w:space="0" w:color="auto"/>
            </w:tcBorders>
            <w:shd w:val="clear" w:color="auto" w:fill="auto"/>
            <w:noWrap/>
            <w:vAlign w:val="bottom"/>
            <w:hideMark/>
          </w:tcPr>
          <w:p w14:paraId="46FFAC4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960" w:type="dxa"/>
            <w:tcBorders>
              <w:top w:val="nil"/>
              <w:left w:val="nil"/>
              <w:bottom w:val="single" w:sz="4" w:space="0" w:color="auto"/>
              <w:right w:val="single" w:sz="4" w:space="0" w:color="auto"/>
            </w:tcBorders>
            <w:shd w:val="clear" w:color="auto" w:fill="auto"/>
            <w:noWrap/>
            <w:vAlign w:val="bottom"/>
            <w:hideMark/>
          </w:tcPr>
          <w:p w14:paraId="5981E10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960" w:type="dxa"/>
            <w:tcBorders>
              <w:top w:val="nil"/>
              <w:left w:val="nil"/>
              <w:bottom w:val="single" w:sz="4" w:space="0" w:color="auto"/>
              <w:right w:val="single" w:sz="4" w:space="0" w:color="auto"/>
            </w:tcBorders>
            <w:shd w:val="clear" w:color="auto" w:fill="auto"/>
            <w:noWrap/>
            <w:vAlign w:val="bottom"/>
            <w:hideMark/>
          </w:tcPr>
          <w:p w14:paraId="66A1FE2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960" w:type="dxa"/>
            <w:tcBorders>
              <w:top w:val="nil"/>
              <w:left w:val="nil"/>
              <w:bottom w:val="single" w:sz="4" w:space="0" w:color="auto"/>
              <w:right w:val="single" w:sz="4" w:space="0" w:color="auto"/>
            </w:tcBorders>
            <w:shd w:val="clear" w:color="auto" w:fill="auto"/>
            <w:noWrap/>
            <w:vAlign w:val="bottom"/>
            <w:hideMark/>
          </w:tcPr>
          <w:p w14:paraId="6FA0756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540 </w:t>
            </w:r>
          </w:p>
        </w:tc>
        <w:tc>
          <w:tcPr>
            <w:tcW w:w="1106" w:type="dxa"/>
            <w:tcBorders>
              <w:top w:val="nil"/>
              <w:left w:val="nil"/>
              <w:bottom w:val="single" w:sz="4" w:space="0" w:color="auto"/>
              <w:right w:val="single" w:sz="4" w:space="0" w:color="auto"/>
            </w:tcBorders>
            <w:shd w:val="clear" w:color="auto" w:fill="auto"/>
            <w:noWrap/>
            <w:vAlign w:val="bottom"/>
            <w:hideMark/>
          </w:tcPr>
          <w:p w14:paraId="79C61DE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6,480 </w:t>
            </w:r>
          </w:p>
        </w:tc>
      </w:tr>
      <w:tr w:rsidR="00ED2E07" w:rsidRPr="00ED2E07" w14:paraId="2AD848FD"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10B9172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Marketing</w:t>
            </w:r>
          </w:p>
        </w:tc>
        <w:tc>
          <w:tcPr>
            <w:tcW w:w="272" w:type="dxa"/>
            <w:tcBorders>
              <w:top w:val="nil"/>
              <w:left w:val="nil"/>
              <w:bottom w:val="nil"/>
              <w:right w:val="nil"/>
            </w:tcBorders>
            <w:shd w:val="clear" w:color="000000" w:fill="B8CCE4"/>
            <w:noWrap/>
            <w:vAlign w:val="bottom"/>
            <w:hideMark/>
          </w:tcPr>
          <w:p w14:paraId="27B9C5E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1CE9F22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5FAB33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DB9BC3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29765A2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3C6D71A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4DAD9AD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81AD48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858C48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078DF7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82293D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18E088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0EAEF9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FF5B8E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60C2C3A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r>
      <w:tr w:rsidR="00ED2E07" w:rsidRPr="00ED2E07" w14:paraId="42DC823E"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4674E6A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Overdraft Interest</w:t>
            </w:r>
          </w:p>
        </w:tc>
        <w:tc>
          <w:tcPr>
            <w:tcW w:w="272" w:type="dxa"/>
            <w:tcBorders>
              <w:top w:val="nil"/>
              <w:left w:val="nil"/>
              <w:bottom w:val="nil"/>
              <w:right w:val="nil"/>
            </w:tcBorders>
            <w:shd w:val="clear" w:color="000000" w:fill="B8CCE4"/>
            <w:noWrap/>
            <w:vAlign w:val="bottom"/>
            <w:hideMark/>
          </w:tcPr>
          <w:p w14:paraId="0DC17F3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533A460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D9E888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5E9D15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3611703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609E35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4643F46"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24DC4E2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2ADF87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721DB1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48DE4CA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33094D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49C9D51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F00B1E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38B640B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r>
      <w:tr w:rsidR="00ED2E07" w:rsidRPr="00ED2E07" w14:paraId="1162FB0D"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07D6A5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Beverage</w:t>
            </w:r>
          </w:p>
        </w:tc>
        <w:tc>
          <w:tcPr>
            <w:tcW w:w="272" w:type="dxa"/>
            <w:tcBorders>
              <w:top w:val="nil"/>
              <w:left w:val="nil"/>
              <w:bottom w:val="nil"/>
              <w:right w:val="nil"/>
            </w:tcBorders>
            <w:shd w:val="clear" w:color="000000" w:fill="B8CCE4"/>
            <w:noWrap/>
            <w:vAlign w:val="bottom"/>
            <w:hideMark/>
          </w:tcPr>
          <w:p w14:paraId="0665D2C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0B537B6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1CB1DBD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2,700 </w:t>
            </w:r>
          </w:p>
        </w:tc>
        <w:tc>
          <w:tcPr>
            <w:tcW w:w="1160" w:type="dxa"/>
            <w:tcBorders>
              <w:top w:val="nil"/>
              <w:left w:val="nil"/>
              <w:bottom w:val="single" w:sz="4" w:space="0" w:color="auto"/>
              <w:right w:val="single" w:sz="4" w:space="0" w:color="auto"/>
            </w:tcBorders>
            <w:shd w:val="clear" w:color="auto" w:fill="auto"/>
            <w:noWrap/>
            <w:vAlign w:val="bottom"/>
            <w:hideMark/>
          </w:tcPr>
          <w:p w14:paraId="6E4C5EA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1160" w:type="dxa"/>
            <w:tcBorders>
              <w:top w:val="nil"/>
              <w:left w:val="nil"/>
              <w:bottom w:val="single" w:sz="4" w:space="0" w:color="auto"/>
              <w:right w:val="single" w:sz="4" w:space="0" w:color="auto"/>
            </w:tcBorders>
            <w:shd w:val="clear" w:color="auto" w:fill="auto"/>
            <w:noWrap/>
            <w:vAlign w:val="bottom"/>
            <w:hideMark/>
          </w:tcPr>
          <w:p w14:paraId="02D86E23"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2,700 </w:t>
            </w:r>
          </w:p>
        </w:tc>
        <w:tc>
          <w:tcPr>
            <w:tcW w:w="1160" w:type="dxa"/>
            <w:tcBorders>
              <w:top w:val="nil"/>
              <w:left w:val="nil"/>
              <w:bottom w:val="single" w:sz="4" w:space="0" w:color="auto"/>
              <w:right w:val="single" w:sz="4" w:space="0" w:color="auto"/>
            </w:tcBorders>
            <w:shd w:val="clear" w:color="auto" w:fill="auto"/>
            <w:noWrap/>
            <w:vAlign w:val="bottom"/>
            <w:hideMark/>
          </w:tcPr>
          <w:p w14:paraId="4405E83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1160" w:type="dxa"/>
            <w:tcBorders>
              <w:top w:val="nil"/>
              <w:left w:val="nil"/>
              <w:bottom w:val="single" w:sz="4" w:space="0" w:color="auto"/>
              <w:right w:val="single" w:sz="4" w:space="0" w:color="auto"/>
            </w:tcBorders>
            <w:shd w:val="clear" w:color="auto" w:fill="auto"/>
            <w:noWrap/>
            <w:vAlign w:val="bottom"/>
            <w:hideMark/>
          </w:tcPr>
          <w:p w14:paraId="31A9717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2,700 </w:t>
            </w:r>
          </w:p>
        </w:tc>
        <w:tc>
          <w:tcPr>
            <w:tcW w:w="1160" w:type="dxa"/>
            <w:tcBorders>
              <w:top w:val="nil"/>
              <w:left w:val="nil"/>
              <w:bottom w:val="single" w:sz="4" w:space="0" w:color="auto"/>
              <w:right w:val="single" w:sz="4" w:space="0" w:color="auto"/>
            </w:tcBorders>
            <w:shd w:val="clear" w:color="auto" w:fill="auto"/>
            <w:noWrap/>
            <w:vAlign w:val="bottom"/>
            <w:hideMark/>
          </w:tcPr>
          <w:p w14:paraId="4C731F5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960" w:type="dxa"/>
            <w:tcBorders>
              <w:top w:val="nil"/>
              <w:left w:val="nil"/>
              <w:bottom w:val="single" w:sz="4" w:space="0" w:color="auto"/>
              <w:right w:val="single" w:sz="4" w:space="0" w:color="auto"/>
            </w:tcBorders>
            <w:shd w:val="clear" w:color="auto" w:fill="auto"/>
            <w:noWrap/>
            <w:vAlign w:val="bottom"/>
            <w:hideMark/>
          </w:tcPr>
          <w:p w14:paraId="778684D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2,700 </w:t>
            </w:r>
          </w:p>
        </w:tc>
        <w:tc>
          <w:tcPr>
            <w:tcW w:w="960" w:type="dxa"/>
            <w:tcBorders>
              <w:top w:val="nil"/>
              <w:left w:val="nil"/>
              <w:bottom w:val="single" w:sz="4" w:space="0" w:color="auto"/>
              <w:right w:val="single" w:sz="4" w:space="0" w:color="auto"/>
            </w:tcBorders>
            <w:shd w:val="clear" w:color="auto" w:fill="auto"/>
            <w:noWrap/>
            <w:vAlign w:val="bottom"/>
            <w:hideMark/>
          </w:tcPr>
          <w:p w14:paraId="7EA3922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960" w:type="dxa"/>
            <w:tcBorders>
              <w:top w:val="nil"/>
              <w:left w:val="nil"/>
              <w:bottom w:val="single" w:sz="4" w:space="0" w:color="auto"/>
              <w:right w:val="single" w:sz="4" w:space="0" w:color="auto"/>
            </w:tcBorders>
            <w:shd w:val="clear" w:color="auto" w:fill="auto"/>
            <w:noWrap/>
            <w:vAlign w:val="bottom"/>
            <w:hideMark/>
          </w:tcPr>
          <w:p w14:paraId="642A14C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2,700 </w:t>
            </w:r>
          </w:p>
        </w:tc>
        <w:tc>
          <w:tcPr>
            <w:tcW w:w="960" w:type="dxa"/>
            <w:tcBorders>
              <w:top w:val="nil"/>
              <w:left w:val="nil"/>
              <w:bottom w:val="single" w:sz="4" w:space="0" w:color="auto"/>
              <w:right w:val="single" w:sz="4" w:space="0" w:color="auto"/>
            </w:tcBorders>
            <w:shd w:val="clear" w:color="auto" w:fill="auto"/>
            <w:noWrap/>
            <w:vAlign w:val="bottom"/>
            <w:hideMark/>
          </w:tcPr>
          <w:p w14:paraId="3D6B8B2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960" w:type="dxa"/>
            <w:tcBorders>
              <w:top w:val="nil"/>
              <w:left w:val="nil"/>
              <w:bottom w:val="single" w:sz="4" w:space="0" w:color="auto"/>
              <w:right w:val="single" w:sz="4" w:space="0" w:color="auto"/>
            </w:tcBorders>
            <w:shd w:val="clear" w:color="auto" w:fill="auto"/>
            <w:noWrap/>
            <w:vAlign w:val="bottom"/>
            <w:hideMark/>
          </w:tcPr>
          <w:p w14:paraId="61C5485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2,700 </w:t>
            </w:r>
          </w:p>
        </w:tc>
        <w:tc>
          <w:tcPr>
            <w:tcW w:w="960" w:type="dxa"/>
            <w:tcBorders>
              <w:top w:val="nil"/>
              <w:left w:val="nil"/>
              <w:bottom w:val="single" w:sz="4" w:space="0" w:color="auto"/>
              <w:right w:val="single" w:sz="4" w:space="0" w:color="auto"/>
            </w:tcBorders>
            <w:shd w:val="clear" w:color="auto" w:fill="auto"/>
            <w:noWrap/>
            <w:vAlign w:val="bottom"/>
            <w:hideMark/>
          </w:tcPr>
          <w:p w14:paraId="68759CF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1106" w:type="dxa"/>
            <w:tcBorders>
              <w:top w:val="nil"/>
              <w:left w:val="nil"/>
              <w:bottom w:val="single" w:sz="4" w:space="0" w:color="auto"/>
              <w:right w:val="single" w:sz="4" w:space="0" w:color="auto"/>
            </w:tcBorders>
            <w:shd w:val="clear" w:color="auto" w:fill="auto"/>
            <w:noWrap/>
            <w:vAlign w:val="bottom"/>
            <w:hideMark/>
          </w:tcPr>
          <w:p w14:paraId="03132AF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16,200 </w:t>
            </w:r>
          </w:p>
        </w:tc>
      </w:tr>
      <w:tr w:rsidR="00ED2E07" w:rsidRPr="00ED2E07" w14:paraId="3B0E26EA"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1D45EE9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Magazines</w:t>
            </w:r>
          </w:p>
        </w:tc>
        <w:tc>
          <w:tcPr>
            <w:tcW w:w="272" w:type="dxa"/>
            <w:tcBorders>
              <w:top w:val="nil"/>
              <w:left w:val="nil"/>
              <w:bottom w:val="nil"/>
              <w:right w:val="nil"/>
            </w:tcBorders>
            <w:shd w:val="clear" w:color="000000" w:fill="B8CCE4"/>
            <w:noWrap/>
            <w:vAlign w:val="bottom"/>
            <w:hideMark/>
          </w:tcPr>
          <w:p w14:paraId="1EDF625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7ACD4A2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0A26EC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2,150 </w:t>
            </w:r>
          </w:p>
        </w:tc>
        <w:tc>
          <w:tcPr>
            <w:tcW w:w="1160" w:type="dxa"/>
            <w:tcBorders>
              <w:top w:val="nil"/>
              <w:left w:val="nil"/>
              <w:bottom w:val="single" w:sz="4" w:space="0" w:color="auto"/>
              <w:right w:val="single" w:sz="4" w:space="0" w:color="auto"/>
            </w:tcBorders>
            <w:shd w:val="clear" w:color="auto" w:fill="auto"/>
            <w:noWrap/>
            <w:vAlign w:val="bottom"/>
            <w:hideMark/>
          </w:tcPr>
          <w:p w14:paraId="628042D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1160" w:type="dxa"/>
            <w:tcBorders>
              <w:top w:val="nil"/>
              <w:left w:val="nil"/>
              <w:bottom w:val="single" w:sz="4" w:space="0" w:color="auto"/>
              <w:right w:val="single" w:sz="4" w:space="0" w:color="auto"/>
            </w:tcBorders>
            <w:shd w:val="clear" w:color="auto" w:fill="auto"/>
            <w:noWrap/>
            <w:vAlign w:val="bottom"/>
            <w:hideMark/>
          </w:tcPr>
          <w:p w14:paraId="6D90688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1160" w:type="dxa"/>
            <w:tcBorders>
              <w:top w:val="nil"/>
              <w:left w:val="nil"/>
              <w:bottom w:val="single" w:sz="4" w:space="0" w:color="auto"/>
              <w:right w:val="single" w:sz="4" w:space="0" w:color="auto"/>
            </w:tcBorders>
            <w:shd w:val="clear" w:color="auto" w:fill="auto"/>
            <w:noWrap/>
            <w:vAlign w:val="bottom"/>
            <w:hideMark/>
          </w:tcPr>
          <w:p w14:paraId="5806CEA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2,150 </w:t>
            </w:r>
          </w:p>
        </w:tc>
        <w:tc>
          <w:tcPr>
            <w:tcW w:w="1160" w:type="dxa"/>
            <w:tcBorders>
              <w:top w:val="nil"/>
              <w:left w:val="nil"/>
              <w:bottom w:val="single" w:sz="4" w:space="0" w:color="auto"/>
              <w:right w:val="single" w:sz="4" w:space="0" w:color="auto"/>
            </w:tcBorders>
            <w:shd w:val="clear" w:color="auto" w:fill="auto"/>
            <w:noWrap/>
            <w:vAlign w:val="bottom"/>
            <w:hideMark/>
          </w:tcPr>
          <w:p w14:paraId="1832746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1160" w:type="dxa"/>
            <w:tcBorders>
              <w:top w:val="nil"/>
              <w:left w:val="nil"/>
              <w:bottom w:val="single" w:sz="4" w:space="0" w:color="auto"/>
              <w:right w:val="single" w:sz="4" w:space="0" w:color="auto"/>
            </w:tcBorders>
            <w:shd w:val="clear" w:color="auto" w:fill="auto"/>
            <w:noWrap/>
            <w:vAlign w:val="bottom"/>
            <w:hideMark/>
          </w:tcPr>
          <w:p w14:paraId="62A91CF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960" w:type="dxa"/>
            <w:tcBorders>
              <w:top w:val="nil"/>
              <w:left w:val="nil"/>
              <w:bottom w:val="single" w:sz="4" w:space="0" w:color="auto"/>
              <w:right w:val="single" w:sz="4" w:space="0" w:color="auto"/>
            </w:tcBorders>
            <w:shd w:val="clear" w:color="auto" w:fill="auto"/>
            <w:noWrap/>
            <w:vAlign w:val="bottom"/>
            <w:hideMark/>
          </w:tcPr>
          <w:p w14:paraId="0CC8FF6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2,150 </w:t>
            </w:r>
          </w:p>
        </w:tc>
        <w:tc>
          <w:tcPr>
            <w:tcW w:w="960" w:type="dxa"/>
            <w:tcBorders>
              <w:top w:val="nil"/>
              <w:left w:val="nil"/>
              <w:bottom w:val="single" w:sz="4" w:space="0" w:color="auto"/>
              <w:right w:val="single" w:sz="4" w:space="0" w:color="auto"/>
            </w:tcBorders>
            <w:shd w:val="clear" w:color="auto" w:fill="auto"/>
            <w:noWrap/>
            <w:vAlign w:val="bottom"/>
            <w:hideMark/>
          </w:tcPr>
          <w:p w14:paraId="15FA094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960" w:type="dxa"/>
            <w:tcBorders>
              <w:top w:val="nil"/>
              <w:left w:val="nil"/>
              <w:bottom w:val="single" w:sz="4" w:space="0" w:color="auto"/>
              <w:right w:val="single" w:sz="4" w:space="0" w:color="auto"/>
            </w:tcBorders>
            <w:shd w:val="clear" w:color="auto" w:fill="auto"/>
            <w:noWrap/>
            <w:vAlign w:val="bottom"/>
            <w:hideMark/>
          </w:tcPr>
          <w:p w14:paraId="3443996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960" w:type="dxa"/>
            <w:tcBorders>
              <w:top w:val="nil"/>
              <w:left w:val="nil"/>
              <w:bottom w:val="single" w:sz="4" w:space="0" w:color="auto"/>
              <w:right w:val="single" w:sz="4" w:space="0" w:color="auto"/>
            </w:tcBorders>
            <w:shd w:val="clear" w:color="auto" w:fill="auto"/>
            <w:noWrap/>
            <w:vAlign w:val="bottom"/>
            <w:hideMark/>
          </w:tcPr>
          <w:p w14:paraId="205FDFE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2,150 </w:t>
            </w:r>
          </w:p>
        </w:tc>
        <w:tc>
          <w:tcPr>
            <w:tcW w:w="960" w:type="dxa"/>
            <w:tcBorders>
              <w:top w:val="nil"/>
              <w:left w:val="nil"/>
              <w:bottom w:val="single" w:sz="4" w:space="0" w:color="auto"/>
              <w:right w:val="single" w:sz="4" w:space="0" w:color="auto"/>
            </w:tcBorders>
            <w:shd w:val="clear" w:color="auto" w:fill="auto"/>
            <w:noWrap/>
            <w:vAlign w:val="bottom"/>
            <w:hideMark/>
          </w:tcPr>
          <w:p w14:paraId="191C72B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960" w:type="dxa"/>
            <w:tcBorders>
              <w:top w:val="nil"/>
              <w:left w:val="nil"/>
              <w:bottom w:val="single" w:sz="4" w:space="0" w:color="auto"/>
              <w:right w:val="single" w:sz="4" w:space="0" w:color="auto"/>
            </w:tcBorders>
            <w:shd w:val="clear" w:color="auto" w:fill="auto"/>
            <w:noWrap/>
            <w:vAlign w:val="bottom"/>
            <w:hideMark/>
          </w:tcPr>
          <w:p w14:paraId="73697DE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0 </w:t>
            </w:r>
          </w:p>
        </w:tc>
        <w:tc>
          <w:tcPr>
            <w:tcW w:w="1106" w:type="dxa"/>
            <w:tcBorders>
              <w:top w:val="nil"/>
              <w:left w:val="nil"/>
              <w:bottom w:val="single" w:sz="4" w:space="0" w:color="auto"/>
              <w:right w:val="single" w:sz="4" w:space="0" w:color="auto"/>
            </w:tcBorders>
            <w:shd w:val="clear" w:color="auto" w:fill="auto"/>
            <w:noWrap/>
            <w:vAlign w:val="bottom"/>
            <w:hideMark/>
          </w:tcPr>
          <w:p w14:paraId="310F828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8,600 </w:t>
            </w:r>
          </w:p>
        </w:tc>
      </w:tr>
      <w:tr w:rsidR="00ED2E07" w:rsidRPr="00ED2E07" w14:paraId="4BF03F5A"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28F7C49D"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Overtime</w:t>
            </w:r>
          </w:p>
        </w:tc>
        <w:tc>
          <w:tcPr>
            <w:tcW w:w="272" w:type="dxa"/>
            <w:tcBorders>
              <w:top w:val="nil"/>
              <w:left w:val="nil"/>
              <w:bottom w:val="nil"/>
              <w:right w:val="nil"/>
            </w:tcBorders>
            <w:shd w:val="clear" w:color="000000" w:fill="B8CCE4"/>
            <w:noWrap/>
            <w:vAlign w:val="bottom"/>
            <w:hideMark/>
          </w:tcPr>
          <w:p w14:paraId="443E7A3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2BE2D51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8158FAC"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1160" w:type="dxa"/>
            <w:tcBorders>
              <w:top w:val="nil"/>
              <w:left w:val="nil"/>
              <w:bottom w:val="single" w:sz="4" w:space="0" w:color="auto"/>
              <w:right w:val="single" w:sz="4" w:space="0" w:color="auto"/>
            </w:tcBorders>
            <w:shd w:val="clear" w:color="auto" w:fill="auto"/>
            <w:noWrap/>
            <w:vAlign w:val="bottom"/>
            <w:hideMark/>
          </w:tcPr>
          <w:p w14:paraId="2E359BCB"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1160" w:type="dxa"/>
            <w:tcBorders>
              <w:top w:val="nil"/>
              <w:left w:val="nil"/>
              <w:bottom w:val="single" w:sz="4" w:space="0" w:color="auto"/>
              <w:right w:val="single" w:sz="4" w:space="0" w:color="auto"/>
            </w:tcBorders>
            <w:shd w:val="clear" w:color="auto" w:fill="auto"/>
            <w:noWrap/>
            <w:vAlign w:val="bottom"/>
            <w:hideMark/>
          </w:tcPr>
          <w:p w14:paraId="59A67A3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1160" w:type="dxa"/>
            <w:tcBorders>
              <w:top w:val="nil"/>
              <w:left w:val="nil"/>
              <w:bottom w:val="single" w:sz="4" w:space="0" w:color="auto"/>
              <w:right w:val="single" w:sz="4" w:space="0" w:color="auto"/>
            </w:tcBorders>
            <w:shd w:val="clear" w:color="auto" w:fill="auto"/>
            <w:noWrap/>
            <w:vAlign w:val="bottom"/>
            <w:hideMark/>
          </w:tcPr>
          <w:p w14:paraId="62AB3DA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1160" w:type="dxa"/>
            <w:tcBorders>
              <w:top w:val="nil"/>
              <w:left w:val="nil"/>
              <w:bottom w:val="single" w:sz="4" w:space="0" w:color="auto"/>
              <w:right w:val="single" w:sz="4" w:space="0" w:color="auto"/>
            </w:tcBorders>
            <w:shd w:val="clear" w:color="auto" w:fill="auto"/>
            <w:noWrap/>
            <w:vAlign w:val="bottom"/>
            <w:hideMark/>
          </w:tcPr>
          <w:p w14:paraId="5E6A5B2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1160" w:type="dxa"/>
            <w:tcBorders>
              <w:top w:val="nil"/>
              <w:left w:val="nil"/>
              <w:bottom w:val="single" w:sz="4" w:space="0" w:color="auto"/>
              <w:right w:val="single" w:sz="4" w:space="0" w:color="auto"/>
            </w:tcBorders>
            <w:shd w:val="clear" w:color="auto" w:fill="auto"/>
            <w:noWrap/>
            <w:vAlign w:val="bottom"/>
            <w:hideMark/>
          </w:tcPr>
          <w:p w14:paraId="31370B2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960" w:type="dxa"/>
            <w:tcBorders>
              <w:top w:val="nil"/>
              <w:left w:val="nil"/>
              <w:bottom w:val="single" w:sz="4" w:space="0" w:color="auto"/>
              <w:right w:val="single" w:sz="4" w:space="0" w:color="auto"/>
            </w:tcBorders>
            <w:shd w:val="clear" w:color="auto" w:fill="auto"/>
            <w:noWrap/>
            <w:vAlign w:val="bottom"/>
            <w:hideMark/>
          </w:tcPr>
          <w:p w14:paraId="27B3D54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960" w:type="dxa"/>
            <w:tcBorders>
              <w:top w:val="nil"/>
              <w:left w:val="nil"/>
              <w:bottom w:val="single" w:sz="4" w:space="0" w:color="auto"/>
              <w:right w:val="single" w:sz="4" w:space="0" w:color="auto"/>
            </w:tcBorders>
            <w:shd w:val="clear" w:color="auto" w:fill="auto"/>
            <w:noWrap/>
            <w:vAlign w:val="bottom"/>
            <w:hideMark/>
          </w:tcPr>
          <w:p w14:paraId="3909ACCE"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960" w:type="dxa"/>
            <w:tcBorders>
              <w:top w:val="nil"/>
              <w:left w:val="nil"/>
              <w:bottom w:val="single" w:sz="4" w:space="0" w:color="auto"/>
              <w:right w:val="single" w:sz="4" w:space="0" w:color="auto"/>
            </w:tcBorders>
            <w:shd w:val="clear" w:color="auto" w:fill="auto"/>
            <w:noWrap/>
            <w:vAlign w:val="bottom"/>
            <w:hideMark/>
          </w:tcPr>
          <w:p w14:paraId="43373486"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960" w:type="dxa"/>
            <w:tcBorders>
              <w:top w:val="nil"/>
              <w:left w:val="nil"/>
              <w:bottom w:val="single" w:sz="4" w:space="0" w:color="auto"/>
              <w:right w:val="single" w:sz="4" w:space="0" w:color="auto"/>
            </w:tcBorders>
            <w:shd w:val="clear" w:color="auto" w:fill="auto"/>
            <w:noWrap/>
            <w:vAlign w:val="bottom"/>
            <w:hideMark/>
          </w:tcPr>
          <w:p w14:paraId="37E6E2C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960" w:type="dxa"/>
            <w:tcBorders>
              <w:top w:val="nil"/>
              <w:left w:val="nil"/>
              <w:bottom w:val="single" w:sz="4" w:space="0" w:color="auto"/>
              <w:right w:val="single" w:sz="4" w:space="0" w:color="auto"/>
            </w:tcBorders>
            <w:shd w:val="clear" w:color="auto" w:fill="auto"/>
            <w:noWrap/>
            <w:vAlign w:val="bottom"/>
            <w:hideMark/>
          </w:tcPr>
          <w:p w14:paraId="2F96CDED"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960" w:type="dxa"/>
            <w:tcBorders>
              <w:top w:val="nil"/>
              <w:left w:val="nil"/>
              <w:bottom w:val="single" w:sz="4" w:space="0" w:color="auto"/>
              <w:right w:val="single" w:sz="4" w:space="0" w:color="auto"/>
            </w:tcBorders>
            <w:shd w:val="clear" w:color="auto" w:fill="auto"/>
            <w:noWrap/>
            <w:vAlign w:val="bottom"/>
            <w:hideMark/>
          </w:tcPr>
          <w:p w14:paraId="4766CA93"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3,400 </w:t>
            </w:r>
          </w:p>
        </w:tc>
        <w:tc>
          <w:tcPr>
            <w:tcW w:w="1106" w:type="dxa"/>
            <w:tcBorders>
              <w:top w:val="nil"/>
              <w:left w:val="nil"/>
              <w:bottom w:val="single" w:sz="4" w:space="0" w:color="auto"/>
              <w:right w:val="single" w:sz="4" w:space="0" w:color="auto"/>
            </w:tcBorders>
            <w:shd w:val="clear" w:color="auto" w:fill="auto"/>
            <w:noWrap/>
            <w:vAlign w:val="bottom"/>
            <w:hideMark/>
          </w:tcPr>
          <w:p w14:paraId="4D763C33"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40,800 </w:t>
            </w:r>
          </w:p>
        </w:tc>
      </w:tr>
      <w:tr w:rsidR="00ED2E07" w:rsidRPr="00ED2E07" w14:paraId="7C3ACFFB"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5ABB3CD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Newspaper</w:t>
            </w:r>
          </w:p>
        </w:tc>
        <w:tc>
          <w:tcPr>
            <w:tcW w:w="272" w:type="dxa"/>
            <w:tcBorders>
              <w:top w:val="nil"/>
              <w:left w:val="nil"/>
              <w:bottom w:val="nil"/>
              <w:right w:val="nil"/>
            </w:tcBorders>
            <w:shd w:val="clear" w:color="000000" w:fill="B8CCE4"/>
            <w:noWrap/>
            <w:vAlign w:val="bottom"/>
            <w:hideMark/>
          </w:tcPr>
          <w:p w14:paraId="5C1988C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5AA011A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49D12C33"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1160" w:type="dxa"/>
            <w:tcBorders>
              <w:top w:val="nil"/>
              <w:left w:val="nil"/>
              <w:bottom w:val="single" w:sz="4" w:space="0" w:color="auto"/>
              <w:right w:val="single" w:sz="4" w:space="0" w:color="auto"/>
            </w:tcBorders>
            <w:shd w:val="clear" w:color="auto" w:fill="auto"/>
            <w:noWrap/>
            <w:vAlign w:val="bottom"/>
            <w:hideMark/>
          </w:tcPr>
          <w:p w14:paraId="78996AC7"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1160" w:type="dxa"/>
            <w:tcBorders>
              <w:top w:val="nil"/>
              <w:left w:val="nil"/>
              <w:bottom w:val="single" w:sz="4" w:space="0" w:color="auto"/>
              <w:right w:val="single" w:sz="4" w:space="0" w:color="auto"/>
            </w:tcBorders>
            <w:shd w:val="clear" w:color="auto" w:fill="auto"/>
            <w:noWrap/>
            <w:vAlign w:val="bottom"/>
            <w:hideMark/>
          </w:tcPr>
          <w:p w14:paraId="30A254B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1160" w:type="dxa"/>
            <w:tcBorders>
              <w:top w:val="nil"/>
              <w:left w:val="nil"/>
              <w:bottom w:val="single" w:sz="4" w:space="0" w:color="auto"/>
              <w:right w:val="single" w:sz="4" w:space="0" w:color="auto"/>
            </w:tcBorders>
            <w:shd w:val="clear" w:color="auto" w:fill="auto"/>
            <w:noWrap/>
            <w:vAlign w:val="bottom"/>
            <w:hideMark/>
          </w:tcPr>
          <w:p w14:paraId="5E98FD92"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1160" w:type="dxa"/>
            <w:tcBorders>
              <w:top w:val="nil"/>
              <w:left w:val="nil"/>
              <w:bottom w:val="single" w:sz="4" w:space="0" w:color="auto"/>
              <w:right w:val="single" w:sz="4" w:space="0" w:color="auto"/>
            </w:tcBorders>
            <w:shd w:val="clear" w:color="auto" w:fill="auto"/>
            <w:noWrap/>
            <w:vAlign w:val="bottom"/>
            <w:hideMark/>
          </w:tcPr>
          <w:p w14:paraId="2E44A501"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1160" w:type="dxa"/>
            <w:tcBorders>
              <w:top w:val="nil"/>
              <w:left w:val="nil"/>
              <w:bottom w:val="single" w:sz="4" w:space="0" w:color="auto"/>
              <w:right w:val="single" w:sz="4" w:space="0" w:color="auto"/>
            </w:tcBorders>
            <w:shd w:val="clear" w:color="auto" w:fill="auto"/>
            <w:noWrap/>
            <w:vAlign w:val="bottom"/>
            <w:hideMark/>
          </w:tcPr>
          <w:p w14:paraId="1A7ADE79"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960" w:type="dxa"/>
            <w:tcBorders>
              <w:top w:val="nil"/>
              <w:left w:val="nil"/>
              <w:bottom w:val="single" w:sz="4" w:space="0" w:color="auto"/>
              <w:right w:val="single" w:sz="4" w:space="0" w:color="auto"/>
            </w:tcBorders>
            <w:shd w:val="clear" w:color="auto" w:fill="auto"/>
            <w:noWrap/>
            <w:vAlign w:val="bottom"/>
            <w:hideMark/>
          </w:tcPr>
          <w:p w14:paraId="76B589E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960" w:type="dxa"/>
            <w:tcBorders>
              <w:top w:val="nil"/>
              <w:left w:val="nil"/>
              <w:bottom w:val="single" w:sz="4" w:space="0" w:color="auto"/>
              <w:right w:val="single" w:sz="4" w:space="0" w:color="auto"/>
            </w:tcBorders>
            <w:shd w:val="clear" w:color="auto" w:fill="auto"/>
            <w:noWrap/>
            <w:vAlign w:val="bottom"/>
            <w:hideMark/>
          </w:tcPr>
          <w:p w14:paraId="2D77EA0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960" w:type="dxa"/>
            <w:tcBorders>
              <w:top w:val="nil"/>
              <w:left w:val="nil"/>
              <w:bottom w:val="single" w:sz="4" w:space="0" w:color="auto"/>
              <w:right w:val="single" w:sz="4" w:space="0" w:color="auto"/>
            </w:tcBorders>
            <w:shd w:val="clear" w:color="auto" w:fill="auto"/>
            <w:noWrap/>
            <w:vAlign w:val="bottom"/>
            <w:hideMark/>
          </w:tcPr>
          <w:p w14:paraId="6C5A3EFF"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960" w:type="dxa"/>
            <w:tcBorders>
              <w:top w:val="nil"/>
              <w:left w:val="nil"/>
              <w:bottom w:val="single" w:sz="4" w:space="0" w:color="auto"/>
              <w:right w:val="single" w:sz="4" w:space="0" w:color="auto"/>
            </w:tcBorders>
            <w:shd w:val="clear" w:color="auto" w:fill="auto"/>
            <w:noWrap/>
            <w:vAlign w:val="bottom"/>
            <w:hideMark/>
          </w:tcPr>
          <w:p w14:paraId="5D2FB3C5"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960" w:type="dxa"/>
            <w:tcBorders>
              <w:top w:val="nil"/>
              <w:left w:val="nil"/>
              <w:bottom w:val="single" w:sz="4" w:space="0" w:color="auto"/>
              <w:right w:val="single" w:sz="4" w:space="0" w:color="auto"/>
            </w:tcBorders>
            <w:shd w:val="clear" w:color="auto" w:fill="auto"/>
            <w:noWrap/>
            <w:vAlign w:val="bottom"/>
            <w:hideMark/>
          </w:tcPr>
          <w:p w14:paraId="0A108594"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960" w:type="dxa"/>
            <w:tcBorders>
              <w:top w:val="nil"/>
              <w:left w:val="nil"/>
              <w:bottom w:val="single" w:sz="4" w:space="0" w:color="auto"/>
              <w:right w:val="single" w:sz="4" w:space="0" w:color="auto"/>
            </w:tcBorders>
            <w:shd w:val="clear" w:color="auto" w:fill="auto"/>
            <w:noWrap/>
            <w:vAlign w:val="bottom"/>
            <w:hideMark/>
          </w:tcPr>
          <w:p w14:paraId="36E13FA8"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1,150 </w:t>
            </w:r>
          </w:p>
        </w:tc>
        <w:tc>
          <w:tcPr>
            <w:tcW w:w="1106" w:type="dxa"/>
            <w:tcBorders>
              <w:top w:val="nil"/>
              <w:left w:val="nil"/>
              <w:bottom w:val="single" w:sz="4" w:space="0" w:color="auto"/>
              <w:right w:val="single" w:sz="4" w:space="0" w:color="auto"/>
            </w:tcBorders>
            <w:shd w:val="clear" w:color="auto" w:fill="auto"/>
            <w:noWrap/>
            <w:vAlign w:val="bottom"/>
            <w:hideMark/>
          </w:tcPr>
          <w:p w14:paraId="7A53CF0B"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13,800 </w:t>
            </w:r>
          </w:p>
        </w:tc>
      </w:tr>
      <w:tr w:rsidR="00ED2E07" w:rsidRPr="00ED2E07" w14:paraId="30A6741E"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7749BB1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Building Insurance</w:t>
            </w:r>
          </w:p>
        </w:tc>
        <w:tc>
          <w:tcPr>
            <w:tcW w:w="272" w:type="dxa"/>
            <w:tcBorders>
              <w:top w:val="nil"/>
              <w:left w:val="nil"/>
              <w:bottom w:val="nil"/>
              <w:right w:val="nil"/>
            </w:tcBorders>
            <w:shd w:val="clear" w:color="000000" w:fill="B8CCE4"/>
            <w:noWrap/>
            <w:vAlign w:val="bottom"/>
            <w:hideMark/>
          </w:tcPr>
          <w:p w14:paraId="629BDC7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1064A89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0A4F5B7"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37311D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007F82C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36C9CBCA"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769BCBA3"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single" w:sz="4" w:space="0" w:color="auto"/>
              <w:right w:val="single" w:sz="4" w:space="0" w:color="auto"/>
            </w:tcBorders>
            <w:shd w:val="clear" w:color="auto" w:fill="auto"/>
            <w:noWrap/>
            <w:vAlign w:val="bottom"/>
            <w:hideMark/>
          </w:tcPr>
          <w:p w14:paraId="51E02DEA" w14:textId="77777777" w:rsidR="00ED2E07" w:rsidRPr="00ED2E07" w:rsidRDefault="00ED2E07" w:rsidP="00ED2E07">
            <w:pPr>
              <w:spacing w:after="0" w:line="240" w:lineRule="auto"/>
              <w:jc w:val="right"/>
              <w:rPr>
                <w:rFonts w:ascii="Arial" w:eastAsia="Times New Roman" w:hAnsi="Arial" w:cs="Arial"/>
                <w:sz w:val="20"/>
                <w:szCs w:val="20"/>
                <w:lang w:val="en-US"/>
              </w:rPr>
            </w:pPr>
            <w:r w:rsidRPr="00ED2E07">
              <w:rPr>
                <w:rFonts w:ascii="Arial" w:eastAsia="Times New Roman" w:hAnsi="Arial" w:cs="Arial"/>
                <w:sz w:val="20"/>
                <w:szCs w:val="20"/>
                <w:lang w:val="en-US"/>
              </w:rPr>
              <w:t xml:space="preserve">5,500 </w:t>
            </w:r>
          </w:p>
        </w:tc>
        <w:tc>
          <w:tcPr>
            <w:tcW w:w="960" w:type="dxa"/>
            <w:tcBorders>
              <w:top w:val="nil"/>
              <w:left w:val="nil"/>
              <w:bottom w:val="single" w:sz="4" w:space="0" w:color="auto"/>
              <w:right w:val="single" w:sz="4" w:space="0" w:color="auto"/>
            </w:tcBorders>
            <w:shd w:val="clear" w:color="auto" w:fill="auto"/>
            <w:noWrap/>
            <w:vAlign w:val="bottom"/>
            <w:hideMark/>
          </w:tcPr>
          <w:p w14:paraId="204E540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7FA919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62AF5FA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CF4C2B5"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54DE996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AB0FE9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06" w:type="dxa"/>
            <w:tcBorders>
              <w:top w:val="nil"/>
              <w:left w:val="nil"/>
              <w:bottom w:val="single" w:sz="4" w:space="0" w:color="auto"/>
              <w:right w:val="single" w:sz="4" w:space="0" w:color="auto"/>
            </w:tcBorders>
            <w:shd w:val="clear" w:color="auto" w:fill="auto"/>
            <w:noWrap/>
            <w:vAlign w:val="bottom"/>
            <w:hideMark/>
          </w:tcPr>
          <w:p w14:paraId="73236A0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5,500 </w:t>
            </w:r>
          </w:p>
        </w:tc>
      </w:tr>
      <w:tr w:rsidR="00ED2E07" w:rsidRPr="00ED2E07" w14:paraId="1B9ADB2F" w14:textId="77777777" w:rsidTr="00ED2E07">
        <w:trPr>
          <w:trHeight w:val="255"/>
        </w:trPr>
        <w:tc>
          <w:tcPr>
            <w:tcW w:w="2640" w:type="dxa"/>
            <w:tcBorders>
              <w:top w:val="single" w:sz="4" w:space="0" w:color="auto"/>
              <w:left w:val="single" w:sz="4" w:space="0" w:color="auto"/>
              <w:bottom w:val="single" w:sz="4" w:space="0" w:color="auto"/>
              <w:right w:val="nil"/>
            </w:tcBorders>
            <w:shd w:val="clear" w:color="000000" w:fill="95B3D7"/>
            <w:noWrap/>
            <w:vAlign w:val="bottom"/>
            <w:hideMark/>
          </w:tcPr>
          <w:p w14:paraId="7CC16EF3"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Total payments</w:t>
            </w:r>
          </w:p>
        </w:tc>
        <w:tc>
          <w:tcPr>
            <w:tcW w:w="272" w:type="dxa"/>
            <w:tcBorders>
              <w:top w:val="single" w:sz="4" w:space="0" w:color="auto"/>
              <w:left w:val="nil"/>
              <w:bottom w:val="single" w:sz="4" w:space="0" w:color="auto"/>
              <w:right w:val="nil"/>
            </w:tcBorders>
            <w:shd w:val="clear" w:color="000000" w:fill="95B3D7"/>
            <w:noWrap/>
            <w:vAlign w:val="bottom"/>
            <w:hideMark/>
          </w:tcPr>
          <w:p w14:paraId="23CA4821"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 </w:t>
            </w:r>
          </w:p>
        </w:tc>
        <w:tc>
          <w:tcPr>
            <w:tcW w:w="272" w:type="dxa"/>
            <w:tcBorders>
              <w:top w:val="single" w:sz="4" w:space="0" w:color="auto"/>
              <w:left w:val="nil"/>
              <w:bottom w:val="single" w:sz="4" w:space="0" w:color="auto"/>
              <w:right w:val="single" w:sz="4" w:space="0" w:color="auto"/>
            </w:tcBorders>
            <w:shd w:val="clear" w:color="000000" w:fill="95B3D7"/>
            <w:noWrap/>
            <w:vAlign w:val="bottom"/>
            <w:hideMark/>
          </w:tcPr>
          <w:p w14:paraId="223DEA8A"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 </w:t>
            </w:r>
          </w:p>
        </w:tc>
        <w:tc>
          <w:tcPr>
            <w:tcW w:w="1160" w:type="dxa"/>
            <w:tcBorders>
              <w:top w:val="nil"/>
              <w:left w:val="nil"/>
              <w:bottom w:val="single" w:sz="4" w:space="0" w:color="auto"/>
              <w:right w:val="single" w:sz="4" w:space="0" w:color="auto"/>
            </w:tcBorders>
            <w:shd w:val="clear" w:color="000000" w:fill="B8CCE4"/>
            <w:noWrap/>
            <w:vAlign w:val="bottom"/>
            <w:hideMark/>
          </w:tcPr>
          <w:p w14:paraId="3C5B6DB9"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116,565 </w:t>
            </w:r>
          </w:p>
        </w:tc>
        <w:tc>
          <w:tcPr>
            <w:tcW w:w="1160" w:type="dxa"/>
            <w:tcBorders>
              <w:top w:val="nil"/>
              <w:left w:val="nil"/>
              <w:bottom w:val="single" w:sz="4" w:space="0" w:color="auto"/>
              <w:right w:val="single" w:sz="4" w:space="0" w:color="auto"/>
            </w:tcBorders>
            <w:shd w:val="clear" w:color="000000" w:fill="B8CCE4"/>
            <w:noWrap/>
            <w:vAlign w:val="bottom"/>
            <w:hideMark/>
          </w:tcPr>
          <w:p w14:paraId="1A8D37E3"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112,015 </w:t>
            </w:r>
          </w:p>
        </w:tc>
        <w:tc>
          <w:tcPr>
            <w:tcW w:w="1160" w:type="dxa"/>
            <w:tcBorders>
              <w:top w:val="nil"/>
              <w:left w:val="nil"/>
              <w:bottom w:val="single" w:sz="4" w:space="0" w:color="auto"/>
              <w:right w:val="single" w:sz="4" w:space="0" w:color="auto"/>
            </w:tcBorders>
            <w:shd w:val="clear" w:color="000000" w:fill="B8CCE4"/>
            <w:noWrap/>
            <w:vAlign w:val="bottom"/>
            <w:hideMark/>
          </w:tcPr>
          <w:p w14:paraId="36A5C599"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114,415 </w:t>
            </w:r>
          </w:p>
        </w:tc>
        <w:tc>
          <w:tcPr>
            <w:tcW w:w="1160" w:type="dxa"/>
            <w:tcBorders>
              <w:top w:val="nil"/>
              <w:left w:val="nil"/>
              <w:bottom w:val="single" w:sz="4" w:space="0" w:color="auto"/>
              <w:right w:val="single" w:sz="4" w:space="0" w:color="auto"/>
            </w:tcBorders>
            <w:shd w:val="clear" w:color="000000" w:fill="B8CCE4"/>
            <w:noWrap/>
            <w:vAlign w:val="bottom"/>
            <w:hideMark/>
          </w:tcPr>
          <w:p w14:paraId="109A5906"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113,865 </w:t>
            </w:r>
          </w:p>
        </w:tc>
        <w:tc>
          <w:tcPr>
            <w:tcW w:w="1160" w:type="dxa"/>
            <w:tcBorders>
              <w:top w:val="nil"/>
              <w:left w:val="nil"/>
              <w:bottom w:val="single" w:sz="4" w:space="0" w:color="auto"/>
              <w:right w:val="single" w:sz="4" w:space="0" w:color="auto"/>
            </w:tcBorders>
            <w:shd w:val="clear" w:color="000000" w:fill="B8CCE4"/>
            <w:noWrap/>
            <w:vAlign w:val="bottom"/>
            <w:hideMark/>
          </w:tcPr>
          <w:p w14:paraId="0C55F7E0"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117,915 </w:t>
            </w:r>
          </w:p>
        </w:tc>
        <w:tc>
          <w:tcPr>
            <w:tcW w:w="1160" w:type="dxa"/>
            <w:tcBorders>
              <w:top w:val="nil"/>
              <w:left w:val="nil"/>
              <w:bottom w:val="single" w:sz="4" w:space="0" w:color="auto"/>
              <w:right w:val="single" w:sz="4" w:space="0" w:color="auto"/>
            </w:tcBorders>
            <w:shd w:val="clear" w:color="000000" w:fill="B8CCE4"/>
            <w:noWrap/>
            <w:vAlign w:val="bottom"/>
            <w:hideMark/>
          </w:tcPr>
          <w:p w14:paraId="591304CB"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114,015 </w:t>
            </w:r>
          </w:p>
        </w:tc>
        <w:tc>
          <w:tcPr>
            <w:tcW w:w="960" w:type="dxa"/>
            <w:tcBorders>
              <w:top w:val="nil"/>
              <w:left w:val="nil"/>
              <w:bottom w:val="single" w:sz="4" w:space="0" w:color="auto"/>
              <w:right w:val="single" w:sz="4" w:space="0" w:color="auto"/>
            </w:tcBorders>
            <w:shd w:val="clear" w:color="000000" w:fill="B8CCE4"/>
            <w:noWrap/>
            <w:vAlign w:val="bottom"/>
            <w:hideMark/>
          </w:tcPr>
          <w:p w14:paraId="49ABD755"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116,565 </w:t>
            </w:r>
          </w:p>
        </w:tc>
        <w:tc>
          <w:tcPr>
            <w:tcW w:w="960" w:type="dxa"/>
            <w:tcBorders>
              <w:top w:val="nil"/>
              <w:left w:val="nil"/>
              <w:bottom w:val="single" w:sz="4" w:space="0" w:color="auto"/>
              <w:right w:val="single" w:sz="4" w:space="0" w:color="auto"/>
            </w:tcBorders>
            <w:shd w:val="clear" w:color="000000" w:fill="B8CCE4"/>
            <w:noWrap/>
            <w:vAlign w:val="bottom"/>
            <w:hideMark/>
          </w:tcPr>
          <w:p w14:paraId="6070ADD2"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115,215 </w:t>
            </w:r>
          </w:p>
        </w:tc>
        <w:tc>
          <w:tcPr>
            <w:tcW w:w="960" w:type="dxa"/>
            <w:tcBorders>
              <w:top w:val="nil"/>
              <w:left w:val="nil"/>
              <w:bottom w:val="single" w:sz="4" w:space="0" w:color="auto"/>
              <w:right w:val="single" w:sz="4" w:space="0" w:color="auto"/>
            </w:tcBorders>
            <w:shd w:val="clear" w:color="000000" w:fill="B8CCE4"/>
            <w:noWrap/>
            <w:vAlign w:val="bottom"/>
            <w:hideMark/>
          </w:tcPr>
          <w:p w14:paraId="5DC9383D"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126,715 </w:t>
            </w:r>
          </w:p>
        </w:tc>
        <w:tc>
          <w:tcPr>
            <w:tcW w:w="960" w:type="dxa"/>
            <w:tcBorders>
              <w:top w:val="nil"/>
              <w:left w:val="nil"/>
              <w:bottom w:val="single" w:sz="4" w:space="0" w:color="auto"/>
              <w:right w:val="single" w:sz="4" w:space="0" w:color="auto"/>
            </w:tcBorders>
            <w:shd w:val="clear" w:color="000000" w:fill="B8CCE4"/>
            <w:noWrap/>
            <w:vAlign w:val="bottom"/>
            <w:hideMark/>
          </w:tcPr>
          <w:p w14:paraId="0B7F6C08"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113,865 </w:t>
            </w:r>
          </w:p>
        </w:tc>
        <w:tc>
          <w:tcPr>
            <w:tcW w:w="960" w:type="dxa"/>
            <w:tcBorders>
              <w:top w:val="nil"/>
              <w:left w:val="nil"/>
              <w:bottom w:val="single" w:sz="4" w:space="0" w:color="auto"/>
              <w:right w:val="single" w:sz="4" w:space="0" w:color="auto"/>
            </w:tcBorders>
            <w:shd w:val="clear" w:color="000000" w:fill="B8CCE4"/>
            <w:noWrap/>
            <w:vAlign w:val="bottom"/>
            <w:hideMark/>
          </w:tcPr>
          <w:p w14:paraId="326029A7"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125,415 </w:t>
            </w:r>
          </w:p>
        </w:tc>
        <w:tc>
          <w:tcPr>
            <w:tcW w:w="960" w:type="dxa"/>
            <w:tcBorders>
              <w:top w:val="nil"/>
              <w:left w:val="nil"/>
              <w:bottom w:val="single" w:sz="4" w:space="0" w:color="auto"/>
              <w:right w:val="single" w:sz="4" w:space="0" w:color="auto"/>
            </w:tcBorders>
            <w:shd w:val="clear" w:color="000000" w:fill="B8CCE4"/>
            <w:noWrap/>
            <w:vAlign w:val="bottom"/>
            <w:hideMark/>
          </w:tcPr>
          <w:p w14:paraId="2E2AAEBB"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117,715 </w:t>
            </w:r>
          </w:p>
        </w:tc>
        <w:tc>
          <w:tcPr>
            <w:tcW w:w="1106" w:type="dxa"/>
            <w:tcBorders>
              <w:top w:val="nil"/>
              <w:left w:val="nil"/>
              <w:bottom w:val="single" w:sz="4" w:space="0" w:color="auto"/>
              <w:right w:val="single" w:sz="4" w:space="0" w:color="auto"/>
            </w:tcBorders>
            <w:shd w:val="clear" w:color="000000" w:fill="B8CCE4"/>
            <w:noWrap/>
            <w:vAlign w:val="bottom"/>
            <w:hideMark/>
          </w:tcPr>
          <w:p w14:paraId="367E0537"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1,404,280 </w:t>
            </w:r>
          </w:p>
        </w:tc>
      </w:tr>
      <w:tr w:rsidR="00ED2E07" w:rsidRPr="00ED2E07" w14:paraId="1BC138F9"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1ED7698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48F71BA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4AECD2CC"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7A5FC2FC" w14:textId="77777777" w:rsidR="00ED2E07" w:rsidRPr="00ED2E07" w:rsidRDefault="00ED2E07" w:rsidP="00ED2E07">
            <w:pPr>
              <w:spacing w:after="0" w:line="240" w:lineRule="auto"/>
              <w:rPr>
                <w:rFonts w:ascii="Arial" w:eastAsia="Times New Roman" w:hAnsi="Arial" w:cs="Arial"/>
                <w:sz w:val="20"/>
                <w:szCs w:val="20"/>
                <w:lang w:val="en-US"/>
              </w:rPr>
            </w:pPr>
          </w:p>
        </w:tc>
        <w:tc>
          <w:tcPr>
            <w:tcW w:w="1160" w:type="dxa"/>
            <w:tcBorders>
              <w:top w:val="nil"/>
              <w:left w:val="nil"/>
              <w:bottom w:val="nil"/>
              <w:right w:val="nil"/>
            </w:tcBorders>
            <w:shd w:val="clear" w:color="auto" w:fill="auto"/>
            <w:noWrap/>
            <w:vAlign w:val="bottom"/>
            <w:hideMark/>
          </w:tcPr>
          <w:p w14:paraId="46C82672"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777C8A5"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95924A1"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DF014B"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54154B2"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65AD7DA"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6179FF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3606B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4F86F0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9C9139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200BDA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179766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30934B22"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5EB3683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23B21C4A"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02F4049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66612085" w14:textId="77777777" w:rsidR="00ED2E07" w:rsidRPr="00ED2E07" w:rsidRDefault="00ED2E07" w:rsidP="00ED2E07">
            <w:pPr>
              <w:spacing w:after="0" w:line="240" w:lineRule="auto"/>
              <w:rPr>
                <w:rFonts w:ascii="Arial" w:eastAsia="Times New Roman" w:hAnsi="Arial" w:cs="Arial"/>
                <w:sz w:val="20"/>
                <w:szCs w:val="20"/>
                <w:lang w:val="en-US"/>
              </w:rPr>
            </w:pPr>
          </w:p>
        </w:tc>
        <w:tc>
          <w:tcPr>
            <w:tcW w:w="1160" w:type="dxa"/>
            <w:tcBorders>
              <w:top w:val="nil"/>
              <w:left w:val="nil"/>
              <w:bottom w:val="nil"/>
              <w:right w:val="nil"/>
            </w:tcBorders>
            <w:shd w:val="clear" w:color="auto" w:fill="auto"/>
            <w:noWrap/>
            <w:vAlign w:val="bottom"/>
            <w:hideMark/>
          </w:tcPr>
          <w:p w14:paraId="37297E56"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DE088ED"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9F1C437"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013CD6"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987A2D3"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37E649F"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2E71E2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77C715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C15192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071F0D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E321B0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3431BE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796910F" w14:textId="77777777" w:rsidTr="00ED2E07">
        <w:trPr>
          <w:trHeight w:val="255"/>
        </w:trPr>
        <w:tc>
          <w:tcPr>
            <w:tcW w:w="2640" w:type="dxa"/>
            <w:tcBorders>
              <w:top w:val="nil"/>
              <w:left w:val="single" w:sz="4" w:space="0" w:color="auto"/>
              <w:bottom w:val="nil"/>
              <w:right w:val="nil"/>
            </w:tcBorders>
            <w:shd w:val="clear" w:color="000000" w:fill="B8CCE4"/>
            <w:noWrap/>
            <w:vAlign w:val="bottom"/>
            <w:hideMark/>
          </w:tcPr>
          <w:p w14:paraId="1DB630BE"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B8CCE4"/>
            <w:noWrap/>
            <w:vAlign w:val="bottom"/>
            <w:hideMark/>
          </w:tcPr>
          <w:p w14:paraId="7178B73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B8CCE4"/>
            <w:noWrap/>
            <w:vAlign w:val="bottom"/>
            <w:hideMark/>
          </w:tcPr>
          <w:p w14:paraId="3F1ADE0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04C3986B" w14:textId="77777777" w:rsidR="00ED2E07" w:rsidRPr="00ED2E07" w:rsidRDefault="00ED2E07" w:rsidP="00ED2E07">
            <w:pPr>
              <w:spacing w:after="0" w:line="240" w:lineRule="auto"/>
              <w:rPr>
                <w:rFonts w:ascii="Arial" w:eastAsia="Times New Roman" w:hAnsi="Arial" w:cs="Arial"/>
                <w:sz w:val="20"/>
                <w:szCs w:val="20"/>
                <w:lang w:val="en-US"/>
              </w:rPr>
            </w:pPr>
          </w:p>
        </w:tc>
        <w:tc>
          <w:tcPr>
            <w:tcW w:w="1160" w:type="dxa"/>
            <w:tcBorders>
              <w:top w:val="nil"/>
              <w:left w:val="nil"/>
              <w:bottom w:val="nil"/>
              <w:right w:val="nil"/>
            </w:tcBorders>
            <w:shd w:val="clear" w:color="auto" w:fill="auto"/>
            <w:noWrap/>
            <w:vAlign w:val="bottom"/>
            <w:hideMark/>
          </w:tcPr>
          <w:p w14:paraId="5EBB025B"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75653D2"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5DA754E"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8D31F42"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662EC5D"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C1266E7"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90291D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2A1005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596649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59DD9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39C027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318558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13E231F" w14:textId="77777777" w:rsidTr="00ED2E07">
        <w:trPr>
          <w:trHeight w:val="255"/>
        </w:trPr>
        <w:tc>
          <w:tcPr>
            <w:tcW w:w="2640" w:type="dxa"/>
            <w:tcBorders>
              <w:top w:val="single" w:sz="4" w:space="0" w:color="auto"/>
              <w:left w:val="single" w:sz="4" w:space="0" w:color="auto"/>
              <w:bottom w:val="nil"/>
              <w:right w:val="nil"/>
            </w:tcBorders>
            <w:shd w:val="clear" w:color="000000" w:fill="95B3D7"/>
            <w:noWrap/>
            <w:vAlign w:val="bottom"/>
            <w:hideMark/>
          </w:tcPr>
          <w:p w14:paraId="5647C4F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Balance b / f</w:t>
            </w:r>
          </w:p>
        </w:tc>
        <w:tc>
          <w:tcPr>
            <w:tcW w:w="272" w:type="dxa"/>
            <w:tcBorders>
              <w:top w:val="single" w:sz="4" w:space="0" w:color="auto"/>
              <w:left w:val="nil"/>
              <w:bottom w:val="nil"/>
              <w:right w:val="nil"/>
            </w:tcBorders>
            <w:shd w:val="clear" w:color="000000" w:fill="95B3D7"/>
            <w:noWrap/>
            <w:vAlign w:val="bottom"/>
            <w:hideMark/>
          </w:tcPr>
          <w:p w14:paraId="1A5B18E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single" w:sz="4" w:space="0" w:color="auto"/>
              <w:left w:val="nil"/>
              <w:bottom w:val="nil"/>
              <w:right w:val="single" w:sz="4" w:space="0" w:color="auto"/>
            </w:tcBorders>
            <w:shd w:val="clear" w:color="000000" w:fill="95B3D7"/>
            <w:noWrap/>
            <w:vAlign w:val="bottom"/>
            <w:hideMark/>
          </w:tcPr>
          <w:p w14:paraId="33D66CF2"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441E476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13,500 </w:t>
            </w:r>
          </w:p>
        </w:tc>
        <w:tc>
          <w:tcPr>
            <w:tcW w:w="1160" w:type="dxa"/>
            <w:tcBorders>
              <w:top w:val="nil"/>
              <w:left w:val="nil"/>
              <w:bottom w:val="nil"/>
              <w:right w:val="nil"/>
            </w:tcBorders>
            <w:shd w:val="clear" w:color="auto" w:fill="auto"/>
            <w:noWrap/>
            <w:vAlign w:val="bottom"/>
            <w:hideMark/>
          </w:tcPr>
          <w:p w14:paraId="58A5D278"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91,240 </w:t>
            </w:r>
          </w:p>
        </w:tc>
        <w:tc>
          <w:tcPr>
            <w:tcW w:w="1160" w:type="dxa"/>
            <w:tcBorders>
              <w:top w:val="nil"/>
              <w:left w:val="nil"/>
              <w:bottom w:val="nil"/>
              <w:right w:val="nil"/>
            </w:tcBorders>
            <w:shd w:val="clear" w:color="auto" w:fill="auto"/>
            <w:noWrap/>
            <w:vAlign w:val="bottom"/>
            <w:hideMark/>
          </w:tcPr>
          <w:p w14:paraId="6C882B3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156,862 </w:t>
            </w:r>
          </w:p>
        </w:tc>
        <w:tc>
          <w:tcPr>
            <w:tcW w:w="1160" w:type="dxa"/>
            <w:tcBorders>
              <w:top w:val="nil"/>
              <w:left w:val="nil"/>
              <w:bottom w:val="nil"/>
              <w:right w:val="nil"/>
            </w:tcBorders>
            <w:shd w:val="clear" w:color="auto" w:fill="auto"/>
            <w:noWrap/>
            <w:vAlign w:val="bottom"/>
            <w:hideMark/>
          </w:tcPr>
          <w:p w14:paraId="3EEE02B1"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241,053 </w:t>
            </w:r>
          </w:p>
        </w:tc>
        <w:tc>
          <w:tcPr>
            <w:tcW w:w="1160" w:type="dxa"/>
            <w:tcBorders>
              <w:top w:val="nil"/>
              <w:left w:val="nil"/>
              <w:bottom w:val="nil"/>
              <w:right w:val="nil"/>
            </w:tcBorders>
            <w:shd w:val="clear" w:color="auto" w:fill="auto"/>
            <w:noWrap/>
            <w:vAlign w:val="bottom"/>
            <w:hideMark/>
          </w:tcPr>
          <w:p w14:paraId="4BEA1EEF"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283,320 </w:t>
            </w:r>
          </w:p>
        </w:tc>
        <w:tc>
          <w:tcPr>
            <w:tcW w:w="1160" w:type="dxa"/>
            <w:tcBorders>
              <w:top w:val="nil"/>
              <w:left w:val="nil"/>
              <w:bottom w:val="nil"/>
              <w:right w:val="nil"/>
            </w:tcBorders>
            <w:shd w:val="clear" w:color="auto" w:fill="auto"/>
            <w:noWrap/>
            <w:vAlign w:val="bottom"/>
            <w:hideMark/>
          </w:tcPr>
          <w:p w14:paraId="6FB1A078"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324,805 </w:t>
            </w:r>
          </w:p>
        </w:tc>
        <w:tc>
          <w:tcPr>
            <w:tcW w:w="960" w:type="dxa"/>
            <w:tcBorders>
              <w:top w:val="nil"/>
              <w:left w:val="nil"/>
              <w:bottom w:val="nil"/>
              <w:right w:val="nil"/>
            </w:tcBorders>
            <w:shd w:val="clear" w:color="auto" w:fill="auto"/>
            <w:noWrap/>
            <w:vAlign w:val="bottom"/>
            <w:hideMark/>
          </w:tcPr>
          <w:p w14:paraId="0C662025"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378,434 </w:t>
            </w:r>
          </w:p>
        </w:tc>
        <w:tc>
          <w:tcPr>
            <w:tcW w:w="960" w:type="dxa"/>
            <w:tcBorders>
              <w:top w:val="nil"/>
              <w:left w:val="nil"/>
              <w:bottom w:val="nil"/>
              <w:right w:val="nil"/>
            </w:tcBorders>
            <w:shd w:val="clear" w:color="auto" w:fill="auto"/>
            <w:noWrap/>
            <w:vAlign w:val="bottom"/>
            <w:hideMark/>
          </w:tcPr>
          <w:p w14:paraId="44EBEB5B"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438,622 </w:t>
            </w:r>
          </w:p>
        </w:tc>
        <w:tc>
          <w:tcPr>
            <w:tcW w:w="960" w:type="dxa"/>
            <w:tcBorders>
              <w:top w:val="nil"/>
              <w:left w:val="nil"/>
              <w:bottom w:val="nil"/>
              <w:right w:val="nil"/>
            </w:tcBorders>
            <w:shd w:val="clear" w:color="auto" w:fill="auto"/>
            <w:noWrap/>
            <w:vAlign w:val="bottom"/>
            <w:hideMark/>
          </w:tcPr>
          <w:p w14:paraId="29B0D99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512,366 </w:t>
            </w:r>
          </w:p>
        </w:tc>
        <w:tc>
          <w:tcPr>
            <w:tcW w:w="960" w:type="dxa"/>
            <w:tcBorders>
              <w:top w:val="nil"/>
              <w:left w:val="nil"/>
              <w:bottom w:val="nil"/>
              <w:right w:val="nil"/>
            </w:tcBorders>
            <w:shd w:val="clear" w:color="auto" w:fill="auto"/>
            <w:noWrap/>
            <w:vAlign w:val="bottom"/>
            <w:hideMark/>
          </w:tcPr>
          <w:p w14:paraId="0097BC3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583,922 </w:t>
            </w:r>
          </w:p>
        </w:tc>
        <w:tc>
          <w:tcPr>
            <w:tcW w:w="960" w:type="dxa"/>
            <w:tcBorders>
              <w:top w:val="nil"/>
              <w:left w:val="nil"/>
              <w:bottom w:val="nil"/>
              <w:right w:val="nil"/>
            </w:tcBorders>
            <w:shd w:val="clear" w:color="auto" w:fill="auto"/>
            <w:noWrap/>
            <w:vAlign w:val="bottom"/>
            <w:hideMark/>
          </w:tcPr>
          <w:p w14:paraId="581D2FD9"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645,475 </w:t>
            </w:r>
          </w:p>
        </w:tc>
        <w:tc>
          <w:tcPr>
            <w:tcW w:w="960" w:type="dxa"/>
            <w:tcBorders>
              <w:top w:val="nil"/>
              <w:left w:val="nil"/>
              <w:bottom w:val="nil"/>
              <w:right w:val="nil"/>
            </w:tcBorders>
            <w:shd w:val="clear" w:color="auto" w:fill="auto"/>
            <w:noWrap/>
            <w:vAlign w:val="bottom"/>
            <w:hideMark/>
          </w:tcPr>
          <w:p w14:paraId="72C180C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699,224 </w:t>
            </w:r>
          </w:p>
        </w:tc>
        <w:tc>
          <w:tcPr>
            <w:tcW w:w="1106" w:type="dxa"/>
            <w:tcBorders>
              <w:top w:val="nil"/>
              <w:left w:val="nil"/>
              <w:bottom w:val="nil"/>
              <w:right w:val="nil"/>
            </w:tcBorders>
            <w:shd w:val="clear" w:color="auto" w:fill="auto"/>
            <w:noWrap/>
            <w:vAlign w:val="bottom"/>
            <w:hideMark/>
          </w:tcPr>
          <w:p w14:paraId="0477568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762,185 </w:t>
            </w:r>
          </w:p>
        </w:tc>
      </w:tr>
      <w:tr w:rsidR="00ED2E07" w:rsidRPr="00ED2E07" w14:paraId="3D017B6A" w14:textId="77777777" w:rsidTr="00ED2E07">
        <w:trPr>
          <w:trHeight w:val="255"/>
        </w:trPr>
        <w:tc>
          <w:tcPr>
            <w:tcW w:w="2640" w:type="dxa"/>
            <w:tcBorders>
              <w:top w:val="nil"/>
              <w:left w:val="single" w:sz="4" w:space="0" w:color="auto"/>
              <w:bottom w:val="single" w:sz="4" w:space="0" w:color="auto"/>
              <w:right w:val="nil"/>
            </w:tcBorders>
            <w:shd w:val="clear" w:color="000000" w:fill="95B3D7"/>
            <w:noWrap/>
            <w:vAlign w:val="bottom"/>
            <w:hideMark/>
          </w:tcPr>
          <w:p w14:paraId="77D6460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single" w:sz="4" w:space="0" w:color="auto"/>
              <w:right w:val="nil"/>
            </w:tcBorders>
            <w:shd w:val="clear" w:color="000000" w:fill="95B3D7"/>
            <w:noWrap/>
            <w:vAlign w:val="bottom"/>
            <w:hideMark/>
          </w:tcPr>
          <w:p w14:paraId="724A999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single" w:sz="4" w:space="0" w:color="auto"/>
              <w:right w:val="single" w:sz="4" w:space="0" w:color="auto"/>
            </w:tcBorders>
            <w:shd w:val="clear" w:color="000000" w:fill="95B3D7"/>
            <w:noWrap/>
            <w:vAlign w:val="bottom"/>
            <w:hideMark/>
          </w:tcPr>
          <w:p w14:paraId="32F2541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1590353F" w14:textId="77777777" w:rsidR="00ED2E07" w:rsidRPr="00ED2E07" w:rsidRDefault="00ED2E07" w:rsidP="00ED2E07">
            <w:pPr>
              <w:spacing w:after="0" w:line="240" w:lineRule="auto"/>
              <w:rPr>
                <w:rFonts w:ascii="Arial" w:eastAsia="Times New Roman" w:hAnsi="Arial" w:cs="Arial"/>
                <w:sz w:val="20"/>
                <w:szCs w:val="20"/>
                <w:lang w:val="en-US"/>
              </w:rPr>
            </w:pPr>
          </w:p>
        </w:tc>
        <w:tc>
          <w:tcPr>
            <w:tcW w:w="1160" w:type="dxa"/>
            <w:tcBorders>
              <w:top w:val="nil"/>
              <w:left w:val="nil"/>
              <w:bottom w:val="nil"/>
              <w:right w:val="nil"/>
            </w:tcBorders>
            <w:shd w:val="clear" w:color="auto" w:fill="auto"/>
            <w:noWrap/>
            <w:vAlign w:val="bottom"/>
            <w:hideMark/>
          </w:tcPr>
          <w:p w14:paraId="58576B48"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CBB883E"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1667942"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3469E6F"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738F0C7"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E79BDB6"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F6FCA8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EB98D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F87E5F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B8D24A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0C39C7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B5668D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C5E922A" w14:textId="77777777" w:rsidTr="00ED2E07">
        <w:trPr>
          <w:trHeight w:val="255"/>
        </w:trPr>
        <w:tc>
          <w:tcPr>
            <w:tcW w:w="2640" w:type="dxa"/>
            <w:tcBorders>
              <w:top w:val="nil"/>
              <w:left w:val="single" w:sz="4" w:space="0" w:color="auto"/>
              <w:bottom w:val="nil"/>
              <w:right w:val="nil"/>
            </w:tcBorders>
            <w:shd w:val="clear" w:color="000000" w:fill="95B3D7"/>
            <w:noWrap/>
            <w:vAlign w:val="bottom"/>
            <w:hideMark/>
          </w:tcPr>
          <w:p w14:paraId="7CE8740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nil"/>
            </w:tcBorders>
            <w:shd w:val="clear" w:color="000000" w:fill="95B3D7"/>
            <w:noWrap/>
            <w:vAlign w:val="bottom"/>
            <w:hideMark/>
          </w:tcPr>
          <w:p w14:paraId="7CB87800"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95B3D7"/>
            <w:noWrap/>
            <w:vAlign w:val="bottom"/>
            <w:hideMark/>
          </w:tcPr>
          <w:p w14:paraId="4BE08638"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7F89F3AC" w14:textId="77777777" w:rsidR="00ED2E07" w:rsidRPr="00ED2E07" w:rsidRDefault="00ED2E07" w:rsidP="00ED2E07">
            <w:pPr>
              <w:spacing w:after="0" w:line="240" w:lineRule="auto"/>
              <w:rPr>
                <w:rFonts w:ascii="Arial" w:eastAsia="Times New Roman" w:hAnsi="Arial" w:cs="Arial"/>
                <w:sz w:val="20"/>
                <w:szCs w:val="20"/>
                <w:lang w:val="en-US"/>
              </w:rPr>
            </w:pPr>
          </w:p>
        </w:tc>
        <w:tc>
          <w:tcPr>
            <w:tcW w:w="1160" w:type="dxa"/>
            <w:tcBorders>
              <w:top w:val="nil"/>
              <w:left w:val="nil"/>
              <w:bottom w:val="nil"/>
              <w:right w:val="nil"/>
            </w:tcBorders>
            <w:shd w:val="clear" w:color="auto" w:fill="auto"/>
            <w:noWrap/>
            <w:vAlign w:val="bottom"/>
            <w:hideMark/>
          </w:tcPr>
          <w:p w14:paraId="6A560BD0"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2100DFF"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CF5A489"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6B5FEC1"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EFAFA91"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D6B7F50"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0001CF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F64282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064C2F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4979DE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7914E2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5C7129D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242EEB2" w14:textId="77777777" w:rsidTr="00ED2E07">
        <w:trPr>
          <w:trHeight w:val="255"/>
        </w:trPr>
        <w:tc>
          <w:tcPr>
            <w:tcW w:w="2640" w:type="dxa"/>
            <w:tcBorders>
              <w:top w:val="nil"/>
              <w:left w:val="single" w:sz="4" w:space="0" w:color="auto"/>
              <w:bottom w:val="nil"/>
              <w:right w:val="nil"/>
            </w:tcBorders>
            <w:shd w:val="clear" w:color="000000" w:fill="95B3D7"/>
            <w:noWrap/>
            <w:vAlign w:val="bottom"/>
            <w:hideMark/>
          </w:tcPr>
          <w:p w14:paraId="531A4187"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Net cashflow in month</w:t>
            </w:r>
          </w:p>
        </w:tc>
        <w:tc>
          <w:tcPr>
            <w:tcW w:w="272" w:type="dxa"/>
            <w:tcBorders>
              <w:top w:val="nil"/>
              <w:left w:val="nil"/>
              <w:bottom w:val="nil"/>
              <w:right w:val="nil"/>
            </w:tcBorders>
            <w:shd w:val="clear" w:color="000000" w:fill="95B3D7"/>
            <w:noWrap/>
            <w:vAlign w:val="bottom"/>
            <w:hideMark/>
          </w:tcPr>
          <w:p w14:paraId="3150C404"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nil"/>
              <w:right w:val="single" w:sz="4" w:space="0" w:color="auto"/>
            </w:tcBorders>
            <w:shd w:val="clear" w:color="000000" w:fill="95B3D7"/>
            <w:noWrap/>
            <w:vAlign w:val="bottom"/>
            <w:hideMark/>
          </w:tcPr>
          <w:p w14:paraId="027C9D7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01B22ADD"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77,740 </w:t>
            </w:r>
          </w:p>
        </w:tc>
        <w:tc>
          <w:tcPr>
            <w:tcW w:w="1160" w:type="dxa"/>
            <w:tcBorders>
              <w:top w:val="nil"/>
              <w:left w:val="nil"/>
              <w:bottom w:val="nil"/>
              <w:right w:val="nil"/>
            </w:tcBorders>
            <w:shd w:val="clear" w:color="auto" w:fill="auto"/>
            <w:noWrap/>
            <w:vAlign w:val="bottom"/>
            <w:hideMark/>
          </w:tcPr>
          <w:p w14:paraId="2B23161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65,622 </w:t>
            </w:r>
          </w:p>
        </w:tc>
        <w:tc>
          <w:tcPr>
            <w:tcW w:w="1160" w:type="dxa"/>
            <w:tcBorders>
              <w:top w:val="nil"/>
              <w:left w:val="nil"/>
              <w:bottom w:val="nil"/>
              <w:right w:val="nil"/>
            </w:tcBorders>
            <w:shd w:val="clear" w:color="auto" w:fill="auto"/>
            <w:noWrap/>
            <w:vAlign w:val="bottom"/>
            <w:hideMark/>
          </w:tcPr>
          <w:p w14:paraId="7C13247F"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84,191 </w:t>
            </w:r>
          </w:p>
        </w:tc>
        <w:tc>
          <w:tcPr>
            <w:tcW w:w="1160" w:type="dxa"/>
            <w:tcBorders>
              <w:top w:val="nil"/>
              <w:left w:val="nil"/>
              <w:bottom w:val="nil"/>
              <w:right w:val="nil"/>
            </w:tcBorders>
            <w:shd w:val="clear" w:color="auto" w:fill="auto"/>
            <w:noWrap/>
            <w:vAlign w:val="bottom"/>
            <w:hideMark/>
          </w:tcPr>
          <w:p w14:paraId="056C24E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42,267 </w:t>
            </w:r>
          </w:p>
        </w:tc>
        <w:tc>
          <w:tcPr>
            <w:tcW w:w="1160" w:type="dxa"/>
            <w:tcBorders>
              <w:top w:val="nil"/>
              <w:left w:val="nil"/>
              <w:bottom w:val="nil"/>
              <w:right w:val="nil"/>
            </w:tcBorders>
            <w:shd w:val="clear" w:color="auto" w:fill="auto"/>
            <w:noWrap/>
            <w:vAlign w:val="bottom"/>
            <w:hideMark/>
          </w:tcPr>
          <w:p w14:paraId="20CFB89C"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41,485 </w:t>
            </w:r>
          </w:p>
        </w:tc>
        <w:tc>
          <w:tcPr>
            <w:tcW w:w="1160" w:type="dxa"/>
            <w:tcBorders>
              <w:top w:val="nil"/>
              <w:left w:val="nil"/>
              <w:bottom w:val="nil"/>
              <w:right w:val="nil"/>
            </w:tcBorders>
            <w:shd w:val="clear" w:color="auto" w:fill="auto"/>
            <w:noWrap/>
            <w:vAlign w:val="bottom"/>
            <w:hideMark/>
          </w:tcPr>
          <w:p w14:paraId="5BEA0F9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53,629 </w:t>
            </w:r>
          </w:p>
        </w:tc>
        <w:tc>
          <w:tcPr>
            <w:tcW w:w="960" w:type="dxa"/>
            <w:tcBorders>
              <w:top w:val="nil"/>
              <w:left w:val="nil"/>
              <w:bottom w:val="nil"/>
              <w:right w:val="nil"/>
            </w:tcBorders>
            <w:shd w:val="clear" w:color="auto" w:fill="auto"/>
            <w:noWrap/>
            <w:vAlign w:val="bottom"/>
            <w:hideMark/>
          </w:tcPr>
          <w:p w14:paraId="3D64E24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60,188 </w:t>
            </w:r>
          </w:p>
        </w:tc>
        <w:tc>
          <w:tcPr>
            <w:tcW w:w="960" w:type="dxa"/>
            <w:tcBorders>
              <w:top w:val="nil"/>
              <w:left w:val="nil"/>
              <w:bottom w:val="nil"/>
              <w:right w:val="nil"/>
            </w:tcBorders>
            <w:shd w:val="clear" w:color="auto" w:fill="auto"/>
            <w:noWrap/>
            <w:vAlign w:val="bottom"/>
            <w:hideMark/>
          </w:tcPr>
          <w:p w14:paraId="624AAAFE"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73,744 </w:t>
            </w:r>
          </w:p>
        </w:tc>
        <w:tc>
          <w:tcPr>
            <w:tcW w:w="960" w:type="dxa"/>
            <w:tcBorders>
              <w:top w:val="nil"/>
              <w:left w:val="nil"/>
              <w:bottom w:val="nil"/>
              <w:right w:val="nil"/>
            </w:tcBorders>
            <w:shd w:val="clear" w:color="auto" w:fill="auto"/>
            <w:noWrap/>
            <w:vAlign w:val="bottom"/>
            <w:hideMark/>
          </w:tcPr>
          <w:p w14:paraId="658EB840"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71,556 </w:t>
            </w:r>
          </w:p>
        </w:tc>
        <w:tc>
          <w:tcPr>
            <w:tcW w:w="960" w:type="dxa"/>
            <w:tcBorders>
              <w:top w:val="nil"/>
              <w:left w:val="nil"/>
              <w:bottom w:val="nil"/>
              <w:right w:val="nil"/>
            </w:tcBorders>
            <w:shd w:val="clear" w:color="auto" w:fill="auto"/>
            <w:noWrap/>
            <w:vAlign w:val="bottom"/>
            <w:hideMark/>
          </w:tcPr>
          <w:p w14:paraId="2F3F5142"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61,553 </w:t>
            </w:r>
          </w:p>
        </w:tc>
        <w:tc>
          <w:tcPr>
            <w:tcW w:w="960" w:type="dxa"/>
            <w:tcBorders>
              <w:top w:val="nil"/>
              <w:left w:val="nil"/>
              <w:bottom w:val="nil"/>
              <w:right w:val="nil"/>
            </w:tcBorders>
            <w:shd w:val="clear" w:color="auto" w:fill="auto"/>
            <w:noWrap/>
            <w:vAlign w:val="bottom"/>
            <w:hideMark/>
          </w:tcPr>
          <w:p w14:paraId="2B1D1AEF"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53,749 </w:t>
            </w:r>
          </w:p>
        </w:tc>
        <w:tc>
          <w:tcPr>
            <w:tcW w:w="960" w:type="dxa"/>
            <w:tcBorders>
              <w:top w:val="nil"/>
              <w:left w:val="nil"/>
              <w:bottom w:val="nil"/>
              <w:right w:val="nil"/>
            </w:tcBorders>
            <w:shd w:val="clear" w:color="auto" w:fill="auto"/>
            <w:noWrap/>
            <w:vAlign w:val="bottom"/>
            <w:hideMark/>
          </w:tcPr>
          <w:p w14:paraId="169F0104"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62,961 </w:t>
            </w:r>
          </w:p>
        </w:tc>
        <w:tc>
          <w:tcPr>
            <w:tcW w:w="1106" w:type="dxa"/>
            <w:tcBorders>
              <w:top w:val="nil"/>
              <w:left w:val="nil"/>
              <w:bottom w:val="nil"/>
              <w:right w:val="nil"/>
            </w:tcBorders>
            <w:shd w:val="clear" w:color="auto" w:fill="auto"/>
            <w:noWrap/>
            <w:vAlign w:val="bottom"/>
            <w:hideMark/>
          </w:tcPr>
          <w:p w14:paraId="6CF6C726" w14:textId="77777777" w:rsidR="00ED2E07" w:rsidRPr="00ED2E07" w:rsidRDefault="00ED2E07" w:rsidP="00ED2E07">
            <w:pPr>
              <w:spacing w:after="0" w:line="240" w:lineRule="auto"/>
              <w:jc w:val="center"/>
              <w:rPr>
                <w:rFonts w:ascii="Arial" w:eastAsia="Times New Roman" w:hAnsi="Arial" w:cs="Arial"/>
                <w:sz w:val="20"/>
                <w:szCs w:val="20"/>
                <w:lang w:val="en-US"/>
              </w:rPr>
            </w:pPr>
            <w:r w:rsidRPr="00ED2E07">
              <w:rPr>
                <w:rFonts w:ascii="Arial" w:eastAsia="Times New Roman" w:hAnsi="Arial" w:cs="Arial"/>
                <w:sz w:val="20"/>
                <w:szCs w:val="20"/>
                <w:lang w:val="en-US"/>
              </w:rPr>
              <w:t xml:space="preserve">748,685 </w:t>
            </w:r>
          </w:p>
        </w:tc>
      </w:tr>
      <w:tr w:rsidR="00ED2E07" w:rsidRPr="00ED2E07" w14:paraId="258DE9FF" w14:textId="77777777" w:rsidTr="00ED2E07">
        <w:trPr>
          <w:trHeight w:val="255"/>
        </w:trPr>
        <w:tc>
          <w:tcPr>
            <w:tcW w:w="2640" w:type="dxa"/>
            <w:tcBorders>
              <w:top w:val="nil"/>
              <w:left w:val="single" w:sz="4" w:space="0" w:color="auto"/>
              <w:bottom w:val="single" w:sz="4" w:space="0" w:color="auto"/>
              <w:right w:val="nil"/>
            </w:tcBorders>
            <w:shd w:val="clear" w:color="000000" w:fill="95B3D7"/>
            <w:noWrap/>
            <w:vAlign w:val="bottom"/>
            <w:hideMark/>
          </w:tcPr>
          <w:p w14:paraId="6CCC0019"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single" w:sz="4" w:space="0" w:color="auto"/>
              <w:right w:val="nil"/>
            </w:tcBorders>
            <w:shd w:val="clear" w:color="000000" w:fill="95B3D7"/>
            <w:noWrap/>
            <w:vAlign w:val="bottom"/>
            <w:hideMark/>
          </w:tcPr>
          <w:p w14:paraId="692CAC53"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single" w:sz="4" w:space="0" w:color="auto"/>
              <w:right w:val="single" w:sz="4" w:space="0" w:color="auto"/>
            </w:tcBorders>
            <w:shd w:val="clear" w:color="000000" w:fill="95B3D7"/>
            <w:noWrap/>
            <w:vAlign w:val="bottom"/>
            <w:hideMark/>
          </w:tcPr>
          <w:p w14:paraId="71DBE60F"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1C15BB99" w14:textId="77777777" w:rsidR="00ED2E07" w:rsidRPr="00ED2E07" w:rsidRDefault="00ED2E07" w:rsidP="00ED2E07">
            <w:pPr>
              <w:spacing w:after="0" w:line="240" w:lineRule="auto"/>
              <w:rPr>
                <w:rFonts w:ascii="Arial" w:eastAsia="Times New Roman" w:hAnsi="Arial" w:cs="Arial"/>
                <w:sz w:val="20"/>
                <w:szCs w:val="20"/>
                <w:lang w:val="en-US"/>
              </w:rPr>
            </w:pPr>
          </w:p>
        </w:tc>
        <w:tc>
          <w:tcPr>
            <w:tcW w:w="1160" w:type="dxa"/>
            <w:tcBorders>
              <w:top w:val="nil"/>
              <w:left w:val="nil"/>
              <w:bottom w:val="nil"/>
              <w:right w:val="nil"/>
            </w:tcBorders>
            <w:shd w:val="clear" w:color="auto" w:fill="auto"/>
            <w:noWrap/>
            <w:vAlign w:val="bottom"/>
            <w:hideMark/>
          </w:tcPr>
          <w:p w14:paraId="08CA90A9"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E1C6016"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19F0AC8"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D6D4584"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410AEE5"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F12799B"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2D0173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418302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EFC8D2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9BFFF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5B83A1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79977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D4B4635" w14:textId="77777777" w:rsidTr="00ED2E07">
        <w:trPr>
          <w:trHeight w:val="255"/>
        </w:trPr>
        <w:tc>
          <w:tcPr>
            <w:tcW w:w="2640" w:type="dxa"/>
            <w:tcBorders>
              <w:top w:val="nil"/>
              <w:left w:val="single" w:sz="4" w:space="0" w:color="auto"/>
              <w:bottom w:val="single" w:sz="4" w:space="0" w:color="auto"/>
              <w:right w:val="nil"/>
            </w:tcBorders>
            <w:shd w:val="clear" w:color="000000" w:fill="B8CCE4"/>
            <w:noWrap/>
            <w:vAlign w:val="bottom"/>
            <w:hideMark/>
          </w:tcPr>
          <w:p w14:paraId="5056A51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single" w:sz="4" w:space="0" w:color="auto"/>
              <w:right w:val="nil"/>
            </w:tcBorders>
            <w:shd w:val="clear" w:color="000000" w:fill="B8CCE4"/>
            <w:noWrap/>
            <w:vAlign w:val="bottom"/>
            <w:hideMark/>
          </w:tcPr>
          <w:p w14:paraId="27075751"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272" w:type="dxa"/>
            <w:tcBorders>
              <w:top w:val="nil"/>
              <w:left w:val="nil"/>
              <w:bottom w:val="single" w:sz="4" w:space="0" w:color="auto"/>
              <w:right w:val="single" w:sz="4" w:space="0" w:color="auto"/>
            </w:tcBorders>
            <w:shd w:val="clear" w:color="000000" w:fill="B8CCE4"/>
            <w:noWrap/>
            <w:vAlign w:val="bottom"/>
            <w:hideMark/>
          </w:tcPr>
          <w:p w14:paraId="5FAD859B" w14:textId="77777777" w:rsidR="00ED2E07" w:rsidRPr="00ED2E07" w:rsidRDefault="00ED2E07" w:rsidP="00ED2E07">
            <w:pPr>
              <w:spacing w:after="0" w:line="240" w:lineRule="auto"/>
              <w:rPr>
                <w:rFonts w:ascii="Arial" w:eastAsia="Times New Roman" w:hAnsi="Arial" w:cs="Arial"/>
                <w:sz w:val="20"/>
                <w:szCs w:val="20"/>
                <w:lang w:val="en-US"/>
              </w:rPr>
            </w:pPr>
            <w:r w:rsidRPr="00ED2E07">
              <w:rPr>
                <w:rFonts w:ascii="Arial" w:eastAsia="Times New Roman" w:hAnsi="Arial" w:cs="Arial"/>
                <w:sz w:val="20"/>
                <w:szCs w:val="20"/>
                <w:lang w:val="en-US"/>
              </w:rPr>
              <w:t> </w:t>
            </w:r>
          </w:p>
        </w:tc>
        <w:tc>
          <w:tcPr>
            <w:tcW w:w="1160" w:type="dxa"/>
            <w:tcBorders>
              <w:top w:val="nil"/>
              <w:left w:val="nil"/>
              <w:bottom w:val="nil"/>
              <w:right w:val="nil"/>
            </w:tcBorders>
            <w:shd w:val="clear" w:color="auto" w:fill="auto"/>
            <w:noWrap/>
            <w:vAlign w:val="bottom"/>
            <w:hideMark/>
          </w:tcPr>
          <w:p w14:paraId="1EEB7A94" w14:textId="77777777" w:rsidR="00ED2E07" w:rsidRPr="00ED2E07" w:rsidRDefault="00ED2E07" w:rsidP="00ED2E07">
            <w:pPr>
              <w:spacing w:after="0" w:line="240" w:lineRule="auto"/>
              <w:rPr>
                <w:rFonts w:ascii="Arial" w:eastAsia="Times New Roman" w:hAnsi="Arial" w:cs="Arial"/>
                <w:sz w:val="20"/>
                <w:szCs w:val="20"/>
                <w:lang w:val="en-US"/>
              </w:rPr>
            </w:pPr>
          </w:p>
        </w:tc>
        <w:tc>
          <w:tcPr>
            <w:tcW w:w="1160" w:type="dxa"/>
            <w:tcBorders>
              <w:top w:val="nil"/>
              <w:left w:val="nil"/>
              <w:bottom w:val="nil"/>
              <w:right w:val="nil"/>
            </w:tcBorders>
            <w:shd w:val="clear" w:color="auto" w:fill="auto"/>
            <w:noWrap/>
            <w:vAlign w:val="bottom"/>
            <w:hideMark/>
          </w:tcPr>
          <w:p w14:paraId="4ACA4F7D"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E585270"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D5F7F56"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3A4C841"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3A3406E"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8EB7522"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BF9638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96C2B8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5CDB83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020492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1A43C9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4B4F5E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847EB98" w14:textId="77777777" w:rsidTr="00ED2E07">
        <w:trPr>
          <w:trHeight w:val="270"/>
        </w:trPr>
        <w:tc>
          <w:tcPr>
            <w:tcW w:w="2640" w:type="dxa"/>
            <w:tcBorders>
              <w:top w:val="nil"/>
              <w:left w:val="single" w:sz="4" w:space="0" w:color="auto"/>
              <w:bottom w:val="single" w:sz="4" w:space="0" w:color="auto"/>
              <w:right w:val="nil"/>
            </w:tcBorders>
            <w:shd w:val="clear" w:color="000000" w:fill="95B3D7"/>
            <w:noWrap/>
            <w:vAlign w:val="bottom"/>
            <w:hideMark/>
          </w:tcPr>
          <w:p w14:paraId="7BD15989"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Balance c / f</w:t>
            </w:r>
          </w:p>
        </w:tc>
        <w:tc>
          <w:tcPr>
            <w:tcW w:w="272" w:type="dxa"/>
            <w:tcBorders>
              <w:top w:val="nil"/>
              <w:left w:val="nil"/>
              <w:bottom w:val="single" w:sz="4" w:space="0" w:color="auto"/>
              <w:right w:val="nil"/>
            </w:tcBorders>
            <w:shd w:val="clear" w:color="000000" w:fill="95B3D7"/>
            <w:noWrap/>
            <w:vAlign w:val="bottom"/>
            <w:hideMark/>
          </w:tcPr>
          <w:p w14:paraId="2964C765"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 </w:t>
            </w:r>
          </w:p>
        </w:tc>
        <w:tc>
          <w:tcPr>
            <w:tcW w:w="272" w:type="dxa"/>
            <w:tcBorders>
              <w:top w:val="nil"/>
              <w:left w:val="nil"/>
              <w:bottom w:val="single" w:sz="4" w:space="0" w:color="auto"/>
              <w:right w:val="single" w:sz="4" w:space="0" w:color="auto"/>
            </w:tcBorders>
            <w:shd w:val="clear" w:color="000000" w:fill="95B3D7"/>
            <w:noWrap/>
            <w:vAlign w:val="bottom"/>
            <w:hideMark/>
          </w:tcPr>
          <w:p w14:paraId="1A423374" w14:textId="77777777" w:rsidR="00ED2E07" w:rsidRPr="00ED2E07" w:rsidRDefault="00ED2E07" w:rsidP="00ED2E07">
            <w:pPr>
              <w:spacing w:after="0" w:line="240" w:lineRule="auto"/>
              <w:rPr>
                <w:rFonts w:ascii="Arial" w:eastAsia="Times New Roman" w:hAnsi="Arial" w:cs="Arial"/>
                <w:b/>
                <w:bCs/>
                <w:sz w:val="20"/>
                <w:szCs w:val="20"/>
                <w:lang w:val="en-US"/>
              </w:rPr>
            </w:pPr>
            <w:r w:rsidRPr="00ED2E07">
              <w:rPr>
                <w:rFonts w:ascii="Arial" w:eastAsia="Times New Roman" w:hAnsi="Arial" w:cs="Arial"/>
                <w:b/>
                <w:bCs/>
                <w:sz w:val="20"/>
                <w:szCs w:val="20"/>
                <w:lang w:val="en-US"/>
              </w:rPr>
              <w:t> </w:t>
            </w:r>
          </w:p>
        </w:tc>
        <w:tc>
          <w:tcPr>
            <w:tcW w:w="1160" w:type="dxa"/>
            <w:tcBorders>
              <w:top w:val="single" w:sz="4" w:space="0" w:color="auto"/>
              <w:left w:val="nil"/>
              <w:bottom w:val="single" w:sz="8" w:space="0" w:color="auto"/>
              <w:right w:val="nil"/>
            </w:tcBorders>
            <w:shd w:val="clear" w:color="000000" w:fill="B8CCE4"/>
            <w:noWrap/>
            <w:vAlign w:val="bottom"/>
            <w:hideMark/>
          </w:tcPr>
          <w:p w14:paraId="78BCA0BC"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91,240 </w:t>
            </w:r>
          </w:p>
        </w:tc>
        <w:tc>
          <w:tcPr>
            <w:tcW w:w="1160" w:type="dxa"/>
            <w:tcBorders>
              <w:top w:val="single" w:sz="4" w:space="0" w:color="auto"/>
              <w:left w:val="nil"/>
              <w:bottom w:val="single" w:sz="8" w:space="0" w:color="auto"/>
              <w:right w:val="nil"/>
            </w:tcBorders>
            <w:shd w:val="clear" w:color="000000" w:fill="B8CCE4"/>
            <w:noWrap/>
            <w:vAlign w:val="bottom"/>
            <w:hideMark/>
          </w:tcPr>
          <w:p w14:paraId="776F43F4"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156,862 </w:t>
            </w:r>
          </w:p>
        </w:tc>
        <w:tc>
          <w:tcPr>
            <w:tcW w:w="1160" w:type="dxa"/>
            <w:tcBorders>
              <w:top w:val="single" w:sz="4" w:space="0" w:color="auto"/>
              <w:left w:val="nil"/>
              <w:bottom w:val="single" w:sz="8" w:space="0" w:color="auto"/>
              <w:right w:val="nil"/>
            </w:tcBorders>
            <w:shd w:val="clear" w:color="000000" w:fill="B8CCE4"/>
            <w:noWrap/>
            <w:vAlign w:val="bottom"/>
            <w:hideMark/>
          </w:tcPr>
          <w:p w14:paraId="028EEAFE"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241,053 </w:t>
            </w:r>
          </w:p>
        </w:tc>
        <w:tc>
          <w:tcPr>
            <w:tcW w:w="1160" w:type="dxa"/>
            <w:tcBorders>
              <w:top w:val="single" w:sz="4" w:space="0" w:color="auto"/>
              <w:left w:val="nil"/>
              <w:bottom w:val="single" w:sz="8" w:space="0" w:color="auto"/>
              <w:right w:val="nil"/>
            </w:tcBorders>
            <w:shd w:val="clear" w:color="000000" w:fill="B8CCE4"/>
            <w:noWrap/>
            <w:vAlign w:val="bottom"/>
            <w:hideMark/>
          </w:tcPr>
          <w:p w14:paraId="3FD9D5C9"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283,320 </w:t>
            </w:r>
          </w:p>
        </w:tc>
        <w:tc>
          <w:tcPr>
            <w:tcW w:w="1160" w:type="dxa"/>
            <w:tcBorders>
              <w:top w:val="single" w:sz="4" w:space="0" w:color="auto"/>
              <w:left w:val="nil"/>
              <w:bottom w:val="single" w:sz="8" w:space="0" w:color="auto"/>
              <w:right w:val="nil"/>
            </w:tcBorders>
            <w:shd w:val="clear" w:color="000000" w:fill="B8CCE4"/>
            <w:noWrap/>
            <w:vAlign w:val="bottom"/>
            <w:hideMark/>
          </w:tcPr>
          <w:p w14:paraId="22EB4CC0"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324,805 </w:t>
            </w:r>
          </w:p>
        </w:tc>
        <w:tc>
          <w:tcPr>
            <w:tcW w:w="1160" w:type="dxa"/>
            <w:tcBorders>
              <w:top w:val="single" w:sz="4" w:space="0" w:color="auto"/>
              <w:left w:val="nil"/>
              <w:bottom w:val="single" w:sz="8" w:space="0" w:color="auto"/>
              <w:right w:val="nil"/>
            </w:tcBorders>
            <w:shd w:val="clear" w:color="000000" w:fill="B8CCE4"/>
            <w:noWrap/>
            <w:vAlign w:val="bottom"/>
            <w:hideMark/>
          </w:tcPr>
          <w:p w14:paraId="37EC2C3B"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378,434 </w:t>
            </w:r>
          </w:p>
        </w:tc>
        <w:tc>
          <w:tcPr>
            <w:tcW w:w="960" w:type="dxa"/>
            <w:tcBorders>
              <w:top w:val="single" w:sz="4" w:space="0" w:color="auto"/>
              <w:left w:val="nil"/>
              <w:bottom w:val="single" w:sz="8" w:space="0" w:color="auto"/>
              <w:right w:val="nil"/>
            </w:tcBorders>
            <w:shd w:val="clear" w:color="000000" w:fill="B8CCE4"/>
            <w:noWrap/>
            <w:vAlign w:val="bottom"/>
            <w:hideMark/>
          </w:tcPr>
          <w:p w14:paraId="7A699C09"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438,622 </w:t>
            </w:r>
          </w:p>
        </w:tc>
        <w:tc>
          <w:tcPr>
            <w:tcW w:w="960" w:type="dxa"/>
            <w:tcBorders>
              <w:top w:val="single" w:sz="4" w:space="0" w:color="auto"/>
              <w:left w:val="nil"/>
              <w:bottom w:val="single" w:sz="8" w:space="0" w:color="auto"/>
              <w:right w:val="nil"/>
            </w:tcBorders>
            <w:shd w:val="clear" w:color="000000" w:fill="B8CCE4"/>
            <w:noWrap/>
            <w:vAlign w:val="bottom"/>
            <w:hideMark/>
          </w:tcPr>
          <w:p w14:paraId="409405D9"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512,366 </w:t>
            </w:r>
          </w:p>
        </w:tc>
        <w:tc>
          <w:tcPr>
            <w:tcW w:w="960" w:type="dxa"/>
            <w:tcBorders>
              <w:top w:val="single" w:sz="4" w:space="0" w:color="auto"/>
              <w:left w:val="nil"/>
              <w:bottom w:val="single" w:sz="8" w:space="0" w:color="auto"/>
              <w:right w:val="nil"/>
            </w:tcBorders>
            <w:shd w:val="clear" w:color="000000" w:fill="B8CCE4"/>
            <w:noWrap/>
            <w:vAlign w:val="bottom"/>
            <w:hideMark/>
          </w:tcPr>
          <w:p w14:paraId="09B123FC"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583,922 </w:t>
            </w:r>
          </w:p>
        </w:tc>
        <w:tc>
          <w:tcPr>
            <w:tcW w:w="960" w:type="dxa"/>
            <w:tcBorders>
              <w:top w:val="single" w:sz="4" w:space="0" w:color="auto"/>
              <w:left w:val="nil"/>
              <w:bottom w:val="single" w:sz="8" w:space="0" w:color="auto"/>
              <w:right w:val="nil"/>
            </w:tcBorders>
            <w:shd w:val="clear" w:color="000000" w:fill="B8CCE4"/>
            <w:noWrap/>
            <w:vAlign w:val="bottom"/>
            <w:hideMark/>
          </w:tcPr>
          <w:p w14:paraId="6BBE3F54"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645,475 </w:t>
            </w:r>
          </w:p>
        </w:tc>
        <w:tc>
          <w:tcPr>
            <w:tcW w:w="960" w:type="dxa"/>
            <w:tcBorders>
              <w:top w:val="single" w:sz="4" w:space="0" w:color="auto"/>
              <w:left w:val="nil"/>
              <w:bottom w:val="single" w:sz="8" w:space="0" w:color="auto"/>
              <w:right w:val="nil"/>
            </w:tcBorders>
            <w:shd w:val="clear" w:color="000000" w:fill="B8CCE4"/>
            <w:noWrap/>
            <w:vAlign w:val="bottom"/>
            <w:hideMark/>
          </w:tcPr>
          <w:p w14:paraId="7C906FF9"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699,224 </w:t>
            </w:r>
          </w:p>
        </w:tc>
        <w:tc>
          <w:tcPr>
            <w:tcW w:w="960" w:type="dxa"/>
            <w:tcBorders>
              <w:top w:val="single" w:sz="4" w:space="0" w:color="auto"/>
              <w:left w:val="nil"/>
              <w:bottom w:val="single" w:sz="8" w:space="0" w:color="auto"/>
              <w:right w:val="nil"/>
            </w:tcBorders>
            <w:shd w:val="clear" w:color="000000" w:fill="B8CCE4"/>
            <w:noWrap/>
            <w:vAlign w:val="bottom"/>
            <w:hideMark/>
          </w:tcPr>
          <w:p w14:paraId="4C24AA67"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762,185 </w:t>
            </w:r>
          </w:p>
        </w:tc>
        <w:tc>
          <w:tcPr>
            <w:tcW w:w="1106" w:type="dxa"/>
            <w:tcBorders>
              <w:top w:val="single" w:sz="4" w:space="0" w:color="auto"/>
              <w:left w:val="nil"/>
              <w:bottom w:val="single" w:sz="8" w:space="0" w:color="auto"/>
              <w:right w:val="nil"/>
            </w:tcBorders>
            <w:shd w:val="clear" w:color="000000" w:fill="B8CCE4"/>
            <w:noWrap/>
            <w:vAlign w:val="bottom"/>
            <w:hideMark/>
          </w:tcPr>
          <w:p w14:paraId="35AA1081" w14:textId="77777777" w:rsidR="00ED2E07" w:rsidRPr="00ED2E07" w:rsidRDefault="00ED2E07" w:rsidP="00ED2E07">
            <w:pPr>
              <w:spacing w:after="0" w:line="240" w:lineRule="auto"/>
              <w:jc w:val="center"/>
              <w:rPr>
                <w:rFonts w:ascii="Arial" w:eastAsia="Times New Roman" w:hAnsi="Arial" w:cs="Arial"/>
                <w:b/>
                <w:bCs/>
                <w:sz w:val="20"/>
                <w:szCs w:val="20"/>
                <w:lang w:val="en-US"/>
              </w:rPr>
            </w:pPr>
            <w:r w:rsidRPr="00ED2E07">
              <w:rPr>
                <w:rFonts w:ascii="Arial" w:eastAsia="Times New Roman" w:hAnsi="Arial" w:cs="Arial"/>
                <w:b/>
                <w:bCs/>
                <w:sz w:val="20"/>
                <w:szCs w:val="20"/>
                <w:lang w:val="en-US"/>
              </w:rPr>
              <w:t xml:space="preserve">1,510,870 </w:t>
            </w:r>
          </w:p>
        </w:tc>
      </w:tr>
      <w:tr w:rsidR="00ED2E07" w:rsidRPr="00ED2E07" w14:paraId="08D2D75E" w14:textId="77777777" w:rsidTr="00ED2E07">
        <w:trPr>
          <w:trHeight w:val="255"/>
        </w:trPr>
        <w:tc>
          <w:tcPr>
            <w:tcW w:w="2640" w:type="dxa"/>
            <w:tcBorders>
              <w:top w:val="nil"/>
              <w:left w:val="nil"/>
              <w:bottom w:val="nil"/>
              <w:right w:val="nil"/>
            </w:tcBorders>
            <w:shd w:val="clear" w:color="auto" w:fill="auto"/>
            <w:noWrap/>
            <w:vAlign w:val="bottom"/>
            <w:hideMark/>
          </w:tcPr>
          <w:p w14:paraId="5A26120A" w14:textId="77777777" w:rsidR="00ED2E07" w:rsidRPr="00ED2E07" w:rsidRDefault="00ED2E07" w:rsidP="00ED2E07">
            <w:pPr>
              <w:spacing w:after="0" w:line="240" w:lineRule="auto"/>
              <w:jc w:val="center"/>
              <w:rPr>
                <w:rFonts w:ascii="Arial" w:eastAsia="Times New Roman" w:hAnsi="Arial" w:cs="Arial"/>
                <w:b/>
                <w:bCs/>
                <w:sz w:val="20"/>
                <w:szCs w:val="20"/>
                <w:lang w:val="en-US"/>
              </w:rPr>
            </w:pPr>
          </w:p>
        </w:tc>
        <w:tc>
          <w:tcPr>
            <w:tcW w:w="272" w:type="dxa"/>
            <w:tcBorders>
              <w:top w:val="nil"/>
              <w:left w:val="nil"/>
              <w:bottom w:val="nil"/>
              <w:right w:val="nil"/>
            </w:tcBorders>
            <w:shd w:val="clear" w:color="auto" w:fill="auto"/>
            <w:noWrap/>
            <w:vAlign w:val="bottom"/>
            <w:hideMark/>
          </w:tcPr>
          <w:p w14:paraId="018EF21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3E9F16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0DF248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B8A57F8"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55D8CA6"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0E9A80E"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EE0DC5B"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3725C89"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554C690"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052778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6BF46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305AC9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BBAE8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C80346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D66B8F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02735F7" w14:textId="77777777" w:rsidTr="00ED2E07">
        <w:trPr>
          <w:trHeight w:val="255"/>
        </w:trPr>
        <w:tc>
          <w:tcPr>
            <w:tcW w:w="2640" w:type="dxa"/>
            <w:tcBorders>
              <w:top w:val="nil"/>
              <w:left w:val="nil"/>
              <w:bottom w:val="nil"/>
              <w:right w:val="nil"/>
            </w:tcBorders>
            <w:shd w:val="clear" w:color="auto" w:fill="auto"/>
            <w:noWrap/>
            <w:vAlign w:val="bottom"/>
            <w:hideMark/>
          </w:tcPr>
          <w:p w14:paraId="1B9CD96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B4C733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EEC22E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403B46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D2C03EB"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C9F3300"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2745EAA"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5608D86"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42251EE"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3ADE1DE" w14:textId="77777777" w:rsidR="00ED2E07" w:rsidRPr="00ED2E07" w:rsidRDefault="00ED2E07" w:rsidP="00ED2E07">
            <w:pPr>
              <w:spacing w:after="0" w:line="240" w:lineRule="auto"/>
              <w:jc w:val="center"/>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0BEC34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156A5D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425905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01EFBB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FAACE4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66B95CB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0B215C9" w14:textId="77777777" w:rsidTr="00ED2E07">
        <w:trPr>
          <w:trHeight w:val="255"/>
        </w:trPr>
        <w:tc>
          <w:tcPr>
            <w:tcW w:w="2640" w:type="dxa"/>
            <w:tcBorders>
              <w:top w:val="nil"/>
              <w:left w:val="nil"/>
              <w:bottom w:val="nil"/>
              <w:right w:val="nil"/>
            </w:tcBorders>
            <w:shd w:val="clear" w:color="auto" w:fill="auto"/>
            <w:noWrap/>
            <w:vAlign w:val="bottom"/>
            <w:hideMark/>
          </w:tcPr>
          <w:p w14:paraId="2B4E423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44FDB3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69A1B5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1176F0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0A857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DAF8CC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2B8D15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743B3A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50A8C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0668A5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8D70F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D8C4C1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A4F4A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EE8C81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350124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1DA59C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A155C34" w14:textId="77777777" w:rsidTr="00ED2E07">
        <w:trPr>
          <w:trHeight w:val="255"/>
        </w:trPr>
        <w:tc>
          <w:tcPr>
            <w:tcW w:w="2640" w:type="dxa"/>
            <w:tcBorders>
              <w:top w:val="nil"/>
              <w:left w:val="nil"/>
              <w:bottom w:val="nil"/>
              <w:right w:val="nil"/>
            </w:tcBorders>
            <w:shd w:val="clear" w:color="auto" w:fill="auto"/>
            <w:noWrap/>
            <w:vAlign w:val="bottom"/>
            <w:hideMark/>
          </w:tcPr>
          <w:p w14:paraId="6AFA943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A15C84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0B1C0E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E417D8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17AC08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D38ABE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2275A8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AC84A2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0D0954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CFA9A2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4F9C01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C49E84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A60A3B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874844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902B25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7808FB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435C3A8" w14:textId="77777777" w:rsidTr="00ED2E07">
        <w:trPr>
          <w:trHeight w:val="255"/>
        </w:trPr>
        <w:tc>
          <w:tcPr>
            <w:tcW w:w="2640" w:type="dxa"/>
            <w:tcBorders>
              <w:top w:val="nil"/>
              <w:left w:val="nil"/>
              <w:bottom w:val="nil"/>
              <w:right w:val="nil"/>
            </w:tcBorders>
            <w:shd w:val="clear" w:color="auto" w:fill="auto"/>
            <w:noWrap/>
            <w:vAlign w:val="bottom"/>
            <w:hideMark/>
          </w:tcPr>
          <w:p w14:paraId="507F2E1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A1874E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749E3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8B676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AF5FD0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9F8397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2C0D70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B070B9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854F2C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DF2A26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04DD2D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49D5DA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41E1B8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21286F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BD0C72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3746AE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91B9CDE" w14:textId="77777777" w:rsidTr="00ED2E07">
        <w:trPr>
          <w:trHeight w:val="255"/>
        </w:trPr>
        <w:tc>
          <w:tcPr>
            <w:tcW w:w="2640" w:type="dxa"/>
            <w:tcBorders>
              <w:top w:val="nil"/>
              <w:left w:val="nil"/>
              <w:bottom w:val="nil"/>
              <w:right w:val="nil"/>
            </w:tcBorders>
            <w:shd w:val="clear" w:color="auto" w:fill="auto"/>
            <w:noWrap/>
            <w:vAlign w:val="bottom"/>
            <w:hideMark/>
          </w:tcPr>
          <w:p w14:paraId="7D9FF68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CC13B2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C067A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F85BB9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87B3CE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ADCD6C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527FD6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A3187A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92ECC3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35D480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CA1EE0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B35F53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00DE57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02840C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349B7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E04617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3BB96FC8" w14:textId="77777777" w:rsidTr="00ED2E07">
        <w:trPr>
          <w:trHeight w:val="255"/>
        </w:trPr>
        <w:tc>
          <w:tcPr>
            <w:tcW w:w="2640" w:type="dxa"/>
            <w:tcBorders>
              <w:top w:val="nil"/>
              <w:left w:val="nil"/>
              <w:bottom w:val="nil"/>
              <w:right w:val="nil"/>
            </w:tcBorders>
            <w:shd w:val="clear" w:color="auto" w:fill="auto"/>
            <w:noWrap/>
            <w:vAlign w:val="bottom"/>
            <w:hideMark/>
          </w:tcPr>
          <w:p w14:paraId="335DE8E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4BCFAA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0E8A17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788744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8E0C9C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2A92A1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EC160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B8F5B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5B9CAE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3A912D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843F08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16E8C7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910420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FC2876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4D12C8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7A54E4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4EF47390" w14:textId="77777777" w:rsidTr="00ED2E07">
        <w:trPr>
          <w:trHeight w:val="255"/>
        </w:trPr>
        <w:tc>
          <w:tcPr>
            <w:tcW w:w="2640" w:type="dxa"/>
            <w:tcBorders>
              <w:top w:val="nil"/>
              <w:left w:val="nil"/>
              <w:bottom w:val="nil"/>
              <w:right w:val="nil"/>
            </w:tcBorders>
            <w:shd w:val="clear" w:color="auto" w:fill="auto"/>
            <w:noWrap/>
            <w:vAlign w:val="bottom"/>
            <w:hideMark/>
          </w:tcPr>
          <w:p w14:paraId="5402320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345553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5E2D45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9F880F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D77830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CE994F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8043B7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5693FF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1C8698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0856F3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A0908B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79F5B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784FD7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3FC5CC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381028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574A0D7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21D3831" w14:textId="77777777" w:rsidTr="00ED2E07">
        <w:trPr>
          <w:trHeight w:val="255"/>
        </w:trPr>
        <w:tc>
          <w:tcPr>
            <w:tcW w:w="2640" w:type="dxa"/>
            <w:tcBorders>
              <w:top w:val="nil"/>
              <w:left w:val="nil"/>
              <w:bottom w:val="nil"/>
              <w:right w:val="nil"/>
            </w:tcBorders>
            <w:shd w:val="clear" w:color="auto" w:fill="auto"/>
            <w:noWrap/>
            <w:vAlign w:val="bottom"/>
            <w:hideMark/>
          </w:tcPr>
          <w:p w14:paraId="13023E8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8253AA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748C7D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E26E6B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56D8DA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6E0796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C9EBC5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0AD022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8380E6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98E1BE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BD2330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9FB9A6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45E867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958FCB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5E3B38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B6AFA9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FB67C1B" w14:textId="77777777" w:rsidTr="00ED2E07">
        <w:trPr>
          <w:trHeight w:val="255"/>
        </w:trPr>
        <w:tc>
          <w:tcPr>
            <w:tcW w:w="2640" w:type="dxa"/>
            <w:tcBorders>
              <w:top w:val="nil"/>
              <w:left w:val="nil"/>
              <w:bottom w:val="nil"/>
              <w:right w:val="nil"/>
            </w:tcBorders>
            <w:shd w:val="clear" w:color="auto" w:fill="auto"/>
            <w:noWrap/>
            <w:vAlign w:val="bottom"/>
            <w:hideMark/>
          </w:tcPr>
          <w:p w14:paraId="6601A3D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7F83D0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94B583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A851CA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FA96CF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1C5227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2C7B24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2101EF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F80F89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1CEAE2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0FBBF1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4DEED0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737582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13D44E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68A2ED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6E3483F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8FAAB2E" w14:textId="77777777" w:rsidTr="00ED2E07">
        <w:trPr>
          <w:trHeight w:val="255"/>
        </w:trPr>
        <w:tc>
          <w:tcPr>
            <w:tcW w:w="2640" w:type="dxa"/>
            <w:tcBorders>
              <w:top w:val="nil"/>
              <w:left w:val="nil"/>
              <w:bottom w:val="nil"/>
              <w:right w:val="nil"/>
            </w:tcBorders>
            <w:shd w:val="clear" w:color="auto" w:fill="auto"/>
            <w:noWrap/>
            <w:vAlign w:val="bottom"/>
            <w:hideMark/>
          </w:tcPr>
          <w:p w14:paraId="46C403A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8CC200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9F4FB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66E3E6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E5C9A1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18F04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6AB535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5A867E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8A7C1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6BABD8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505F80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108F46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F9578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43B9E5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E37188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2B586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61F54CA" w14:textId="77777777" w:rsidTr="00ED2E07">
        <w:trPr>
          <w:trHeight w:val="255"/>
        </w:trPr>
        <w:tc>
          <w:tcPr>
            <w:tcW w:w="2640" w:type="dxa"/>
            <w:tcBorders>
              <w:top w:val="nil"/>
              <w:left w:val="nil"/>
              <w:bottom w:val="nil"/>
              <w:right w:val="nil"/>
            </w:tcBorders>
            <w:shd w:val="clear" w:color="auto" w:fill="auto"/>
            <w:noWrap/>
            <w:vAlign w:val="bottom"/>
            <w:hideMark/>
          </w:tcPr>
          <w:p w14:paraId="1385AB4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A0889A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496294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FBA0A7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F30DAA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041F3B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D2F225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4448D2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4E7606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B69ACA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01151B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378CB8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C2498A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3027D0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182DDA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47DB89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1BEDF61E" w14:textId="77777777" w:rsidTr="00ED2E07">
        <w:trPr>
          <w:trHeight w:val="255"/>
        </w:trPr>
        <w:tc>
          <w:tcPr>
            <w:tcW w:w="2640" w:type="dxa"/>
            <w:tcBorders>
              <w:top w:val="nil"/>
              <w:left w:val="nil"/>
              <w:bottom w:val="nil"/>
              <w:right w:val="nil"/>
            </w:tcBorders>
            <w:shd w:val="clear" w:color="auto" w:fill="auto"/>
            <w:noWrap/>
            <w:vAlign w:val="bottom"/>
            <w:hideMark/>
          </w:tcPr>
          <w:p w14:paraId="5B04C4B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0FB799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A73AEC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303FE5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B418D2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CD1BFF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5BDCDD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D8F18B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5B3C2F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C4BC7E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2402BD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2DF229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53FA16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51FA10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97103E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FB05D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45E0923B" w14:textId="77777777" w:rsidTr="00ED2E07">
        <w:trPr>
          <w:trHeight w:val="255"/>
        </w:trPr>
        <w:tc>
          <w:tcPr>
            <w:tcW w:w="2640" w:type="dxa"/>
            <w:tcBorders>
              <w:top w:val="nil"/>
              <w:left w:val="nil"/>
              <w:bottom w:val="nil"/>
              <w:right w:val="nil"/>
            </w:tcBorders>
            <w:shd w:val="clear" w:color="auto" w:fill="auto"/>
            <w:noWrap/>
            <w:vAlign w:val="bottom"/>
            <w:hideMark/>
          </w:tcPr>
          <w:p w14:paraId="13079A3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5B3139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203F7E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D4B18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4E6026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6F75AA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A5C75D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822223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087285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C2275D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10F2E0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E652DC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A9A6C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134295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9232DF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5A77FD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C6935DE" w14:textId="77777777" w:rsidTr="00ED2E07">
        <w:trPr>
          <w:trHeight w:val="255"/>
        </w:trPr>
        <w:tc>
          <w:tcPr>
            <w:tcW w:w="2640" w:type="dxa"/>
            <w:tcBorders>
              <w:top w:val="nil"/>
              <w:left w:val="nil"/>
              <w:bottom w:val="nil"/>
              <w:right w:val="nil"/>
            </w:tcBorders>
            <w:shd w:val="clear" w:color="auto" w:fill="auto"/>
            <w:noWrap/>
            <w:vAlign w:val="bottom"/>
            <w:hideMark/>
          </w:tcPr>
          <w:p w14:paraId="5356B89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0F3C2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28360C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5244CA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C9E139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761542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E72C8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EA3D2E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DDF4AB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A4294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751085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AB9470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0E76A9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8F18E9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5F7AE8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9EFB7C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D773E93" w14:textId="77777777" w:rsidTr="00ED2E07">
        <w:trPr>
          <w:trHeight w:val="255"/>
        </w:trPr>
        <w:tc>
          <w:tcPr>
            <w:tcW w:w="2640" w:type="dxa"/>
            <w:tcBorders>
              <w:top w:val="nil"/>
              <w:left w:val="nil"/>
              <w:bottom w:val="nil"/>
              <w:right w:val="nil"/>
            </w:tcBorders>
            <w:shd w:val="clear" w:color="auto" w:fill="auto"/>
            <w:noWrap/>
            <w:vAlign w:val="bottom"/>
            <w:hideMark/>
          </w:tcPr>
          <w:p w14:paraId="3B44357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2C378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FF7C25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EE7FF4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53998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DA5893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28DD4C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629A3C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67DB57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FA72D0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B7687F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D4AA0D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30A167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50D182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264046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209CFD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1E11D6D" w14:textId="77777777" w:rsidTr="00ED2E07">
        <w:trPr>
          <w:trHeight w:val="255"/>
        </w:trPr>
        <w:tc>
          <w:tcPr>
            <w:tcW w:w="2640" w:type="dxa"/>
            <w:tcBorders>
              <w:top w:val="nil"/>
              <w:left w:val="nil"/>
              <w:bottom w:val="nil"/>
              <w:right w:val="nil"/>
            </w:tcBorders>
            <w:shd w:val="clear" w:color="auto" w:fill="auto"/>
            <w:noWrap/>
            <w:vAlign w:val="bottom"/>
            <w:hideMark/>
          </w:tcPr>
          <w:p w14:paraId="12A8749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38D304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A80E2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D8FDDC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33C9A3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6F46E4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A371B7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F2497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9DE17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8424F1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2E1B2A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78F5D1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1F37D5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51C7D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0F70F2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10D2F6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464322B" w14:textId="77777777" w:rsidTr="00ED2E07">
        <w:trPr>
          <w:trHeight w:val="255"/>
        </w:trPr>
        <w:tc>
          <w:tcPr>
            <w:tcW w:w="2640" w:type="dxa"/>
            <w:tcBorders>
              <w:top w:val="nil"/>
              <w:left w:val="nil"/>
              <w:bottom w:val="nil"/>
              <w:right w:val="nil"/>
            </w:tcBorders>
            <w:shd w:val="clear" w:color="auto" w:fill="auto"/>
            <w:noWrap/>
            <w:vAlign w:val="bottom"/>
            <w:hideMark/>
          </w:tcPr>
          <w:p w14:paraId="5432945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370F0B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ECEAD8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9E3540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11C724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58FBC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FC040B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D8049A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D96987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563A5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AE27FB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E4B90C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3FD628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AB9BF2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2E6A9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60978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8F636DA" w14:textId="77777777" w:rsidTr="00ED2E07">
        <w:trPr>
          <w:trHeight w:val="255"/>
        </w:trPr>
        <w:tc>
          <w:tcPr>
            <w:tcW w:w="2640" w:type="dxa"/>
            <w:tcBorders>
              <w:top w:val="nil"/>
              <w:left w:val="nil"/>
              <w:bottom w:val="nil"/>
              <w:right w:val="nil"/>
            </w:tcBorders>
            <w:shd w:val="clear" w:color="auto" w:fill="auto"/>
            <w:noWrap/>
            <w:vAlign w:val="bottom"/>
            <w:hideMark/>
          </w:tcPr>
          <w:p w14:paraId="12E5520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2885EB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4A63E3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8AE870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A7DD78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8C134C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713542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B8FE7B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AB8E38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1FE2EB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F5275C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97C0FB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7744F9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41F8D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97258E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2CA60F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4325D776" w14:textId="77777777" w:rsidTr="00ED2E07">
        <w:trPr>
          <w:trHeight w:val="255"/>
        </w:trPr>
        <w:tc>
          <w:tcPr>
            <w:tcW w:w="2640" w:type="dxa"/>
            <w:tcBorders>
              <w:top w:val="nil"/>
              <w:left w:val="nil"/>
              <w:bottom w:val="nil"/>
              <w:right w:val="nil"/>
            </w:tcBorders>
            <w:shd w:val="clear" w:color="auto" w:fill="auto"/>
            <w:noWrap/>
            <w:vAlign w:val="bottom"/>
            <w:hideMark/>
          </w:tcPr>
          <w:p w14:paraId="08A3043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0E68E1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7E62B2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4132BF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E89D18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83745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B83D12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AFA7B8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66218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C51D4C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A5C31F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DF533D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2D161B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59DA6C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C150F1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EEFDE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7E92C5C" w14:textId="77777777" w:rsidTr="00ED2E07">
        <w:trPr>
          <w:trHeight w:val="255"/>
        </w:trPr>
        <w:tc>
          <w:tcPr>
            <w:tcW w:w="2640" w:type="dxa"/>
            <w:tcBorders>
              <w:top w:val="nil"/>
              <w:left w:val="nil"/>
              <w:bottom w:val="nil"/>
              <w:right w:val="nil"/>
            </w:tcBorders>
            <w:shd w:val="clear" w:color="auto" w:fill="auto"/>
            <w:noWrap/>
            <w:vAlign w:val="bottom"/>
            <w:hideMark/>
          </w:tcPr>
          <w:p w14:paraId="1DC79BB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DAC964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10D74B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C42507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714C3F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2AF789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0B1C46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EC82F7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0D27BE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5E7BD7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65D07D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A030CD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20F608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2F5FFA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25D1B0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8E3D82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9B5389A" w14:textId="77777777" w:rsidTr="00ED2E07">
        <w:trPr>
          <w:trHeight w:val="255"/>
        </w:trPr>
        <w:tc>
          <w:tcPr>
            <w:tcW w:w="2640" w:type="dxa"/>
            <w:tcBorders>
              <w:top w:val="nil"/>
              <w:left w:val="nil"/>
              <w:bottom w:val="nil"/>
              <w:right w:val="nil"/>
            </w:tcBorders>
            <w:shd w:val="clear" w:color="auto" w:fill="auto"/>
            <w:noWrap/>
            <w:vAlign w:val="bottom"/>
            <w:hideMark/>
          </w:tcPr>
          <w:p w14:paraId="2757A28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804195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04C42A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8A678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5764D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68D284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04F97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882ED1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1CDFDA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68881F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DEDD16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788472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21E3CB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D0C365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88E474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65506E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0A23DF7" w14:textId="77777777" w:rsidTr="00ED2E07">
        <w:trPr>
          <w:trHeight w:val="255"/>
        </w:trPr>
        <w:tc>
          <w:tcPr>
            <w:tcW w:w="2640" w:type="dxa"/>
            <w:tcBorders>
              <w:top w:val="nil"/>
              <w:left w:val="nil"/>
              <w:bottom w:val="nil"/>
              <w:right w:val="nil"/>
            </w:tcBorders>
            <w:shd w:val="clear" w:color="auto" w:fill="auto"/>
            <w:noWrap/>
            <w:vAlign w:val="bottom"/>
            <w:hideMark/>
          </w:tcPr>
          <w:p w14:paraId="1849540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029291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61B53E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16F270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039FEE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BF4D46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A84A61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DE4AF2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9211DA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67A598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EC9075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12BDE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B109B1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71AE26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D6B640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BEA253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4F81BDDE" w14:textId="77777777" w:rsidTr="00ED2E07">
        <w:trPr>
          <w:trHeight w:val="255"/>
        </w:trPr>
        <w:tc>
          <w:tcPr>
            <w:tcW w:w="2640" w:type="dxa"/>
            <w:tcBorders>
              <w:top w:val="nil"/>
              <w:left w:val="nil"/>
              <w:bottom w:val="nil"/>
              <w:right w:val="nil"/>
            </w:tcBorders>
            <w:shd w:val="clear" w:color="auto" w:fill="auto"/>
            <w:noWrap/>
            <w:vAlign w:val="bottom"/>
            <w:hideMark/>
          </w:tcPr>
          <w:p w14:paraId="4B30132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E5BCAF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286FD2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FAA0E8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9FBBFE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9FD2A7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052669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437003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D0FB81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F150A3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536AA7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D375F9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05A159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AFA37F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C42B65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65AABE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6BFA460" w14:textId="77777777" w:rsidTr="00ED2E07">
        <w:trPr>
          <w:trHeight w:val="255"/>
        </w:trPr>
        <w:tc>
          <w:tcPr>
            <w:tcW w:w="2640" w:type="dxa"/>
            <w:tcBorders>
              <w:top w:val="nil"/>
              <w:left w:val="nil"/>
              <w:bottom w:val="nil"/>
              <w:right w:val="nil"/>
            </w:tcBorders>
            <w:shd w:val="clear" w:color="auto" w:fill="auto"/>
            <w:noWrap/>
            <w:vAlign w:val="bottom"/>
            <w:hideMark/>
          </w:tcPr>
          <w:p w14:paraId="3F5DDEA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F33102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4FE473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9FF97B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D6B6BC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D1231D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E0E034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A9FB6C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C337B7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E1413D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3490A6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41FC95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27CA90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36CB9B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D1DBBC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8B8DB3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4732B23" w14:textId="77777777" w:rsidTr="00ED2E07">
        <w:trPr>
          <w:trHeight w:val="255"/>
        </w:trPr>
        <w:tc>
          <w:tcPr>
            <w:tcW w:w="2640" w:type="dxa"/>
            <w:tcBorders>
              <w:top w:val="nil"/>
              <w:left w:val="nil"/>
              <w:bottom w:val="nil"/>
              <w:right w:val="nil"/>
            </w:tcBorders>
            <w:shd w:val="clear" w:color="auto" w:fill="auto"/>
            <w:noWrap/>
            <w:vAlign w:val="bottom"/>
            <w:hideMark/>
          </w:tcPr>
          <w:p w14:paraId="1111E25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6244F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A14BBD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877E6D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ADF08D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961FD7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F447E7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1B5623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685CB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5EBE9F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67B26B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D88CB4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3EABD8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F76BFD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9AB3B8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916A2E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1F0928F9" w14:textId="77777777" w:rsidTr="00ED2E07">
        <w:trPr>
          <w:trHeight w:val="255"/>
        </w:trPr>
        <w:tc>
          <w:tcPr>
            <w:tcW w:w="2640" w:type="dxa"/>
            <w:tcBorders>
              <w:top w:val="nil"/>
              <w:left w:val="nil"/>
              <w:bottom w:val="nil"/>
              <w:right w:val="nil"/>
            </w:tcBorders>
            <w:shd w:val="clear" w:color="auto" w:fill="auto"/>
            <w:noWrap/>
            <w:vAlign w:val="bottom"/>
            <w:hideMark/>
          </w:tcPr>
          <w:p w14:paraId="314ACDA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DC08E1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F18871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B042D3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A46798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CB224D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93B0C7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9590C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83FFA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982DF6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CC15BD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0ED36C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75A2FF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9EE731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BC126D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BFB9E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AEA9563" w14:textId="77777777" w:rsidTr="00ED2E07">
        <w:trPr>
          <w:trHeight w:val="255"/>
        </w:trPr>
        <w:tc>
          <w:tcPr>
            <w:tcW w:w="2640" w:type="dxa"/>
            <w:tcBorders>
              <w:top w:val="nil"/>
              <w:left w:val="nil"/>
              <w:bottom w:val="nil"/>
              <w:right w:val="nil"/>
            </w:tcBorders>
            <w:shd w:val="clear" w:color="auto" w:fill="auto"/>
            <w:noWrap/>
            <w:vAlign w:val="bottom"/>
            <w:hideMark/>
          </w:tcPr>
          <w:p w14:paraId="3D7598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3776B1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7556D9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35AE25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0AA40B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E821BF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077273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62794E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788904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D13C14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9EA46D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BAD5B1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48D1E4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4D08E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FE72C6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29FE39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F9587BA" w14:textId="77777777" w:rsidTr="00ED2E07">
        <w:trPr>
          <w:trHeight w:val="255"/>
        </w:trPr>
        <w:tc>
          <w:tcPr>
            <w:tcW w:w="2640" w:type="dxa"/>
            <w:tcBorders>
              <w:top w:val="nil"/>
              <w:left w:val="nil"/>
              <w:bottom w:val="nil"/>
              <w:right w:val="nil"/>
            </w:tcBorders>
            <w:shd w:val="clear" w:color="auto" w:fill="auto"/>
            <w:noWrap/>
            <w:vAlign w:val="bottom"/>
            <w:hideMark/>
          </w:tcPr>
          <w:p w14:paraId="6471AAA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7AD225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80B0A4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A95C86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F36721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6C2845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F5BBDB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D8B0E7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AB5FEE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3000B4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3BD813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8127C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8443D6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CF4574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4C54E4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5058F40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34BAC944" w14:textId="77777777" w:rsidTr="00ED2E07">
        <w:trPr>
          <w:trHeight w:val="255"/>
        </w:trPr>
        <w:tc>
          <w:tcPr>
            <w:tcW w:w="2640" w:type="dxa"/>
            <w:tcBorders>
              <w:top w:val="nil"/>
              <w:left w:val="nil"/>
              <w:bottom w:val="nil"/>
              <w:right w:val="nil"/>
            </w:tcBorders>
            <w:shd w:val="clear" w:color="auto" w:fill="auto"/>
            <w:noWrap/>
            <w:vAlign w:val="bottom"/>
            <w:hideMark/>
          </w:tcPr>
          <w:p w14:paraId="2684E1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2D3AF6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DFCC34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4DD6CB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DA0791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052C55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26A88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C0B4E4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8C6374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742AD6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4040F5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ACCF67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417EAC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495B87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ED1A81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C2A10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1A9C4E0E" w14:textId="77777777" w:rsidTr="00ED2E07">
        <w:trPr>
          <w:trHeight w:val="255"/>
        </w:trPr>
        <w:tc>
          <w:tcPr>
            <w:tcW w:w="2640" w:type="dxa"/>
            <w:tcBorders>
              <w:top w:val="nil"/>
              <w:left w:val="nil"/>
              <w:bottom w:val="nil"/>
              <w:right w:val="nil"/>
            </w:tcBorders>
            <w:shd w:val="clear" w:color="auto" w:fill="auto"/>
            <w:noWrap/>
            <w:vAlign w:val="bottom"/>
            <w:hideMark/>
          </w:tcPr>
          <w:p w14:paraId="7CC7FD6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F51787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38746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7A7503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8BE54E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8CB2D5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596D77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6D3E16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97B97C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57A287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A70785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7C654A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EAABF5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77A84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22CC46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A7877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E856791" w14:textId="77777777" w:rsidTr="00ED2E07">
        <w:trPr>
          <w:trHeight w:val="255"/>
        </w:trPr>
        <w:tc>
          <w:tcPr>
            <w:tcW w:w="2640" w:type="dxa"/>
            <w:tcBorders>
              <w:top w:val="nil"/>
              <w:left w:val="nil"/>
              <w:bottom w:val="nil"/>
              <w:right w:val="nil"/>
            </w:tcBorders>
            <w:shd w:val="clear" w:color="auto" w:fill="auto"/>
            <w:noWrap/>
            <w:vAlign w:val="bottom"/>
            <w:hideMark/>
          </w:tcPr>
          <w:p w14:paraId="796B3B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1E8342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42538F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3067D0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AF7123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3839DC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B49CB0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8FF2B5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02F0B0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7C7555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521311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563F9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766557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BE8E2F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058BEF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57A2759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1C400C4" w14:textId="77777777" w:rsidTr="00ED2E07">
        <w:trPr>
          <w:trHeight w:val="255"/>
        </w:trPr>
        <w:tc>
          <w:tcPr>
            <w:tcW w:w="2640" w:type="dxa"/>
            <w:tcBorders>
              <w:top w:val="nil"/>
              <w:left w:val="nil"/>
              <w:bottom w:val="nil"/>
              <w:right w:val="nil"/>
            </w:tcBorders>
            <w:shd w:val="clear" w:color="auto" w:fill="auto"/>
            <w:noWrap/>
            <w:vAlign w:val="bottom"/>
            <w:hideMark/>
          </w:tcPr>
          <w:p w14:paraId="2EE2CD0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DDFD3C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ECCD53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31C308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B7DFE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A34B4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28B54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623991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EB3D2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3A71FB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D780D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1B7B5A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FC11C6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E6AF5C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864B2C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5A2B7F6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33309487" w14:textId="77777777" w:rsidTr="00ED2E07">
        <w:trPr>
          <w:trHeight w:val="255"/>
        </w:trPr>
        <w:tc>
          <w:tcPr>
            <w:tcW w:w="2640" w:type="dxa"/>
            <w:tcBorders>
              <w:top w:val="nil"/>
              <w:left w:val="nil"/>
              <w:bottom w:val="nil"/>
              <w:right w:val="nil"/>
            </w:tcBorders>
            <w:shd w:val="clear" w:color="auto" w:fill="auto"/>
            <w:noWrap/>
            <w:vAlign w:val="bottom"/>
            <w:hideMark/>
          </w:tcPr>
          <w:p w14:paraId="675E315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39719F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6CCDAC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BF1ABE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15DA6B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0D2CCB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203A44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0C2FD6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3814E8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2AEB4F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3621D5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60C346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D4303D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EF6762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020122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9656DC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731A23E" w14:textId="77777777" w:rsidTr="00ED2E07">
        <w:trPr>
          <w:trHeight w:val="255"/>
        </w:trPr>
        <w:tc>
          <w:tcPr>
            <w:tcW w:w="2640" w:type="dxa"/>
            <w:tcBorders>
              <w:top w:val="nil"/>
              <w:left w:val="nil"/>
              <w:bottom w:val="nil"/>
              <w:right w:val="nil"/>
            </w:tcBorders>
            <w:shd w:val="clear" w:color="auto" w:fill="auto"/>
            <w:noWrap/>
            <w:vAlign w:val="bottom"/>
            <w:hideMark/>
          </w:tcPr>
          <w:p w14:paraId="69BECBD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79EFE4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98DB75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CBF84B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A53EAF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06B3C8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CFD3B7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9DE2D5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B7DB53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09EAC7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24AC4A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96823E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B376C6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84705F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7BD687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85D87D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FF78EC7" w14:textId="77777777" w:rsidTr="00ED2E07">
        <w:trPr>
          <w:trHeight w:val="255"/>
        </w:trPr>
        <w:tc>
          <w:tcPr>
            <w:tcW w:w="2640" w:type="dxa"/>
            <w:tcBorders>
              <w:top w:val="nil"/>
              <w:left w:val="nil"/>
              <w:bottom w:val="nil"/>
              <w:right w:val="nil"/>
            </w:tcBorders>
            <w:shd w:val="clear" w:color="auto" w:fill="auto"/>
            <w:noWrap/>
            <w:vAlign w:val="bottom"/>
            <w:hideMark/>
          </w:tcPr>
          <w:p w14:paraId="3629FB8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3A2CC6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787350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90AF3B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4346B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A10CEA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1D4E9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00D12F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09D18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5C5660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0E7AFC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34E273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844201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891161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10A09A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920876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3F5DDD1D" w14:textId="77777777" w:rsidTr="00ED2E07">
        <w:trPr>
          <w:trHeight w:val="255"/>
        </w:trPr>
        <w:tc>
          <w:tcPr>
            <w:tcW w:w="2640" w:type="dxa"/>
            <w:tcBorders>
              <w:top w:val="nil"/>
              <w:left w:val="nil"/>
              <w:bottom w:val="nil"/>
              <w:right w:val="nil"/>
            </w:tcBorders>
            <w:shd w:val="clear" w:color="auto" w:fill="auto"/>
            <w:noWrap/>
            <w:vAlign w:val="bottom"/>
            <w:hideMark/>
          </w:tcPr>
          <w:p w14:paraId="472D34A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C497B4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A0C1F4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E17B1C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E0B8C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C081B5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E0D01C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40982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BCE783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AE609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60F1BA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CA59B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83E292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3BE361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32D86D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49ABD5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42C12C5" w14:textId="77777777" w:rsidTr="00ED2E07">
        <w:trPr>
          <w:trHeight w:val="255"/>
        </w:trPr>
        <w:tc>
          <w:tcPr>
            <w:tcW w:w="2640" w:type="dxa"/>
            <w:tcBorders>
              <w:top w:val="nil"/>
              <w:left w:val="nil"/>
              <w:bottom w:val="nil"/>
              <w:right w:val="nil"/>
            </w:tcBorders>
            <w:shd w:val="clear" w:color="auto" w:fill="auto"/>
            <w:noWrap/>
            <w:vAlign w:val="bottom"/>
            <w:hideMark/>
          </w:tcPr>
          <w:p w14:paraId="0EF888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FA1308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5CF0A9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2D676E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89C8EA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91882F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C660F3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262424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E95E93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8210F7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75B275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F0015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1388B5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146E42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7AB413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FF20E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18203E8" w14:textId="77777777" w:rsidTr="00ED2E07">
        <w:trPr>
          <w:trHeight w:val="255"/>
        </w:trPr>
        <w:tc>
          <w:tcPr>
            <w:tcW w:w="2640" w:type="dxa"/>
            <w:tcBorders>
              <w:top w:val="nil"/>
              <w:left w:val="nil"/>
              <w:bottom w:val="nil"/>
              <w:right w:val="nil"/>
            </w:tcBorders>
            <w:shd w:val="clear" w:color="auto" w:fill="auto"/>
            <w:noWrap/>
            <w:vAlign w:val="bottom"/>
            <w:hideMark/>
          </w:tcPr>
          <w:p w14:paraId="39D8EC8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1F7C70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99AF6F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900332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7B70A1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40B645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415D9E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554C9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0CB025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725986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85558C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D3A9E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CE7613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38A590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D86ECD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C37BE0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8D55C38" w14:textId="77777777" w:rsidTr="00ED2E07">
        <w:trPr>
          <w:trHeight w:val="255"/>
        </w:trPr>
        <w:tc>
          <w:tcPr>
            <w:tcW w:w="2640" w:type="dxa"/>
            <w:tcBorders>
              <w:top w:val="nil"/>
              <w:left w:val="nil"/>
              <w:bottom w:val="nil"/>
              <w:right w:val="nil"/>
            </w:tcBorders>
            <w:shd w:val="clear" w:color="auto" w:fill="auto"/>
            <w:noWrap/>
            <w:vAlign w:val="bottom"/>
            <w:hideMark/>
          </w:tcPr>
          <w:p w14:paraId="23DCD4A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9D7617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6C3C93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009E29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645D45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FF06E5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5C4E94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E36FA9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E37BDC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B7970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CEF613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671384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0889F3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451976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92A967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1DA900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A637719" w14:textId="77777777" w:rsidTr="00ED2E07">
        <w:trPr>
          <w:trHeight w:val="255"/>
        </w:trPr>
        <w:tc>
          <w:tcPr>
            <w:tcW w:w="2640" w:type="dxa"/>
            <w:tcBorders>
              <w:top w:val="nil"/>
              <w:left w:val="nil"/>
              <w:bottom w:val="nil"/>
              <w:right w:val="nil"/>
            </w:tcBorders>
            <w:shd w:val="clear" w:color="auto" w:fill="auto"/>
            <w:noWrap/>
            <w:vAlign w:val="bottom"/>
            <w:hideMark/>
          </w:tcPr>
          <w:p w14:paraId="7C3F741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956AC0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D136EC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D8D8C0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A41CA2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8F5ED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DB46A5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D5F96A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722FD0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451BB2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E85973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6060C5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11441C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12BE61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C265A1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665A1EF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AAA56CD" w14:textId="77777777" w:rsidTr="00ED2E07">
        <w:trPr>
          <w:trHeight w:val="255"/>
        </w:trPr>
        <w:tc>
          <w:tcPr>
            <w:tcW w:w="2640" w:type="dxa"/>
            <w:tcBorders>
              <w:top w:val="nil"/>
              <w:left w:val="nil"/>
              <w:bottom w:val="nil"/>
              <w:right w:val="nil"/>
            </w:tcBorders>
            <w:shd w:val="clear" w:color="auto" w:fill="auto"/>
            <w:noWrap/>
            <w:vAlign w:val="bottom"/>
            <w:hideMark/>
          </w:tcPr>
          <w:p w14:paraId="44DCD3D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6B7F68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A79C34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C456F0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EC06F0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76F33B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02079E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8F08AC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F08A63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9DCB35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2D8EF0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756413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31005B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8B7FC3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552E54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832A9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B6E8011" w14:textId="77777777" w:rsidTr="00ED2E07">
        <w:trPr>
          <w:trHeight w:val="255"/>
        </w:trPr>
        <w:tc>
          <w:tcPr>
            <w:tcW w:w="2640" w:type="dxa"/>
            <w:tcBorders>
              <w:top w:val="nil"/>
              <w:left w:val="nil"/>
              <w:bottom w:val="nil"/>
              <w:right w:val="nil"/>
            </w:tcBorders>
            <w:shd w:val="clear" w:color="auto" w:fill="auto"/>
            <w:noWrap/>
            <w:vAlign w:val="bottom"/>
            <w:hideMark/>
          </w:tcPr>
          <w:p w14:paraId="53D0CB1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C0B27C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302375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711DEF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3A3AC2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911439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65BD53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C10AB5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68A70E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819A2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A7A553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22422B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F5439A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D352C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BFE490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6545377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AB4A9DB" w14:textId="77777777" w:rsidTr="00ED2E07">
        <w:trPr>
          <w:trHeight w:val="255"/>
        </w:trPr>
        <w:tc>
          <w:tcPr>
            <w:tcW w:w="2640" w:type="dxa"/>
            <w:tcBorders>
              <w:top w:val="nil"/>
              <w:left w:val="nil"/>
              <w:bottom w:val="nil"/>
              <w:right w:val="nil"/>
            </w:tcBorders>
            <w:shd w:val="clear" w:color="auto" w:fill="auto"/>
            <w:noWrap/>
            <w:vAlign w:val="bottom"/>
            <w:hideMark/>
          </w:tcPr>
          <w:p w14:paraId="4933D4D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479B6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C64610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1EC1B3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9DE0C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690FD2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34BDB5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02A783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852A72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5E26B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A54A77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CA8634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2F4A03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DB30B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8C012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B80E3E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50D0955" w14:textId="77777777" w:rsidTr="00ED2E07">
        <w:trPr>
          <w:trHeight w:val="255"/>
        </w:trPr>
        <w:tc>
          <w:tcPr>
            <w:tcW w:w="2640" w:type="dxa"/>
            <w:tcBorders>
              <w:top w:val="nil"/>
              <w:left w:val="nil"/>
              <w:bottom w:val="nil"/>
              <w:right w:val="nil"/>
            </w:tcBorders>
            <w:shd w:val="clear" w:color="auto" w:fill="auto"/>
            <w:noWrap/>
            <w:vAlign w:val="bottom"/>
            <w:hideMark/>
          </w:tcPr>
          <w:p w14:paraId="4FE4F73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DED162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B78BFB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25EF9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0950FF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1933AE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8464E4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C37099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678888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91986B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353049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2E4A97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94711E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687920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9FAFEB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D0ADEA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E253338" w14:textId="77777777" w:rsidTr="00ED2E07">
        <w:trPr>
          <w:trHeight w:val="255"/>
        </w:trPr>
        <w:tc>
          <w:tcPr>
            <w:tcW w:w="2640" w:type="dxa"/>
            <w:tcBorders>
              <w:top w:val="nil"/>
              <w:left w:val="nil"/>
              <w:bottom w:val="nil"/>
              <w:right w:val="nil"/>
            </w:tcBorders>
            <w:shd w:val="clear" w:color="auto" w:fill="auto"/>
            <w:noWrap/>
            <w:vAlign w:val="bottom"/>
            <w:hideMark/>
          </w:tcPr>
          <w:p w14:paraId="002BD92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D3737E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A68D81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335ADA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D55048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19C068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9B39E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AE38A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656DC0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D44D30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45FF05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F93C95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39FEDF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979E58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466D44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7EB04D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A72E91E" w14:textId="77777777" w:rsidTr="00ED2E07">
        <w:trPr>
          <w:trHeight w:val="255"/>
        </w:trPr>
        <w:tc>
          <w:tcPr>
            <w:tcW w:w="2640" w:type="dxa"/>
            <w:tcBorders>
              <w:top w:val="nil"/>
              <w:left w:val="nil"/>
              <w:bottom w:val="nil"/>
              <w:right w:val="nil"/>
            </w:tcBorders>
            <w:shd w:val="clear" w:color="auto" w:fill="auto"/>
            <w:noWrap/>
            <w:vAlign w:val="bottom"/>
            <w:hideMark/>
          </w:tcPr>
          <w:p w14:paraId="742AF55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F13BAB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2EFC94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409F38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CD12FA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01D114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62D7A5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9BAF40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430B8F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C3592E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E51B5A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FB3C78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EFA4E6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39F70E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6BB4ED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ACD8BA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73C4B21" w14:textId="77777777" w:rsidTr="00ED2E07">
        <w:trPr>
          <w:trHeight w:val="255"/>
        </w:trPr>
        <w:tc>
          <w:tcPr>
            <w:tcW w:w="2640" w:type="dxa"/>
            <w:tcBorders>
              <w:top w:val="nil"/>
              <w:left w:val="nil"/>
              <w:bottom w:val="nil"/>
              <w:right w:val="nil"/>
            </w:tcBorders>
            <w:shd w:val="clear" w:color="auto" w:fill="auto"/>
            <w:noWrap/>
            <w:vAlign w:val="bottom"/>
            <w:hideMark/>
          </w:tcPr>
          <w:p w14:paraId="25661C3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955F8D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238688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90E2E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01E889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E6AB6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EED646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430BD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CD2419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92B26D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77D7F4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488FF6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6BB74E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08185C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3F53F4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288DAB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6AE20D6" w14:textId="77777777" w:rsidTr="00ED2E07">
        <w:trPr>
          <w:trHeight w:val="255"/>
        </w:trPr>
        <w:tc>
          <w:tcPr>
            <w:tcW w:w="2640" w:type="dxa"/>
            <w:tcBorders>
              <w:top w:val="nil"/>
              <w:left w:val="nil"/>
              <w:bottom w:val="nil"/>
              <w:right w:val="nil"/>
            </w:tcBorders>
            <w:shd w:val="clear" w:color="auto" w:fill="auto"/>
            <w:noWrap/>
            <w:vAlign w:val="bottom"/>
            <w:hideMark/>
          </w:tcPr>
          <w:p w14:paraId="2F1AE9B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684B1D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BA7BDA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D23981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98F98A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4E126A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C9392A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46EECC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E7EB11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D5D741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53A4B1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85EF9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EA069D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B09E35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563EA0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1515216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1FB99A4B" w14:textId="77777777" w:rsidTr="00ED2E07">
        <w:trPr>
          <w:trHeight w:val="255"/>
        </w:trPr>
        <w:tc>
          <w:tcPr>
            <w:tcW w:w="2640" w:type="dxa"/>
            <w:tcBorders>
              <w:top w:val="nil"/>
              <w:left w:val="nil"/>
              <w:bottom w:val="nil"/>
              <w:right w:val="nil"/>
            </w:tcBorders>
            <w:shd w:val="clear" w:color="auto" w:fill="auto"/>
            <w:noWrap/>
            <w:vAlign w:val="bottom"/>
            <w:hideMark/>
          </w:tcPr>
          <w:p w14:paraId="412E9E1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473A4D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38850D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F92BF9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BCD027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2E527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C361FF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37473A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584FD3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9F23DD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D3BDA7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C38F43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FFF202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98251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78F2E9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5AFC64F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5070B42" w14:textId="77777777" w:rsidTr="00ED2E07">
        <w:trPr>
          <w:trHeight w:val="255"/>
        </w:trPr>
        <w:tc>
          <w:tcPr>
            <w:tcW w:w="2640" w:type="dxa"/>
            <w:tcBorders>
              <w:top w:val="nil"/>
              <w:left w:val="nil"/>
              <w:bottom w:val="nil"/>
              <w:right w:val="nil"/>
            </w:tcBorders>
            <w:shd w:val="clear" w:color="auto" w:fill="auto"/>
            <w:noWrap/>
            <w:vAlign w:val="bottom"/>
            <w:hideMark/>
          </w:tcPr>
          <w:p w14:paraId="2E60E4D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637214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C03BA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605F6E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DDD651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17B07A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7E180A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110C78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BC274F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E0EA83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357F01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FA27F5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7FC166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CF4598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51BE12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99A06E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4DBCB97B" w14:textId="77777777" w:rsidTr="00ED2E07">
        <w:trPr>
          <w:trHeight w:val="255"/>
        </w:trPr>
        <w:tc>
          <w:tcPr>
            <w:tcW w:w="2640" w:type="dxa"/>
            <w:tcBorders>
              <w:top w:val="nil"/>
              <w:left w:val="nil"/>
              <w:bottom w:val="nil"/>
              <w:right w:val="nil"/>
            </w:tcBorders>
            <w:shd w:val="clear" w:color="auto" w:fill="auto"/>
            <w:noWrap/>
            <w:vAlign w:val="bottom"/>
            <w:hideMark/>
          </w:tcPr>
          <w:p w14:paraId="1A479F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8CDE18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D51702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849456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DF8CFE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D4C5C9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5898D0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8F46D3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40F5DE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C924F3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3F5EB3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C4C741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C0E868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44B994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344D18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227D90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7ED8A6E" w14:textId="77777777" w:rsidTr="00ED2E07">
        <w:trPr>
          <w:trHeight w:val="255"/>
        </w:trPr>
        <w:tc>
          <w:tcPr>
            <w:tcW w:w="2640" w:type="dxa"/>
            <w:tcBorders>
              <w:top w:val="nil"/>
              <w:left w:val="nil"/>
              <w:bottom w:val="nil"/>
              <w:right w:val="nil"/>
            </w:tcBorders>
            <w:shd w:val="clear" w:color="auto" w:fill="auto"/>
            <w:noWrap/>
            <w:vAlign w:val="bottom"/>
            <w:hideMark/>
          </w:tcPr>
          <w:p w14:paraId="5C24846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FF8957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E8A266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4F1391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5279C7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BAB5AA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7C17A1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475410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14DB69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D6286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7BCF68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74ADBE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DE4248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45A64E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ADDB03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5BCD2B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AB7FE18" w14:textId="77777777" w:rsidTr="00ED2E07">
        <w:trPr>
          <w:trHeight w:val="255"/>
        </w:trPr>
        <w:tc>
          <w:tcPr>
            <w:tcW w:w="2640" w:type="dxa"/>
            <w:tcBorders>
              <w:top w:val="nil"/>
              <w:left w:val="nil"/>
              <w:bottom w:val="nil"/>
              <w:right w:val="nil"/>
            </w:tcBorders>
            <w:shd w:val="clear" w:color="auto" w:fill="auto"/>
            <w:noWrap/>
            <w:vAlign w:val="bottom"/>
            <w:hideMark/>
          </w:tcPr>
          <w:p w14:paraId="1EE47BD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E6FFE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9764BE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A4BA58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31B05F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EC186C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15DB37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2BB27F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0F8DDA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65B84D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0030E2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042F24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354FD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E8C5AC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983660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0ECE27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4ECA2483" w14:textId="77777777" w:rsidTr="00ED2E07">
        <w:trPr>
          <w:trHeight w:val="255"/>
        </w:trPr>
        <w:tc>
          <w:tcPr>
            <w:tcW w:w="2640" w:type="dxa"/>
            <w:tcBorders>
              <w:top w:val="nil"/>
              <w:left w:val="nil"/>
              <w:bottom w:val="nil"/>
              <w:right w:val="nil"/>
            </w:tcBorders>
            <w:shd w:val="clear" w:color="auto" w:fill="auto"/>
            <w:noWrap/>
            <w:vAlign w:val="bottom"/>
            <w:hideMark/>
          </w:tcPr>
          <w:p w14:paraId="4F9B878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CAC2C3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42883A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14FA9C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831512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701E8A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F47391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A65185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362BEC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E3DD2F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4D29B6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E9FAFA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F237F1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FCEE6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F5D4F8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9BFD13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0E014B9" w14:textId="77777777" w:rsidTr="00ED2E07">
        <w:trPr>
          <w:trHeight w:val="255"/>
        </w:trPr>
        <w:tc>
          <w:tcPr>
            <w:tcW w:w="2640" w:type="dxa"/>
            <w:tcBorders>
              <w:top w:val="nil"/>
              <w:left w:val="nil"/>
              <w:bottom w:val="nil"/>
              <w:right w:val="nil"/>
            </w:tcBorders>
            <w:shd w:val="clear" w:color="auto" w:fill="auto"/>
            <w:noWrap/>
            <w:vAlign w:val="bottom"/>
            <w:hideMark/>
          </w:tcPr>
          <w:p w14:paraId="3BE7A76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10E174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49EBD4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8CF39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0E2DF9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AA827E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00F9B9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1CFCA9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B9ADBB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EEAE5E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48379A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2DF03A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09C5E3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9D7F69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D1BF40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46E272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5E29787A" w14:textId="77777777" w:rsidTr="00ED2E07">
        <w:trPr>
          <w:trHeight w:val="255"/>
        </w:trPr>
        <w:tc>
          <w:tcPr>
            <w:tcW w:w="2640" w:type="dxa"/>
            <w:tcBorders>
              <w:top w:val="nil"/>
              <w:left w:val="nil"/>
              <w:bottom w:val="nil"/>
              <w:right w:val="nil"/>
            </w:tcBorders>
            <w:shd w:val="clear" w:color="auto" w:fill="auto"/>
            <w:noWrap/>
            <w:vAlign w:val="bottom"/>
            <w:hideMark/>
          </w:tcPr>
          <w:p w14:paraId="3F87E11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AD2E7B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80FAEA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CABCA0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5716EF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B9E09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4E95D1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7A6091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7B76C0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2B83CF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1084D8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6927CB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CC8834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361229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078047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75049B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19EF558" w14:textId="77777777" w:rsidTr="00ED2E07">
        <w:trPr>
          <w:trHeight w:val="255"/>
        </w:trPr>
        <w:tc>
          <w:tcPr>
            <w:tcW w:w="2640" w:type="dxa"/>
            <w:tcBorders>
              <w:top w:val="nil"/>
              <w:left w:val="nil"/>
              <w:bottom w:val="nil"/>
              <w:right w:val="nil"/>
            </w:tcBorders>
            <w:shd w:val="clear" w:color="auto" w:fill="auto"/>
            <w:noWrap/>
            <w:vAlign w:val="bottom"/>
            <w:hideMark/>
          </w:tcPr>
          <w:p w14:paraId="77FFCFB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BD1635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ADC1CB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946E08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F20E73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C534E6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2F461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44C297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8DE764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96CF5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4117E0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E1C4A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E66C63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7CE343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CB724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290CF85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22403321" w14:textId="77777777" w:rsidTr="00ED2E07">
        <w:trPr>
          <w:trHeight w:val="255"/>
        </w:trPr>
        <w:tc>
          <w:tcPr>
            <w:tcW w:w="2640" w:type="dxa"/>
            <w:tcBorders>
              <w:top w:val="nil"/>
              <w:left w:val="nil"/>
              <w:bottom w:val="nil"/>
              <w:right w:val="nil"/>
            </w:tcBorders>
            <w:shd w:val="clear" w:color="auto" w:fill="auto"/>
            <w:noWrap/>
            <w:vAlign w:val="bottom"/>
            <w:hideMark/>
          </w:tcPr>
          <w:p w14:paraId="7A371A7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2EFF3DD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0F44FA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79F83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D93A8B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4BBEA4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817FE1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B7C614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DAD746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2568A1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CFBD6D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46DCB1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31470F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23F98F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CDCFE2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50EC24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46B81755" w14:textId="77777777" w:rsidTr="00ED2E07">
        <w:trPr>
          <w:trHeight w:val="255"/>
        </w:trPr>
        <w:tc>
          <w:tcPr>
            <w:tcW w:w="2640" w:type="dxa"/>
            <w:tcBorders>
              <w:top w:val="nil"/>
              <w:left w:val="nil"/>
              <w:bottom w:val="nil"/>
              <w:right w:val="nil"/>
            </w:tcBorders>
            <w:shd w:val="clear" w:color="auto" w:fill="auto"/>
            <w:noWrap/>
            <w:vAlign w:val="bottom"/>
            <w:hideMark/>
          </w:tcPr>
          <w:p w14:paraId="13F62CD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623024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81A62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74BA2F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B6B1B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ACBD1B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838D0A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6A8ECE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996601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8F064C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95843F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A347B1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A627D0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F62D8B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E20012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3CD8080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1A5FC119" w14:textId="77777777" w:rsidTr="00ED2E07">
        <w:trPr>
          <w:trHeight w:val="255"/>
        </w:trPr>
        <w:tc>
          <w:tcPr>
            <w:tcW w:w="2640" w:type="dxa"/>
            <w:tcBorders>
              <w:top w:val="nil"/>
              <w:left w:val="nil"/>
              <w:bottom w:val="nil"/>
              <w:right w:val="nil"/>
            </w:tcBorders>
            <w:shd w:val="clear" w:color="auto" w:fill="auto"/>
            <w:noWrap/>
            <w:vAlign w:val="bottom"/>
            <w:hideMark/>
          </w:tcPr>
          <w:p w14:paraId="1F63F33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8766EE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28A742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496F84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EBE814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D73167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332264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5F44C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815DCF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9CAFEE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BA25B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EA21CA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C324BD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0939B9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9C5DE8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76F7C57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7C9281CA" w14:textId="77777777" w:rsidTr="00ED2E07">
        <w:trPr>
          <w:trHeight w:val="255"/>
        </w:trPr>
        <w:tc>
          <w:tcPr>
            <w:tcW w:w="2640" w:type="dxa"/>
            <w:tcBorders>
              <w:top w:val="nil"/>
              <w:left w:val="nil"/>
              <w:bottom w:val="nil"/>
              <w:right w:val="nil"/>
            </w:tcBorders>
            <w:shd w:val="clear" w:color="auto" w:fill="auto"/>
            <w:noWrap/>
            <w:vAlign w:val="bottom"/>
            <w:hideMark/>
          </w:tcPr>
          <w:p w14:paraId="667FA59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4A004C9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887730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F53DD0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F5261E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683B6E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60BEA9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234AC9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9CE7DC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1BC932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A66887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A8F72F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C3A26E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DF3361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66F305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29DD8C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562630D" w14:textId="77777777" w:rsidTr="00ED2E07">
        <w:trPr>
          <w:trHeight w:val="255"/>
        </w:trPr>
        <w:tc>
          <w:tcPr>
            <w:tcW w:w="2640" w:type="dxa"/>
            <w:tcBorders>
              <w:top w:val="nil"/>
              <w:left w:val="nil"/>
              <w:bottom w:val="nil"/>
              <w:right w:val="nil"/>
            </w:tcBorders>
            <w:shd w:val="clear" w:color="auto" w:fill="auto"/>
            <w:noWrap/>
            <w:vAlign w:val="bottom"/>
            <w:hideMark/>
          </w:tcPr>
          <w:p w14:paraId="1B8A1C5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C6F27F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F5D75E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F807E0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F6F900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5F66E3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9EFC50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E6626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FE9C76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694907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C77066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D3DDA9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8F8852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11964B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6398CC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68D9C4D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32EE3E8" w14:textId="77777777" w:rsidTr="00ED2E07">
        <w:trPr>
          <w:trHeight w:val="255"/>
        </w:trPr>
        <w:tc>
          <w:tcPr>
            <w:tcW w:w="2640" w:type="dxa"/>
            <w:tcBorders>
              <w:top w:val="nil"/>
              <w:left w:val="nil"/>
              <w:bottom w:val="nil"/>
              <w:right w:val="nil"/>
            </w:tcBorders>
            <w:shd w:val="clear" w:color="auto" w:fill="auto"/>
            <w:noWrap/>
            <w:vAlign w:val="bottom"/>
            <w:hideMark/>
          </w:tcPr>
          <w:p w14:paraId="2A7E9A8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5FA03D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7372BCD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3C3DE4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C33E10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D4D889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27DCCA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F217E5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2F958C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2CF9D7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1D8A98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FECB54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6F41E3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E381C9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9AE9DC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AE8E1E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35F1D3E2" w14:textId="77777777" w:rsidTr="00ED2E07">
        <w:trPr>
          <w:trHeight w:val="255"/>
        </w:trPr>
        <w:tc>
          <w:tcPr>
            <w:tcW w:w="2640" w:type="dxa"/>
            <w:tcBorders>
              <w:top w:val="nil"/>
              <w:left w:val="nil"/>
              <w:bottom w:val="nil"/>
              <w:right w:val="nil"/>
            </w:tcBorders>
            <w:shd w:val="clear" w:color="auto" w:fill="auto"/>
            <w:noWrap/>
            <w:vAlign w:val="bottom"/>
            <w:hideMark/>
          </w:tcPr>
          <w:p w14:paraId="18EA33B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BCDE32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5490C89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16CB00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1A9246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0E7526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551D77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FC4E9F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04FB55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CECAEF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EFFE8F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A99BD1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6F75E3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AE6356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C9C818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5B21ACDF"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402C8D3A" w14:textId="77777777" w:rsidTr="00ED2E07">
        <w:trPr>
          <w:trHeight w:val="255"/>
        </w:trPr>
        <w:tc>
          <w:tcPr>
            <w:tcW w:w="2640" w:type="dxa"/>
            <w:tcBorders>
              <w:top w:val="nil"/>
              <w:left w:val="nil"/>
              <w:bottom w:val="nil"/>
              <w:right w:val="nil"/>
            </w:tcBorders>
            <w:shd w:val="clear" w:color="auto" w:fill="auto"/>
            <w:noWrap/>
            <w:vAlign w:val="bottom"/>
            <w:hideMark/>
          </w:tcPr>
          <w:p w14:paraId="195A5C0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A88FA4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3F5E35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B20266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B6DF91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64F8A4C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1D5D7C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3C2FE2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A9DCFE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33CA1D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8186F7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1C783BD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B9B546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101FC5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4395D6E"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7C2330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0F4D9DCE" w14:textId="77777777" w:rsidTr="00ED2E07">
        <w:trPr>
          <w:trHeight w:val="255"/>
        </w:trPr>
        <w:tc>
          <w:tcPr>
            <w:tcW w:w="2640" w:type="dxa"/>
            <w:tcBorders>
              <w:top w:val="nil"/>
              <w:left w:val="nil"/>
              <w:bottom w:val="nil"/>
              <w:right w:val="nil"/>
            </w:tcBorders>
            <w:shd w:val="clear" w:color="auto" w:fill="auto"/>
            <w:noWrap/>
            <w:vAlign w:val="bottom"/>
            <w:hideMark/>
          </w:tcPr>
          <w:p w14:paraId="0832C350"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1E7B945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05F714B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2E1958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33243F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4A66588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35F58A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BD8290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EAAB3C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75BFC90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98F4B5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949F49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539103B"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09309D4D"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90F3BB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48736DF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r w:rsidR="00ED2E07" w:rsidRPr="00ED2E07" w14:paraId="60547AE0" w14:textId="77777777" w:rsidTr="00ED2E07">
        <w:trPr>
          <w:trHeight w:val="255"/>
        </w:trPr>
        <w:tc>
          <w:tcPr>
            <w:tcW w:w="2640" w:type="dxa"/>
            <w:tcBorders>
              <w:top w:val="nil"/>
              <w:left w:val="nil"/>
              <w:bottom w:val="nil"/>
              <w:right w:val="nil"/>
            </w:tcBorders>
            <w:shd w:val="clear" w:color="auto" w:fill="auto"/>
            <w:noWrap/>
            <w:vAlign w:val="bottom"/>
            <w:hideMark/>
          </w:tcPr>
          <w:p w14:paraId="2FABA6D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672CC9D1"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272" w:type="dxa"/>
            <w:tcBorders>
              <w:top w:val="nil"/>
              <w:left w:val="nil"/>
              <w:bottom w:val="nil"/>
              <w:right w:val="nil"/>
            </w:tcBorders>
            <w:shd w:val="clear" w:color="auto" w:fill="auto"/>
            <w:noWrap/>
            <w:vAlign w:val="bottom"/>
            <w:hideMark/>
          </w:tcPr>
          <w:p w14:paraId="3C4741D9"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14B60364"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25ACD9D6"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732DBDA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3CD1CAD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575FA13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60" w:type="dxa"/>
            <w:tcBorders>
              <w:top w:val="nil"/>
              <w:left w:val="nil"/>
              <w:bottom w:val="nil"/>
              <w:right w:val="nil"/>
            </w:tcBorders>
            <w:shd w:val="clear" w:color="auto" w:fill="auto"/>
            <w:noWrap/>
            <w:vAlign w:val="bottom"/>
            <w:hideMark/>
          </w:tcPr>
          <w:p w14:paraId="0AB80E7A"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521015D7"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E22C9C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27A47825"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6BA1DF88"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3C09582C"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960" w:type="dxa"/>
            <w:tcBorders>
              <w:top w:val="nil"/>
              <w:left w:val="nil"/>
              <w:bottom w:val="nil"/>
              <w:right w:val="nil"/>
            </w:tcBorders>
            <w:shd w:val="clear" w:color="auto" w:fill="auto"/>
            <w:noWrap/>
            <w:vAlign w:val="bottom"/>
            <w:hideMark/>
          </w:tcPr>
          <w:p w14:paraId="4D885BE3"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c>
          <w:tcPr>
            <w:tcW w:w="1106" w:type="dxa"/>
            <w:tcBorders>
              <w:top w:val="nil"/>
              <w:left w:val="nil"/>
              <w:bottom w:val="nil"/>
              <w:right w:val="nil"/>
            </w:tcBorders>
            <w:shd w:val="clear" w:color="auto" w:fill="auto"/>
            <w:noWrap/>
            <w:vAlign w:val="bottom"/>
            <w:hideMark/>
          </w:tcPr>
          <w:p w14:paraId="0339ED62" w14:textId="77777777" w:rsidR="00ED2E07" w:rsidRPr="00ED2E07" w:rsidRDefault="00ED2E07" w:rsidP="00ED2E07">
            <w:pPr>
              <w:spacing w:after="0" w:line="240" w:lineRule="auto"/>
              <w:rPr>
                <w:rFonts w:ascii="Times New Roman" w:eastAsia="Times New Roman" w:hAnsi="Times New Roman" w:cs="Times New Roman"/>
                <w:sz w:val="20"/>
                <w:szCs w:val="20"/>
                <w:lang w:val="en-US"/>
              </w:rPr>
            </w:pPr>
          </w:p>
        </w:tc>
      </w:tr>
    </w:tbl>
    <w:p w14:paraId="6D92CEF9" w14:textId="06BCEA68" w:rsidR="008B14ED" w:rsidRPr="008B14ED" w:rsidRDefault="008B14ED" w:rsidP="002F671B">
      <w:pPr>
        <w:spacing w:line="480" w:lineRule="auto"/>
      </w:pPr>
    </w:p>
    <w:sectPr w:rsidR="008B14ED" w:rsidRPr="008B14ED" w:rsidSect="008B14ED">
      <w:head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1802B" w14:textId="77777777" w:rsidR="007166AD" w:rsidRDefault="007166AD">
      <w:pPr>
        <w:spacing w:after="0" w:line="240" w:lineRule="auto"/>
      </w:pPr>
      <w:r>
        <w:separator/>
      </w:r>
    </w:p>
  </w:endnote>
  <w:endnote w:type="continuationSeparator" w:id="0">
    <w:p w14:paraId="44253208" w14:textId="77777777" w:rsidR="007166AD" w:rsidRDefault="00716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Helvetica">
    <w:altName w:val="Sylfaen"/>
    <w:panose1 w:val="020B05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AB5A1" w14:textId="77777777" w:rsidR="007166AD" w:rsidRDefault="007166AD">
      <w:pPr>
        <w:spacing w:after="0" w:line="240" w:lineRule="auto"/>
      </w:pPr>
      <w:r>
        <w:separator/>
      </w:r>
    </w:p>
  </w:footnote>
  <w:footnote w:type="continuationSeparator" w:id="0">
    <w:p w14:paraId="38A0C3FE" w14:textId="77777777" w:rsidR="007166AD" w:rsidRDefault="007166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7F5FB" w14:textId="4575EC28" w:rsidR="00262853" w:rsidRPr="00262853" w:rsidRDefault="00666980">
    <w:pPr>
      <w:pStyle w:val="Header"/>
      <w:rPr>
        <w:rFonts w:ascii="Times New Roman" w:hAnsi="Times New Roman" w:cs="Times New Roman"/>
        <w:sz w:val="24"/>
        <w:szCs w:val="24"/>
      </w:rPr>
    </w:pPr>
    <w:r>
      <w:rPr>
        <w:rFonts w:ascii="Times New Roman" w:hAnsi="Times New Roman" w:cs="Times New Roman"/>
        <w:sz w:val="24"/>
        <w:szCs w:val="24"/>
      </w:rPr>
      <w:t xml:space="preserve">                                      </w:t>
    </w:r>
    <w:r w:rsidR="00AC62C7">
      <w:rPr>
        <w:rFonts w:ascii="Times New Roman" w:hAnsi="Times New Roman" w:cs="Times New Roman"/>
        <w:sz w:val="24"/>
        <w:szCs w:val="24"/>
      </w:rPr>
      <w:tab/>
    </w:r>
    <w:r w:rsidR="00AC62C7">
      <w:rPr>
        <w:rFonts w:ascii="Times New Roman" w:hAnsi="Times New Roman" w:cs="Times New Roman"/>
        <w:sz w:val="24"/>
        <w:szCs w:val="24"/>
      </w:rPr>
      <w:tab/>
    </w:r>
    <w:r w:rsidR="00AC62C7" w:rsidRPr="00262853">
      <w:rPr>
        <w:rFonts w:ascii="Times New Roman" w:hAnsi="Times New Roman" w:cs="Times New Roman"/>
        <w:sz w:val="24"/>
        <w:szCs w:val="24"/>
      </w:rPr>
      <w:t xml:space="preserve">Assessment </w:t>
    </w:r>
    <w:r w:rsidR="00AC62C7">
      <w:rPr>
        <w:rFonts w:ascii="Times New Roman" w:hAnsi="Times New Roman" w:cs="Times New Roman"/>
        <w:sz w:val="24"/>
        <w:szCs w:val="24"/>
      </w:rPr>
      <w:t>o</w:t>
    </w:r>
    <w:r w:rsidR="00AC62C7" w:rsidRPr="00262853">
      <w:rPr>
        <w:rFonts w:ascii="Times New Roman" w:hAnsi="Times New Roman" w:cs="Times New Roman"/>
        <w:sz w:val="24"/>
        <w:szCs w:val="24"/>
      </w:rPr>
      <w:t xml:space="preserve">f </w:t>
    </w:r>
    <w:r w:rsidR="00AC62C7">
      <w:rPr>
        <w:rFonts w:ascii="Times New Roman" w:hAnsi="Times New Roman" w:cs="Times New Roman"/>
        <w:sz w:val="24"/>
        <w:szCs w:val="24"/>
      </w:rPr>
      <w:t>t</w:t>
    </w:r>
    <w:r w:rsidR="00AC62C7" w:rsidRPr="00262853">
      <w:rPr>
        <w:rFonts w:ascii="Times New Roman" w:hAnsi="Times New Roman" w:cs="Times New Roman"/>
        <w:sz w:val="24"/>
        <w:szCs w:val="24"/>
      </w:rPr>
      <w:t xml:space="preserve">he Grand Hotel London </w:t>
    </w:r>
    <w:r w:rsidRPr="00262853">
      <w:rPr>
        <w:rFonts w:ascii="Times New Roman" w:hAnsi="Times New Roman" w:cs="Times New Roman"/>
        <w:sz w:val="24"/>
        <w:szCs w:val="24"/>
      </w:rPr>
      <w:fldChar w:fldCharType="begin"/>
    </w:r>
    <w:r w:rsidRPr="00262853">
      <w:rPr>
        <w:rFonts w:ascii="Times New Roman" w:hAnsi="Times New Roman" w:cs="Times New Roman"/>
        <w:sz w:val="24"/>
        <w:szCs w:val="24"/>
      </w:rPr>
      <w:instrText xml:space="preserve"> PAGE   \* MERGEFORMAT </w:instrText>
    </w:r>
    <w:r w:rsidRPr="00262853">
      <w:rPr>
        <w:rFonts w:ascii="Times New Roman" w:hAnsi="Times New Roman" w:cs="Times New Roman"/>
        <w:sz w:val="24"/>
        <w:szCs w:val="24"/>
      </w:rPr>
      <w:fldChar w:fldCharType="separate"/>
    </w:r>
    <w:r w:rsidRPr="00262853">
      <w:rPr>
        <w:rFonts w:ascii="Times New Roman" w:hAnsi="Times New Roman" w:cs="Times New Roman"/>
        <w:noProof/>
        <w:sz w:val="24"/>
        <w:szCs w:val="24"/>
      </w:rPr>
      <w:t>1</w:t>
    </w:r>
    <w:r w:rsidRPr="00262853">
      <w:rPr>
        <w:rFonts w:ascii="Times New Roman" w:hAnsi="Times New Roman" w:cs="Times New Roman"/>
        <w:noProof/>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3E2FD" w14:textId="77777777" w:rsidR="00262853" w:rsidRPr="00262853" w:rsidRDefault="00666980">
    <w:pPr>
      <w:pStyle w:val="Header"/>
      <w:rPr>
        <w:rFonts w:ascii="Times New Roman" w:hAnsi="Times New Roman" w:cs="Times New Roman"/>
        <w:sz w:val="24"/>
        <w:szCs w:val="24"/>
      </w:rPr>
    </w:pPr>
    <w:r>
      <w:rPr>
        <w:rFonts w:ascii="Times New Roman" w:hAnsi="Times New Roman" w:cs="Times New Roman"/>
        <w:sz w:val="24"/>
        <w:szCs w:val="24"/>
      </w:rPr>
      <w:t xml:space="preserve">                                             </w:t>
    </w:r>
    <w:r w:rsidRPr="00262853">
      <w:rPr>
        <w:rFonts w:ascii="Times New Roman" w:hAnsi="Times New Roman" w:cs="Times New Roman"/>
        <w:sz w:val="24"/>
        <w:szCs w:val="24"/>
      </w:rPr>
      <w:t xml:space="preserve">ASSESSMENT OF THE GRAND HOTEL LONDON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98849DB0">
      <w:start w:val="1"/>
      <w:numFmt w:val="lowerLetter"/>
      <w:lvlText w:val="(%1)"/>
      <w:lvlJc w:val="left"/>
      <w:pPr>
        <w:ind w:left="720" w:hanging="360"/>
      </w:pPr>
      <w:rPr>
        <w:rFonts w:hint="default"/>
      </w:rPr>
    </w:lvl>
    <w:lvl w:ilvl="1" w:tplc="F544C568" w:tentative="1">
      <w:start w:val="1"/>
      <w:numFmt w:val="lowerLetter"/>
      <w:lvlText w:val="%2."/>
      <w:lvlJc w:val="left"/>
      <w:pPr>
        <w:ind w:left="1440" w:hanging="360"/>
      </w:pPr>
    </w:lvl>
    <w:lvl w:ilvl="2" w:tplc="DF0EAB30" w:tentative="1">
      <w:start w:val="1"/>
      <w:numFmt w:val="lowerRoman"/>
      <w:lvlText w:val="%3."/>
      <w:lvlJc w:val="right"/>
      <w:pPr>
        <w:ind w:left="2160" w:hanging="180"/>
      </w:pPr>
    </w:lvl>
    <w:lvl w:ilvl="3" w:tplc="FF7E2C54" w:tentative="1">
      <w:start w:val="1"/>
      <w:numFmt w:val="decimal"/>
      <w:lvlText w:val="%4."/>
      <w:lvlJc w:val="left"/>
      <w:pPr>
        <w:ind w:left="2880" w:hanging="360"/>
      </w:pPr>
    </w:lvl>
    <w:lvl w:ilvl="4" w:tplc="D80CC632" w:tentative="1">
      <w:start w:val="1"/>
      <w:numFmt w:val="lowerLetter"/>
      <w:lvlText w:val="%5."/>
      <w:lvlJc w:val="left"/>
      <w:pPr>
        <w:ind w:left="3600" w:hanging="360"/>
      </w:pPr>
    </w:lvl>
    <w:lvl w:ilvl="5" w:tplc="1A96347A" w:tentative="1">
      <w:start w:val="1"/>
      <w:numFmt w:val="lowerRoman"/>
      <w:lvlText w:val="%6."/>
      <w:lvlJc w:val="right"/>
      <w:pPr>
        <w:ind w:left="4320" w:hanging="180"/>
      </w:pPr>
    </w:lvl>
    <w:lvl w:ilvl="6" w:tplc="BB264544" w:tentative="1">
      <w:start w:val="1"/>
      <w:numFmt w:val="decimal"/>
      <w:lvlText w:val="%7."/>
      <w:lvlJc w:val="left"/>
      <w:pPr>
        <w:ind w:left="5040" w:hanging="360"/>
      </w:pPr>
    </w:lvl>
    <w:lvl w:ilvl="7" w:tplc="B172FACE" w:tentative="1">
      <w:start w:val="1"/>
      <w:numFmt w:val="lowerLetter"/>
      <w:lvlText w:val="%8."/>
      <w:lvlJc w:val="left"/>
      <w:pPr>
        <w:ind w:left="5760" w:hanging="360"/>
      </w:pPr>
    </w:lvl>
    <w:lvl w:ilvl="8" w:tplc="5AA6E626" w:tentative="1">
      <w:start w:val="1"/>
      <w:numFmt w:val="lowerRoman"/>
      <w:lvlText w:val="%9."/>
      <w:lvlJc w:val="right"/>
      <w:pPr>
        <w:ind w:left="6480" w:hanging="180"/>
      </w:pPr>
    </w:lvl>
  </w:abstractNum>
  <w:num w:numId="1" w16cid:durableId="981614483">
    <w:abstractNumId w:val="0"/>
  </w:num>
  <w:num w:numId="2" w16cid:durableId="1547835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02942"/>
    <w:rsid w:val="000056B8"/>
    <w:rsid w:val="00080717"/>
    <w:rsid w:val="000B7C6A"/>
    <w:rsid w:val="001059D5"/>
    <w:rsid w:val="002015DC"/>
    <w:rsid w:val="00255DDD"/>
    <w:rsid w:val="00262853"/>
    <w:rsid w:val="002836E0"/>
    <w:rsid w:val="002D609C"/>
    <w:rsid w:val="002F5C92"/>
    <w:rsid w:val="002F671B"/>
    <w:rsid w:val="003245F1"/>
    <w:rsid w:val="00336A67"/>
    <w:rsid w:val="0034370B"/>
    <w:rsid w:val="003E1E11"/>
    <w:rsid w:val="004201B5"/>
    <w:rsid w:val="00450B56"/>
    <w:rsid w:val="00461F06"/>
    <w:rsid w:val="004661E1"/>
    <w:rsid w:val="004966B3"/>
    <w:rsid w:val="004F3CBB"/>
    <w:rsid w:val="004F71F9"/>
    <w:rsid w:val="005A3834"/>
    <w:rsid w:val="005F63A8"/>
    <w:rsid w:val="006347A5"/>
    <w:rsid w:val="00666980"/>
    <w:rsid w:val="006C4EB3"/>
    <w:rsid w:val="007166AD"/>
    <w:rsid w:val="007B172B"/>
    <w:rsid w:val="007C10B6"/>
    <w:rsid w:val="007D01B3"/>
    <w:rsid w:val="007E5CC5"/>
    <w:rsid w:val="007F2320"/>
    <w:rsid w:val="0082513C"/>
    <w:rsid w:val="008470F9"/>
    <w:rsid w:val="0088670E"/>
    <w:rsid w:val="008B14ED"/>
    <w:rsid w:val="0092712C"/>
    <w:rsid w:val="009505B3"/>
    <w:rsid w:val="009E62BC"/>
    <w:rsid w:val="009F17AE"/>
    <w:rsid w:val="00A066EC"/>
    <w:rsid w:val="00A221B1"/>
    <w:rsid w:val="00AC62C7"/>
    <w:rsid w:val="00AD4592"/>
    <w:rsid w:val="00B92904"/>
    <w:rsid w:val="00C272CF"/>
    <w:rsid w:val="00C414E0"/>
    <w:rsid w:val="00C72774"/>
    <w:rsid w:val="00CF01BF"/>
    <w:rsid w:val="00D05960"/>
    <w:rsid w:val="00DA2670"/>
    <w:rsid w:val="00DC5370"/>
    <w:rsid w:val="00DD0874"/>
    <w:rsid w:val="00E35A08"/>
    <w:rsid w:val="00E83FAA"/>
    <w:rsid w:val="00EB26B2"/>
    <w:rsid w:val="00EB27B9"/>
    <w:rsid w:val="00ED2E07"/>
    <w:rsid w:val="00EE5A3D"/>
    <w:rsid w:val="00F06BEE"/>
    <w:rsid w:val="00F2558A"/>
    <w:rsid w:val="00F87A69"/>
    <w:rsid w:val="00F92707"/>
    <w:rsid w:val="00FA491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E6C264"/>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styleId="FollowedHyperlink">
    <w:name w:val="FollowedHyperlink"/>
    <w:basedOn w:val="DefaultParagraphFont"/>
    <w:uiPriority w:val="99"/>
    <w:semiHidden/>
    <w:unhideWhenUsed/>
    <w:rsid w:val="00ED2E07"/>
    <w:rPr>
      <w:color w:val="800080"/>
      <w:u w:val="single"/>
    </w:rPr>
  </w:style>
  <w:style w:type="paragraph" w:customStyle="1" w:styleId="msonormal0">
    <w:name w:val="msonormal"/>
    <w:basedOn w:val="Normal"/>
    <w:rsid w:val="00ED2E07"/>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5">
    <w:name w:val="xl65"/>
    <w:basedOn w:val="Normal"/>
    <w:rsid w:val="00ED2E07"/>
    <w:pPr>
      <w:spacing w:before="100" w:beforeAutospacing="1" w:after="100" w:afterAutospacing="1" w:line="240" w:lineRule="auto"/>
    </w:pPr>
    <w:rPr>
      <w:rFonts w:ascii="Arial" w:eastAsia="Times New Roman" w:hAnsi="Arial" w:cs="Arial"/>
      <w:b/>
      <w:bCs/>
      <w:sz w:val="32"/>
      <w:szCs w:val="32"/>
      <w:u w:val="single"/>
      <w:lang w:val="en-US"/>
    </w:rPr>
  </w:style>
  <w:style w:type="paragraph" w:customStyle="1" w:styleId="xl66">
    <w:name w:val="xl66"/>
    <w:basedOn w:val="Normal"/>
    <w:rsid w:val="00ED2E07"/>
    <w:pPr>
      <w:spacing w:before="100" w:beforeAutospacing="1" w:after="100" w:afterAutospacing="1" w:line="240" w:lineRule="auto"/>
    </w:pPr>
    <w:rPr>
      <w:rFonts w:ascii="Arial" w:eastAsia="Times New Roman" w:hAnsi="Arial" w:cs="Arial"/>
      <w:sz w:val="24"/>
      <w:szCs w:val="24"/>
      <w:lang w:val="en-US"/>
    </w:rPr>
  </w:style>
  <w:style w:type="paragraph" w:customStyle="1" w:styleId="xl67">
    <w:name w:val="xl67"/>
    <w:basedOn w:val="Normal"/>
    <w:rsid w:val="00ED2E07"/>
    <w:pPr>
      <w:spacing w:before="100" w:beforeAutospacing="1" w:after="100" w:afterAutospacing="1" w:line="240" w:lineRule="auto"/>
      <w:jc w:val="center"/>
    </w:pPr>
    <w:rPr>
      <w:rFonts w:ascii="Arial" w:eastAsia="Times New Roman" w:hAnsi="Arial" w:cs="Arial"/>
      <w:sz w:val="24"/>
      <w:szCs w:val="24"/>
      <w:lang w:val="en-US"/>
    </w:rPr>
  </w:style>
  <w:style w:type="paragraph" w:customStyle="1" w:styleId="xl68">
    <w:name w:val="xl68"/>
    <w:basedOn w:val="Normal"/>
    <w:rsid w:val="00ED2E07"/>
    <w:pPr>
      <w:pBdr>
        <w:top w:val="single" w:sz="4" w:space="0" w:color="auto"/>
        <w:bottom w:val="single" w:sz="8" w:space="0" w:color="auto"/>
      </w:pBdr>
      <w:shd w:val="clear" w:color="000000" w:fill="B8CCE4"/>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69">
    <w:name w:val="xl69"/>
    <w:basedOn w:val="Normal"/>
    <w:rsid w:val="00ED2E07"/>
    <w:pPr>
      <w:pBdr>
        <w:top w:val="single" w:sz="4" w:space="0" w:color="auto"/>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0">
    <w:name w:val="xl70"/>
    <w:basedOn w:val="Normal"/>
    <w:rsid w:val="00ED2E07"/>
    <w:pPr>
      <w:pBdr>
        <w:top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1">
    <w:name w:val="xl71"/>
    <w:basedOn w:val="Normal"/>
    <w:rsid w:val="00ED2E07"/>
    <w:pPr>
      <w:pBdr>
        <w:top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2">
    <w:name w:val="xl72"/>
    <w:basedOn w:val="Normal"/>
    <w:rsid w:val="00ED2E07"/>
    <w:pPr>
      <w:pBdr>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3">
    <w:name w:val="xl73"/>
    <w:basedOn w:val="Normal"/>
    <w:rsid w:val="00ED2E07"/>
    <w:pP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4">
    <w:name w:val="xl74"/>
    <w:basedOn w:val="Normal"/>
    <w:rsid w:val="00ED2E07"/>
    <w:pPr>
      <w:pBdr>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5">
    <w:name w:val="xl75"/>
    <w:basedOn w:val="Normal"/>
    <w:rsid w:val="00ED2E07"/>
    <w:pPr>
      <w:pBdr>
        <w:left w:val="single" w:sz="4" w:space="0" w:color="auto"/>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6">
    <w:name w:val="xl76"/>
    <w:basedOn w:val="Normal"/>
    <w:rsid w:val="00ED2E07"/>
    <w:pPr>
      <w:pBdr>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7">
    <w:name w:val="xl77"/>
    <w:basedOn w:val="Normal"/>
    <w:rsid w:val="00ED2E07"/>
    <w:pPr>
      <w:pBdr>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8">
    <w:name w:val="xl78"/>
    <w:basedOn w:val="Normal"/>
    <w:rsid w:val="00ED2E07"/>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79">
    <w:name w:val="xl79"/>
    <w:basedOn w:val="Normal"/>
    <w:rsid w:val="00ED2E07"/>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0">
    <w:name w:val="xl80"/>
    <w:basedOn w:val="Normal"/>
    <w:rsid w:val="00ED2E07"/>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1">
    <w:name w:val="xl81"/>
    <w:basedOn w:val="Normal"/>
    <w:rsid w:val="00ED2E07"/>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2">
    <w:name w:val="xl82"/>
    <w:basedOn w:val="Normal"/>
    <w:rsid w:val="00ED2E07"/>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3">
    <w:name w:val="xl83"/>
    <w:basedOn w:val="Normal"/>
    <w:rsid w:val="00ED2E07"/>
    <w:pPr>
      <w:pBdr>
        <w:top w:val="single" w:sz="4" w:space="0" w:color="auto"/>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4">
    <w:name w:val="xl84"/>
    <w:basedOn w:val="Normal"/>
    <w:rsid w:val="00ED2E07"/>
    <w:pPr>
      <w:pBdr>
        <w:top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5">
    <w:name w:val="xl85"/>
    <w:basedOn w:val="Normal"/>
    <w:rsid w:val="00ED2E07"/>
    <w:pPr>
      <w:pBdr>
        <w:top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6">
    <w:name w:val="xl86"/>
    <w:basedOn w:val="Normal"/>
    <w:rsid w:val="00ED2E07"/>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7">
    <w:name w:val="xl87"/>
    <w:basedOn w:val="Normal"/>
    <w:rsid w:val="00ED2E07"/>
    <w:pPr>
      <w:pBdr>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8">
    <w:name w:val="xl88"/>
    <w:basedOn w:val="Normal"/>
    <w:rsid w:val="00ED2E07"/>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9">
    <w:name w:val="xl89"/>
    <w:basedOn w:val="Normal"/>
    <w:rsid w:val="00ED2E07"/>
    <w:pPr>
      <w:pBdr>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90">
    <w:name w:val="xl90"/>
    <w:basedOn w:val="Normal"/>
    <w:rsid w:val="00ED2E07"/>
    <w:pP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91">
    <w:name w:val="xl91"/>
    <w:basedOn w:val="Normal"/>
    <w:rsid w:val="00ED2E07"/>
    <w:pPr>
      <w:pBdr>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92">
    <w:name w:val="xl92"/>
    <w:basedOn w:val="Normal"/>
    <w:rsid w:val="00ED2E07"/>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3">
    <w:name w:val="xl93"/>
    <w:basedOn w:val="Normal"/>
    <w:rsid w:val="00ED2E07"/>
    <w:pPr>
      <w:pBdr>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4">
    <w:name w:val="xl94"/>
    <w:basedOn w:val="Normal"/>
    <w:rsid w:val="00ED2E07"/>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5">
    <w:name w:val="xl95"/>
    <w:basedOn w:val="Normal"/>
    <w:rsid w:val="00ED2E07"/>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6">
    <w:name w:val="xl96"/>
    <w:basedOn w:val="Normal"/>
    <w:rsid w:val="00ED2E07"/>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7">
    <w:name w:val="xl97"/>
    <w:basedOn w:val="Normal"/>
    <w:rsid w:val="00ED2E07"/>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8">
    <w:name w:val="xl98"/>
    <w:basedOn w:val="Normal"/>
    <w:rsid w:val="00ED2E07"/>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9">
    <w:name w:val="xl99"/>
    <w:basedOn w:val="Normal"/>
    <w:rsid w:val="00ED2E0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sz w:val="24"/>
      <w:szCs w:val="24"/>
      <w:lang w:val="en-US"/>
    </w:rPr>
  </w:style>
  <w:style w:type="paragraph" w:customStyle="1" w:styleId="xl100">
    <w:name w:val="xl100"/>
    <w:basedOn w:val="Normal"/>
    <w:rsid w:val="00ED2E07"/>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01">
    <w:name w:val="xl101"/>
    <w:basedOn w:val="Normal"/>
    <w:rsid w:val="00ED2E07"/>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eastAsia="Times New Roman" w:hAnsi="Arial" w:cs="Arial"/>
      <w:sz w:val="24"/>
      <w:szCs w:val="24"/>
      <w:lang w:val="en-US"/>
    </w:rPr>
  </w:style>
  <w:style w:type="paragraph" w:customStyle="1" w:styleId="xl102">
    <w:name w:val="xl102"/>
    <w:basedOn w:val="Normal"/>
    <w:rsid w:val="00ED2E07"/>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03">
    <w:name w:val="xl103"/>
    <w:basedOn w:val="Normal"/>
    <w:rsid w:val="00ED2E07"/>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4"/>
      <w:szCs w:val="24"/>
      <w:lang w:val="en-US"/>
    </w:rPr>
  </w:style>
  <w:style w:type="paragraph" w:customStyle="1" w:styleId="xl104">
    <w:name w:val="xl104"/>
    <w:basedOn w:val="Normal"/>
    <w:rsid w:val="00ED2E07"/>
    <w:pPr>
      <w:pBdr>
        <w:top w:val="single" w:sz="4" w:space="0" w:color="auto"/>
        <w:left w:val="single" w:sz="4" w:space="0" w:color="auto"/>
        <w:bottom w:val="single" w:sz="4" w:space="0" w:color="auto"/>
        <w:right w:val="single" w:sz="4" w:space="0" w:color="auto"/>
      </w:pBdr>
      <w:shd w:val="clear" w:color="000000" w:fill="B8CCE4"/>
      <w:spacing w:before="100" w:beforeAutospacing="1" w:after="100" w:afterAutospacing="1" w:line="240" w:lineRule="auto"/>
      <w:jc w:val="center"/>
    </w:pPr>
    <w:rPr>
      <w:rFonts w:ascii="Arial" w:eastAsia="Times New Roman" w:hAnsi="Arial" w:cs="Arial"/>
      <w:b/>
      <w:b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754983">
      <w:bodyDiv w:val="1"/>
      <w:marLeft w:val="0"/>
      <w:marRight w:val="0"/>
      <w:marTop w:val="0"/>
      <w:marBottom w:val="0"/>
      <w:divBdr>
        <w:top w:val="none" w:sz="0" w:space="0" w:color="auto"/>
        <w:left w:val="none" w:sz="0" w:space="0" w:color="auto"/>
        <w:bottom w:val="none" w:sz="0" w:space="0" w:color="auto"/>
        <w:right w:val="none" w:sz="0" w:space="0" w:color="auto"/>
      </w:divBdr>
    </w:div>
    <w:div w:id="1096441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eader" Target="head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media/image2.png"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fontTable" Target="fontTable.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8F0FA6-ACD4-4F72-B741-7FB64FFF955B}">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0/xmlns/"/>
    <ds:schemaRef ds:uri="http://www.w3.org/2001/XMLSchema"/>
    <ds:schemaRef ds:uri="e2529e2e-246e-4beb-bcc0-0746cc8768ab"/>
    <ds:schemaRef ds:uri="f4749491-4d80-4c02-8964-7cff4f7a4456"/>
  </ds:schemaRefs>
</ds:datastoreItem>
</file>

<file path=customXml/itemProps3.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4.xml><?xml version="1.0" encoding="utf-8"?>
<ds:datastoreItem xmlns:ds="http://schemas.openxmlformats.org/officeDocument/2006/customXml" ds:itemID="{4902F4B1-D994-4EEC-A14F-8CC173B97CEA}">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3688</Words>
  <Characters>21026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ASSESSMENT OF THE GRAND HOTEL lONDON.</vt:lpstr>
    </vt:vector>
  </TitlesOfParts>
  <Company>University of Wales Trinity Saint David</Company>
  <LinksUpToDate>false</LinksUpToDate>
  <CharactersWithSpaces>24665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OF THE GRAND HOTEL lONDON.</dc:title>
  <dc:subject>By Bogdan Alin Dumitriu</dc:subject>
  <dc:creator>Marie Pitson</dc:creator>
  <cp:lastModifiedBy>Bogdan Alin Dumitriu</cp:lastModifiedBy>
  <cp:revision>2</cp:revision>
  <dcterms:created xsi:type="dcterms:W3CDTF">2022-10-24T15:22:00Z</dcterms:created>
  <dcterms:modified xsi:type="dcterms:W3CDTF">2022-10-24T15:22:00Z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