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7094D1" w14:textId="77777777" w:rsidR="00A41162" w:rsidRPr="00DC5764" w:rsidRDefault="00A41162" w:rsidP="00363CAB">
      <w:pPr>
        <w:spacing w:line="240" w:lineRule="atLeast"/>
        <w:rPr>
          <w:rFonts w:asciiTheme="minorHAnsi" w:hAnsiTheme="minorHAnsi" w:cstheme="minorHAnsi"/>
          <w:szCs w:val="24"/>
        </w:rPr>
      </w:pPr>
    </w:p>
    <w:p w14:paraId="1E84CD85" w14:textId="77777777" w:rsidR="00A41162" w:rsidRPr="00DC5764" w:rsidRDefault="00A41162" w:rsidP="00363CAB">
      <w:pPr>
        <w:pStyle w:val="Heading1"/>
        <w:spacing w:line="240" w:lineRule="atLeast"/>
        <w:ind w:left="360"/>
        <w:jc w:val="center"/>
        <w:rPr>
          <w:rFonts w:asciiTheme="minorHAnsi" w:hAnsiTheme="minorHAnsi" w:cstheme="minorHAnsi"/>
          <w:b w:val="0"/>
          <w:bCs/>
          <w:sz w:val="24"/>
          <w:szCs w:val="24"/>
        </w:rPr>
      </w:pPr>
    </w:p>
    <w:p w14:paraId="67CD30F8" w14:textId="77777777" w:rsidR="00A41162" w:rsidRPr="00DC5764" w:rsidRDefault="00A41162" w:rsidP="00363CAB">
      <w:pPr>
        <w:pStyle w:val="Heading1"/>
        <w:spacing w:line="240" w:lineRule="atLeast"/>
        <w:ind w:left="360"/>
        <w:jc w:val="center"/>
        <w:rPr>
          <w:rFonts w:asciiTheme="minorHAnsi" w:hAnsiTheme="minorHAnsi" w:cstheme="minorHAnsi"/>
          <w:b w:val="0"/>
          <w:bCs/>
          <w:sz w:val="24"/>
          <w:szCs w:val="24"/>
        </w:rPr>
      </w:pPr>
    </w:p>
    <w:p w14:paraId="45DC8923" w14:textId="77777777" w:rsidR="00A41162" w:rsidRPr="00DC5764" w:rsidRDefault="00A41162" w:rsidP="00361373"/>
    <w:p w14:paraId="3885E4E6" w14:textId="77777777" w:rsidR="00A41162" w:rsidRPr="00361373" w:rsidRDefault="00A41162" w:rsidP="00363CAB">
      <w:pPr>
        <w:pStyle w:val="Heading1"/>
        <w:spacing w:line="240" w:lineRule="atLeast"/>
        <w:ind w:left="360"/>
        <w:jc w:val="center"/>
        <w:rPr>
          <w:rFonts w:asciiTheme="minorHAnsi" w:hAnsiTheme="minorHAnsi" w:cstheme="minorHAnsi"/>
          <w:b w:val="0"/>
          <w:bCs/>
          <w:sz w:val="16"/>
          <w:szCs w:val="16"/>
        </w:rPr>
      </w:pPr>
    </w:p>
    <w:p w14:paraId="769C2B3E" w14:textId="20EBF758" w:rsidR="00A41162" w:rsidRPr="00361373" w:rsidRDefault="00A41162" w:rsidP="00363CAB">
      <w:pPr>
        <w:pStyle w:val="Heading1"/>
        <w:spacing w:line="240" w:lineRule="atLeast"/>
        <w:ind w:left="360"/>
        <w:jc w:val="center"/>
        <w:rPr>
          <w:rFonts w:ascii="Arial Black" w:hAnsi="Arial Black" w:cstheme="minorHAnsi"/>
          <w:b w:val="0"/>
          <w:bCs/>
          <w:sz w:val="44"/>
          <w:szCs w:val="44"/>
        </w:rPr>
      </w:pPr>
      <w:r w:rsidRPr="00361373">
        <w:rPr>
          <w:rFonts w:ascii="Arial Black" w:hAnsi="Arial Black" w:cstheme="minorHAnsi"/>
          <w:b w:val="0"/>
          <w:bCs/>
          <w:sz w:val="44"/>
          <w:szCs w:val="44"/>
        </w:rPr>
        <w:t>BA (HONS) BUSINESS MANAGEMENT</w:t>
      </w:r>
    </w:p>
    <w:p w14:paraId="72E51DDD" w14:textId="5EA4C0AF" w:rsidR="00A41162" w:rsidRPr="00361373" w:rsidRDefault="00A41162" w:rsidP="00363CAB">
      <w:pPr>
        <w:spacing w:line="240" w:lineRule="atLeast"/>
        <w:jc w:val="center"/>
        <w:rPr>
          <w:rFonts w:ascii="Arial Black" w:hAnsi="Arial Black" w:cstheme="minorHAnsi"/>
          <w:sz w:val="44"/>
          <w:szCs w:val="44"/>
        </w:rPr>
      </w:pPr>
      <w:r w:rsidRPr="00361373">
        <w:rPr>
          <w:rFonts w:ascii="Arial Black" w:hAnsi="Arial Black" w:cstheme="minorHAnsi"/>
          <w:sz w:val="44"/>
          <w:szCs w:val="44"/>
        </w:rPr>
        <w:t>Module: Data Handling and Business Intelligence</w:t>
      </w:r>
    </w:p>
    <w:p w14:paraId="41D1BCB6" w14:textId="2B3C5140" w:rsidR="00A41162" w:rsidRPr="00361373" w:rsidRDefault="00A41162" w:rsidP="00363CAB">
      <w:pPr>
        <w:spacing w:line="240" w:lineRule="atLeast"/>
        <w:jc w:val="center"/>
        <w:rPr>
          <w:rFonts w:ascii="Arial Black" w:hAnsi="Arial Black" w:cstheme="minorHAnsi"/>
          <w:sz w:val="44"/>
          <w:szCs w:val="44"/>
        </w:rPr>
      </w:pPr>
      <w:r w:rsidRPr="00361373">
        <w:rPr>
          <w:rFonts w:ascii="Arial Black" w:hAnsi="Arial Black" w:cstheme="minorHAnsi"/>
          <w:sz w:val="44"/>
          <w:szCs w:val="44"/>
        </w:rPr>
        <w:t>Module code: LCBB5000</w:t>
      </w:r>
    </w:p>
    <w:p w14:paraId="08554C7C" w14:textId="58AAF2EE" w:rsidR="00A41162" w:rsidRPr="00361373" w:rsidRDefault="00361373" w:rsidP="00363CAB">
      <w:pPr>
        <w:spacing w:before="120" w:after="120" w:line="240" w:lineRule="atLeast"/>
        <w:jc w:val="center"/>
        <w:rPr>
          <w:rFonts w:ascii="Arial Black" w:hAnsi="Arial Black" w:cstheme="minorHAnsi"/>
          <w:sz w:val="44"/>
          <w:szCs w:val="44"/>
        </w:rPr>
      </w:pPr>
      <w:r w:rsidRPr="00361373">
        <w:rPr>
          <w:rFonts w:ascii="Arial Black" w:hAnsi="Arial Black" w:cstheme="minorHAnsi"/>
          <w:sz w:val="44"/>
          <w:szCs w:val="44"/>
        </w:rPr>
        <w:t>Lecturer Name</w:t>
      </w:r>
      <w:r w:rsidR="00A41162" w:rsidRPr="00361373">
        <w:rPr>
          <w:rFonts w:ascii="Arial Black" w:hAnsi="Arial Black" w:cstheme="minorHAnsi"/>
          <w:sz w:val="44"/>
          <w:szCs w:val="44"/>
        </w:rPr>
        <w:t>: Dr Ejike Udeogu</w:t>
      </w:r>
    </w:p>
    <w:p w14:paraId="1B82D228" w14:textId="43283469" w:rsidR="00361373" w:rsidRPr="00361373" w:rsidRDefault="00361373" w:rsidP="00363CAB">
      <w:pPr>
        <w:spacing w:before="120" w:after="120" w:line="240" w:lineRule="atLeast"/>
        <w:jc w:val="center"/>
        <w:rPr>
          <w:rFonts w:ascii="Arial Black" w:hAnsi="Arial Black" w:cstheme="minorHAnsi"/>
          <w:sz w:val="44"/>
          <w:szCs w:val="44"/>
        </w:rPr>
      </w:pPr>
      <w:r w:rsidRPr="00361373">
        <w:rPr>
          <w:rFonts w:ascii="Arial Black" w:hAnsi="Arial Black" w:cstheme="minorHAnsi"/>
          <w:sz w:val="44"/>
          <w:szCs w:val="44"/>
        </w:rPr>
        <w:t>Student Name: Md Abidur Rahman</w:t>
      </w:r>
    </w:p>
    <w:p w14:paraId="786F8B70" w14:textId="7C6C3614" w:rsidR="00361373" w:rsidRPr="00361373" w:rsidRDefault="00361373" w:rsidP="00363CAB">
      <w:pPr>
        <w:spacing w:before="120" w:after="120" w:line="240" w:lineRule="atLeast"/>
        <w:jc w:val="center"/>
        <w:rPr>
          <w:rFonts w:ascii="Arial Black" w:hAnsi="Arial Black" w:cstheme="minorHAnsi"/>
          <w:sz w:val="44"/>
          <w:szCs w:val="44"/>
        </w:rPr>
      </w:pPr>
      <w:r w:rsidRPr="00361373">
        <w:rPr>
          <w:rFonts w:ascii="Arial Black" w:hAnsi="Arial Black" w:cstheme="minorHAnsi"/>
          <w:sz w:val="44"/>
          <w:szCs w:val="44"/>
        </w:rPr>
        <w:t>Student ID:1815081</w:t>
      </w:r>
    </w:p>
    <w:p w14:paraId="0A940AAE" w14:textId="61D969D3" w:rsidR="00EF43B1" w:rsidRPr="00361373" w:rsidRDefault="00A41162" w:rsidP="00F33120">
      <w:pPr>
        <w:rPr>
          <w:rFonts w:ascii="Arial" w:eastAsia="Times New Roman" w:hAnsi="Arial" w:cs="Arial"/>
          <w:kern w:val="0"/>
          <w:sz w:val="22"/>
          <w:lang w:val="en-GB" w:eastAsia="en-GB"/>
          <w14:ligatures w14:val="none"/>
        </w:rPr>
      </w:pPr>
      <w:r w:rsidRPr="00361373">
        <w:rPr>
          <w:rFonts w:asciiTheme="minorHAnsi" w:hAnsiTheme="minorHAnsi" w:cstheme="minorHAnsi"/>
          <w:sz w:val="44"/>
          <w:szCs w:val="44"/>
        </w:rPr>
        <w:br w:type="page"/>
      </w:r>
      <w:r w:rsidR="001E6EFC" w:rsidRPr="00361373">
        <w:rPr>
          <w:rFonts w:ascii="Arial" w:eastAsia="Times New Roman" w:hAnsi="Arial" w:cs="Arial"/>
          <w:kern w:val="0"/>
          <w:sz w:val="22"/>
          <w:lang w:val="en-GB" w:eastAsia="en-GB"/>
          <w14:ligatures w14:val="none"/>
        </w:rPr>
        <w:lastRenderedPageBreak/>
        <w:t xml:space="preserve">A dataset describing terms such as price, </w:t>
      </w:r>
      <w:r w:rsidR="007727B7" w:rsidRPr="00361373">
        <w:rPr>
          <w:rFonts w:ascii="Arial" w:eastAsia="Times New Roman" w:hAnsi="Arial" w:cs="Arial"/>
          <w:kern w:val="0"/>
          <w:sz w:val="22"/>
          <w:lang w:val="en-GB" w:eastAsia="en-GB"/>
          <w14:ligatures w14:val="none"/>
        </w:rPr>
        <w:t>sqft</w:t>
      </w:r>
      <w:r w:rsidR="001E6EFC" w:rsidRPr="00361373">
        <w:rPr>
          <w:rFonts w:ascii="Arial" w:eastAsia="Times New Roman" w:hAnsi="Arial" w:cs="Arial"/>
          <w:kern w:val="0"/>
          <w:sz w:val="22"/>
          <w:lang w:val="en-GB" w:eastAsia="en-GB"/>
          <w14:ligatures w14:val="none"/>
        </w:rPr>
        <w:t xml:space="preserve"> living, </w:t>
      </w:r>
      <w:r w:rsidR="007727B7" w:rsidRPr="00361373">
        <w:rPr>
          <w:rFonts w:ascii="Arial" w:eastAsia="Times New Roman" w:hAnsi="Arial" w:cs="Arial"/>
          <w:kern w:val="0"/>
          <w:sz w:val="22"/>
          <w:lang w:val="en-GB" w:eastAsia="en-GB"/>
          <w14:ligatures w14:val="none"/>
        </w:rPr>
        <w:t>sqft</w:t>
      </w:r>
      <w:r w:rsidR="001E6EFC" w:rsidRPr="00361373">
        <w:rPr>
          <w:rFonts w:ascii="Arial" w:eastAsia="Times New Roman" w:hAnsi="Arial" w:cs="Arial"/>
          <w:kern w:val="0"/>
          <w:sz w:val="22"/>
          <w:lang w:val="en-GB" w:eastAsia="en-GB"/>
          <w14:ligatures w14:val="none"/>
        </w:rPr>
        <w:t xml:space="preserve"> lot, bedrooms, and bathrooms is provided to us. Price, bedrooms, baths, square footage of the living room and lot, floors, view, year of construction, and location are all included in the dataset. A variety of factors determine the property's pricing. Therefore, we are unable to comprehend it with just one. I would examine the entire data set using Microsoft Excel. Here are the findings of our analysis of the data using Microsoft Excel.</w:t>
      </w:r>
    </w:p>
    <w:p w14:paraId="3FC981DC" w14:textId="1E05C91D" w:rsidR="00EF43B1" w:rsidRPr="00361373" w:rsidRDefault="00EF43B1" w:rsidP="00361373">
      <w:pPr>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This result is based on Price:</w:t>
      </w:r>
    </w:p>
    <w:p w14:paraId="6C6A7546" w14:textId="77777777" w:rsidR="00EF43B1" w:rsidRPr="00361373" w:rsidRDefault="00EF43B1" w:rsidP="00361373">
      <w:pPr>
        <w:numPr>
          <w:ilvl w:val="0"/>
          <w:numId w:val="6"/>
        </w:numPr>
        <w:spacing w:before="100" w:beforeAutospacing="1" w:after="100" w:afterAutospacing="1"/>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Mean</w:t>
      </w:r>
      <w:r w:rsidRPr="00361373">
        <w:rPr>
          <w:rFonts w:ascii="Arial" w:eastAsia="Times New Roman" w:hAnsi="Arial" w:cs="Arial"/>
          <w:kern w:val="0"/>
          <w:sz w:val="22"/>
          <w:lang w:val="en-GB" w:eastAsia="en-GB"/>
          <w14:ligatures w14:val="none"/>
        </w:rPr>
        <w:t>: 553,062.88</w:t>
      </w:r>
    </w:p>
    <w:p w14:paraId="6E302CD7" w14:textId="77777777" w:rsidR="00EF43B1" w:rsidRPr="00361373" w:rsidRDefault="00EF43B1" w:rsidP="00361373">
      <w:pPr>
        <w:numPr>
          <w:ilvl w:val="0"/>
          <w:numId w:val="6"/>
        </w:numPr>
        <w:spacing w:before="100" w:beforeAutospacing="1" w:after="100" w:afterAutospacing="1"/>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Median</w:t>
      </w:r>
      <w:r w:rsidRPr="00361373">
        <w:rPr>
          <w:rFonts w:ascii="Arial" w:eastAsia="Times New Roman" w:hAnsi="Arial" w:cs="Arial"/>
          <w:kern w:val="0"/>
          <w:sz w:val="22"/>
          <w:lang w:val="en-GB" w:eastAsia="en-GB"/>
          <w14:ligatures w14:val="none"/>
        </w:rPr>
        <w:t>: 460,000</w:t>
      </w:r>
    </w:p>
    <w:p w14:paraId="493528D8" w14:textId="77777777" w:rsidR="00EF43B1" w:rsidRPr="00361373" w:rsidRDefault="00EF43B1" w:rsidP="00361373">
      <w:pPr>
        <w:numPr>
          <w:ilvl w:val="0"/>
          <w:numId w:val="6"/>
        </w:numPr>
        <w:spacing w:before="100" w:beforeAutospacing="1" w:after="100" w:afterAutospacing="1"/>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Mode</w:t>
      </w:r>
      <w:r w:rsidRPr="00361373">
        <w:rPr>
          <w:rFonts w:ascii="Arial" w:eastAsia="Times New Roman" w:hAnsi="Arial" w:cs="Arial"/>
          <w:kern w:val="0"/>
          <w:sz w:val="22"/>
          <w:lang w:val="en-GB" w:eastAsia="en-GB"/>
          <w14:ligatures w14:val="none"/>
        </w:rPr>
        <w:t>: 0</w:t>
      </w:r>
    </w:p>
    <w:p w14:paraId="176CC050" w14:textId="77777777" w:rsidR="00EF43B1" w:rsidRPr="00361373" w:rsidRDefault="00EF43B1" w:rsidP="00361373">
      <w:pPr>
        <w:numPr>
          <w:ilvl w:val="0"/>
          <w:numId w:val="6"/>
        </w:numPr>
        <w:spacing w:before="100" w:beforeAutospacing="1" w:after="100" w:afterAutospacing="1"/>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Standard Deviation</w:t>
      </w:r>
      <w:r w:rsidRPr="00361373">
        <w:rPr>
          <w:rFonts w:ascii="Arial" w:eastAsia="Times New Roman" w:hAnsi="Arial" w:cs="Arial"/>
          <w:kern w:val="0"/>
          <w:sz w:val="22"/>
          <w:lang w:val="en-GB" w:eastAsia="en-GB"/>
          <w14:ligatures w14:val="none"/>
        </w:rPr>
        <w:t>: 583,686.45</w:t>
      </w:r>
    </w:p>
    <w:p w14:paraId="421A685F" w14:textId="77777777" w:rsidR="00EF43B1" w:rsidRPr="00361373" w:rsidRDefault="00EF43B1" w:rsidP="00361373">
      <w:pPr>
        <w:numPr>
          <w:ilvl w:val="0"/>
          <w:numId w:val="6"/>
        </w:numPr>
        <w:spacing w:before="100" w:beforeAutospacing="1" w:after="100" w:afterAutospacing="1"/>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Sample Variance</w:t>
      </w:r>
      <w:r w:rsidRPr="00361373">
        <w:rPr>
          <w:rFonts w:ascii="Arial" w:eastAsia="Times New Roman" w:hAnsi="Arial" w:cs="Arial"/>
          <w:kern w:val="0"/>
          <w:sz w:val="22"/>
          <w:lang w:val="en-GB" w:eastAsia="en-GB"/>
          <w14:ligatures w14:val="none"/>
        </w:rPr>
        <w:t>: 3.41 × 10¹¹</w:t>
      </w:r>
    </w:p>
    <w:p w14:paraId="225975F3" w14:textId="637154F5" w:rsidR="001E6EFC" w:rsidRPr="00361373" w:rsidRDefault="00EF43B1" w:rsidP="00361373">
      <w:pPr>
        <w:numPr>
          <w:ilvl w:val="0"/>
          <w:numId w:val="6"/>
        </w:numPr>
        <w:spacing w:before="100" w:beforeAutospacing="1" w:after="100" w:afterAutospacing="1"/>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Range</w:t>
      </w:r>
      <w:r w:rsidRPr="00361373">
        <w:rPr>
          <w:rFonts w:ascii="Arial" w:eastAsia="Times New Roman" w:hAnsi="Arial" w:cs="Arial"/>
          <w:kern w:val="0"/>
          <w:sz w:val="22"/>
          <w:lang w:val="en-GB" w:eastAsia="en-GB"/>
          <w14:ligatures w14:val="none"/>
        </w:rPr>
        <w:t>: 26,590,000</w:t>
      </w:r>
    </w:p>
    <w:p w14:paraId="1A8B4845" w14:textId="4F3E3C27" w:rsidR="001E6EFC" w:rsidRPr="00361373" w:rsidRDefault="001E6EFC" w:rsidP="00361373">
      <w:pPr>
        <w:spacing w:after="0"/>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553,062.88 is the average price of the properties. However, because of the high standard deviation, extreme values (outliers) may have a significant impact on this mean.</w:t>
      </w:r>
    </w:p>
    <w:p w14:paraId="5AA8481E" w14:textId="7B511FEB" w:rsidR="001E6EFC" w:rsidRPr="00361373" w:rsidRDefault="001E6EFC" w:rsidP="00361373">
      <w:pPr>
        <w:spacing w:after="0"/>
        <w:rPr>
          <w:rFonts w:ascii="Arial" w:eastAsia="Times New Roman" w:hAnsi="Arial" w:cs="Arial"/>
          <w:kern w:val="0"/>
          <w:sz w:val="22"/>
          <w:lang w:val="en-GB" w:eastAsia="en-GB"/>
          <w14:ligatures w14:val="none"/>
        </w:rPr>
      </w:pPr>
    </w:p>
    <w:p w14:paraId="1F338831" w14:textId="2857155A" w:rsidR="001E6EFC" w:rsidRPr="00361373" w:rsidRDefault="001E6EFC" w:rsidP="00361373">
      <w:pPr>
        <w:spacing w:after="0"/>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This Median indicates that half of the properties are priced below 460,000 and the other half are priced above it. This is the midway value of the price distribution. When the median is less than the mean, it frequently indicates that there are some expensive outliers distorting the distribution.</w:t>
      </w:r>
    </w:p>
    <w:p w14:paraId="2FDAF0DE" w14:textId="4E26D4B2" w:rsidR="001E6EFC" w:rsidRPr="00361373" w:rsidRDefault="001E6EFC" w:rsidP="00361373">
      <w:pPr>
        <w:spacing w:after="0"/>
        <w:rPr>
          <w:rFonts w:ascii="Arial" w:eastAsia="Times New Roman" w:hAnsi="Arial" w:cs="Arial"/>
          <w:kern w:val="0"/>
          <w:sz w:val="22"/>
          <w:lang w:val="en-GB" w:eastAsia="en-GB"/>
          <w14:ligatures w14:val="none"/>
        </w:rPr>
      </w:pPr>
    </w:p>
    <w:p w14:paraId="0B65A4B5" w14:textId="77777777" w:rsidR="001E6EFC" w:rsidRPr="00361373" w:rsidRDefault="001E6EFC" w:rsidP="00361373">
      <w:pPr>
        <w:spacing w:after="0"/>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A mode of 0 may suggest that a sizable portion of the dataset's attributes contain inaccurate or missing pricing information (such as entries in which the price was not recorded).</w:t>
      </w:r>
    </w:p>
    <w:p w14:paraId="3D4AB6E1" w14:textId="77777777" w:rsidR="001E6EFC" w:rsidRPr="00361373" w:rsidRDefault="001E6EFC" w:rsidP="00361373">
      <w:pPr>
        <w:spacing w:after="0"/>
        <w:rPr>
          <w:rFonts w:ascii="Arial" w:eastAsia="Times New Roman" w:hAnsi="Arial" w:cs="Arial"/>
          <w:kern w:val="0"/>
          <w:sz w:val="22"/>
          <w:lang w:val="en-GB" w:eastAsia="en-GB"/>
          <w14:ligatures w14:val="none"/>
        </w:rPr>
      </w:pPr>
    </w:p>
    <w:p w14:paraId="7A6AF7F3" w14:textId="77777777" w:rsidR="00EF43B1" w:rsidRPr="00361373" w:rsidRDefault="001E6EFC" w:rsidP="00361373">
      <w:pPr>
        <w:spacing w:after="0"/>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A huge variety in property values is shown by the high standard deviation, which means that some properties are quite expensive while others are relatively</w:t>
      </w:r>
      <w:r w:rsidR="00EF43B1" w:rsidRPr="00361373">
        <w:rPr>
          <w:rFonts w:ascii="Arial" w:eastAsia="Times New Roman" w:hAnsi="Arial" w:cs="Arial"/>
          <w:kern w:val="0"/>
          <w:sz w:val="22"/>
          <w:lang w:val="en-GB" w:eastAsia="en-GB"/>
          <w14:ligatures w14:val="none"/>
        </w:rPr>
        <w:t xml:space="preserve"> inexpensive.</w:t>
      </w:r>
    </w:p>
    <w:p w14:paraId="6D233311" w14:textId="0B90CF52" w:rsidR="00EF43B1" w:rsidRPr="00361373" w:rsidRDefault="00EF43B1" w:rsidP="00361373">
      <w:pPr>
        <w:spacing w:after="0"/>
        <w:rPr>
          <w:rFonts w:ascii="Arial" w:eastAsia="Times New Roman" w:hAnsi="Arial" w:cs="Arial"/>
          <w:kern w:val="0"/>
          <w:sz w:val="22"/>
          <w:lang w:val="en-GB" w:eastAsia="en-GB"/>
          <w14:ligatures w14:val="none"/>
        </w:rPr>
      </w:pPr>
    </w:p>
    <w:p w14:paraId="425F5AAF" w14:textId="7801839E" w:rsidR="001E6EFC" w:rsidRPr="00361373" w:rsidRDefault="001E6EFC" w:rsidP="00361373">
      <w:pPr>
        <w:spacing w:after="0"/>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There is a significant disparity between the highest and least costly prices, indicating a rather wide price range.</w:t>
      </w:r>
    </w:p>
    <w:p w14:paraId="0FE2C0DE" w14:textId="77777777" w:rsidR="001E6EFC" w:rsidRPr="00361373" w:rsidRDefault="001E6EFC" w:rsidP="00361373">
      <w:pPr>
        <w:spacing w:after="0"/>
        <w:jc w:val="left"/>
        <w:rPr>
          <w:rFonts w:ascii="Arial" w:eastAsia="Times New Roman" w:hAnsi="Arial" w:cs="Arial"/>
          <w:kern w:val="0"/>
          <w:sz w:val="22"/>
          <w:lang w:val="en-GB" w:eastAsia="en-GB"/>
          <w14:ligatures w14:val="none"/>
        </w:rPr>
      </w:pPr>
    </w:p>
    <w:p w14:paraId="6D4945A0" w14:textId="4696BFA9" w:rsidR="001E6EFC" w:rsidRPr="00361373" w:rsidRDefault="00EF43B1" w:rsidP="00361373">
      <w:pPr>
        <w:rPr>
          <w:rFonts w:ascii="Arial" w:hAnsi="Arial" w:cs="Arial"/>
          <w:sz w:val="22"/>
        </w:rPr>
      </w:pPr>
      <w:r w:rsidRPr="00361373">
        <w:rPr>
          <w:rFonts w:ascii="Arial" w:hAnsi="Arial" w:cs="Arial"/>
          <w:sz w:val="22"/>
        </w:rPr>
        <w:t xml:space="preserve">This result is based on </w:t>
      </w:r>
      <w:r w:rsidR="007727B7" w:rsidRPr="00361373">
        <w:rPr>
          <w:rFonts w:ascii="Arial" w:hAnsi="Arial" w:cs="Arial"/>
          <w:sz w:val="22"/>
        </w:rPr>
        <w:t>sqft</w:t>
      </w:r>
      <w:r w:rsidRPr="00361373">
        <w:rPr>
          <w:rFonts w:ascii="Arial" w:hAnsi="Arial" w:cs="Arial"/>
          <w:sz w:val="22"/>
        </w:rPr>
        <w:t xml:space="preserve"> living:</w:t>
      </w:r>
    </w:p>
    <w:p w14:paraId="4556C044" w14:textId="477866A7" w:rsidR="00EF43B1" w:rsidRPr="00361373" w:rsidRDefault="00EF43B1" w:rsidP="00361373">
      <w:pPr>
        <w:pStyle w:val="ListParagraph"/>
        <w:numPr>
          <w:ilvl w:val="0"/>
          <w:numId w:val="7"/>
        </w:num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Mean</w:t>
      </w:r>
      <w:r w:rsidRPr="00361373">
        <w:rPr>
          <w:rFonts w:ascii="Arial" w:eastAsia="Times New Roman" w:hAnsi="Arial" w:cs="Arial"/>
          <w:kern w:val="0"/>
          <w:sz w:val="22"/>
          <w:lang w:val="en-GB" w:eastAsia="en-GB"/>
          <w14:ligatures w14:val="none"/>
        </w:rPr>
        <w:t>: 2,143.64 sq. ft.</w:t>
      </w:r>
    </w:p>
    <w:p w14:paraId="2C1AD795" w14:textId="6B444464" w:rsidR="00EF43B1" w:rsidRPr="00361373" w:rsidRDefault="00EF43B1" w:rsidP="00361373">
      <w:pPr>
        <w:pStyle w:val="ListParagraph"/>
        <w:numPr>
          <w:ilvl w:val="0"/>
          <w:numId w:val="7"/>
        </w:num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lastRenderedPageBreak/>
        <w:t>Median</w:t>
      </w:r>
      <w:r w:rsidRPr="00361373">
        <w:rPr>
          <w:rFonts w:ascii="Arial" w:eastAsia="Times New Roman" w:hAnsi="Arial" w:cs="Arial"/>
          <w:kern w:val="0"/>
          <w:sz w:val="22"/>
          <w:lang w:val="en-GB" w:eastAsia="en-GB"/>
          <w14:ligatures w14:val="none"/>
        </w:rPr>
        <w:t>: 1,980 sq. ft.</w:t>
      </w:r>
    </w:p>
    <w:p w14:paraId="1CCD3D22" w14:textId="46B885AA" w:rsidR="00EF43B1" w:rsidRPr="00361373" w:rsidRDefault="00EF43B1" w:rsidP="00361373">
      <w:pPr>
        <w:pStyle w:val="ListParagraph"/>
        <w:numPr>
          <w:ilvl w:val="0"/>
          <w:numId w:val="7"/>
        </w:num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Mode</w:t>
      </w:r>
      <w:r w:rsidRPr="00361373">
        <w:rPr>
          <w:rFonts w:ascii="Arial" w:eastAsia="Times New Roman" w:hAnsi="Arial" w:cs="Arial"/>
          <w:kern w:val="0"/>
          <w:sz w:val="22"/>
          <w:lang w:val="en-GB" w:eastAsia="en-GB"/>
          <w14:ligatures w14:val="none"/>
        </w:rPr>
        <w:t>: 1,720 sq. ft.</w:t>
      </w:r>
    </w:p>
    <w:p w14:paraId="08AEF834" w14:textId="75D0B044" w:rsidR="00EF43B1" w:rsidRPr="00361373" w:rsidRDefault="00EF43B1" w:rsidP="00361373">
      <w:pPr>
        <w:pStyle w:val="ListParagraph"/>
        <w:numPr>
          <w:ilvl w:val="0"/>
          <w:numId w:val="7"/>
        </w:num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Standard Deviation</w:t>
      </w:r>
      <w:r w:rsidRPr="00361373">
        <w:rPr>
          <w:rFonts w:ascii="Arial" w:eastAsia="Times New Roman" w:hAnsi="Arial" w:cs="Arial"/>
          <w:kern w:val="0"/>
          <w:sz w:val="22"/>
          <w:lang w:val="en-GB" w:eastAsia="en-GB"/>
          <w14:ligatures w14:val="none"/>
        </w:rPr>
        <w:t>: 957.48 sq. ft.</w:t>
      </w:r>
    </w:p>
    <w:p w14:paraId="3B7494DE" w14:textId="78042110" w:rsidR="00EF43B1" w:rsidRPr="00361373" w:rsidRDefault="00EF43B1" w:rsidP="00361373">
      <w:pPr>
        <w:pStyle w:val="ListParagraph"/>
        <w:numPr>
          <w:ilvl w:val="0"/>
          <w:numId w:val="7"/>
        </w:num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Sample Variance</w:t>
      </w:r>
      <w:r w:rsidRPr="00361373">
        <w:rPr>
          <w:rFonts w:ascii="Arial" w:eastAsia="Times New Roman" w:hAnsi="Arial" w:cs="Arial"/>
          <w:kern w:val="0"/>
          <w:sz w:val="22"/>
          <w:lang w:val="en-GB" w:eastAsia="en-GB"/>
          <w14:ligatures w14:val="none"/>
        </w:rPr>
        <w:t>: 916,771.05</w:t>
      </w:r>
    </w:p>
    <w:p w14:paraId="0003BCDF" w14:textId="6163686C" w:rsidR="00EF43B1" w:rsidRPr="00361373" w:rsidRDefault="00EF43B1" w:rsidP="00361373">
      <w:pPr>
        <w:pStyle w:val="ListParagraph"/>
        <w:numPr>
          <w:ilvl w:val="0"/>
          <w:numId w:val="7"/>
        </w:numPr>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Range</w:t>
      </w:r>
      <w:r w:rsidRPr="00361373">
        <w:rPr>
          <w:rFonts w:ascii="Arial" w:eastAsia="Times New Roman" w:hAnsi="Arial" w:cs="Arial"/>
          <w:kern w:val="0"/>
          <w:sz w:val="22"/>
          <w:lang w:val="en-GB" w:eastAsia="en-GB"/>
          <w14:ligatures w14:val="none"/>
        </w:rPr>
        <w:t>: 9,670 sq. ft.</w:t>
      </w:r>
    </w:p>
    <w:p w14:paraId="47E5114A" w14:textId="555A9B6B" w:rsidR="00EF43B1" w:rsidRPr="00361373" w:rsidRDefault="00EF43B1" w:rsidP="00361373">
      <w:pPr>
        <w:spacing w:after="0"/>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br/>
        <w:t>The living area is 2,143.64 square feet on average. This implies that the residences in this dataset are often of a moderate size. Although the mean is a useful measure of overall size, extreme values (extremely big or very small characteristics) may have an impact.</w:t>
      </w:r>
      <w:r w:rsidRPr="00361373">
        <w:rPr>
          <w:rFonts w:ascii="Arial" w:eastAsia="Times New Roman" w:hAnsi="Arial" w:cs="Arial"/>
          <w:kern w:val="0"/>
          <w:sz w:val="22"/>
          <w:lang w:val="en-GB" w:eastAsia="en-GB"/>
          <w14:ligatures w14:val="none"/>
        </w:rPr>
        <w:br/>
      </w:r>
      <w:r w:rsidRPr="00361373">
        <w:rPr>
          <w:rFonts w:ascii="Arial" w:eastAsia="Times New Roman" w:hAnsi="Arial" w:cs="Arial"/>
          <w:kern w:val="0"/>
          <w:sz w:val="22"/>
          <w:lang w:val="en-GB" w:eastAsia="en-GB"/>
          <w14:ligatures w14:val="none"/>
        </w:rPr>
        <w:br/>
        <w:t xml:space="preserve">There are 1,980 square feet in the median. This indicates that half of the residences in the dataset have a living area of 1,980 square feet or less, while the other half have more. </w:t>
      </w:r>
    </w:p>
    <w:p w14:paraId="02973108" w14:textId="10092BDE" w:rsidR="00363CAB" w:rsidRPr="00361373" w:rsidRDefault="00C83B45" w:rsidP="00361373">
      <w:pPr>
        <w:spacing w:after="0"/>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br/>
        <w:t xml:space="preserve">The most common living space size in the sample is 1,720 square feet, which is also the mode. This implies that a sizable fraction of the dataset's residences are grouped together in an area of 1,720 square feet. </w:t>
      </w:r>
    </w:p>
    <w:p w14:paraId="47A645B3" w14:textId="4215AF4D" w:rsidR="00C83B45" w:rsidRPr="00361373" w:rsidRDefault="00C83B45" w:rsidP="00361373">
      <w:pPr>
        <w:spacing w:after="0"/>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br/>
        <w:t xml:space="preserve">The standard deviation is 957.48 square feet. With the majority of residences falling within 957 square feet of </w:t>
      </w:r>
      <w:r w:rsidR="00363CAB" w:rsidRPr="00361373">
        <w:rPr>
          <w:rFonts w:ascii="Arial" w:eastAsia="Times New Roman" w:hAnsi="Arial" w:cs="Arial"/>
          <w:kern w:val="0"/>
          <w:sz w:val="22"/>
          <w:lang w:val="en-GB" w:eastAsia="en-GB"/>
          <w14:ligatures w14:val="none"/>
        </w:rPr>
        <w:t>the mean. This</w:t>
      </w:r>
      <w:r w:rsidRPr="00361373">
        <w:rPr>
          <w:rFonts w:ascii="Arial" w:eastAsia="Times New Roman" w:hAnsi="Arial" w:cs="Arial"/>
          <w:kern w:val="0"/>
          <w:sz w:val="22"/>
          <w:lang w:val="en-GB" w:eastAsia="en-GB"/>
          <w14:ligatures w14:val="none"/>
        </w:rPr>
        <w:t xml:space="preserve"> indicates that the living space sizes in this dataset are fairly dispersed. </w:t>
      </w:r>
    </w:p>
    <w:p w14:paraId="1D055595" w14:textId="54F2F457" w:rsidR="00C83B45" w:rsidRPr="00361373" w:rsidRDefault="00C83B45" w:rsidP="00361373">
      <w:pPr>
        <w:spacing w:after="0"/>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br/>
        <w:t xml:space="preserve">The difference between the largest and smallest dwelling areas in the sample is 9,670 square feet. This implies a broad range of property sizes, which probably means that both tiny and extremely large homes are included in the dataset. </w:t>
      </w:r>
      <w:r w:rsidRPr="00361373">
        <w:rPr>
          <w:rFonts w:ascii="Arial" w:eastAsia="Times New Roman" w:hAnsi="Arial" w:cs="Arial"/>
          <w:kern w:val="0"/>
          <w:sz w:val="22"/>
          <w:lang w:val="en-GB" w:eastAsia="en-GB"/>
          <w14:ligatures w14:val="none"/>
        </w:rPr>
        <w:br/>
      </w:r>
    </w:p>
    <w:p w14:paraId="4E3CEF74" w14:textId="5DE0FE5C" w:rsidR="00C83B45" w:rsidRPr="00361373" w:rsidRDefault="00C83B45" w:rsidP="00361373">
      <w:p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 xml:space="preserve">This result is based on </w:t>
      </w:r>
      <w:r w:rsidR="007727B7" w:rsidRPr="00361373">
        <w:rPr>
          <w:rFonts w:ascii="Arial" w:eastAsia="Times New Roman" w:hAnsi="Arial" w:cs="Arial"/>
          <w:kern w:val="0"/>
          <w:sz w:val="22"/>
          <w:lang w:val="en-GB" w:eastAsia="en-GB"/>
          <w14:ligatures w14:val="none"/>
        </w:rPr>
        <w:t>sqft</w:t>
      </w:r>
      <w:r w:rsidRPr="00361373">
        <w:rPr>
          <w:rFonts w:ascii="Arial" w:eastAsia="Times New Roman" w:hAnsi="Arial" w:cs="Arial"/>
          <w:kern w:val="0"/>
          <w:sz w:val="22"/>
          <w:lang w:val="en-GB" w:eastAsia="en-GB"/>
          <w14:ligatures w14:val="none"/>
        </w:rPr>
        <w:t xml:space="preserve"> lot:</w:t>
      </w:r>
    </w:p>
    <w:p w14:paraId="347DDD59" w14:textId="42D948A2" w:rsidR="009D5125" w:rsidRPr="00361373" w:rsidRDefault="009D5125" w:rsidP="00361373">
      <w:pPr>
        <w:numPr>
          <w:ilvl w:val="0"/>
          <w:numId w:val="4"/>
        </w:numPr>
        <w:spacing w:before="100" w:beforeAutospacing="1" w:after="100" w:afterAutospacing="1"/>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Mean</w:t>
      </w:r>
      <w:r w:rsidRPr="00361373">
        <w:rPr>
          <w:rFonts w:ascii="Arial" w:eastAsia="Times New Roman" w:hAnsi="Arial" w:cs="Arial"/>
          <w:kern w:val="0"/>
          <w:sz w:val="22"/>
          <w:lang w:val="en-GB" w:eastAsia="en-GB"/>
          <w14:ligatures w14:val="none"/>
        </w:rPr>
        <w:t>: 14,697.64 sq. ft.</w:t>
      </w:r>
    </w:p>
    <w:p w14:paraId="5BA16CE2" w14:textId="77777777" w:rsidR="009D5125" w:rsidRPr="00361373" w:rsidRDefault="009D5125" w:rsidP="00361373">
      <w:pPr>
        <w:numPr>
          <w:ilvl w:val="0"/>
          <w:numId w:val="4"/>
        </w:numPr>
        <w:spacing w:before="100" w:beforeAutospacing="1" w:after="100" w:afterAutospacing="1"/>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Median</w:t>
      </w:r>
      <w:r w:rsidRPr="00361373">
        <w:rPr>
          <w:rFonts w:ascii="Arial" w:eastAsia="Times New Roman" w:hAnsi="Arial" w:cs="Arial"/>
          <w:kern w:val="0"/>
          <w:sz w:val="22"/>
          <w:lang w:val="en-GB" w:eastAsia="en-GB"/>
          <w14:ligatures w14:val="none"/>
        </w:rPr>
        <w:t>: 7,676 sq. ft.</w:t>
      </w:r>
    </w:p>
    <w:p w14:paraId="5ADAF3DD" w14:textId="77777777" w:rsidR="009D5125" w:rsidRPr="00361373" w:rsidRDefault="009D5125" w:rsidP="00361373">
      <w:pPr>
        <w:numPr>
          <w:ilvl w:val="0"/>
          <w:numId w:val="4"/>
        </w:numPr>
        <w:spacing w:before="100" w:beforeAutospacing="1" w:after="100" w:afterAutospacing="1"/>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Mode</w:t>
      </w:r>
      <w:r w:rsidRPr="00361373">
        <w:rPr>
          <w:rFonts w:ascii="Arial" w:eastAsia="Times New Roman" w:hAnsi="Arial" w:cs="Arial"/>
          <w:kern w:val="0"/>
          <w:sz w:val="22"/>
          <w:lang w:val="en-GB" w:eastAsia="en-GB"/>
          <w14:ligatures w14:val="none"/>
        </w:rPr>
        <w:t>: 5,000 sq. ft.</w:t>
      </w:r>
    </w:p>
    <w:p w14:paraId="1CCA565B" w14:textId="77777777" w:rsidR="009D5125" w:rsidRPr="00361373" w:rsidRDefault="009D5125" w:rsidP="00361373">
      <w:pPr>
        <w:numPr>
          <w:ilvl w:val="0"/>
          <w:numId w:val="4"/>
        </w:numPr>
        <w:spacing w:before="100" w:beforeAutospacing="1" w:after="100" w:afterAutospacing="1"/>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Standard Deviation</w:t>
      </w:r>
      <w:r w:rsidRPr="00361373">
        <w:rPr>
          <w:rFonts w:ascii="Arial" w:eastAsia="Times New Roman" w:hAnsi="Arial" w:cs="Arial"/>
          <w:kern w:val="0"/>
          <w:sz w:val="22"/>
          <w:lang w:val="en-GB" w:eastAsia="en-GB"/>
          <w14:ligatures w14:val="none"/>
        </w:rPr>
        <w:t>: 35,876.84 sq. ft.</w:t>
      </w:r>
    </w:p>
    <w:p w14:paraId="195F9835" w14:textId="77777777" w:rsidR="009D5125" w:rsidRPr="00361373" w:rsidRDefault="009D5125" w:rsidP="00361373">
      <w:pPr>
        <w:numPr>
          <w:ilvl w:val="0"/>
          <w:numId w:val="4"/>
        </w:numPr>
        <w:spacing w:before="100" w:beforeAutospacing="1" w:after="100" w:afterAutospacing="1"/>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Sample Variance</w:t>
      </w:r>
      <w:r w:rsidRPr="00361373">
        <w:rPr>
          <w:rFonts w:ascii="Arial" w:eastAsia="Times New Roman" w:hAnsi="Arial" w:cs="Arial"/>
          <w:kern w:val="0"/>
          <w:sz w:val="22"/>
          <w:lang w:val="en-GB" w:eastAsia="en-GB"/>
          <w14:ligatures w14:val="none"/>
        </w:rPr>
        <w:t>: 1,287,147,514 sq. ft.²</w:t>
      </w:r>
    </w:p>
    <w:p w14:paraId="54E7FBD0" w14:textId="68DF2526" w:rsidR="00C83B45" w:rsidRPr="00361373" w:rsidRDefault="009D5125" w:rsidP="00361373">
      <w:pPr>
        <w:numPr>
          <w:ilvl w:val="0"/>
          <w:numId w:val="4"/>
        </w:numPr>
        <w:spacing w:before="100" w:beforeAutospacing="1" w:after="100" w:afterAutospacing="1"/>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Range</w:t>
      </w:r>
      <w:r w:rsidRPr="00361373">
        <w:rPr>
          <w:rFonts w:ascii="Arial" w:eastAsia="Times New Roman" w:hAnsi="Arial" w:cs="Arial"/>
          <w:kern w:val="0"/>
          <w:sz w:val="22"/>
          <w:lang w:val="en-GB" w:eastAsia="en-GB"/>
          <w14:ligatures w14:val="none"/>
        </w:rPr>
        <w:t>: 1,073,580 sq. ft.</w:t>
      </w:r>
    </w:p>
    <w:p w14:paraId="1C8847D7" w14:textId="77777777" w:rsidR="00515BB6" w:rsidRPr="00361373" w:rsidRDefault="00C83B45" w:rsidP="00361373">
      <w:pPr>
        <w:spacing w:after="240"/>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lastRenderedPageBreak/>
        <w:t>The distribution is skewed to the right due to a few particularly big lots that pull the mean up from the average lot size of 14,698 square feet.</w:t>
      </w:r>
    </w:p>
    <w:p w14:paraId="4D10EF14" w14:textId="2BF24BC9" w:rsidR="00515BB6" w:rsidRPr="00361373" w:rsidRDefault="00C83B45" w:rsidP="00F33120">
      <w:pPr>
        <w:spacing w:after="240"/>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The skew is confirmed by the median lot size of 7,676 square feet, which is significantly less than the mean and indicates that half of the residences are on smaller lots.</w:t>
      </w:r>
    </w:p>
    <w:p w14:paraId="09521B64" w14:textId="233EA629" w:rsidR="00515BB6" w:rsidRPr="00361373" w:rsidRDefault="00C83B45" w:rsidP="00361373">
      <w:pPr>
        <w:spacing w:after="240"/>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The 5,000 square foot mode indicates that 5,000 square feet is the most common lot size, which may be indicative of smaller residential properties or typical suburban areas.</w:t>
      </w:r>
    </w:p>
    <w:p w14:paraId="78C116C4" w14:textId="2DF175BD" w:rsidR="00C83B45" w:rsidRPr="00361373" w:rsidRDefault="00C83B45" w:rsidP="00361373">
      <w:pPr>
        <w:spacing w:after="240"/>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There is significant variation in lot sizes, as seen by the wide standard deviation of 35,876.84 square feet. The significant dispersion is caused by the fact that some properties have relatively large lots, even while many have smaller ones.</w:t>
      </w:r>
    </w:p>
    <w:p w14:paraId="44215195" w14:textId="77777777" w:rsidR="009D5125" w:rsidRPr="00361373" w:rsidRDefault="009D5125" w:rsidP="00361373">
      <w:pPr>
        <w:spacing w:after="0"/>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There are both tiny urban lots and enormous estate-sized lots in the dataset, as evidenced by the stark contrasts between the smallest and largest homes, which span 1,073,580 square feet.</w:t>
      </w:r>
    </w:p>
    <w:p w14:paraId="62B434A0" w14:textId="77777777" w:rsidR="00C83B45" w:rsidRPr="00361373" w:rsidRDefault="00C83B45" w:rsidP="00361373">
      <w:pPr>
        <w:spacing w:after="0"/>
        <w:jc w:val="left"/>
        <w:rPr>
          <w:rFonts w:ascii="Arial" w:eastAsia="Times New Roman" w:hAnsi="Arial" w:cs="Arial"/>
          <w:kern w:val="0"/>
          <w:sz w:val="22"/>
          <w:lang w:val="en-GB" w:eastAsia="en-GB"/>
          <w14:ligatures w14:val="none"/>
        </w:rPr>
      </w:pPr>
    </w:p>
    <w:p w14:paraId="76D0EA3F" w14:textId="04BC020A" w:rsidR="009D5125" w:rsidRPr="00361373" w:rsidRDefault="009D5125" w:rsidP="00361373">
      <w:p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 xml:space="preserve">The results are based on </w:t>
      </w:r>
      <w:r w:rsidR="00515BB6" w:rsidRPr="00361373">
        <w:rPr>
          <w:rFonts w:ascii="Arial" w:eastAsia="Times New Roman" w:hAnsi="Arial" w:cs="Arial"/>
          <w:kern w:val="0"/>
          <w:sz w:val="22"/>
          <w:lang w:val="en-GB" w:eastAsia="en-GB"/>
          <w14:ligatures w14:val="none"/>
        </w:rPr>
        <w:t>bedrooms</w:t>
      </w:r>
      <w:r w:rsidRPr="00361373">
        <w:rPr>
          <w:rFonts w:ascii="Arial" w:eastAsia="Times New Roman" w:hAnsi="Arial" w:cs="Arial"/>
          <w:kern w:val="0"/>
          <w:sz w:val="22"/>
          <w:lang w:val="en-GB" w:eastAsia="en-GB"/>
          <w14:ligatures w14:val="none"/>
        </w:rPr>
        <w:t>:</w:t>
      </w:r>
    </w:p>
    <w:p w14:paraId="64981758" w14:textId="77777777" w:rsidR="009D5125" w:rsidRPr="00361373" w:rsidRDefault="009D5125" w:rsidP="00361373">
      <w:pPr>
        <w:numPr>
          <w:ilvl w:val="0"/>
          <w:numId w:val="5"/>
        </w:numPr>
        <w:spacing w:before="100" w:beforeAutospacing="1" w:after="100" w:afterAutospacing="1"/>
        <w:jc w:val="left"/>
        <w:rPr>
          <w:rFonts w:ascii="Arial" w:hAnsi="Arial" w:cs="Arial"/>
          <w:sz w:val="22"/>
        </w:rPr>
      </w:pPr>
      <w:r w:rsidRPr="00361373">
        <w:rPr>
          <w:rStyle w:val="Strong"/>
          <w:rFonts w:ascii="Arial" w:hAnsi="Arial" w:cs="Arial"/>
          <w:b w:val="0"/>
          <w:sz w:val="22"/>
        </w:rPr>
        <w:t>Mean</w:t>
      </w:r>
      <w:r w:rsidRPr="00361373">
        <w:rPr>
          <w:rFonts w:ascii="Arial" w:hAnsi="Arial" w:cs="Arial"/>
          <w:sz w:val="22"/>
        </w:rPr>
        <w:t>: 3.40</w:t>
      </w:r>
    </w:p>
    <w:p w14:paraId="40955144" w14:textId="77777777" w:rsidR="009D5125" w:rsidRPr="00361373" w:rsidRDefault="009D5125" w:rsidP="00361373">
      <w:pPr>
        <w:numPr>
          <w:ilvl w:val="0"/>
          <w:numId w:val="5"/>
        </w:numPr>
        <w:spacing w:before="100" w:beforeAutospacing="1" w:after="100" w:afterAutospacing="1"/>
        <w:jc w:val="left"/>
        <w:rPr>
          <w:rFonts w:ascii="Arial" w:hAnsi="Arial" w:cs="Arial"/>
          <w:sz w:val="22"/>
        </w:rPr>
      </w:pPr>
      <w:r w:rsidRPr="00361373">
        <w:rPr>
          <w:rStyle w:val="Strong"/>
          <w:rFonts w:ascii="Arial" w:hAnsi="Arial" w:cs="Arial"/>
          <w:b w:val="0"/>
          <w:sz w:val="22"/>
        </w:rPr>
        <w:t>Median</w:t>
      </w:r>
      <w:r w:rsidRPr="00361373">
        <w:rPr>
          <w:rFonts w:ascii="Arial" w:hAnsi="Arial" w:cs="Arial"/>
          <w:sz w:val="22"/>
        </w:rPr>
        <w:t>: 3</w:t>
      </w:r>
    </w:p>
    <w:p w14:paraId="3B5B6CC1" w14:textId="77777777" w:rsidR="009D5125" w:rsidRPr="00361373" w:rsidRDefault="009D5125" w:rsidP="00361373">
      <w:pPr>
        <w:numPr>
          <w:ilvl w:val="0"/>
          <w:numId w:val="5"/>
        </w:numPr>
        <w:spacing w:before="100" w:beforeAutospacing="1" w:after="100" w:afterAutospacing="1"/>
        <w:jc w:val="left"/>
        <w:rPr>
          <w:rFonts w:ascii="Arial" w:hAnsi="Arial" w:cs="Arial"/>
          <w:sz w:val="22"/>
        </w:rPr>
      </w:pPr>
      <w:r w:rsidRPr="00361373">
        <w:rPr>
          <w:rStyle w:val="Strong"/>
          <w:rFonts w:ascii="Arial" w:hAnsi="Arial" w:cs="Arial"/>
          <w:b w:val="0"/>
          <w:sz w:val="22"/>
        </w:rPr>
        <w:t>Mode</w:t>
      </w:r>
      <w:r w:rsidRPr="00361373">
        <w:rPr>
          <w:rFonts w:ascii="Arial" w:hAnsi="Arial" w:cs="Arial"/>
          <w:sz w:val="22"/>
        </w:rPr>
        <w:t>: 3</w:t>
      </w:r>
    </w:p>
    <w:p w14:paraId="3D67F3CB" w14:textId="77777777" w:rsidR="009D5125" w:rsidRPr="00361373" w:rsidRDefault="009D5125" w:rsidP="00361373">
      <w:pPr>
        <w:numPr>
          <w:ilvl w:val="0"/>
          <w:numId w:val="5"/>
        </w:numPr>
        <w:spacing w:before="100" w:beforeAutospacing="1" w:after="100" w:afterAutospacing="1"/>
        <w:jc w:val="left"/>
        <w:rPr>
          <w:rFonts w:ascii="Arial" w:hAnsi="Arial" w:cs="Arial"/>
          <w:sz w:val="22"/>
        </w:rPr>
      </w:pPr>
      <w:r w:rsidRPr="00361373">
        <w:rPr>
          <w:rStyle w:val="Strong"/>
          <w:rFonts w:ascii="Arial" w:hAnsi="Arial" w:cs="Arial"/>
          <w:b w:val="0"/>
          <w:sz w:val="22"/>
        </w:rPr>
        <w:t>Standard Deviation</w:t>
      </w:r>
      <w:r w:rsidRPr="00361373">
        <w:rPr>
          <w:rFonts w:ascii="Arial" w:hAnsi="Arial" w:cs="Arial"/>
          <w:sz w:val="22"/>
        </w:rPr>
        <w:t>: 0.90</w:t>
      </w:r>
    </w:p>
    <w:p w14:paraId="580077C1" w14:textId="77777777" w:rsidR="009D5125" w:rsidRPr="00361373" w:rsidRDefault="009D5125" w:rsidP="00361373">
      <w:pPr>
        <w:numPr>
          <w:ilvl w:val="0"/>
          <w:numId w:val="5"/>
        </w:numPr>
        <w:spacing w:before="100" w:beforeAutospacing="1" w:after="100" w:afterAutospacing="1"/>
        <w:jc w:val="left"/>
        <w:rPr>
          <w:rFonts w:ascii="Arial" w:hAnsi="Arial" w:cs="Arial"/>
          <w:sz w:val="22"/>
        </w:rPr>
      </w:pPr>
      <w:r w:rsidRPr="00361373">
        <w:rPr>
          <w:rStyle w:val="Strong"/>
          <w:rFonts w:ascii="Arial" w:hAnsi="Arial" w:cs="Arial"/>
          <w:b w:val="0"/>
          <w:sz w:val="22"/>
        </w:rPr>
        <w:t>Sample Variance</w:t>
      </w:r>
      <w:r w:rsidRPr="00361373">
        <w:rPr>
          <w:rFonts w:ascii="Arial" w:hAnsi="Arial" w:cs="Arial"/>
          <w:sz w:val="22"/>
        </w:rPr>
        <w:t>: 0.82</w:t>
      </w:r>
    </w:p>
    <w:p w14:paraId="3D647317" w14:textId="4BC5881F" w:rsidR="009D5125" w:rsidRPr="00361373" w:rsidRDefault="009D5125" w:rsidP="00361373">
      <w:pPr>
        <w:numPr>
          <w:ilvl w:val="0"/>
          <w:numId w:val="5"/>
        </w:numPr>
        <w:spacing w:before="100" w:beforeAutospacing="1" w:after="100" w:afterAutospacing="1"/>
        <w:jc w:val="left"/>
        <w:rPr>
          <w:rFonts w:ascii="Arial" w:hAnsi="Arial" w:cs="Arial"/>
          <w:sz w:val="22"/>
        </w:rPr>
      </w:pPr>
      <w:r w:rsidRPr="00361373">
        <w:rPr>
          <w:rStyle w:val="Strong"/>
          <w:rFonts w:ascii="Arial" w:hAnsi="Arial" w:cs="Arial"/>
          <w:b w:val="0"/>
          <w:sz w:val="22"/>
        </w:rPr>
        <w:t>Range</w:t>
      </w:r>
      <w:r w:rsidRPr="00361373">
        <w:rPr>
          <w:rFonts w:ascii="Arial" w:hAnsi="Arial" w:cs="Arial"/>
          <w:sz w:val="22"/>
        </w:rPr>
        <w:t>: 8</w:t>
      </w:r>
    </w:p>
    <w:p w14:paraId="3BA6F7AD" w14:textId="77777777" w:rsidR="00515BB6" w:rsidRPr="00361373" w:rsidRDefault="00515BB6" w:rsidP="00361373">
      <w:pPr>
        <w:pStyle w:val="ListParagraph"/>
        <w:spacing w:after="0"/>
        <w:jc w:val="left"/>
        <w:rPr>
          <w:rFonts w:ascii="Arial" w:eastAsia="Times New Roman" w:hAnsi="Arial" w:cs="Arial"/>
          <w:kern w:val="0"/>
          <w:sz w:val="22"/>
          <w:lang w:val="en-GB" w:eastAsia="en-GB"/>
          <w14:ligatures w14:val="none"/>
        </w:rPr>
      </w:pPr>
    </w:p>
    <w:p w14:paraId="237262BC" w14:textId="77777777" w:rsidR="00515BB6" w:rsidRPr="00361373" w:rsidRDefault="009D5125" w:rsidP="00361373">
      <w:p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The majority of residences are probably three or four bedrooms, as the typical number of bedrooms is 3.4.</w:t>
      </w:r>
    </w:p>
    <w:p w14:paraId="6FF8AA95" w14:textId="77777777" w:rsidR="00515BB6" w:rsidRPr="00361373" w:rsidRDefault="009D5125" w:rsidP="00361373">
      <w:p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br/>
        <w:t>Bedroom counts are grouped around the median and mode of 3, which indicate that three-bedroom dwellings are the most prevalent in the sample.</w:t>
      </w:r>
    </w:p>
    <w:p w14:paraId="0749B91E" w14:textId="77777777" w:rsidR="00515BB6" w:rsidRPr="00361373" w:rsidRDefault="009D5125" w:rsidP="00361373">
      <w:p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br/>
        <w:t>The majority of the dwellings in the sample had bedroom counts near three, as indicated by the standard deviation of 0.90, which shows minimal diversity in bedroom counts.</w:t>
      </w:r>
    </w:p>
    <w:p w14:paraId="524632F7" w14:textId="324F6C19" w:rsidR="009D5125" w:rsidRPr="00361373" w:rsidRDefault="009D5125" w:rsidP="00361373">
      <w:p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lastRenderedPageBreak/>
        <w:br/>
        <w:t>Although there are a few properties with more than three or four bedrooms, as indicated by the range of eight, bedroom counts typically do not vary substantially throughout the dataset.</w:t>
      </w:r>
    </w:p>
    <w:p w14:paraId="69C0C5D5" w14:textId="77777777" w:rsidR="00515BB6" w:rsidRPr="00361373" w:rsidRDefault="00515BB6" w:rsidP="00361373">
      <w:pPr>
        <w:spacing w:after="0"/>
        <w:jc w:val="left"/>
        <w:rPr>
          <w:rFonts w:ascii="Arial" w:eastAsia="Times New Roman" w:hAnsi="Arial" w:cs="Arial"/>
          <w:kern w:val="0"/>
          <w:sz w:val="22"/>
          <w:lang w:val="en-GB" w:eastAsia="en-GB"/>
          <w14:ligatures w14:val="none"/>
        </w:rPr>
      </w:pPr>
    </w:p>
    <w:p w14:paraId="17A734C5" w14:textId="1DC1FDD5" w:rsidR="009D5125" w:rsidRPr="00361373" w:rsidRDefault="00363CAB" w:rsidP="00361373">
      <w:p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This result is based on bathrooms:</w:t>
      </w:r>
    </w:p>
    <w:p w14:paraId="678AC1CB" w14:textId="35339FFD" w:rsidR="00363CAB" w:rsidRPr="00361373" w:rsidRDefault="00363CAB" w:rsidP="00361373">
      <w:pPr>
        <w:pStyle w:val="ListParagraph"/>
        <w:numPr>
          <w:ilvl w:val="0"/>
          <w:numId w:val="5"/>
        </w:num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Mean</w:t>
      </w:r>
      <w:r w:rsidRPr="00361373">
        <w:rPr>
          <w:rFonts w:ascii="Arial" w:eastAsia="Times New Roman" w:hAnsi="Arial" w:cs="Arial"/>
          <w:kern w:val="0"/>
          <w:sz w:val="22"/>
          <w:lang w:val="en-GB" w:eastAsia="en-GB"/>
          <w14:ligatures w14:val="none"/>
        </w:rPr>
        <w:t>: 2.16</w:t>
      </w:r>
    </w:p>
    <w:p w14:paraId="236AD070" w14:textId="69FD69DB" w:rsidR="00363CAB" w:rsidRPr="00361373" w:rsidRDefault="00363CAB" w:rsidP="00361373">
      <w:pPr>
        <w:pStyle w:val="ListParagraph"/>
        <w:numPr>
          <w:ilvl w:val="0"/>
          <w:numId w:val="5"/>
        </w:num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Median</w:t>
      </w:r>
      <w:r w:rsidRPr="00361373">
        <w:rPr>
          <w:rFonts w:ascii="Arial" w:eastAsia="Times New Roman" w:hAnsi="Arial" w:cs="Arial"/>
          <w:kern w:val="0"/>
          <w:sz w:val="22"/>
          <w:lang w:val="en-GB" w:eastAsia="en-GB"/>
          <w14:ligatures w14:val="none"/>
        </w:rPr>
        <w:t>: 2.25</w:t>
      </w:r>
    </w:p>
    <w:p w14:paraId="53CB3047" w14:textId="6C430B42" w:rsidR="00363CAB" w:rsidRPr="00361373" w:rsidRDefault="00363CAB" w:rsidP="00361373">
      <w:pPr>
        <w:pStyle w:val="ListParagraph"/>
        <w:numPr>
          <w:ilvl w:val="0"/>
          <w:numId w:val="5"/>
        </w:num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Mode</w:t>
      </w:r>
      <w:r w:rsidRPr="00361373">
        <w:rPr>
          <w:rFonts w:ascii="Arial" w:eastAsia="Times New Roman" w:hAnsi="Arial" w:cs="Arial"/>
          <w:kern w:val="0"/>
          <w:sz w:val="22"/>
          <w:lang w:val="en-GB" w:eastAsia="en-GB"/>
          <w14:ligatures w14:val="none"/>
        </w:rPr>
        <w:t>: 2.5</w:t>
      </w:r>
    </w:p>
    <w:p w14:paraId="3507FA98" w14:textId="56107267" w:rsidR="00363CAB" w:rsidRPr="00361373" w:rsidRDefault="00363CAB" w:rsidP="00361373">
      <w:pPr>
        <w:pStyle w:val="ListParagraph"/>
        <w:numPr>
          <w:ilvl w:val="0"/>
          <w:numId w:val="5"/>
        </w:num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Standard Deviation</w:t>
      </w:r>
      <w:r w:rsidRPr="00361373">
        <w:rPr>
          <w:rFonts w:ascii="Arial" w:eastAsia="Times New Roman" w:hAnsi="Arial" w:cs="Arial"/>
          <w:kern w:val="0"/>
          <w:sz w:val="22"/>
          <w:lang w:val="en-GB" w:eastAsia="en-GB"/>
          <w14:ligatures w14:val="none"/>
        </w:rPr>
        <w:t>: 0.78</w:t>
      </w:r>
    </w:p>
    <w:p w14:paraId="0E257B27" w14:textId="6DC3A85A" w:rsidR="00363CAB" w:rsidRPr="00361373" w:rsidRDefault="00363CAB" w:rsidP="00361373">
      <w:pPr>
        <w:pStyle w:val="ListParagraph"/>
        <w:numPr>
          <w:ilvl w:val="0"/>
          <w:numId w:val="5"/>
        </w:num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Sample Variance</w:t>
      </w:r>
      <w:r w:rsidRPr="00361373">
        <w:rPr>
          <w:rFonts w:ascii="Arial" w:eastAsia="Times New Roman" w:hAnsi="Arial" w:cs="Arial"/>
          <w:kern w:val="0"/>
          <w:sz w:val="22"/>
          <w:lang w:val="en-GB" w:eastAsia="en-GB"/>
          <w14:ligatures w14:val="none"/>
        </w:rPr>
        <w:t>: 0.62</w:t>
      </w:r>
    </w:p>
    <w:p w14:paraId="36339C3C" w14:textId="63C952B2" w:rsidR="00363CAB" w:rsidRPr="00361373" w:rsidRDefault="00363CAB" w:rsidP="00361373">
      <w:pPr>
        <w:pStyle w:val="ListParagraph"/>
        <w:numPr>
          <w:ilvl w:val="0"/>
          <w:numId w:val="5"/>
        </w:num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bCs/>
          <w:kern w:val="0"/>
          <w:sz w:val="22"/>
          <w:lang w:val="en-GB" w:eastAsia="en-GB"/>
          <w14:ligatures w14:val="none"/>
        </w:rPr>
        <w:t>Range</w:t>
      </w:r>
      <w:r w:rsidRPr="00361373">
        <w:rPr>
          <w:rFonts w:ascii="Arial" w:eastAsia="Times New Roman" w:hAnsi="Arial" w:cs="Arial"/>
          <w:kern w:val="0"/>
          <w:sz w:val="22"/>
          <w:lang w:val="en-GB" w:eastAsia="en-GB"/>
          <w14:ligatures w14:val="none"/>
        </w:rPr>
        <w:t>: 6.75</w:t>
      </w:r>
    </w:p>
    <w:p w14:paraId="50CCAFA1" w14:textId="77777777" w:rsidR="00C83B45" w:rsidRPr="00361373" w:rsidRDefault="00C83B45" w:rsidP="00361373">
      <w:pPr>
        <w:spacing w:after="0"/>
        <w:jc w:val="left"/>
        <w:rPr>
          <w:rFonts w:ascii="Arial" w:eastAsia="Times New Roman" w:hAnsi="Arial" w:cs="Arial"/>
          <w:kern w:val="0"/>
          <w:sz w:val="22"/>
          <w:lang w:val="en-GB" w:eastAsia="en-GB"/>
          <w14:ligatures w14:val="none"/>
        </w:rPr>
      </w:pPr>
    </w:p>
    <w:p w14:paraId="615B879D" w14:textId="77777777" w:rsidR="00515BB6" w:rsidRPr="00361373" w:rsidRDefault="00363CAB" w:rsidP="00361373">
      <w:pPr>
        <w:spacing w:after="240"/>
        <w:jc w:val="left"/>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Given that the mean number of bathrooms is 2.16, most households likely have two to three bathrooms on average.</w:t>
      </w:r>
    </w:p>
    <w:p w14:paraId="56D52C7E" w14:textId="77777777" w:rsidR="00515BB6" w:rsidRPr="00361373" w:rsidRDefault="00363CAB" w:rsidP="00361373">
      <w:pPr>
        <w:spacing w:after="240"/>
        <w:jc w:val="left"/>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More than half of the properties in the sample have somewhat more than two bathrooms, as indicated by the median number of bathrooms of 2.25.</w:t>
      </w:r>
    </w:p>
    <w:p w14:paraId="0514BB07" w14:textId="0E03D6D0" w:rsidR="00363CAB" w:rsidRPr="00361373" w:rsidRDefault="00363CAB" w:rsidP="00361373">
      <w:pPr>
        <w:spacing w:after="240"/>
        <w:jc w:val="left"/>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The most prevalent number of bathrooms is 2.5, indicating that many households have two full bathrooms and a half-bathroom, which is typical in larger homes.</w:t>
      </w:r>
    </w:p>
    <w:p w14:paraId="4454B2C4" w14:textId="77777777" w:rsidR="00515BB6" w:rsidRPr="00361373" w:rsidRDefault="00363CAB" w:rsidP="00361373">
      <w:p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t>Some homes have somewhat more or less bathrooms than others, but the range is not very large, according to the standard deviation of 0.78, which shows that bathroom numbers are concentrated rather tightly around the mean.</w:t>
      </w:r>
    </w:p>
    <w:p w14:paraId="3CDE4E7A" w14:textId="005AF4CE" w:rsidR="00363CAB" w:rsidRPr="00361373" w:rsidRDefault="00363CAB" w:rsidP="00361373">
      <w:pPr>
        <w:spacing w:after="0"/>
        <w:jc w:val="left"/>
        <w:rPr>
          <w:rFonts w:ascii="Arial" w:eastAsia="Times New Roman" w:hAnsi="Arial" w:cs="Arial"/>
          <w:kern w:val="0"/>
          <w:sz w:val="22"/>
          <w:lang w:val="en-GB" w:eastAsia="en-GB"/>
          <w14:ligatures w14:val="none"/>
        </w:rPr>
      </w:pPr>
      <w:r w:rsidRPr="00361373">
        <w:rPr>
          <w:rFonts w:ascii="Arial" w:eastAsia="Times New Roman" w:hAnsi="Arial" w:cs="Arial"/>
          <w:kern w:val="0"/>
          <w:sz w:val="22"/>
          <w:lang w:val="en-GB" w:eastAsia="en-GB"/>
          <w14:ligatures w14:val="none"/>
        </w:rPr>
        <w:br/>
        <w:t>With certain residences having a disproportionately high number of bathrooms compared to the rest of the dataset, the range of 6.75 indicates a significant variation in bathroom counts and the presence of larger luxury or estate homes.</w:t>
      </w:r>
    </w:p>
    <w:p w14:paraId="2A715762" w14:textId="77777777" w:rsidR="00EF43B1" w:rsidRPr="00DC5764" w:rsidRDefault="00EF43B1" w:rsidP="00363CAB">
      <w:pPr>
        <w:spacing w:line="240" w:lineRule="atLeast"/>
        <w:rPr>
          <w:rFonts w:asciiTheme="minorHAnsi" w:hAnsiTheme="minorHAnsi" w:cstheme="minorHAnsi"/>
          <w:szCs w:val="24"/>
        </w:rPr>
      </w:pPr>
    </w:p>
    <w:p w14:paraId="4792A049" w14:textId="448061B3" w:rsidR="003A214D" w:rsidRPr="00DC5764" w:rsidRDefault="00A824EF" w:rsidP="00363CAB">
      <w:pPr>
        <w:spacing w:line="240" w:lineRule="atLeast"/>
        <w:rPr>
          <w:rFonts w:asciiTheme="minorHAnsi" w:hAnsiTheme="minorHAnsi" w:cstheme="minorHAnsi"/>
          <w:szCs w:val="24"/>
        </w:rPr>
      </w:pPr>
      <w:r w:rsidRPr="00DC5764">
        <w:rPr>
          <w:rFonts w:asciiTheme="minorHAnsi" w:hAnsiTheme="minorHAnsi" w:cstheme="minorHAnsi"/>
          <w:szCs w:val="24"/>
        </w:rPr>
        <w:t xml:space="preserve">2. </w:t>
      </w:r>
      <w:r w:rsidR="003A214D" w:rsidRPr="00DC5764">
        <w:rPr>
          <w:rFonts w:asciiTheme="minorHAnsi" w:hAnsiTheme="minorHAnsi" w:cstheme="minorHAnsi"/>
          <w:szCs w:val="24"/>
        </w:rPr>
        <w:t>Now we will visualize house price and numbers of bedrooms.</w:t>
      </w:r>
    </w:p>
    <w:p w14:paraId="60E14E12" w14:textId="334CF048" w:rsidR="003A214D" w:rsidRPr="00DC5764" w:rsidRDefault="007727B7" w:rsidP="00363CAB">
      <w:pPr>
        <w:spacing w:line="240" w:lineRule="atLeast"/>
        <w:rPr>
          <w:rFonts w:asciiTheme="minorHAnsi" w:hAnsiTheme="minorHAnsi" w:cstheme="minorHAnsi"/>
          <w:szCs w:val="24"/>
        </w:rPr>
      </w:pPr>
      <w:r w:rsidRPr="00DC5764">
        <w:rPr>
          <w:rFonts w:asciiTheme="minorHAnsi" w:hAnsiTheme="minorHAnsi" w:cstheme="minorHAnsi"/>
          <w:noProof/>
          <w:szCs w:val="24"/>
          <w:lang w:val="en-GB" w:eastAsia="en-GB"/>
        </w:rPr>
        <w:lastRenderedPageBreak/>
        <w:drawing>
          <wp:inline distT="0" distB="0" distL="0" distR="0" wp14:anchorId="655B741E" wp14:editId="19F4E874">
            <wp:extent cx="5902036" cy="3547761"/>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03803" cy="3548823"/>
                    </a:xfrm>
                    <a:prstGeom prst="rect">
                      <a:avLst/>
                    </a:prstGeom>
                    <a:noFill/>
                  </pic:spPr>
                </pic:pic>
              </a:graphicData>
            </a:graphic>
          </wp:inline>
        </w:drawing>
      </w:r>
    </w:p>
    <w:p w14:paraId="29800ABA" w14:textId="7980A758" w:rsidR="001E6EFC" w:rsidRPr="00DC5764" w:rsidRDefault="007727B7" w:rsidP="00363CAB">
      <w:pPr>
        <w:spacing w:line="240" w:lineRule="atLeast"/>
        <w:rPr>
          <w:rFonts w:asciiTheme="minorHAnsi" w:hAnsiTheme="minorHAnsi" w:cstheme="minorHAnsi"/>
          <w:szCs w:val="24"/>
        </w:rPr>
      </w:pPr>
      <w:r w:rsidRPr="00DC5764">
        <w:rPr>
          <w:rFonts w:asciiTheme="minorHAnsi" w:hAnsiTheme="minorHAnsi" w:cstheme="minorHAnsi"/>
          <w:szCs w:val="24"/>
        </w:rPr>
        <w:t>Visualization of the relationship between price and bathrooms.</w:t>
      </w:r>
    </w:p>
    <w:p w14:paraId="35196C0F" w14:textId="16699DC9" w:rsidR="007727B7" w:rsidRPr="00DC5764" w:rsidRDefault="007727B7" w:rsidP="00363CAB">
      <w:pPr>
        <w:spacing w:line="240" w:lineRule="atLeast"/>
        <w:rPr>
          <w:rFonts w:asciiTheme="minorHAnsi" w:hAnsiTheme="minorHAnsi" w:cstheme="minorHAnsi"/>
          <w:szCs w:val="24"/>
        </w:rPr>
      </w:pPr>
      <w:r w:rsidRPr="00DC5764">
        <w:rPr>
          <w:rFonts w:asciiTheme="minorHAnsi" w:hAnsiTheme="minorHAnsi" w:cstheme="minorHAnsi"/>
          <w:noProof/>
          <w:szCs w:val="24"/>
          <w:lang w:val="en-GB" w:eastAsia="en-GB"/>
        </w:rPr>
        <w:drawing>
          <wp:inline distT="0" distB="0" distL="0" distR="0" wp14:anchorId="3823DC3C" wp14:editId="7F913CB7">
            <wp:extent cx="5902036" cy="3547761"/>
            <wp:effectExtent l="0" t="0" r="381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3803" cy="3548823"/>
                    </a:xfrm>
                    <a:prstGeom prst="rect">
                      <a:avLst/>
                    </a:prstGeom>
                    <a:noFill/>
                  </pic:spPr>
                </pic:pic>
              </a:graphicData>
            </a:graphic>
          </wp:inline>
        </w:drawing>
      </w:r>
    </w:p>
    <w:p w14:paraId="6D769573" w14:textId="51C2813B" w:rsidR="001E6EFC" w:rsidRPr="00DC5764" w:rsidRDefault="001E6EFC" w:rsidP="00363CAB">
      <w:pPr>
        <w:spacing w:line="240" w:lineRule="atLeast"/>
        <w:rPr>
          <w:rFonts w:asciiTheme="minorHAnsi" w:hAnsiTheme="minorHAnsi" w:cstheme="minorHAnsi"/>
          <w:szCs w:val="24"/>
        </w:rPr>
      </w:pPr>
    </w:p>
    <w:p w14:paraId="6D81F7D8" w14:textId="363B0F7E" w:rsidR="007727B7" w:rsidRPr="00DC5764" w:rsidRDefault="007727B7" w:rsidP="007727B7">
      <w:pPr>
        <w:spacing w:line="240" w:lineRule="atLeast"/>
        <w:rPr>
          <w:rFonts w:asciiTheme="minorHAnsi" w:hAnsiTheme="minorHAnsi" w:cstheme="minorHAnsi"/>
          <w:szCs w:val="24"/>
        </w:rPr>
      </w:pPr>
      <w:r w:rsidRPr="00DC5764">
        <w:rPr>
          <w:rFonts w:asciiTheme="minorHAnsi" w:hAnsiTheme="minorHAnsi" w:cstheme="minorHAnsi"/>
          <w:szCs w:val="24"/>
        </w:rPr>
        <w:t>Visualization of the relationship between price and sqft living.</w:t>
      </w:r>
    </w:p>
    <w:p w14:paraId="42FA4AC0" w14:textId="3E04C3C0" w:rsidR="0092419F" w:rsidRPr="00DC5764" w:rsidRDefault="00A824EF" w:rsidP="007727B7">
      <w:pPr>
        <w:spacing w:line="240" w:lineRule="atLeast"/>
        <w:rPr>
          <w:rFonts w:asciiTheme="minorHAnsi" w:hAnsiTheme="minorHAnsi" w:cstheme="minorHAnsi"/>
          <w:szCs w:val="24"/>
        </w:rPr>
      </w:pPr>
      <w:r w:rsidRPr="00DC5764">
        <w:rPr>
          <w:rFonts w:asciiTheme="minorHAnsi" w:hAnsiTheme="minorHAnsi" w:cstheme="minorHAnsi"/>
          <w:noProof/>
          <w:szCs w:val="24"/>
          <w:lang w:val="en-GB" w:eastAsia="en-GB"/>
        </w:rPr>
        <w:lastRenderedPageBreak/>
        <w:drawing>
          <wp:inline distT="0" distB="0" distL="0" distR="0" wp14:anchorId="4FC9BEC6" wp14:editId="5DCAEC7B">
            <wp:extent cx="5735782" cy="3447824"/>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7500" cy="3448856"/>
                    </a:xfrm>
                    <a:prstGeom prst="rect">
                      <a:avLst/>
                    </a:prstGeom>
                    <a:noFill/>
                  </pic:spPr>
                </pic:pic>
              </a:graphicData>
            </a:graphic>
          </wp:inline>
        </w:drawing>
      </w:r>
    </w:p>
    <w:p w14:paraId="4B8FFA4B" w14:textId="77777777" w:rsidR="007727B7" w:rsidRPr="00DC5764" w:rsidRDefault="007727B7" w:rsidP="00363CAB">
      <w:pPr>
        <w:spacing w:line="240" w:lineRule="atLeast"/>
        <w:rPr>
          <w:rFonts w:asciiTheme="minorHAnsi" w:hAnsiTheme="minorHAnsi" w:cstheme="minorHAnsi"/>
          <w:szCs w:val="24"/>
        </w:rPr>
      </w:pPr>
    </w:p>
    <w:p w14:paraId="596FCC9D" w14:textId="77777777" w:rsidR="00A824EF" w:rsidRPr="00DC5764" w:rsidRDefault="00A824EF" w:rsidP="00363CAB">
      <w:pPr>
        <w:spacing w:line="240" w:lineRule="atLeast"/>
        <w:jc w:val="left"/>
        <w:rPr>
          <w:rFonts w:asciiTheme="minorHAnsi" w:hAnsiTheme="minorHAnsi" w:cstheme="minorHAnsi"/>
          <w:szCs w:val="24"/>
        </w:rPr>
      </w:pPr>
      <w:r w:rsidRPr="00DC5764">
        <w:rPr>
          <w:rFonts w:asciiTheme="minorHAnsi" w:hAnsiTheme="minorHAnsi" w:cstheme="minorHAnsi"/>
          <w:szCs w:val="24"/>
        </w:rPr>
        <w:t>Visualization of the relationship between price and year of built</w:t>
      </w:r>
    </w:p>
    <w:p w14:paraId="180DA481" w14:textId="279B61DB" w:rsidR="00FA1054" w:rsidRPr="00DC5764" w:rsidRDefault="00A824EF" w:rsidP="00363CAB">
      <w:pPr>
        <w:spacing w:line="240" w:lineRule="atLeast"/>
        <w:jc w:val="left"/>
        <w:rPr>
          <w:rFonts w:asciiTheme="minorHAnsi" w:hAnsiTheme="minorHAnsi" w:cstheme="minorHAnsi"/>
          <w:szCs w:val="24"/>
        </w:rPr>
      </w:pPr>
      <w:r w:rsidRPr="00DC5764">
        <w:rPr>
          <w:rFonts w:asciiTheme="minorHAnsi" w:hAnsiTheme="minorHAnsi" w:cstheme="minorHAnsi"/>
          <w:szCs w:val="24"/>
        </w:rPr>
        <w:t>.</w:t>
      </w:r>
      <w:r w:rsidRPr="00DC5764">
        <w:rPr>
          <w:rFonts w:asciiTheme="minorHAnsi" w:hAnsiTheme="minorHAnsi" w:cstheme="minorHAnsi"/>
          <w:noProof/>
          <w:szCs w:val="24"/>
          <w:lang w:val="en-GB" w:eastAsia="en-GB"/>
        </w:rPr>
        <w:drawing>
          <wp:inline distT="0" distB="0" distL="0" distR="0" wp14:anchorId="3CE19125" wp14:editId="270BAB66">
            <wp:extent cx="5700156" cy="3426409"/>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01863" cy="3427435"/>
                    </a:xfrm>
                    <a:prstGeom prst="rect">
                      <a:avLst/>
                    </a:prstGeom>
                    <a:noFill/>
                  </pic:spPr>
                </pic:pic>
              </a:graphicData>
            </a:graphic>
          </wp:inline>
        </w:drawing>
      </w:r>
    </w:p>
    <w:p w14:paraId="4B88BB52" w14:textId="77777777" w:rsidR="00A824EF" w:rsidRPr="00DC5764" w:rsidRDefault="00A41162" w:rsidP="00363CAB">
      <w:pPr>
        <w:spacing w:line="240" w:lineRule="atLeast"/>
        <w:jc w:val="left"/>
        <w:rPr>
          <w:rFonts w:asciiTheme="minorHAnsi" w:hAnsiTheme="minorHAnsi" w:cstheme="minorHAnsi"/>
          <w:szCs w:val="24"/>
        </w:rPr>
      </w:pPr>
      <w:r w:rsidRPr="00DC5764">
        <w:rPr>
          <w:rFonts w:asciiTheme="minorHAnsi" w:hAnsiTheme="minorHAnsi" w:cstheme="minorHAnsi"/>
          <w:szCs w:val="24"/>
        </w:rPr>
        <w:t xml:space="preserve"> </w:t>
      </w:r>
    </w:p>
    <w:p w14:paraId="65286D98" w14:textId="1BCF5425" w:rsidR="00B319A3" w:rsidRDefault="00A824EF">
      <w:pPr>
        <w:spacing w:line="259" w:lineRule="auto"/>
        <w:jc w:val="left"/>
        <w:rPr>
          <w:rFonts w:asciiTheme="minorHAnsi" w:hAnsiTheme="minorHAnsi" w:cstheme="minorHAnsi"/>
          <w:szCs w:val="24"/>
        </w:rPr>
      </w:pPr>
      <w:r w:rsidRPr="00DC5764">
        <w:rPr>
          <w:rFonts w:asciiTheme="minorHAnsi" w:hAnsiTheme="minorHAnsi" w:cstheme="minorHAnsi"/>
          <w:szCs w:val="24"/>
        </w:rPr>
        <w:t xml:space="preserve">3. </w:t>
      </w:r>
      <w:r w:rsidR="00B319A3">
        <w:rPr>
          <w:rFonts w:asciiTheme="minorHAnsi" w:hAnsiTheme="minorHAnsi" w:cstheme="minorHAnsi"/>
          <w:szCs w:val="24"/>
        </w:rPr>
        <w:t xml:space="preserve"> Correlation analysis:</w:t>
      </w:r>
    </w:p>
    <w:p w14:paraId="73D13CEF" w14:textId="106C8E59" w:rsidR="00A824EF" w:rsidRPr="00DC5764" w:rsidRDefault="00B319A3">
      <w:pPr>
        <w:spacing w:line="259" w:lineRule="auto"/>
        <w:jc w:val="left"/>
        <w:rPr>
          <w:rFonts w:asciiTheme="minorHAnsi" w:hAnsiTheme="minorHAnsi" w:cstheme="minorHAnsi"/>
          <w:szCs w:val="24"/>
        </w:rPr>
      </w:pPr>
      <w:r w:rsidRPr="00B319A3">
        <w:rPr>
          <w:noProof/>
          <w:lang w:val="en-GB" w:eastAsia="en-GB"/>
        </w:rPr>
        <w:lastRenderedPageBreak/>
        <w:drawing>
          <wp:anchor distT="0" distB="0" distL="114300" distR="114300" simplePos="0" relativeHeight="251670528" behindDoc="1" locked="0" layoutInCell="1" allowOverlap="1" wp14:anchorId="1EB33043" wp14:editId="08277665">
            <wp:simplePos x="0" y="0"/>
            <wp:positionH relativeFrom="column">
              <wp:posOffset>0</wp:posOffset>
            </wp:positionH>
            <wp:positionV relativeFrom="paragraph">
              <wp:posOffset>-110</wp:posOffset>
            </wp:positionV>
            <wp:extent cx="5592266" cy="1661822"/>
            <wp:effectExtent l="0" t="0" r="889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92266" cy="1661822"/>
                    </a:xfrm>
                    <a:prstGeom prst="rect">
                      <a:avLst/>
                    </a:prstGeom>
                    <a:noFill/>
                    <a:ln>
                      <a:noFill/>
                    </a:ln>
                  </pic:spPr>
                </pic:pic>
              </a:graphicData>
            </a:graphic>
            <wp14:sizeRelH relativeFrom="page">
              <wp14:pctWidth>0</wp14:pctWidth>
            </wp14:sizeRelH>
            <wp14:sizeRelV relativeFrom="page">
              <wp14:pctHeight>0</wp14:pctHeight>
            </wp14:sizeRelV>
          </wp:anchor>
        </w:drawing>
      </w:r>
      <w:r w:rsidR="00A824EF" w:rsidRPr="00DC5764">
        <w:rPr>
          <w:rFonts w:asciiTheme="minorHAnsi" w:hAnsiTheme="minorHAnsi" w:cstheme="minorHAnsi"/>
          <w:szCs w:val="24"/>
        </w:rPr>
        <w:br w:type="page"/>
      </w:r>
    </w:p>
    <w:p w14:paraId="7D990BF5" w14:textId="7BF61CC2" w:rsidR="00A01F11" w:rsidRPr="00B11C3D" w:rsidRDefault="00A01F11" w:rsidP="00B11C3D">
      <w:pPr>
        <w:jc w:val="left"/>
        <w:rPr>
          <w:rFonts w:ascii="Arial" w:hAnsi="Arial" w:cs="Arial"/>
          <w:b/>
          <w:sz w:val="22"/>
        </w:rPr>
      </w:pPr>
      <w:r w:rsidRPr="00B11C3D">
        <w:rPr>
          <w:rFonts w:ascii="Arial" w:hAnsi="Arial" w:cs="Arial"/>
          <w:sz w:val="22"/>
        </w:rPr>
        <w:lastRenderedPageBreak/>
        <w:t>Discuss the advantages and disadvantages of using SPSS or Excel using relevant practical examples. You should choose only one of these tools and look into that.</w:t>
      </w:r>
    </w:p>
    <w:p w14:paraId="316F4158" w14:textId="00FA119D" w:rsidR="00A01F11" w:rsidRPr="00B11C3D" w:rsidRDefault="00A01F11" w:rsidP="00B11C3D">
      <w:pPr>
        <w:rPr>
          <w:rFonts w:ascii="Arial" w:hAnsi="Arial" w:cs="Arial"/>
          <w:sz w:val="22"/>
        </w:rPr>
      </w:pPr>
    </w:p>
    <w:p w14:paraId="6696A31E" w14:textId="604295F4" w:rsidR="00A01F11" w:rsidRPr="00B11C3D" w:rsidRDefault="00A01F11" w:rsidP="00B11C3D">
      <w:pPr>
        <w:rPr>
          <w:rFonts w:ascii="Arial" w:hAnsi="Arial" w:cs="Arial"/>
          <w:sz w:val="22"/>
        </w:rPr>
      </w:pPr>
      <w:r w:rsidRPr="00B11C3D">
        <w:rPr>
          <w:rFonts w:ascii="Arial" w:hAnsi="Arial" w:cs="Arial"/>
          <w:sz w:val="22"/>
        </w:rPr>
        <w:t>In the world of globalization and industrialization, the Statistical Package for Social Science is a very crucial tool in software packages broadly used in academia and industry for the analysis of data</w:t>
      </w:r>
      <w:r w:rsidR="00F00B49" w:rsidRPr="00B11C3D">
        <w:rPr>
          <w:rFonts w:ascii="Arial" w:hAnsi="Arial" w:cs="Arial"/>
          <w:sz w:val="22"/>
        </w:rPr>
        <w:t xml:space="preserve"> (Anlesinya et al., 2023)</w:t>
      </w:r>
      <w:r w:rsidRPr="00B11C3D">
        <w:rPr>
          <w:rFonts w:ascii="Arial" w:hAnsi="Arial" w:cs="Arial"/>
          <w:sz w:val="22"/>
        </w:rPr>
        <w:t>. On the other hand,</w:t>
      </w:r>
      <w:r w:rsidR="009940F7" w:rsidRPr="00B11C3D">
        <w:rPr>
          <w:rFonts w:ascii="Arial" w:hAnsi="Arial" w:cs="Arial"/>
          <w:sz w:val="22"/>
        </w:rPr>
        <w:t xml:space="preserve"> </w:t>
      </w:r>
      <w:r w:rsidR="00F00B49" w:rsidRPr="00B11C3D">
        <w:rPr>
          <w:rFonts w:ascii="Arial" w:hAnsi="Arial" w:cs="Arial"/>
          <w:sz w:val="22"/>
        </w:rPr>
        <w:t>f</w:t>
      </w:r>
      <w:r w:rsidR="009940F7" w:rsidRPr="00B11C3D">
        <w:rPr>
          <w:rFonts w:ascii="Arial" w:hAnsi="Arial" w:cs="Arial"/>
          <w:sz w:val="22"/>
        </w:rPr>
        <w:t>or common-purpose tasks, Excel is versatile, while Statistical Package for Social Science is tailored to monitor complicated statistical analyses, making it a very preferred choice for data analysts as well as researchers.</w:t>
      </w:r>
    </w:p>
    <w:p w14:paraId="15010736" w14:textId="08882BE4" w:rsidR="009940F7" w:rsidRPr="00B11C3D" w:rsidRDefault="009940F7" w:rsidP="00B11C3D">
      <w:pPr>
        <w:jc w:val="center"/>
        <w:rPr>
          <w:rFonts w:ascii="Arial" w:hAnsi="Arial" w:cs="Arial"/>
          <w:bCs/>
          <w:color w:val="00B0F0"/>
          <w:sz w:val="22"/>
          <w:u w:val="single"/>
        </w:rPr>
      </w:pPr>
      <w:r w:rsidRPr="00B11C3D">
        <w:rPr>
          <w:rFonts w:ascii="Arial" w:hAnsi="Arial" w:cs="Arial"/>
          <w:bCs/>
          <w:color w:val="00B0F0"/>
          <w:sz w:val="22"/>
          <w:u w:val="single"/>
        </w:rPr>
        <w:t>Advantages of using Statistical Package for Social Science</w:t>
      </w:r>
    </w:p>
    <w:tbl>
      <w:tblPr>
        <w:tblStyle w:val="TableGrid"/>
        <w:tblW w:w="9355" w:type="dxa"/>
        <w:tblLook w:val="04A0" w:firstRow="1" w:lastRow="0" w:firstColumn="1" w:lastColumn="0" w:noHBand="0" w:noVBand="1"/>
      </w:tblPr>
      <w:tblGrid>
        <w:gridCol w:w="3775"/>
        <w:gridCol w:w="5580"/>
      </w:tblGrid>
      <w:tr w:rsidR="00714804" w:rsidRPr="00B11C3D" w14:paraId="40A74DAF" w14:textId="77777777" w:rsidTr="00F00B49">
        <w:trPr>
          <w:trHeight w:val="2357"/>
        </w:trPr>
        <w:tc>
          <w:tcPr>
            <w:tcW w:w="3775" w:type="dxa"/>
          </w:tcPr>
          <w:p w14:paraId="370104B5" w14:textId="77777777" w:rsidR="00714804" w:rsidRPr="00B11C3D" w:rsidRDefault="00714804" w:rsidP="00B11C3D">
            <w:pPr>
              <w:rPr>
                <w:rFonts w:ascii="Arial" w:hAnsi="Arial" w:cs="Arial"/>
                <w:bCs/>
                <w:sz w:val="22"/>
              </w:rPr>
            </w:pPr>
          </w:p>
          <w:p w14:paraId="4FB05C4F" w14:textId="77777777" w:rsidR="00714804" w:rsidRPr="00B11C3D" w:rsidRDefault="00714804" w:rsidP="00B11C3D">
            <w:pPr>
              <w:rPr>
                <w:rFonts w:ascii="Arial" w:hAnsi="Arial" w:cs="Arial"/>
                <w:bCs/>
                <w:sz w:val="22"/>
              </w:rPr>
            </w:pPr>
          </w:p>
          <w:p w14:paraId="07E55D11" w14:textId="77777777" w:rsidR="00714804" w:rsidRPr="00B11C3D" w:rsidRDefault="00714804" w:rsidP="00B11C3D">
            <w:pPr>
              <w:rPr>
                <w:rFonts w:ascii="Arial" w:hAnsi="Arial" w:cs="Arial"/>
                <w:bCs/>
                <w:sz w:val="22"/>
              </w:rPr>
            </w:pPr>
          </w:p>
          <w:p w14:paraId="29422509" w14:textId="3BD22515" w:rsidR="00714804" w:rsidRPr="00B11C3D" w:rsidRDefault="00714804" w:rsidP="00B11C3D">
            <w:pPr>
              <w:rPr>
                <w:rFonts w:ascii="Arial" w:hAnsi="Arial" w:cs="Arial"/>
                <w:bCs/>
                <w:sz w:val="22"/>
              </w:rPr>
            </w:pPr>
            <w:r w:rsidRPr="00B11C3D">
              <w:rPr>
                <w:rFonts w:ascii="Arial" w:hAnsi="Arial" w:cs="Arial"/>
                <w:bCs/>
                <w:sz w:val="22"/>
              </w:rPr>
              <w:t>Comprehensive Statistical Analysis</w:t>
            </w:r>
          </w:p>
          <w:p w14:paraId="30BCB45D" w14:textId="77777777" w:rsidR="00714804" w:rsidRPr="00B11C3D" w:rsidRDefault="00714804" w:rsidP="00B11C3D">
            <w:pPr>
              <w:rPr>
                <w:rFonts w:ascii="Arial" w:hAnsi="Arial" w:cs="Arial"/>
                <w:bCs/>
                <w:sz w:val="22"/>
              </w:rPr>
            </w:pPr>
          </w:p>
          <w:p w14:paraId="69939139" w14:textId="77777777" w:rsidR="00714804" w:rsidRPr="00B11C3D" w:rsidRDefault="00714804" w:rsidP="00B11C3D">
            <w:pPr>
              <w:rPr>
                <w:rFonts w:ascii="Arial" w:hAnsi="Arial" w:cs="Arial"/>
                <w:sz w:val="22"/>
              </w:rPr>
            </w:pPr>
          </w:p>
          <w:p w14:paraId="1BB12313" w14:textId="77777777" w:rsidR="00714804" w:rsidRPr="00B11C3D" w:rsidRDefault="00714804" w:rsidP="00B11C3D">
            <w:pPr>
              <w:rPr>
                <w:rFonts w:ascii="Arial" w:hAnsi="Arial" w:cs="Arial"/>
                <w:sz w:val="22"/>
              </w:rPr>
            </w:pPr>
          </w:p>
        </w:tc>
        <w:tc>
          <w:tcPr>
            <w:tcW w:w="5580" w:type="dxa"/>
          </w:tcPr>
          <w:p w14:paraId="759B45C6" w14:textId="3FF7C770" w:rsidR="00507FD2" w:rsidRPr="00B11C3D" w:rsidRDefault="00714804" w:rsidP="00B11C3D">
            <w:pPr>
              <w:rPr>
                <w:rFonts w:ascii="Arial" w:hAnsi="Arial" w:cs="Arial"/>
                <w:sz w:val="22"/>
              </w:rPr>
            </w:pPr>
            <w:r w:rsidRPr="00B11C3D">
              <w:rPr>
                <w:rFonts w:ascii="Arial" w:hAnsi="Arial" w:cs="Arial"/>
                <w:sz w:val="22"/>
              </w:rPr>
              <w:t xml:space="preserve">Diverse Statistical Tests and Advanced Data Manipulation: Statistical Package for Social Science generally offers several types of statistical tests such as t-tests, factor analysis, ANOVA, and regression analysis which enables data analysts and researchers to pursue several statistical relationships as well as uncover meaningful </w:t>
            </w:r>
            <w:r w:rsidR="00507FD2" w:rsidRPr="00B11C3D">
              <w:rPr>
                <w:rFonts w:ascii="Arial" w:hAnsi="Arial" w:cs="Arial"/>
                <w:sz w:val="22"/>
              </w:rPr>
              <w:t>in-depth</w:t>
            </w:r>
            <w:r w:rsidRPr="00B11C3D">
              <w:rPr>
                <w:rFonts w:ascii="Arial" w:hAnsi="Arial" w:cs="Arial"/>
                <w:sz w:val="22"/>
              </w:rPr>
              <w:t xml:space="preserve"> </w:t>
            </w:r>
            <w:r w:rsidR="00507FD2" w:rsidRPr="00B11C3D">
              <w:rPr>
                <w:rFonts w:ascii="Arial" w:hAnsi="Arial" w:cs="Arial"/>
                <w:sz w:val="22"/>
              </w:rPr>
              <w:t>from data</w:t>
            </w:r>
            <w:r w:rsidR="00F00B49" w:rsidRPr="00B11C3D">
              <w:rPr>
                <w:rFonts w:ascii="Arial" w:hAnsi="Arial" w:cs="Arial"/>
                <w:sz w:val="22"/>
              </w:rPr>
              <w:t xml:space="preserve"> (Anlesinya et al., 2023)</w:t>
            </w:r>
            <w:r w:rsidR="00507FD2" w:rsidRPr="00B11C3D">
              <w:rPr>
                <w:rFonts w:ascii="Arial" w:hAnsi="Arial" w:cs="Arial"/>
                <w:sz w:val="22"/>
              </w:rPr>
              <w:t>. Statistical Package for Social Science gives strong tools for data clearing, restructuring, as well as transformation. It streamlines raw data preparation for analysis.</w:t>
            </w:r>
          </w:p>
        </w:tc>
      </w:tr>
      <w:tr w:rsidR="00714804" w:rsidRPr="00B11C3D" w14:paraId="25D11E34" w14:textId="77777777" w:rsidTr="00F00B49">
        <w:tc>
          <w:tcPr>
            <w:tcW w:w="3775" w:type="dxa"/>
          </w:tcPr>
          <w:p w14:paraId="2806162D" w14:textId="70D3D396" w:rsidR="00714804" w:rsidRPr="00B11C3D" w:rsidRDefault="00507FD2" w:rsidP="00B11C3D">
            <w:pPr>
              <w:rPr>
                <w:rFonts w:ascii="Arial" w:hAnsi="Arial" w:cs="Arial"/>
                <w:bCs/>
                <w:sz w:val="22"/>
              </w:rPr>
            </w:pPr>
            <w:r w:rsidRPr="00B11C3D">
              <w:rPr>
                <w:rFonts w:ascii="Arial" w:hAnsi="Arial" w:cs="Arial"/>
                <w:bCs/>
                <w:sz w:val="22"/>
              </w:rPr>
              <w:t>User-Friendly Interface</w:t>
            </w:r>
          </w:p>
        </w:tc>
        <w:tc>
          <w:tcPr>
            <w:tcW w:w="5580" w:type="dxa"/>
          </w:tcPr>
          <w:p w14:paraId="0C8D742C" w14:textId="360605DC" w:rsidR="00714804" w:rsidRPr="00B11C3D" w:rsidRDefault="00507FD2" w:rsidP="00B11C3D">
            <w:pPr>
              <w:rPr>
                <w:rFonts w:ascii="Arial" w:hAnsi="Arial" w:cs="Arial"/>
                <w:sz w:val="22"/>
              </w:rPr>
            </w:pPr>
            <w:r w:rsidRPr="00B11C3D">
              <w:rPr>
                <w:rFonts w:ascii="Arial" w:hAnsi="Arial" w:cs="Arial"/>
                <w:sz w:val="22"/>
              </w:rPr>
              <w:t>Intuitive Design and Guided Analysis: The point-and-click interface and menu-driven eases the process of selecting and operating several statistical tests</w:t>
            </w:r>
            <w:r w:rsidR="00F00B49" w:rsidRPr="00B11C3D">
              <w:rPr>
                <w:rFonts w:ascii="Arial" w:hAnsi="Arial" w:cs="Arial"/>
                <w:sz w:val="22"/>
              </w:rPr>
              <w:t xml:space="preserve"> (</w:t>
            </w:r>
            <w:r w:rsidR="00F00B49" w:rsidRPr="00B11C3D">
              <w:rPr>
                <w:rFonts w:ascii="Arial" w:hAnsi="Arial" w:cs="Arial"/>
                <w:color w:val="222222"/>
                <w:sz w:val="22"/>
                <w:shd w:val="clear" w:color="auto" w:fill="FFFFFF"/>
              </w:rPr>
              <w:t xml:space="preserve">Wojtkowski </w:t>
            </w:r>
            <w:r w:rsidR="00F00B49" w:rsidRPr="00B11C3D">
              <w:rPr>
                <w:rFonts w:ascii="Arial" w:hAnsi="Arial" w:cs="Arial"/>
                <w:sz w:val="22"/>
              </w:rPr>
              <w:t>et al., 2023)</w:t>
            </w:r>
            <w:r w:rsidRPr="00B11C3D">
              <w:rPr>
                <w:rFonts w:ascii="Arial" w:hAnsi="Arial" w:cs="Arial"/>
                <w:sz w:val="22"/>
              </w:rPr>
              <w:t xml:space="preserve">. The users with limited statistical know-how can better perform </w:t>
            </w:r>
            <w:r w:rsidR="00B9263A" w:rsidRPr="00B11C3D">
              <w:rPr>
                <w:rFonts w:ascii="Arial" w:hAnsi="Arial" w:cs="Arial"/>
                <w:sz w:val="22"/>
              </w:rPr>
              <w:t>analyses</w:t>
            </w:r>
            <w:r w:rsidRPr="00B11C3D">
              <w:rPr>
                <w:rFonts w:ascii="Arial" w:hAnsi="Arial" w:cs="Arial"/>
                <w:sz w:val="22"/>
              </w:rPr>
              <w:t xml:space="preserve"> effectively and Statistical Package for Social Science features gradually directs for operating analyses which decline errors and give advocate for users unknown with advanced statistical ideas.</w:t>
            </w:r>
          </w:p>
        </w:tc>
      </w:tr>
      <w:tr w:rsidR="00714804" w:rsidRPr="00B11C3D" w14:paraId="2B736CD5" w14:textId="77777777" w:rsidTr="00F00B49">
        <w:tc>
          <w:tcPr>
            <w:tcW w:w="3775" w:type="dxa"/>
          </w:tcPr>
          <w:p w14:paraId="561AD385" w14:textId="34A152A1" w:rsidR="00714804" w:rsidRPr="00B11C3D" w:rsidRDefault="00507FD2" w:rsidP="00B11C3D">
            <w:pPr>
              <w:rPr>
                <w:rFonts w:ascii="Arial" w:hAnsi="Arial" w:cs="Arial"/>
                <w:bCs/>
                <w:sz w:val="22"/>
              </w:rPr>
            </w:pPr>
            <w:r w:rsidRPr="00B11C3D">
              <w:rPr>
                <w:rFonts w:ascii="Arial" w:hAnsi="Arial" w:cs="Arial"/>
                <w:bCs/>
                <w:sz w:val="22"/>
              </w:rPr>
              <w:t>Automation and Accountability</w:t>
            </w:r>
          </w:p>
        </w:tc>
        <w:tc>
          <w:tcPr>
            <w:tcW w:w="5580" w:type="dxa"/>
          </w:tcPr>
          <w:p w14:paraId="5E317C1E" w14:textId="136D9657" w:rsidR="00714804" w:rsidRPr="00B11C3D" w:rsidRDefault="00507FD2" w:rsidP="00B11C3D">
            <w:pPr>
              <w:rPr>
                <w:rFonts w:ascii="Arial" w:hAnsi="Arial" w:cs="Arial"/>
                <w:sz w:val="22"/>
              </w:rPr>
            </w:pPr>
            <w:r w:rsidRPr="00B11C3D">
              <w:rPr>
                <w:rFonts w:ascii="Arial" w:hAnsi="Arial" w:cs="Arial"/>
                <w:sz w:val="22"/>
              </w:rPr>
              <w:t xml:space="preserve">Syntax-Based Analysis and Batch Processing: </w:t>
            </w:r>
            <w:r w:rsidR="00FF02BF" w:rsidRPr="00B11C3D">
              <w:rPr>
                <w:rFonts w:ascii="Arial" w:hAnsi="Arial" w:cs="Arial"/>
                <w:sz w:val="22"/>
              </w:rPr>
              <w:t xml:space="preserve"> Statistical Package for Social Science permits the users to automate repetitive works as well as </w:t>
            </w:r>
            <w:r w:rsidR="00FF02BF" w:rsidRPr="00B11C3D">
              <w:rPr>
                <w:rFonts w:ascii="Arial" w:hAnsi="Arial" w:cs="Arial"/>
                <w:sz w:val="22"/>
              </w:rPr>
              <w:lastRenderedPageBreak/>
              <w:t xml:space="preserve">regenerate analyses with the help of its scripting characteristics which is known as </w:t>
            </w:r>
            <w:r w:rsidR="00B9263A" w:rsidRPr="00B11C3D">
              <w:rPr>
                <w:rFonts w:ascii="Arial" w:hAnsi="Arial" w:cs="Arial"/>
                <w:sz w:val="22"/>
              </w:rPr>
              <w:t xml:space="preserve">syntax. </w:t>
            </w:r>
            <w:r w:rsidR="00FF02BF" w:rsidRPr="00B11C3D">
              <w:rPr>
                <w:rFonts w:ascii="Arial" w:hAnsi="Arial" w:cs="Arial"/>
                <w:sz w:val="22"/>
              </w:rPr>
              <w:t>Syntax confirms more consistency around different databases as well as analyses. Besides this, SPSS advocates batch processing to enable users to perform analyses on multiple databases.</w:t>
            </w:r>
          </w:p>
        </w:tc>
      </w:tr>
    </w:tbl>
    <w:p w14:paraId="05945C97" w14:textId="77777777" w:rsidR="00A01F11" w:rsidRPr="00B11C3D" w:rsidRDefault="00A01F11" w:rsidP="00B11C3D">
      <w:pPr>
        <w:rPr>
          <w:rFonts w:ascii="Arial" w:hAnsi="Arial" w:cs="Arial"/>
          <w:sz w:val="22"/>
        </w:rPr>
      </w:pPr>
    </w:p>
    <w:p w14:paraId="0ADDD208" w14:textId="22BE0C34" w:rsidR="00FF02BF" w:rsidRPr="00B11C3D" w:rsidRDefault="00812E1F" w:rsidP="00B11C3D">
      <w:pPr>
        <w:jc w:val="center"/>
        <w:rPr>
          <w:rFonts w:ascii="Arial" w:hAnsi="Arial" w:cs="Arial"/>
          <w:bCs/>
          <w:color w:val="00B0F0"/>
          <w:sz w:val="22"/>
          <w:u w:val="single"/>
        </w:rPr>
      </w:pPr>
      <w:r w:rsidRPr="00B11C3D">
        <w:rPr>
          <w:rFonts w:ascii="Arial" w:hAnsi="Arial" w:cs="Arial"/>
          <w:bCs/>
          <w:color w:val="00B0F0"/>
          <w:sz w:val="22"/>
          <w:u w:val="single"/>
        </w:rPr>
        <w:t>Disadvantages</w:t>
      </w:r>
      <w:r w:rsidR="00FF02BF" w:rsidRPr="00B11C3D">
        <w:rPr>
          <w:rFonts w:ascii="Arial" w:hAnsi="Arial" w:cs="Arial"/>
          <w:bCs/>
          <w:color w:val="00B0F0"/>
          <w:sz w:val="22"/>
          <w:u w:val="single"/>
        </w:rPr>
        <w:t xml:space="preserve"> of using Statistical Package for Social Science</w:t>
      </w:r>
    </w:p>
    <w:tbl>
      <w:tblPr>
        <w:tblStyle w:val="TableGrid"/>
        <w:tblW w:w="0" w:type="auto"/>
        <w:tblLook w:val="04A0" w:firstRow="1" w:lastRow="0" w:firstColumn="1" w:lastColumn="0" w:noHBand="0" w:noVBand="1"/>
      </w:tblPr>
      <w:tblGrid>
        <w:gridCol w:w="4675"/>
        <w:gridCol w:w="4675"/>
      </w:tblGrid>
      <w:tr w:rsidR="00FF02BF" w:rsidRPr="00B11C3D" w14:paraId="38F8B382" w14:textId="77777777" w:rsidTr="00FF02BF">
        <w:tc>
          <w:tcPr>
            <w:tcW w:w="4675" w:type="dxa"/>
          </w:tcPr>
          <w:p w14:paraId="064338F8" w14:textId="4BF0EA00" w:rsidR="00FF02BF" w:rsidRPr="00B11C3D" w:rsidRDefault="00FF02BF" w:rsidP="00B11C3D">
            <w:pPr>
              <w:rPr>
                <w:rFonts w:ascii="Arial" w:hAnsi="Arial" w:cs="Arial"/>
                <w:bCs/>
                <w:sz w:val="22"/>
              </w:rPr>
            </w:pPr>
            <w:r w:rsidRPr="00B11C3D">
              <w:rPr>
                <w:rFonts w:ascii="Arial" w:hAnsi="Arial" w:cs="Arial"/>
                <w:bCs/>
                <w:sz w:val="22"/>
              </w:rPr>
              <w:t>Steep Learning Curve</w:t>
            </w:r>
          </w:p>
        </w:tc>
        <w:tc>
          <w:tcPr>
            <w:tcW w:w="4675" w:type="dxa"/>
          </w:tcPr>
          <w:p w14:paraId="5BED483A" w14:textId="4A349812" w:rsidR="00FF02BF" w:rsidRPr="00B11C3D" w:rsidRDefault="00FF02BF" w:rsidP="00B11C3D">
            <w:pPr>
              <w:rPr>
                <w:rFonts w:ascii="Arial" w:hAnsi="Arial" w:cs="Arial"/>
                <w:sz w:val="22"/>
              </w:rPr>
            </w:pPr>
            <w:r w:rsidRPr="00B11C3D">
              <w:rPr>
                <w:rFonts w:ascii="Arial" w:hAnsi="Arial" w:cs="Arial"/>
                <w:sz w:val="22"/>
              </w:rPr>
              <w:t xml:space="preserve">Complicated functionality and Personalized Boundaries: Mastering advanced characteristics for example scripting and complicated statistical tools and techniques needs critical </w:t>
            </w:r>
            <w:r w:rsidR="00F33120" w:rsidRPr="00B11C3D">
              <w:rPr>
                <w:rFonts w:ascii="Arial" w:hAnsi="Arial" w:cs="Arial"/>
                <w:sz w:val="22"/>
              </w:rPr>
              <w:t>endeavor</w:t>
            </w:r>
            <w:r w:rsidRPr="00B11C3D">
              <w:rPr>
                <w:rFonts w:ascii="Arial" w:hAnsi="Arial" w:cs="Arial"/>
                <w:sz w:val="22"/>
              </w:rPr>
              <w:t xml:space="preserve"> when the interface is friendly and Statistical Package for Social Science is </w:t>
            </w:r>
            <w:r w:rsidR="00B9263A" w:rsidRPr="00B11C3D">
              <w:rPr>
                <w:rFonts w:ascii="Arial" w:hAnsi="Arial" w:cs="Arial"/>
                <w:sz w:val="22"/>
              </w:rPr>
              <w:t>less</w:t>
            </w:r>
            <w:r w:rsidRPr="00B11C3D">
              <w:rPr>
                <w:rFonts w:ascii="Arial" w:hAnsi="Arial" w:cs="Arial"/>
                <w:sz w:val="22"/>
              </w:rPr>
              <w:t xml:space="preserve"> flexible than open source programming tools such as R or Python</w:t>
            </w:r>
            <w:r w:rsidR="00F00B49" w:rsidRPr="00B11C3D">
              <w:rPr>
                <w:rFonts w:ascii="Arial" w:hAnsi="Arial" w:cs="Arial"/>
                <w:sz w:val="22"/>
              </w:rPr>
              <w:t xml:space="preserve"> (</w:t>
            </w:r>
            <w:r w:rsidR="00F00B49" w:rsidRPr="00B11C3D">
              <w:rPr>
                <w:rFonts w:ascii="Arial" w:hAnsi="Arial" w:cs="Arial"/>
                <w:color w:val="222222"/>
                <w:sz w:val="22"/>
                <w:shd w:val="clear" w:color="auto" w:fill="FFFFFF"/>
              </w:rPr>
              <w:t xml:space="preserve">Tsui </w:t>
            </w:r>
            <w:r w:rsidR="00F00B49" w:rsidRPr="00B11C3D">
              <w:rPr>
                <w:rFonts w:ascii="Arial" w:hAnsi="Arial" w:cs="Arial"/>
                <w:sz w:val="22"/>
              </w:rPr>
              <w:t>et al., 2023)</w:t>
            </w:r>
            <w:r w:rsidRPr="00B11C3D">
              <w:rPr>
                <w:rFonts w:ascii="Arial" w:hAnsi="Arial" w:cs="Arial"/>
                <w:sz w:val="22"/>
              </w:rPr>
              <w:t xml:space="preserve">. It also </w:t>
            </w:r>
            <w:r w:rsidR="003F65E8" w:rsidRPr="00B11C3D">
              <w:rPr>
                <w:rFonts w:ascii="Arial" w:hAnsi="Arial" w:cs="Arial"/>
                <w:sz w:val="22"/>
              </w:rPr>
              <w:t>offers</w:t>
            </w:r>
            <w:r w:rsidRPr="00B11C3D">
              <w:rPr>
                <w:rFonts w:ascii="Arial" w:hAnsi="Arial" w:cs="Arial"/>
                <w:sz w:val="22"/>
              </w:rPr>
              <w:t xml:space="preserve"> wider options for personalization and exploratory data analysis.</w:t>
            </w:r>
            <w:r w:rsidR="003F65E8" w:rsidRPr="00B11C3D">
              <w:rPr>
                <w:rFonts w:ascii="Arial" w:hAnsi="Arial" w:cs="Arial"/>
                <w:sz w:val="22"/>
              </w:rPr>
              <w:t xml:space="preserve"> </w:t>
            </w:r>
          </w:p>
        </w:tc>
      </w:tr>
      <w:tr w:rsidR="00FF02BF" w:rsidRPr="00B11C3D" w14:paraId="452CD23C" w14:textId="77777777" w:rsidTr="00FF02BF">
        <w:tc>
          <w:tcPr>
            <w:tcW w:w="4675" w:type="dxa"/>
          </w:tcPr>
          <w:p w14:paraId="1200D8E0" w14:textId="6BE472E0" w:rsidR="00FF02BF" w:rsidRPr="00B11C3D" w:rsidRDefault="00FF02BF" w:rsidP="00B11C3D">
            <w:pPr>
              <w:rPr>
                <w:rFonts w:ascii="Arial" w:hAnsi="Arial" w:cs="Arial"/>
                <w:bCs/>
                <w:sz w:val="22"/>
              </w:rPr>
            </w:pPr>
            <w:r w:rsidRPr="00B11C3D">
              <w:rPr>
                <w:rFonts w:ascii="Arial" w:hAnsi="Arial" w:cs="Arial"/>
                <w:bCs/>
                <w:sz w:val="22"/>
              </w:rPr>
              <w:t>Costs</w:t>
            </w:r>
          </w:p>
        </w:tc>
        <w:tc>
          <w:tcPr>
            <w:tcW w:w="4675" w:type="dxa"/>
          </w:tcPr>
          <w:p w14:paraId="458CC9F7" w14:textId="3BF8C6D6" w:rsidR="00FF02BF" w:rsidRPr="00B11C3D" w:rsidRDefault="003F65E8" w:rsidP="00B11C3D">
            <w:pPr>
              <w:rPr>
                <w:rFonts w:ascii="Arial" w:hAnsi="Arial" w:cs="Arial"/>
                <w:sz w:val="22"/>
              </w:rPr>
            </w:pPr>
            <w:r w:rsidRPr="00B11C3D">
              <w:rPr>
                <w:rFonts w:ascii="Arial" w:hAnsi="Arial" w:cs="Arial"/>
                <w:sz w:val="22"/>
              </w:rPr>
              <w:t xml:space="preserve">Licensing Fees; Statistical Package for Social Science is </w:t>
            </w:r>
            <w:r w:rsidR="00F33120" w:rsidRPr="00B11C3D">
              <w:rPr>
                <w:rFonts w:ascii="Arial" w:hAnsi="Arial" w:cs="Arial"/>
                <w:sz w:val="22"/>
              </w:rPr>
              <w:t>industrial</w:t>
            </w:r>
            <w:r w:rsidRPr="00B11C3D">
              <w:rPr>
                <w:rFonts w:ascii="Arial" w:hAnsi="Arial" w:cs="Arial"/>
                <w:sz w:val="22"/>
              </w:rPr>
              <w:t xml:space="preserve"> software including robust licensing costs and it can make it less penetrable to small companies and person</w:t>
            </w:r>
            <w:r w:rsidR="000916FD" w:rsidRPr="00B11C3D">
              <w:rPr>
                <w:rFonts w:ascii="Arial" w:hAnsi="Arial" w:cs="Arial"/>
                <w:sz w:val="22"/>
              </w:rPr>
              <w:t>al users compared to free tools such as Excel, R, or Python</w:t>
            </w:r>
            <w:r w:rsidR="00F00B49" w:rsidRPr="00B11C3D">
              <w:rPr>
                <w:rFonts w:ascii="Arial" w:hAnsi="Arial" w:cs="Arial"/>
                <w:sz w:val="22"/>
              </w:rPr>
              <w:t xml:space="preserve"> (</w:t>
            </w:r>
            <w:r w:rsidR="00F00B49" w:rsidRPr="00B11C3D">
              <w:rPr>
                <w:rFonts w:ascii="Arial" w:hAnsi="Arial" w:cs="Arial"/>
                <w:color w:val="222222"/>
                <w:sz w:val="22"/>
                <w:shd w:val="clear" w:color="auto" w:fill="FFFFFF"/>
              </w:rPr>
              <w:t xml:space="preserve">Wojtkowski </w:t>
            </w:r>
            <w:r w:rsidR="00F00B49" w:rsidRPr="00B11C3D">
              <w:rPr>
                <w:rFonts w:ascii="Arial" w:hAnsi="Arial" w:cs="Arial"/>
                <w:sz w:val="22"/>
              </w:rPr>
              <w:t>et al., 2023)</w:t>
            </w:r>
            <w:r w:rsidR="000916FD" w:rsidRPr="00B11C3D">
              <w:rPr>
                <w:rFonts w:ascii="Arial" w:hAnsi="Arial" w:cs="Arial"/>
                <w:sz w:val="22"/>
              </w:rPr>
              <w:t>.</w:t>
            </w:r>
          </w:p>
        </w:tc>
      </w:tr>
    </w:tbl>
    <w:p w14:paraId="41931CC7" w14:textId="77777777" w:rsidR="00A01F11" w:rsidRPr="00B11C3D" w:rsidRDefault="00A01F11" w:rsidP="00B11C3D">
      <w:pPr>
        <w:rPr>
          <w:rFonts w:ascii="Arial" w:hAnsi="Arial" w:cs="Arial"/>
          <w:sz w:val="22"/>
        </w:rPr>
      </w:pPr>
    </w:p>
    <w:p w14:paraId="4A27EEF5" w14:textId="41A86D00" w:rsidR="00A01F11" w:rsidRPr="00DC5764" w:rsidRDefault="000916FD" w:rsidP="00363CAB">
      <w:pPr>
        <w:spacing w:line="240" w:lineRule="atLeast"/>
        <w:jc w:val="center"/>
        <w:rPr>
          <w:rFonts w:asciiTheme="minorHAnsi" w:hAnsiTheme="minorHAnsi" w:cstheme="minorHAnsi"/>
          <w:bCs/>
          <w:color w:val="00B0F0"/>
          <w:szCs w:val="24"/>
          <w:u w:val="single"/>
        </w:rPr>
      </w:pPr>
      <w:r w:rsidRPr="00DC5764">
        <w:rPr>
          <w:rFonts w:asciiTheme="minorHAnsi" w:hAnsiTheme="minorHAnsi" w:cstheme="minorHAnsi"/>
          <w:bCs/>
          <w:color w:val="00B0F0"/>
          <w:szCs w:val="24"/>
          <w:u w:val="single"/>
        </w:rPr>
        <w:t>The Real-life Example: Analysis Survey Data</w:t>
      </w:r>
    </w:p>
    <w:p w14:paraId="736CB4A1" w14:textId="1D46049A" w:rsidR="00A01F11" w:rsidRPr="00DC5764" w:rsidRDefault="00940474" w:rsidP="00363CAB">
      <w:pPr>
        <w:spacing w:line="240" w:lineRule="atLeast"/>
        <w:rPr>
          <w:rFonts w:asciiTheme="minorHAnsi" w:hAnsiTheme="minorHAnsi" w:cstheme="minorHAnsi"/>
          <w:szCs w:val="24"/>
        </w:rPr>
      </w:pPr>
      <w:r w:rsidRPr="00DC5764">
        <w:rPr>
          <w:rFonts w:asciiTheme="minorHAnsi" w:hAnsiTheme="minorHAnsi" w:cstheme="minorHAnsi"/>
          <w:noProof/>
          <w:szCs w:val="24"/>
          <w:lang w:val="en-GB" w:eastAsia="en-GB"/>
        </w:rPr>
        <w:lastRenderedPageBreak/>
        <mc:AlternateContent>
          <mc:Choice Requires="wps">
            <w:drawing>
              <wp:anchor distT="0" distB="0" distL="114300" distR="114300" simplePos="0" relativeHeight="251663360" behindDoc="0" locked="0" layoutInCell="1" allowOverlap="1" wp14:anchorId="1BE37DBC" wp14:editId="2D2929D8">
                <wp:simplePos x="0" y="0"/>
                <wp:positionH relativeFrom="margin">
                  <wp:posOffset>1864426</wp:posOffset>
                </wp:positionH>
                <wp:positionV relativeFrom="paragraph">
                  <wp:posOffset>6885</wp:posOffset>
                </wp:positionV>
                <wp:extent cx="1769110" cy="261257"/>
                <wp:effectExtent l="0" t="0" r="2540" b="5715"/>
                <wp:wrapNone/>
                <wp:docPr id="1417413548" name="Rectangle: Diagonal Corners Rounded 5"/>
                <wp:cNvGraphicFramePr/>
                <a:graphic xmlns:a="http://schemas.openxmlformats.org/drawingml/2006/main">
                  <a:graphicData uri="http://schemas.microsoft.com/office/word/2010/wordprocessingShape">
                    <wps:wsp>
                      <wps:cNvSpPr/>
                      <wps:spPr>
                        <a:xfrm flipH="1">
                          <a:off x="0" y="0"/>
                          <a:ext cx="1769110" cy="261257"/>
                        </a:xfrm>
                        <a:prstGeom prst="round2DiagRect">
                          <a:avLst/>
                        </a:prstGeom>
                        <a:solidFill>
                          <a:schemeClr val="accent4">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A039B47" w14:textId="77777777" w:rsidR="00940474" w:rsidRPr="00940474" w:rsidRDefault="00940474" w:rsidP="00940474">
                            <w:pPr>
                              <w:jc w:val="center"/>
                              <w:rPr>
                                <w:b/>
                                <w:bCs/>
                                <w:caps/>
                                <w:color w:val="4472C4" w:themeColor="accent1"/>
                                <w:sz w:val="18"/>
                                <w:szCs w:val="18"/>
                              </w:rPr>
                            </w:pPr>
                            <w:r w:rsidRPr="00940474">
                              <w:rPr>
                                <w:b/>
                                <w:bCs/>
                                <w:caps/>
                                <w:color w:val="4472C4" w:themeColor="accent1"/>
                                <w:sz w:val="18"/>
                                <w:szCs w:val="18"/>
                              </w:rPr>
                              <w:t>Data Import</w:t>
                            </w:r>
                          </w:p>
                          <w:p w14:paraId="6768B614" w14:textId="77777777" w:rsidR="00940474" w:rsidRDefault="00940474" w:rsidP="0094047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ectangle: Diagonal Corners Rounded 5" o:spid="_x0000_s1026" style="position:absolute;left:0;text-align:left;margin-left:146.8pt;margin-top:.55pt;width:139.3pt;height:20.55pt;flip:x;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769110,261257"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" adj="-11796480,,5400" path="m43544,l1769110,r,l1769110,217713v,24049,-19495,43544,-43544,43544l,261257r,l,43544c,19495,19495,,43544,xe" fillcolor="#ffe599 [1303]" stroked="f" strokeweight="1pt">
                <v:stroke joinstyle="miter"/>
                <v:formulas/>
                <v:path arrowok="t" o:connecttype="custom" o:connectlocs="43544,0;1769110,0;1769110,0;1769110,217713;1725566,261257;0,261257;0,261257;0,43544;43544,0" o:connectangles="0,0,0,0,0,0,0,0,0" textboxrect="0,0,1769110,261257"/>
                <v:textbox>
                  <w:txbxContent>
                    <w:p w14:paraId="2A039B47" w14:textId="77777777" w:rsidR="00940474" w:rsidRPr="00940474" w:rsidRDefault="00940474" w:rsidP="00940474">
                      <w:pPr>
                        <w:jc w:val="center"/>
                        <w:rPr>
                          <w:b/>
                          <w:bCs/>
                          <w:caps/>
                          <w:color w:val="4472C4" w:themeColor="accent1"/>
                          <w:sz w:val="18"/>
                          <w:szCs w:val="18"/>
                        </w:rPr>
                      </w:pPr>
                      <w:r w:rsidRPr="00940474">
                        <w:rPr>
                          <w:b/>
                          <w:bCs/>
                          <w:caps/>
                          <w:color w:val="4472C4" w:themeColor="accent1"/>
                          <w:sz w:val="18"/>
                          <w:szCs w:val="18"/>
                        </w:rPr>
                        <w:t>Data Import</w:t>
                      </w:r>
                    </w:p>
                    <w:p w14:paraId="6768B614" w14:textId="77777777" w:rsidR="00940474" w:rsidRDefault="00940474" w:rsidP="00940474">
                      <w:pPr>
                        <w:jc w:val="center"/>
                      </w:pPr>
                    </w:p>
                  </w:txbxContent>
                </v:textbox>
                <w10:wrap anchorx="margin"/>
              </v:shape>
            </w:pict>
          </mc:Fallback>
        </mc:AlternateContent>
      </w:r>
      <w:r w:rsidRPr="00DC5764">
        <w:rPr>
          <w:rFonts w:asciiTheme="minorHAnsi" w:hAnsiTheme="minorHAnsi" w:cstheme="minorHAnsi"/>
          <w:noProof/>
          <w:szCs w:val="24"/>
          <w:lang w:val="en-GB" w:eastAsia="en-GB"/>
        </w:rPr>
        <mc:AlternateContent>
          <mc:Choice Requires="wps">
            <w:drawing>
              <wp:anchor distT="0" distB="0" distL="114300" distR="114300" simplePos="0" relativeHeight="251665408" behindDoc="0" locked="0" layoutInCell="1" allowOverlap="1" wp14:anchorId="420D49A1" wp14:editId="285862FC">
                <wp:simplePos x="0" y="0"/>
                <wp:positionH relativeFrom="margin">
                  <wp:align>right</wp:align>
                </wp:positionH>
                <wp:positionV relativeFrom="paragraph">
                  <wp:posOffset>1325047</wp:posOffset>
                </wp:positionV>
                <wp:extent cx="1769110" cy="284398"/>
                <wp:effectExtent l="0" t="0" r="2540" b="1905"/>
                <wp:wrapNone/>
                <wp:docPr id="1261812200" name="Rectangle: Diagonal Corners Rounded 5"/>
                <wp:cNvGraphicFramePr/>
                <a:graphic xmlns:a="http://schemas.openxmlformats.org/drawingml/2006/main">
                  <a:graphicData uri="http://schemas.microsoft.com/office/word/2010/wordprocessingShape">
                    <wps:wsp>
                      <wps:cNvSpPr/>
                      <wps:spPr>
                        <a:xfrm flipH="1">
                          <a:off x="0" y="0"/>
                          <a:ext cx="1769110" cy="284398"/>
                        </a:xfrm>
                        <a:prstGeom prst="round2DiagRect">
                          <a:avLst/>
                        </a:prstGeom>
                        <a:solidFill>
                          <a:schemeClr val="accent4">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32487936" w14:textId="2A720708" w:rsidR="00940474" w:rsidRPr="00940474" w:rsidRDefault="00940474" w:rsidP="00940474">
                            <w:pPr>
                              <w:jc w:val="center"/>
                              <w:rPr>
                                <w:sz w:val="18"/>
                                <w:szCs w:val="18"/>
                              </w:rPr>
                            </w:pPr>
                            <w:r w:rsidRPr="00940474">
                              <w:rPr>
                                <w:b/>
                                <w:bCs/>
                                <w:caps/>
                                <w:color w:val="4472C4" w:themeColor="accent1"/>
                                <w:sz w:val="18"/>
                                <w:szCs w:val="18"/>
                              </w:rPr>
                              <w:t>Data</w:t>
                            </w:r>
                            <w:r>
                              <w:rPr>
                                <w:b/>
                                <w:bCs/>
                                <w:caps/>
                                <w:color w:val="4472C4" w:themeColor="accent1"/>
                                <w:sz w:val="18"/>
                                <w:szCs w:val="18"/>
                              </w:rPr>
                              <w:t xml:space="preserve"> </w:t>
                            </w:r>
                            <w:r w:rsidRPr="00940474">
                              <w:rPr>
                                <w:b/>
                                <w:bCs/>
                                <w:caps/>
                                <w:color w:val="4472C4" w:themeColor="accent1"/>
                                <w:sz w:val="18"/>
                                <w:szCs w:val="18"/>
                              </w:rPr>
                              <w:t>Clearing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7" style="position:absolute;left:0;text-align:left;margin-left:88.1pt;margin-top:104.35pt;width:139.3pt;height:22.4pt;flip:x;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1769110,284398"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" adj="-11796480,,5400" path="m47401,l1769110,r,l1769110,236997v,26179,-21222,47401,-47401,47401l,284398r,l,47401c,21222,21222,,47401,xe" fillcolor="#ffe599 [1303]" stroked="f" strokeweight="1pt">
                <v:stroke joinstyle="miter"/>
                <v:formulas/>
                <v:path arrowok="t" o:connecttype="custom" o:connectlocs="47401,0;1769110,0;1769110,0;1769110,236997;1721709,284398;0,284398;0,284398;0,47401;47401,0" o:connectangles="0,0,0,0,0,0,0,0,0" textboxrect="0,0,1769110,284398"/>
                <v:textbox>
                  <w:txbxContent>
                    <w:p w14:paraId="32487936" w14:textId="2A720708" w:rsidR="00940474" w:rsidRPr="00940474" w:rsidRDefault="00940474" w:rsidP="00940474">
                      <w:pPr>
                        <w:jc w:val="center"/>
                        <w:rPr>
                          <w:sz w:val="18"/>
                          <w:szCs w:val="18"/>
                        </w:rPr>
                      </w:pPr>
                      <w:r w:rsidRPr="00940474">
                        <w:rPr>
                          <w:b/>
                          <w:bCs/>
                          <w:caps/>
                          <w:color w:val="4472C4" w:themeColor="accent1"/>
                          <w:sz w:val="18"/>
                          <w:szCs w:val="18"/>
                        </w:rPr>
                        <w:t>Data</w:t>
                      </w:r>
                      <w:r>
                        <w:rPr>
                          <w:b/>
                          <w:bCs/>
                          <w:caps/>
                          <w:color w:val="4472C4" w:themeColor="accent1"/>
                          <w:sz w:val="18"/>
                          <w:szCs w:val="18"/>
                        </w:rPr>
                        <w:t xml:space="preserve"> </w:t>
                      </w:r>
                      <w:r w:rsidRPr="00940474">
                        <w:rPr>
                          <w:b/>
                          <w:bCs/>
                          <w:caps/>
                          <w:color w:val="4472C4" w:themeColor="accent1"/>
                          <w:sz w:val="18"/>
                          <w:szCs w:val="18"/>
                        </w:rPr>
                        <w:t>Clearing</w:t>
                      </w:r>
                    </w:p>
                  </w:txbxContent>
                </v:textbox>
                <w10:wrap anchorx="margin"/>
              </v:shape>
            </w:pict>
          </mc:Fallback>
        </mc:AlternateContent>
      </w:r>
      <w:r w:rsidRPr="00DC5764">
        <w:rPr>
          <w:rFonts w:asciiTheme="minorHAnsi" w:hAnsiTheme="minorHAnsi" w:cstheme="minorHAnsi"/>
          <w:noProof/>
          <w:szCs w:val="24"/>
          <w:lang w:val="en-GB" w:eastAsia="en-GB"/>
        </w:rPr>
        <mc:AlternateContent>
          <mc:Choice Requires="wps">
            <w:drawing>
              <wp:anchor distT="0" distB="0" distL="114300" distR="114300" simplePos="0" relativeHeight="251661312" behindDoc="0" locked="0" layoutInCell="1" allowOverlap="1" wp14:anchorId="6D030597" wp14:editId="7B29D3CB">
                <wp:simplePos x="0" y="0"/>
                <wp:positionH relativeFrom="margin">
                  <wp:posOffset>-712487</wp:posOffset>
                </wp:positionH>
                <wp:positionV relativeFrom="paragraph">
                  <wp:posOffset>3204911</wp:posOffset>
                </wp:positionV>
                <wp:extent cx="1769423" cy="356260"/>
                <wp:effectExtent l="0" t="0" r="2540" b="5715"/>
                <wp:wrapNone/>
                <wp:docPr id="678529238" name="Rectangle: Diagonal Corners Rounded 5"/>
                <wp:cNvGraphicFramePr/>
                <a:graphic xmlns:a="http://schemas.openxmlformats.org/drawingml/2006/main">
                  <a:graphicData uri="http://schemas.microsoft.com/office/word/2010/wordprocessingShape">
                    <wps:wsp>
                      <wps:cNvSpPr/>
                      <wps:spPr>
                        <a:xfrm flipH="1">
                          <a:off x="0" y="0"/>
                          <a:ext cx="1769423" cy="356260"/>
                        </a:xfrm>
                        <a:prstGeom prst="round2DiagRect">
                          <a:avLst/>
                        </a:prstGeom>
                        <a:solidFill>
                          <a:schemeClr val="accent4">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521CC29D" w14:textId="7E272CB9" w:rsidR="00940474" w:rsidRPr="00940474" w:rsidRDefault="00940474" w:rsidP="00940474">
                            <w:pPr>
                              <w:jc w:val="right"/>
                              <w:rPr>
                                <w:b/>
                                <w:bCs/>
                                <w:caps/>
                                <w:color w:val="4472C4" w:themeColor="accent1"/>
                                <w:sz w:val="18"/>
                                <w:szCs w:val="18"/>
                              </w:rPr>
                            </w:pPr>
                            <w:r w:rsidRPr="00940474">
                              <w:rPr>
                                <w:b/>
                                <w:bCs/>
                                <w:caps/>
                                <w:color w:val="4472C4" w:themeColor="accent1"/>
                                <w:sz w:val="18"/>
                                <w:szCs w:val="18"/>
                              </w:rPr>
                              <w:t xml:space="preserve">inferential </w:t>
                            </w:r>
                            <w:r>
                              <w:rPr>
                                <w:b/>
                                <w:bCs/>
                                <w:caps/>
                                <w:color w:val="4472C4" w:themeColor="accent1"/>
                                <w:sz w:val="18"/>
                                <w:szCs w:val="18"/>
                              </w:rPr>
                              <w:t>analysis</w:t>
                            </w:r>
                          </w:p>
                          <w:p w14:paraId="3462D8ED" w14:textId="77777777" w:rsidR="00940474" w:rsidRPr="00940474" w:rsidRDefault="00940474" w:rsidP="00940474">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8" style="position:absolute;left:0;text-align:left;margin-left:-56.1pt;margin-top:252.35pt;width:139.3pt;height:28.05pt;flip:x;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769423,356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" adj="-11796480,,5400" path="m59378,l1769423,r,l1769423,296882v,32794,-26584,59378,-59378,59378l,356260r,l,59378c,26584,26584,,59378,xe" fillcolor="#ffe599 [1303]" stroked="f" strokeweight="1pt">
                <v:stroke joinstyle="miter"/>
                <v:formulas/>
                <v:path arrowok="t" o:connecttype="custom" o:connectlocs="59378,0;1769423,0;1769423,0;1769423,296882;1710045,356260;0,356260;0,356260;0,59378;59378,0" o:connectangles="0,0,0,0,0,0,0,0,0" textboxrect="0,0,1769423,356260"/>
                <v:textbox>
                  <w:txbxContent>
                    <w:p w14:paraId="521CC29D" w14:textId="7E272CB9" w:rsidR="00940474" w:rsidRPr="00940474" w:rsidRDefault="00940474" w:rsidP="00940474">
                      <w:pPr>
                        <w:jc w:val="right"/>
                        <w:rPr>
                          <w:b/>
                          <w:bCs/>
                          <w:caps/>
                          <w:color w:val="4472C4" w:themeColor="accent1"/>
                          <w:sz w:val="18"/>
                          <w:szCs w:val="18"/>
                        </w:rPr>
                      </w:pPr>
                      <w:r w:rsidRPr="00940474">
                        <w:rPr>
                          <w:b/>
                          <w:bCs/>
                          <w:caps/>
                          <w:color w:val="4472C4" w:themeColor="accent1"/>
                          <w:sz w:val="18"/>
                          <w:szCs w:val="18"/>
                        </w:rPr>
                        <w:t xml:space="preserve">inferential </w:t>
                      </w:r>
                      <w:r>
                        <w:rPr>
                          <w:b/>
                          <w:bCs/>
                          <w:caps/>
                          <w:color w:val="4472C4" w:themeColor="accent1"/>
                          <w:sz w:val="18"/>
                          <w:szCs w:val="18"/>
                        </w:rPr>
                        <w:t>analysis</w:t>
                      </w:r>
                    </w:p>
                    <w:p w14:paraId="3462D8ED" w14:textId="77777777" w:rsidR="00940474" w:rsidRPr="00940474" w:rsidRDefault="00940474" w:rsidP="00940474">
                      <w:pPr>
                        <w:jc w:val="center"/>
                        <w:rPr>
                          <w:sz w:val="18"/>
                          <w:szCs w:val="18"/>
                        </w:rPr>
                      </w:pPr>
                    </w:p>
                  </w:txbxContent>
                </v:textbox>
                <w10:wrap anchorx="margin"/>
              </v:shape>
            </w:pict>
          </mc:Fallback>
        </mc:AlternateContent>
      </w:r>
      <w:r w:rsidRPr="00DC5764">
        <w:rPr>
          <w:rFonts w:asciiTheme="minorHAnsi" w:hAnsiTheme="minorHAnsi" w:cstheme="minorHAnsi"/>
          <w:noProof/>
          <w:szCs w:val="24"/>
          <w:lang w:val="en-GB" w:eastAsia="en-GB"/>
        </w:rPr>
        <mc:AlternateContent>
          <mc:Choice Requires="wps">
            <w:drawing>
              <wp:anchor distT="0" distB="0" distL="114300" distR="114300" simplePos="0" relativeHeight="251669504" behindDoc="0" locked="0" layoutInCell="1" allowOverlap="1" wp14:anchorId="4955AA43" wp14:editId="212840AC">
                <wp:simplePos x="0" y="0"/>
                <wp:positionH relativeFrom="margin">
                  <wp:posOffset>-702591</wp:posOffset>
                </wp:positionH>
                <wp:positionV relativeFrom="paragraph">
                  <wp:posOffset>1156566</wp:posOffset>
                </wp:positionV>
                <wp:extent cx="1769423" cy="356260"/>
                <wp:effectExtent l="0" t="0" r="2540" b="5715"/>
                <wp:wrapNone/>
                <wp:docPr id="1484382500" name="Rectangle: Diagonal Corners Rounded 5"/>
                <wp:cNvGraphicFramePr/>
                <a:graphic xmlns:a="http://schemas.openxmlformats.org/drawingml/2006/main">
                  <a:graphicData uri="http://schemas.microsoft.com/office/word/2010/wordprocessingShape">
                    <wps:wsp>
                      <wps:cNvSpPr/>
                      <wps:spPr>
                        <a:xfrm flipH="1">
                          <a:off x="0" y="0"/>
                          <a:ext cx="1769423" cy="356260"/>
                        </a:xfrm>
                        <a:prstGeom prst="round2DiagRect">
                          <a:avLst/>
                        </a:prstGeom>
                        <a:solidFill>
                          <a:schemeClr val="accent4">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BEA36DD" w14:textId="43BF126C" w:rsidR="00940474" w:rsidRPr="00940474" w:rsidRDefault="00940474" w:rsidP="00940474">
                            <w:pPr>
                              <w:jc w:val="center"/>
                              <w:rPr>
                                <w:b/>
                                <w:bCs/>
                                <w:caps/>
                                <w:color w:val="4472C4" w:themeColor="accent1"/>
                                <w:sz w:val="18"/>
                                <w:szCs w:val="18"/>
                              </w:rPr>
                            </w:pPr>
                            <w:r w:rsidRPr="00940474">
                              <w:rPr>
                                <w:b/>
                                <w:bCs/>
                                <w:caps/>
                                <w:color w:val="4472C4" w:themeColor="accent1"/>
                                <w:sz w:val="18"/>
                                <w:szCs w:val="18"/>
                              </w:rPr>
                              <w:t>Data visualization</w:t>
                            </w:r>
                          </w:p>
                          <w:p w14:paraId="7347A1F6" w14:textId="77777777" w:rsidR="00940474" w:rsidRPr="00940474" w:rsidRDefault="00940474" w:rsidP="00940474">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29" style="position:absolute;left:0;text-align:left;margin-left:-55.3pt;margin-top:91.05pt;width:139.3pt;height:28.05pt;flip:x;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1769423,356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" adj="-11796480,,5400" path="m59378,l1769423,r,l1769423,296882v,32794,-26584,59378,-59378,59378l,356260r,l,59378c,26584,26584,,59378,xe" fillcolor="#ffe599 [1303]" stroked="f" strokeweight="1pt">
                <v:stroke joinstyle="miter"/>
                <v:formulas/>
                <v:path arrowok="t" o:connecttype="custom" o:connectlocs="59378,0;1769423,0;1769423,0;1769423,296882;1710045,356260;0,356260;0,356260;0,59378;59378,0" o:connectangles="0,0,0,0,0,0,0,0,0" textboxrect="0,0,1769423,356260"/>
                <v:textbox>
                  <w:txbxContent>
                    <w:p w14:paraId="4BEA36DD" w14:textId="43BF126C" w:rsidR="00940474" w:rsidRPr="00940474" w:rsidRDefault="00940474" w:rsidP="00940474">
                      <w:pPr>
                        <w:jc w:val="center"/>
                        <w:rPr>
                          <w:b/>
                          <w:bCs/>
                          <w:caps/>
                          <w:color w:val="4472C4" w:themeColor="accent1"/>
                          <w:sz w:val="18"/>
                          <w:szCs w:val="18"/>
                        </w:rPr>
                      </w:pPr>
                      <w:r w:rsidRPr="00940474">
                        <w:rPr>
                          <w:b/>
                          <w:bCs/>
                          <w:caps/>
                          <w:color w:val="4472C4" w:themeColor="accent1"/>
                          <w:sz w:val="18"/>
                          <w:szCs w:val="18"/>
                        </w:rPr>
                        <w:t>Data visualization</w:t>
                      </w:r>
                    </w:p>
                    <w:p w14:paraId="7347A1F6" w14:textId="77777777" w:rsidR="00940474" w:rsidRPr="00940474" w:rsidRDefault="00940474" w:rsidP="00940474">
                      <w:pPr>
                        <w:jc w:val="center"/>
                        <w:rPr>
                          <w:sz w:val="18"/>
                          <w:szCs w:val="18"/>
                        </w:rPr>
                      </w:pPr>
                    </w:p>
                  </w:txbxContent>
                </v:textbox>
                <w10:wrap anchorx="margin"/>
              </v:shape>
            </w:pict>
          </mc:Fallback>
        </mc:AlternateContent>
      </w:r>
      <w:r w:rsidRPr="00DC5764">
        <w:rPr>
          <w:rFonts w:asciiTheme="minorHAnsi" w:hAnsiTheme="minorHAnsi" w:cstheme="minorHAnsi"/>
          <w:noProof/>
          <w:szCs w:val="24"/>
          <w:lang w:val="en-GB" w:eastAsia="en-GB"/>
        </w:rPr>
        <mc:AlternateContent>
          <mc:Choice Requires="wps">
            <w:drawing>
              <wp:anchor distT="0" distB="0" distL="114300" distR="114300" simplePos="0" relativeHeight="251667456" behindDoc="0" locked="0" layoutInCell="1" allowOverlap="1" wp14:anchorId="2D6A3E4A" wp14:editId="3759FACB">
                <wp:simplePos x="0" y="0"/>
                <wp:positionH relativeFrom="margin">
                  <wp:align>right</wp:align>
                </wp:positionH>
                <wp:positionV relativeFrom="paragraph">
                  <wp:posOffset>3317537</wp:posOffset>
                </wp:positionV>
                <wp:extent cx="1769423" cy="356260"/>
                <wp:effectExtent l="0" t="0" r="2540" b="5715"/>
                <wp:wrapNone/>
                <wp:docPr id="636797553" name="Rectangle: Diagonal Corners Rounded 5"/>
                <wp:cNvGraphicFramePr/>
                <a:graphic xmlns:a="http://schemas.openxmlformats.org/drawingml/2006/main">
                  <a:graphicData uri="http://schemas.microsoft.com/office/word/2010/wordprocessingShape">
                    <wps:wsp>
                      <wps:cNvSpPr/>
                      <wps:spPr>
                        <a:xfrm flipH="1">
                          <a:off x="0" y="0"/>
                          <a:ext cx="1769423" cy="356260"/>
                        </a:xfrm>
                        <a:prstGeom prst="round2DiagRect">
                          <a:avLst/>
                        </a:prstGeom>
                        <a:solidFill>
                          <a:schemeClr val="accent4">
                            <a:lumMod val="40000"/>
                            <a:lumOff val="60000"/>
                          </a:schemeClr>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4EBE1C5D" w14:textId="191346FA" w:rsidR="00940474" w:rsidRPr="00940474" w:rsidRDefault="00940474" w:rsidP="00940474">
                            <w:pPr>
                              <w:jc w:val="center"/>
                              <w:rPr>
                                <w:b/>
                                <w:bCs/>
                                <w:caps/>
                                <w:color w:val="4472C4" w:themeColor="accent1"/>
                                <w:sz w:val="18"/>
                                <w:szCs w:val="18"/>
                              </w:rPr>
                            </w:pPr>
                            <w:r w:rsidRPr="00940474">
                              <w:rPr>
                                <w:b/>
                                <w:bCs/>
                                <w:caps/>
                                <w:color w:val="4472C4" w:themeColor="accent1"/>
                                <w:sz w:val="18"/>
                                <w:szCs w:val="18"/>
                              </w:rPr>
                              <w:t>Descriptive analysis</w:t>
                            </w:r>
                          </w:p>
                          <w:p w14:paraId="6E52F818" w14:textId="77777777" w:rsidR="00940474" w:rsidRPr="00940474" w:rsidRDefault="00940474" w:rsidP="00940474">
                            <w:pPr>
                              <w:jc w:val="center"/>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0" style="position:absolute;left:0;text-align:left;margin-left:88.1pt;margin-top:261.2pt;width:139.3pt;height:28.05pt;flip:x;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coordsize="1769423,356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" adj="-11796480,,5400" path="m59378,l1769423,r,l1769423,296882v,32794,-26584,59378,-59378,59378l,356260r,l,59378c,26584,26584,,59378,xe" fillcolor="#ffe599 [1303]" stroked="f" strokeweight="1pt">
                <v:stroke joinstyle="miter"/>
                <v:formulas/>
                <v:path arrowok="t" o:connecttype="custom" o:connectlocs="59378,0;1769423,0;1769423,0;1769423,296882;1710045,356260;0,356260;0,356260;0,59378;59378,0" o:connectangles="0,0,0,0,0,0,0,0,0" textboxrect="0,0,1769423,356260"/>
                <v:textbox>
                  <w:txbxContent>
                    <w:p w14:paraId="4EBE1C5D" w14:textId="191346FA" w:rsidR="00940474" w:rsidRPr="00940474" w:rsidRDefault="00940474" w:rsidP="00940474">
                      <w:pPr>
                        <w:jc w:val="center"/>
                        <w:rPr>
                          <w:b/>
                          <w:bCs/>
                          <w:caps/>
                          <w:color w:val="4472C4" w:themeColor="accent1"/>
                          <w:sz w:val="18"/>
                          <w:szCs w:val="18"/>
                        </w:rPr>
                      </w:pPr>
                      <w:r w:rsidRPr="00940474">
                        <w:rPr>
                          <w:b/>
                          <w:bCs/>
                          <w:caps/>
                          <w:color w:val="4472C4" w:themeColor="accent1"/>
                          <w:sz w:val="18"/>
                          <w:szCs w:val="18"/>
                        </w:rPr>
                        <w:t>Descriptive analysis</w:t>
                      </w:r>
                    </w:p>
                    <w:p w14:paraId="6E52F818" w14:textId="77777777" w:rsidR="00940474" w:rsidRPr="00940474" w:rsidRDefault="00940474" w:rsidP="00940474">
                      <w:pPr>
                        <w:jc w:val="center"/>
                        <w:rPr>
                          <w:sz w:val="18"/>
                          <w:szCs w:val="18"/>
                        </w:rPr>
                      </w:pPr>
                    </w:p>
                  </w:txbxContent>
                </v:textbox>
                <w10:wrap anchorx="margin"/>
              </v:shape>
            </w:pict>
          </mc:Fallback>
        </mc:AlternateContent>
      </w:r>
      <w:r w:rsidR="00321171" w:rsidRPr="00DC5764">
        <w:rPr>
          <w:rFonts w:asciiTheme="minorHAnsi" w:hAnsiTheme="minorHAnsi" w:cstheme="minorHAnsi"/>
          <w:noProof/>
          <w:szCs w:val="24"/>
          <w:lang w:val="en-GB" w:eastAsia="en-GB"/>
        </w:rPr>
        <w:drawing>
          <wp:inline distT="0" distB="0" distL="0" distR="0" wp14:anchorId="3AC84718" wp14:editId="7AED83FA">
            <wp:extent cx="5486400" cy="4857008"/>
            <wp:effectExtent l="0" t="0" r="19050" b="0"/>
            <wp:docPr id="209914843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4D05209" w14:textId="1AD42FEF" w:rsidR="00AE2E5F" w:rsidRPr="00B11C3D" w:rsidRDefault="00AE2E5F" w:rsidP="00B11C3D">
      <w:pPr>
        <w:rPr>
          <w:rFonts w:ascii="Arial" w:hAnsi="Arial" w:cs="Arial"/>
          <w:sz w:val="22"/>
        </w:rPr>
      </w:pPr>
      <w:r w:rsidRPr="00B11C3D">
        <w:rPr>
          <w:rFonts w:ascii="Arial" w:hAnsi="Arial" w:cs="Arial"/>
          <w:sz w:val="22"/>
        </w:rPr>
        <w:t xml:space="preserve">With the help of </w:t>
      </w:r>
      <w:r w:rsidR="00F00B49" w:rsidRPr="00B11C3D">
        <w:rPr>
          <w:rFonts w:ascii="Arial" w:hAnsi="Arial" w:cs="Arial"/>
          <w:sz w:val="22"/>
        </w:rPr>
        <w:t xml:space="preserve">the </w:t>
      </w:r>
      <w:r w:rsidRPr="00B11C3D">
        <w:rPr>
          <w:rFonts w:ascii="Arial" w:hAnsi="Arial" w:cs="Arial"/>
          <w:sz w:val="22"/>
        </w:rPr>
        <w:t xml:space="preserve">Statistical Package for Social Science, </w:t>
      </w:r>
      <w:r w:rsidR="00EB646B" w:rsidRPr="00B11C3D">
        <w:rPr>
          <w:rFonts w:ascii="Arial" w:hAnsi="Arial" w:cs="Arial"/>
          <w:sz w:val="22"/>
        </w:rPr>
        <w:t xml:space="preserve">the researcher can more efficiently </w:t>
      </w:r>
      <w:r w:rsidR="00D40E3E" w:rsidRPr="00B11C3D">
        <w:rPr>
          <w:rFonts w:ascii="Arial" w:hAnsi="Arial" w:cs="Arial"/>
          <w:sz w:val="22"/>
        </w:rPr>
        <w:t>analyze</w:t>
      </w:r>
      <w:r w:rsidR="00EB646B" w:rsidRPr="00B11C3D">
        <w:rPr>
          <w:rFonts w:ascii="Arial" w:hAnsi="Arial" w:cs="Arial"/>
          <w:sz w:val="22"/>
        </w:rPr>
        <w:t xml:space="preserve"> the data survey to address patterns as well as proven-based recommendations. Statistical Package for Social Science has advanced capabilities making it the superior choice for more complicated analyses, while Excel may suffice for simpler works</w:t>
      </w:r>
      <w:r w:rsidR="00F00B49" w:rsidRPr="00B11C3D">
        <w:rPr>
          <w:rFonts w:ascii="Arial" w:hAnsi="Arial" w:cs="Arial"/>
          <w:sz w:val="22"/>
        </w:rPr>
        <w:t xml:space="preserve"> (</w:t>
      </w:r>
      <w:r w:rsidR="00F00B49" w:rsidRPr="00B11C3D">
        <w:rPr>
          <w:rFonts w:ascii="Arial" w:hAnsi="Arial" w:cs="Arial"/>
          <w:color w:val="222222"/>
          <w:sz w:val="22"/>
          <w:shd w:val="clear" w:color="auto" w:fill="FFFFFF"/>
        </w:rPr>
        <w:t xml:space="preserve">Wojtkowski </w:t>
      </w:r>
      <w:r w:rsidR="00F00B49" w:rsidRPr="00B11C3D">
        <w:rPr>
          <w:rFonts w:ascii="Arial" w:hAnsi="Arial" w:cs="Arial"/>
          <w:sz w:val="22"/>
        </w:rPr>
        <w:t>et al., 2023)</w:t>
      </w:r>
      <w:r w:rsidR="00EB646B" w:rsidRPr="00B11C3D">
        <w:rPr>
          <w:rFonts w:ascii="Arial" w:hAnsi="Arial" w:cs="Arial"/>
          <w:sz w:val="22"/>
        </w:rPr>
        <w:t>.</w:t>
      </w:r>
    </w:p>
    <w:p w14:paraId="2A603950" w14:textId="6A168531" w:rsidR="00EB646B" w:rsidRPr="00B11C3D" w:rsidRDefault="00EB646B" w:rsidP="00B11C3D">
      <w:pPr>
        <w:rPr>
          <w:rFonts w:ascii="Arial" w:hAnsi="Arial" w:cs="Arial"/>
          <w:sz w:val="22"/>
        </w:rPr>
      </w:pPr>
      <w:r w:rsidRPr="00B11C3D">
        <w:rPr>
          <w:rFonts w:ascii="Arial" w:hAnsi="Arial" w:cs="Arial"/>
          <w:sz w:val="22"/>
        </w:rPr>
        <w:t>However, Statistical Package for Social Science stands out as a strong user-friendly tool for statistical analysis. Making it more inevitable for researchers as well as analysts who work with complicated datasets, the tool offers in-depth and comprehensive statistical tests, reliable automation characteristics and intuitive data manipulation.</w:t>
      </w:r>
    </w:p>
    <w:p w14:paraId="63089981" w14:textId="36E8001B" w:rsidR="00940474" w:rsidRPr="00B11C3D" w:rsidRDefault="00940474" w:rsidP="00B11C3D">
      <w:pPr>
        <w:rPr>
          <w:rFonts w:ascii="Arial" w:hAnsi="Arial" w:cs="Arial"/>
          <w:sz w:val="22"/>
        </w:rPr>
      </w:pPr>
    </w:p>
    <w:p w14:paraId="79A1E009" w14:textId="7D008FC0" w:rsidR="00940474" w:rsidRPr="00B11C3D" w:rsidRDefault="00A01F11" w:rsidP="00B11C3D">
      <w:pPr>
        <w:pStyle w:val="Heading1"/>
        <w:rPr>
          <w:rFonts w:ascii="Arial" w:hAnsi="Arial" w:cs="Arial"/>
          <w:b w:val="0"/>
          <w:sz w:val="22"/>
          <w:szCs w:val="22"/>
        </w:rPr>
      </w:pPr>
      <w:r w:rsidRPr="00B11C3D">
        <w:rPr>
          <w:rFonts w:ascii="Arial" w:hAnsi="Arial" w:cs="Arial"/>
          <w:b w:val="0"/>
          <w:sz w:val="22"/>
          <w:szCs w:val="22"/>
        </w:rPr>
        <w:lastRenderedPageBreak/>
        <w:t xml:space="preserve">b) Explain the meaning and importance of </w:t>
      </w:r>
      <w:r w:rsidR="00EB646B" w:rsidRPr="00B11C3D">
        <w:rPr>
          <w:rFonts w:ascii="Arial" w:hAnsi="Arial" w:cs="Arial"/>
          <w:b w:val="0"/>
          <w:sz w:val="22"/>
          <w:szCs w:val="22"/>
        </w:rPr>
        <w:t xml:space="preserve">the </w:t>
      </w:r>
      <w:r w:rsidRPr="00B11C3D">
        <w:rPr>
          <w:rFonts w:ascii="Arial" w:hAnsi="Arial" w:cs="Arial"/>
          <w:b w:val="0"/>
          <w:sz w:val="22"/>
          <w:szCs w:val="22"/>
        </w:rPr>
        <w:t>Data Mining Cycle with examples.</w:t>
      </w:r>
    </w:p>
    <w:p w14:paraId="042E674A" w14:textId="7246952F" w:rsidR="002E6AE9" w:rsidRPr="00B11C3D" w:rsidRDefault="00BA6A57" w:rsidP="00B11C3D">
      <w:pPr>
        <w:rPr>
          <w:rFonts w:ascii="Arial" w:hAnsi="Arial" w:cs="Arial"/>
          <w:sz w:val="22"/>
        </w:rPr>
      </w:pPr>
      <w:r w:rsidRPr="00B11C3D">
        <w:rPr>
          <w:rFonts w:ascii="Arial" w:hAnsi="Arial" w:cs="Arial"/>
          <w:sz w:val="22"/>
        </w:rPr>
        <w:t xml:space="preserve">The </w:t>
      </w:r>
      <w:r w:rsidR="00C30921" w:rsidRPr="00B11C3D">
        <w:rPr>
          <w:rFonts w:ascii="Arial" w:hAnsi="Arial" w:cs="Arial"/>
          <w:sz w:val="22"/>
        </w:rPr>
        <w:t xml:space="preserve">Data Mining Cycle </w:t>
      </w:r>
      <w:r w:rsidRPr="00B11C3D">
        <w:rPr>
          <w:rFonts w:ascii="Arial" w:hAnsi="Arial" w:cs="Arial"/>
          <w:sz w:val="22"/>
        </w:rPr>
        <w:t xml:space="preserve">which </w:t>
      </w:r>
      <w:r w:rsidR="00C30921" w:rsidRPr="00B11C3D">
        <w:rPr>
          <w:rFonts w:ascii="Arial" w:hAnsi="Arial" w:cs="Arial"/>
          <w:sz w:val="22"/>
        </w:rPr>
        <w:t>is also known as the Knowledge Discovery in Databases process is a well-designed structure</w:t>
      </w:r>
      <w:r w:rsidRPr="00B11C3D">
        <w:rPr>
          <w:rFonts w:ascii="Arial" w:hAnsi="Arial" w:cs="Arial"/>
          <w:sz w:val="22"/>
        </w:rPr>
        <w:t xml:space="preserve"> for extracting meaningful in-depths and insights from vast datasets</w:t>
      </w:r>
      <w:r w:rsidR="00F00B49" w:rsidRPr="00B11C3D">
        <w:rPr>
          <w:rFonts w:ascii="Arial" w:hAnsi="Arial" w:cs="Arial"/>
          <w:sz w:val="22"/>
        </w:rPr>
        <w:t xml:space="preserve"> (</w:t>
      </w:r>
      <w:r w:rsidR="00F00B49" w:rsidRPr="00B11C3D">
        <w:rPr>
          <w:rFonts w:ascii="Arial" w:hAnsi="Arial" w:cs="Arial"/>
          <w:color w:val="222222"/>
          <w:sz w:val="22"/>
          <w:shd w:val="clear" w:color="auto" w:fill="FFFFFF"/>
        </w:rPr>
        <w:t xml:space="preserve">Du </w:t>
      </w:r>
      <w:r w:rsidR="00F00B49" w:rsidRPr="00B11C3D">
        <w:rPr>
          <w:rFonts w:ascii="Arial" w:hAnsi="Arial" w:cs="Arial"/>
          <w:sz w:val="22"/>
        </w:rPr>
        <w:t>et al., 2023).</w:t>
      </w:r>
      <w:r w:rsidR="00C30921" w:rsidRPr="00B11C3D">
        <w:rPr>
          <w:rFonts w:ascii="Arial" w:hAnsi="Arial" w:cs="Arial"/>
          <w:sz w:val="22"/>
        </w:rPr>
        <w:t xml:space="preserve"> Confirming precious and relevant outcomes, ranging from problems to actionable know-how development, Data Mining comprises an effective series of systematic steps.</w:t>
      </w:r>
    </w:p>
    <w:p w14:paraId="702DAC36" w14:textId="77777777" w:rsidR="00BA6A57" w:rsidRPr="00B11C3D" w:rsidRDefault="00BA6A57" w:rsidP="00B11C3D">
      <w:pPr>
        <w:rPr>
          <w:rFonts w:ascii="Arial" w:hAnsi="Arial" w:cs="Arial"/>
          <w:sz w:val="22"/>
        </w:rPr>
      </w:pPr>
    </w:p>
    <w:p w14:paraId="2F0EAF37" w14:textId="2858AB38" w:rsidR="00BA6A57" w:rsidRPr="00B11C3D" w:rsidRDefault="00BA6A57" w:rsidP="00B11C3D">
      <w:pPr>
        <w:jc w:val="center"/>
        <w:rPr>
          <w:rFonts w:ascii="Arial" w:hAnsi="Arial" w:cs="Arial"/>
          <w:bCs/>
          <w:color w:val="7030A0"/>
          <w:sz w:val="22"/>
          <w:u w:val="single"/>
        </w:rPr>
      </w:pPr>
      <w:r w:rsidRPr="00B11C3D">
        <w:rPr>
          <w:rFonts w:ascii="Arial" w:hAnsi="Arial" w:cs="Arial"/>
          <w:bCs/>
          <w:color w:val="7030A0"/>
          <w:sz w:val="22"/>
          <w:u w:val="single"/>
        </w:rPr>
        <w:t>Key Steps Used in the Data Mining Cycle</w:t>
      </w:r>
    </w:p>
    <w:p w14:paraId="106CF695" w14:textId="77777777" w:rsidR="00BA6A57" w:rsidRPr="00B11C3D" w:rsidRDefault="00BA6A57" w:rsidP="00B11C3D">
      <w:pPr>
        <w:jc w:val="center"/>
        <w:rPr>
          <w:rFonts w:ascii="Arial" w:hAnsi="Arial" w:cs="Arial"/>
          <w:bCs/>
          <w:color w:val="7030A0"/>
          <w:sz w:val="22"/>
          <w:u w:val="single"/>
        </w:rPr>
      </w:pPr>
    </w:p>
    <w:p w14:paraId="667F1045" w14:textId="77777777" w:rsidR="00BA6A57" w:rsidRPr="00B11C3D" w:rsidRDefault="00BA6A57" w:rsidP="00B11C3D">
      <w:pPr>
        <w:rPr>
          <w:rFonts w:ascii="Arial" w:hAnsi="Arial" w:cs="Arial"/>
          <w:bCs/>
          <w:sz w:val="22"/>
        </w:rPr>
      </w:pPr>
      <w:r w:rsidRPr="00B11C3D">
        <w:rPr>
          <w:rFonts w:ascii="Arial" w:hAnsi="Arial" w:cs="Arial"/>
          <w:bCs/>
          <w:sz w:val="22"/>
        </w:rPr>
        <w:t>Business Understanding</w:t>
      </w:r>
    </w:p>
    <w:p w14:paraId="5FB8A1E7" w14:textId="2E984D74" w:rsidR="00FC23FF" w:rsidRPr="00B11C3D" w:rsidRDefault="00BA6A57" w:rsidP="00B11C3D">
      <w:pPr>
        <w:rPr>
          <w:rFonts w:ascii="Arial" w:hAnsi="Arial" w:cs="Arial"/>
          <w:sz w:val="22"/>
        </w:rPr>
      </w:pPr>
      <w:r w:rsidRPr="00B11C3D">
        <w:rPr>
          <w:rFonts w:ascii="Arial" w:hAnsi="Arial" w:cs="Arial"/>
          <w:sz w:val="22"/>
        </w:rPr>
        <w:t>Define the Problem and Setting Goals: The process starts by addressing the several challenges and opportunities to identify. With high buying feasibility, a retail company may goal to address consumer groups</w:t>
      </w:r>
      <w:r w:rsidR="00F00B49" w:rsidRPr="00B11C3D">
        <w:rPr>
          <w:rFonts w:ascii="Arial" w:hAnsi="Arial" w:cs="Arial"/>
          <w:sz w:val="22"/>
        </w:rPr>
        <w:t xml:space="preserve"> (</w:t>
      </w:r>
      <w:r w:rsidR="00F00B49" w:rsidRPr="00B11C3D">
        <w:rPr>
          <w:rFonts w:ascii="Arial" w:hAnsi="Arial" w:cs="Arial"/>
          <w:color w:val="222222"/>
          <w:sz w:val="22"/>
          <w:shd w:val="clear" w:color="auto" w:fill="FFFFFF"/>
        </w:rPr>
        <w:t xml:space="preserve">Bharadiva </w:t>
      </w:r>
      <w:r w:rsidR="00F00B49" w:rsidRPr="00B11C3D">
        <w:rPr>
          <w:rFonts w:ascii="Arial" w:hAnsi="Arial" w:cs="Arial"/>
          <w:sz w:val="22"/>
        </w:rPr>
        <w:t>et al., 2023)</w:t>
      </w:r>
      <w:r w:rsidRPr="00B11C3D">
        <w:rPr>
          <w:rFonts w:ascii="Arial" w:hAnsi="Arial" w:cs="Arial"/>
          <w:sz w:val="22"/>
        </w:rPr>
        <w:t xml:space="preserve">. The company establishes clear, measurable goals to direct the data mining process. For example; Optimizing </w:t>
      </w:r>
      <w:r w:rsidR="00FC23FF" w:rsidRPr="00B11C3D">
        <w:rPr>
          <w:rFonts w:ascii="Arial" w:hAnsi="Arial" w:cs="Arial"/>
          <w:sz w:val="22"/>
        </w:rPr>
        <w:t>market campaigns, increasing customer satisfaction, and declining costs</w:t>
      </w:r>
    </w:p>
    <w:p w14:paraId="1B22B44A" w14:textId="77777777" w:rsidR="00FC23FF" w:rsidRPr="00B11C3D" w:rsidRDefault="00FC23FF" w:rsidP="00B11C3D">
      <w:pPr>
        <w:rPr>
          <w:rFonts w:ascii="Arial" w:hAnsi="Arial" w:cs="Arial"/>
          <w:bCs/>
          <w:sz w:val="22"/>
        </w:rPr>
      </w:pPr>
      <w:r w:rsidRPr="00B11C3D">
        <w:rPr>
          <w:rFonts w:ascii="Arial" w:hAnsi="Arial" w:cs="Arial"/>
          <w:bCs/>
          <w:sz w:val="22"/>
        </w:rPr>
        <w:t>Data Understanding</w:t>
      </w:r>
    </w:p>
    <w:p w14:paraId="68F8787B" w14:textId="6B28027B" w:rsidR="00FC23FF" w:rsidRPr="00B11C3D" w:rsidRDefault="00FC23FF" w:rsidP="00B11C3D">
      <w:pPr>
        <w:rPr>
          <w:rFonts w:ascii="Arial" w:hAnsi="Arial" w:cs="Arial"/>
          <w:sz w:val="22"/>
        </w:rPr>
      </w:pPr>
      <w:r w:rsidRPr="00B11C3D">
        <w:rPr>
          <w:rFonts w:ascii="Arial" w:hAnsi="Arial" w:cs="Arial"/>
          <w:sz w:val="22"/>
        </w:rPr>
        <w:t xml:space="preserve">Data Collection, Data Description, and Data Exploration: From several sources like weblogs, databases, and spreadsheets, </w:t>
      </w:r>
      <w:r w:rsidR="00F906B6" w:rsidRPr="00B11C3D">
        <w:rPr>
          <w:rFonts w:ascii="Arial" w:hAnsi="Arial" w:cs="Arial"/>
          <w:sz w:val="22"/>
        </w:rPr>
        <w:t>relevant</w:t>
      </w:r>
      <w:r w:rsidRPr="00B11C3D">
        <w:rPr>
          <w:rFonts w:ascii="Arial" w:hAnsi="Arial" w:cs="Arial"/>
          <w:sz w:val="22"/>
        </w:rPr>
        <w:t xml:space="preserve"> data is gathered</w:t>
      </w:r>
      <w:r w:rsidR="00F00B49" w:rsidRPr="00B11C3D">
        <w:rPr>
          <w:rFonts w:ascii="Arial" w:hAnsi="Arial" w:cs="Arial"/>
          <w:sz w:val="22"/>
        </w:rPr>
        <w:t xml:space="preserve"> (</w:t>
      </w:r>
      <w:r w:rsidR="00F00B49" w:rsidRPr="00B11C3D">
        <w:rPr>
          <w:rFonts w:ascii="Arial" w:hAnsi="Arial" w:cs="Arial"/>
          <w:color w:val="222222"/>
          <w:sz w:val="22"/>
          <w:shd w:val="clear" w:color="auto" w:fill="FFFFFF"/>
        </w:rPr>
        <w:t xml:space="preserve">Wojtkowski </w:t>
      </w:r>
      <w:r w:rsidR="00F00B49" w:rsidRPr="00B11C3D">
        <w:rPr>
          <w:rFonts w:ascii="Arial" w:hAnsi="Arial" w:cs="Arial"/>
          <w:sz w:val="22"/>
        </w:rPr>
        <w:t>et al., 2023)</w:t>
      </w:r>
      <w:r w:rsidRPr="00B11C3D">
        <w:rPr>
          <w:rFonts w:ascii="Arial" w:hAnsi="Arial" w:cs="Arial"/>
          <w:sz w:val="22"/>
        </w:rPr>
        <w:t>. The collected data is tested to understand its core structure, types, and problems for example missing values or outliers and initial patterns and trends unboxed using statistical systems and visualization techniques.</w:t>
      </w:r>
    </w:p>
    <w:p w14:paraId="13437DD6" w14:textId="77777777" w:rsidR="00FC23FF" w:rsidRPr="00B11C3D" w:rsidRDefault="00FC23FF" w:rsidP="00B11C3D">
      <w:pPr>
        <w:rPr>
          <w:rFonts w:ascii="Arial" w:hAnsi="Arial" w:cs="Arial"/>
          <w:bCs/>
          <w:sz w:val="22"/>
        </w:rPr>
      </w:pPr>
      <w:r w:rsidRPr="00B11C3D">
        <w:rPr>
          <w:rFonts w:ascii="Arial" w:hAnsi="Arial" w:cs="Arial"/>
          <w:bCs/>
          <w:sz w:val="22"/>
        </w:rPr>
        <w:t>Data Preparation</w:t>
      </w:r>
    </w:p>
    <w:p w14:paraId="0B82EAD6" w14:textId="26330EB1" w:rsidR="00AD7DDD" w:rsidRPr="00B11C3D" w:rsidRDefault="00FC23FF" w:rsidP="00B11C3D">
      <w:pPr>
        <w:rPr>
          <w:rFonts w:ascii="Arial" w:hAnsi="Arial" w:cs="Arial"/>
          <w:sz w:val="22"/>
        </w:rPr>
      </w:pPr>
      <w:r w:rsidRPr="00B11C3D">
        <w:rPr>
          <w:rFonts w:ascii="Arial" w:hAnsi="Arial" w:cs="Arial"/>
          <w:sz w:val="22"/>
        </w:rPr>
        <w:t xml:space="preserve">Data clearing, Data Integration, and Data Transformation: To improve data quality, the missing values, inconsistencies and outliers are identified and the data from several sources is amalgamated into a single </w:t>
      </w:r>
      <w:r w:rsidR="00AD7DDD" w:rsidRPr="00B11C3D">
        <w:rPr>
          <w:rFonts w:ascii="Arial" w:hAnsi="Arial" w:cs="Arial"/>
          <w:sz w:val="22"/>
        </w:rPr>
        <w:t>and unified dataset</w:t>
      </w:r>
      <w:r w:rsidR="00F00B49" w:rsidRPr="00B11C3D">
        <w:rPr>
          <w:rFonts w:ascii="Arial" w:hAnsi="Arial" w:cs="Arial"/>
          <w:sz w:val="22"/>
        </w:rPr>
        <w:t xml:space="preserve"> (Kayadella et al., 2023)</w:t>
      </w:r>
      <w:r w:rsidR="00AD7DDD" w:rsidRPr="00B11C3D">
        <w:rPr>
          <w:rFonts w:ascii="Arial" w:hAnsi="Arial" w:cs="Arial"/>
          <w:sz w:val="22"/>
        </w:rPr>
        <w:t>. Besides this, Data is simplified and translated into proper formats for analysis for example categorical variables might be transformed into numerical values.</w:t>
      </w:r>
    </w:p>
    <w:p w14:paraId="72196265" w14:textId="3DA64596" w:rsidR="00AD7DDD" w:rsidRPr="00B11C3D" w:rsidRDefault="00AD7DDD" w:rsidP="00B11C3D">
      <w:pPr>
        <w:rPr>
          <w:rFonts w:ascii="Arial" w:hAnsi="Arial" w:cs="Arial"/>
          <w:bCs/>
          <w:sz w:val="22"/>
        </w:rPr>
      </w:pPr>
      <w:r w:rsidRPr="00B11C3D">
        <w:rPr>
          <w:rFonts w:ascii="Arial" w:hAnsi="Arial" w:cs="Arial"/>
          <w:bCs/>
          <w:sz w:val="22"/>
        </w:rPr>
        <w:t>Modelling</w:t>
      </w:r>
    </w:p>
    <w:p w14:paraId="025ABFF8" w14:textId="3A2CEC6C" w:rsidR="00AD7DDD" w:rsidRPr="00B11C3D" w:rsidRDefault="00AD7DDD" w:rsidP="00B11C3D">
      <w:pPr>
        <w:rPr>
          <w:rFonts w:ascii="Arial" w:hAnsi="Arial" w:cs="Arial"/>
          <w:sz w:val="22"/>
        </w:rPr>
      </w:pPr>
      <w:r w:rsidRPr="00B11C3D">
        <w:rPr>
          <w:rFonts w:ascii="Arial" w:hAnsi="Arial" w:cs="Arial"/>
          <w:sz w:val="22"/>
        </w:rPr>
        <w:lastRenderedPageBreak/>
        <w:t>Model Selection and Model Building: Based on the issues and data types like classification, clustering, regression, and association rule mining, Appropriate data mining methods are selected</w:t>
      </w:r>
      <w:r w:rsidR="00F00B49" w:rsidRPr="00B11C3D">
        <w:rPr>
          <w:rFonts w:ascii="Arial" w:hAnsi="Arial" w:cs="Arial"/>
          <w:sz w:val="22"/>
        </w:rPr>
        <w:t xml:space="preserve"> (</w:t>
      </w:r>
      <w:r w:rsidR="00F00B49" w:rsidRPr="00B11C3D">
        <w:rPr>
          <w:rFonts w:ascii="Arial" w:hAnsi="Arial" w:cs="Arial"/>
          <w:color w:val="222222"/>
          <w:sz w:val="22"/>
          <w:shd w:val="clear" w:color="auto" w:fill="FFFFFF"/>
        </w:rPr>
        <w:t xml:space="preserve">Wojtkowski </w:t>
      </w:r>
      <w:r w:rsidR="00F00B49" w:rsidRPr="00B11C3D">
        <w:rPr>
          <w:rFonts w:ascii="Arial" w:hAnsi="Arial" w:cs="Arial"/>
          <w:sz w:val="22"/>
        </w:rPr>
        <w:t>et al., 2023)</w:t>
      </w:r>
      <w:r w:rsidRPr="00B11C3D">
        <w:rPr>
          <w:rFonts w:ascii="Arial" w:hAnsi="Arial" w:cs="Arial"/>
          <w:sz w:val="22"/>
        </w:rPr>
        <w:t>. The chosen models are properly trained on the prepared data to produce predictions.</w:t>
      </w:r>
    </w:p>
    <w:p w14:paraId="3FB1DDB4" w14:textId="77777777" w:rsidR="00324BBD" w:rsidRPr="00B11C3D" w:rsidRDefault="00CB6037" w:rsidP="00B11C3D">
      <w:pPr>
        <w:rPr>
          <w:rFonts w:ascii="Arial" w:hAnsi="Arial" w:cs="Arial"/>
          <w:bCs/>
          <w:sz w:val="22"/>
        </w:rPr>
      </w:pPr>
      <w:r w:rsidRPr="00B11C3D">
        <w:rPr>
          <w:rFonts w:ascii="Arial" w:hAnsi="Arial" w:cs="Arial"/>
          <w:bCs/>
          <w:sz w:val="22"/>
        </w:rPr>
        <w:t>Evaluation</w:t>
      </w:r>
    </w:p>
    <w:p w14:paraId="15BB4094" w14:textId="74005958" w:rsidR="00324BBD" w:rsidRPr="00B11C3D" w:rsidRDefault="00324BBD" w:rsidP="00B11C3D">
      <w:pPr>
        <w:rPr>
          <w:rFonts w:ascii="Arial" w:hAnsi="Arial" w:cs="Arial"/>
          <w:sz w:val="22"/>
        </w:rPr>
      </w:pPr>
      <w:r w:rsidRPr="00B11C3D">
        <w:rPr>
          <w:rFonts w:ascii="Arial" w:hAnsi="Arial" w:cs="Arial"/>
          <w:sz w:val="22"/>
        </w:rPr>
        <w:t>Model Evaluation and Model Selection: To determine the effectiveness of the models, the models are assessed using several metrics such as accuracy, recall, F1-score and precision. For implementation</w:t>
      </w:r>
      <w:bookmarkStart w:id="0" w:name="_GoBack"/>
      <w:bookmarkEnd w:id="0"/>
      <w:r w:rsidRPr="00B11C3D">
        <w:rPr>
          <w:rFonts w:ascii="Arial" w:hAnsi="Arial" w:cs="Arial"/>
          <w:sz w:val="22"/>
        </w:rPr>
        <w:t>, the more effective model is chosen</w:t>
      </w:r>
      <w:r w:rsidR="00F00B49" w:rsidRPr="00B11C3D">
        <w:rPr>
          <w:rFonts w:ascii="Arial" w:hAnsi="Arial" w:cs="Arial"/>
          <w:sz w:val="22"/>
        </w:rPr>
        <w:t xml:space="preserve"> (</w:t>
      </w:r>
      <w:r w:rsidR="00F00B49" w:rsidRPr="00B11C3D">
        <w:rPr>
          <w:rFonts w:ascii="Arial" w:hAnsi="Arial" w:cs="Arial"/>
          <w:color w:val="222222"/>
          <w:sz w:val="22"/>
          <w:shd w:val="clear" w:color="auto" w:fill="FFFFFF"/>
        </w:rPr>
        <w:t xml:space="preserve">Kayadella </w:t>
      </w:r>
      <w:r w:rsidR="00F00B49" w:rsidRPr="00B11C3D">
        <w:rPr>
          <w:rFonts w:ascii="Arial" w:hAnsi="Arial" w:cs="Arial"/>
          <w:sz w:val="22"/>
        </w:rPr>
        <w:t>et al., 2023)</w:t>
      </w:r>
      <w:r w:rsidRPr="00B11C3D">
        <w:rPr>
          <w:rFonts w:ascii="Arial" w:hAnsi="Arial" w:cs="Arial"/>
          <w:sz w:val="22"/>
        </w:rPr>
        <w:t>.</w:t>
      </w:r>
    </w:p>
    <w:p w14:paraId="40B2CB48" w14:textId="77777777" w:rsidR="00324BBD" w:rsidRPr="00B11C3D" w:rsidRDefault="00324BBD" w:rsidP="00B11C3D">
      <w:pPr>
        <w:rPr>
          <w:rFonts w:ascii="Arial" w:hAnsi="Arial" w:cs="Arial"/>
          <w:bCs/>
          <w:sz w:val="22"/>
        </w:rPr>
      </w:pPr>
      <w:r w:rsidRPr="00B11C3D">
        <w:rPr>
          <w:rFonts w:ascii="Arial" w:hAnsi="Arial" w:cs="Arial"/>
          <w:bCs/>
          <w:sz w:val="22"/>
        </w:rPr>
        <w:t>Development</w:t>
      </w:r>
    </w:p>
    <w:p w14:paraId="30EDE088" w14:textId="6E3E142F" w:rsidR="00324BBD" w:rsidRPr="00B11C3D" w:rsidRDefault="00324BBD" w:rsidP="00B11C3D">
      <w:pPr>
        <w:rPr>
          <w:rFonts w:ascii="Arial" w:hAnsi="Arial" w:cs="Arial"/>
          <w:sz w:val="22"/>
        </w:rPr>
      </w:pPr>
      <w:r w:rsidRPr="00B11C3D">
        <w:rPr>
          <w:rFonts w:ascii="Arial" w:hAnsi="Arial" w:cs="Arial"/>
          <w:sz w:val="22"/>
        </w:rPr>
        <w:t>Model Integration and Model Monitoring: Continuous monitoring of the selected model ensures the model performs according to expected with periodic updates which are needed</w:t>
      </w:r>
      <w:r w:rsidR="00F00B49" w:rsidRPr="00B11C3D">
        <w:rPr>
          <w:rFonts w:ascii="Arial" w:hAnsi="Arial" w:cs="Arial"/>
          <w:sz w:val="22"/>
        </w:rPr>
        <w:t xml:space="preserve"> (</w:t>
      </w:r>
      <w:r w:rsidR="00F00B49" w:rsidRPr="00B11C3D">
        <w:rPr>
          <w:rFonts w:ascii="Arial" w:hAnsi="Arial" w:cs="Arial"/>
          <w:color w:val="222222"/>
          <w:sz w:val="22"/>
          <w:shd w:val="clear" w:color="auto" w:fill="FFFFFF"/>
        </w:rPr>
        <w:t xml:space="preserve">Wojtkowski </w:t>
      </w:r>
      <w:r w:rsidR="00F00B49" w:rsidRPr="00B11C3D">
        <w:rPr>
          <w:rFonts w:ascii="Arial" w:hAnsi="Arial" w:cs="Arial"/>
          <w:sz w:val="22"/>
        </w:rPr>
        <w:t>et al., 2023)</w:t>
      </w:r>
      <w:r w:rsidRPr="00B11C3D">
        <w:rPr>
          <w:rFonts w:ascii="Arial" w:hAnsi="Arial" w:cs="Arial"/>
          <w:sz w:val="22"/>
        </w:rPr>
        <w:t>.</w:t>
      </w:r>
    </w:p>
    <w:p w14:paraId="0A359DEC" w14:textId="77777777" w:rsidR="00324BBD" w:rsidRPr="00B11C3D" w:rsidRDefault="00324BBD" w:rsidP="00B11C3D">
      <w:pPr>
        <w:rPr>
          <w:rFonts w:ascii="Arial" w:hAnsi="Arial" w:cs="Arial"/>
          <w:sz w:val="22"/>
        </w:rPr>
      </w:pPr>
    </w:p>
    <w:p w14:paraId="382730D1" w14:textId="77777777" w:rsidR="00324BBD" w:rsidRPr="00B11C3D" w:rsidRDefault="00324BBD" w:rsidP="00B11C3D">
      <w:pPr>
        <w:jc w:val="center"/>
        <w:rPr>
          <w:rFonts w:ascii="Arial" w:hAnsi="Arial" w:cs="Arial"/>
          <w:bCs/>
          <w:sz w:val="22"/>
          <w:u w:val="single"/>
        </w:rPr>
      </w:pPr>
      <w:r w:rsidRPr="00B11C3D">
        <w:rPr>
          <w:rFonts w:ascii="Arial" w:hAnsi="Arial" w:cs="Arial"/>
          <w:bCs/>
          <w:color w:val="00B0F0"/>
          <w:sz w:val="22"/>
          <w:u w:val="single"/>
        </w:rPr>
        <w:t>The Importance of the Data Mining Cycle</w:t>
      </w:r>
    </w:p>
    <w:p w14:paraId="3C98A1AC" w14:textId="77777777" w:rsidR="00324BBD" w:rsidRPr="00B11C3D" w:rsidRDefault="00324BBD" w:rsidP="00B11C3D">
      <w:pPr>
        <w:rPr>
          <w:rFonts w:ascii="Arial" w:hAnsi="Arial" w:cs="Arial"/>
          <w:sz w:val="22"/>
        </w:rPr>
      </w:pPr>
      <w:r w:rsidRPr="00B11C3D">
        <w:rPr>
          <w:rFonts w:ascii="Arial" w:hAnsi="Arial" w:cs="Arial"/>
          <w:sz w:val="22"/>
        </w:rPr>
        <w:t xml:space="preserve">The Data Mining Cycle plays a crucial role in leveraging data for functional and actionable insights. For example; </w:t>
      </w:r>
    </w:p>
    <w:p w14:paraId="06B79604" w14:textId="77777777" w:rsidR="00324BBD" w:rsidRPr="00B11C3D" w:rsidRDefault="00324BBD" w:rsidP="00B11C3D">
      <w:pPr>
        <w:pStyle w:val="ListParagraph"/>
        <w:numPr>
          <w:ilvl w:val="0"/>
          <w:numId w:val="1"/>
        </w:numPr>
        <w:rPr>
          <w:rFonts w:ascii="Arial" w:hAnsi="Arial" w:cs="Arial"/>
          <w:sz w:val="22"/>
        </w:rPr>
      </w:pPr>
      <w:r w:rsidRPr="00B11C3D">
        <w:rPr>
          <w:rFonts w:ascii="Arial" w:hAnsi="Arial" w:cs="Arial"/>
          <w:sz w:val="22"/>
        </w:rPr>
        <w:t>Improving Decision-Making</w:t>
      </w:r>
    </w:p>
    <w:p w14:paraId="6976134E" w14:textId="77777777" w:rsidR="00324BBD" w:rsidRPr="00B11C3D" w:rsidRDefault="00324BBD" w:rsidP="00B11C3D">
      <w:pPr>
        <w:pStyle w:val="ListParagraph"/>
        <w:numPr>
          <w:ilvl w:val="0"/>
          <w:numId w:val="1"/>
        </w:numPr>
        <w:rPr>
          <w:rFonts w:ascii="Arial" w:hAnsi="Arial" w:cs="Arial"/>
          <w:sz w:val="22"/>
        </w:rPr>
      </w:pPr>
      <w:r w:rsidRPr="00B11C3D">
        <w:rPr>
          <w:rFonts w:ascii="Arial" w:hAnsi="Arial" w:cs="Arial"/>
          <w:sz w:val="22"/>
        </w:rPr>
        <w:t>Enriched Customer Understanding</w:t>
      </w:r>
    </w:p>
    <w:p w14:paraId="5C6A7F74" w14:textId="65221465" w:rsidR="00324BBD" w:rsidRPr="00B11C3D" w:rsidRDefault="00324BBD" w:rsidP="00B11C3D">
      <w:pPr>
        <w:pStyle w:val="ListParagraph"/>
        <w:numPr>
          <w:ilvl w:val="0"/>
          <w:numId w:val="1"/>
        </w:numPr>
        <w:rPr>
          <w:rFonts w:ascii="Arial" w:hAnsi="Arial" w:cs="Arial"/>
          <w:sz w:val="22"/>
        </w:rPr>
      </w:pPr>
      <w:r w:rsidRPr="00B11C3D">
        <w:rPr>
          <w:rFonts w:ascii="Arial" w:hAnsi="Arial" w:cs="Arial"/>
          <w:sz w:val="22"/>
        </w:rPr>
        <w:t>Increased Efficiency</w:t>
      </w:r>
    </w:p>
    <w:p w14:paraId="7F7732B7" w14:textId="44A10896" w:rsidR="00324BBD" w:rsidRPr="00B11C3D" w:rsidRDefault="00324BBD" w:rsidP="00B11C3D">
      <w:pPr>
        <w:pStyle w:val="ListParagraph"/>
        <w:numPr>
          <w:ilvl w:val="0"/>
          <w:numId w:val="1"/>
        </w:numPr>
        <w:rPr>
          <w:rFonts w:ascii="Arial" w:hAnsi="Arial" w:cs="Arial"/>
          <w:sz w:val="22"/>
        </w:rPr>
      </w:pPr>
      <w:r w:rsidRPr="00B11C3D">
        <w:rPr>
          <w:rFonts w:ascii="Arial" w:hAnsi="Arial" w:cs="Arial"/>
          <w:sz w:val="22"/>
        </w:rPr>
        <w:t>Risk combat</w:t>
      </w:r>
    </w:p>
    <w:p w14:paraId="73201627" w14:textId="61B5770A" w:rsidR="00324BBD" w:rsidRPr="00B11C3D" w:rsidRDefault="00324BBD" w:rsidP="00B11C3D">
      <w:pPr>
        <w:pStyle w:val="ListParagraph"/>
        <w:numPr>
          <w:ilvl w:val="0"/>
          <w:numId w:val="1"/>
        </w:numPr>
        <w:rPr>
          <w:rFonts w:ascii="Arial" w:hAnsi="Arial" w:cs="Arial"/>
          <w:sz w:val="22"/>
        </w:rPr>
      </w:pPr>
      <w:r w:rsidRPr="00B11C3D">
        <w:rPr>
          <w:rFonts w:ascii="Arial" w:hAnsi="Arial" w:cs="Arial"/>
          <w:sz w:val="22"/>
        </w:rPr>
        <w:t>Competitive Advantage</w:t>
      </w:r>
    </w:p>
    <w:p w14:paraId="7537B078" w14:textId="77777777" w:rsidR="00324BBD" w:rsidRPr="00B11C3D" w:rsidRDefault="00324BBD" w:rsidP="00B11C3D">
      <w:pPr>
        <w:rPr>
          <w:rFonts w:ascii="Arial" w:hAnsi="Arial" w:cs="Arial"/>
          <w:sz w:val="22"/>
        </w:rPr>
      </w:pPr>
    </w:p>
    <w:p w14:paraId="2E903022" w14:textId="190A8178" w:rsidR="00324BBD" w:rsidRPr="00B11C3D" w:rsidRDefault="00AA1CB3" w:rsidP="00B11C3D">
      <w:pPr>
        <w:jc w:val="center"/>
        <w:rPr>
          <w:rFonts w:ascii="Arial" w:hAnsi="Arial" w:cs="Arial"/>
          <w:bCs/>
          <w:color w:val="0070C0"/>
          <w:sz w:val="22"/>
          <w:u w:val="single"/>
        </w:rPr>
      </w:pPr>
      <w:r w:rsidRPr="00B11C3D">
        <w:rPr>
          <w:rFonts w:ascii="Arial" w:hAnsi="Arial" w:cs="Arial"/>
          <w:bCs/>
          <w:color w:val="0070C0"/>
          <w:sz w:val="22"/>
          <w:u w:val="single"/>
        </w:rPr>
        <w:t>An Example like Customer Segmentation</w:t>
      </w:r>
    </w:p>
    <w:p w14:paraId="40138F54" w14:textId="2BF543CC" w:rsidR="00AA1CB3" w:rsidRPr="00B11C3D" w:rsidRDefault="00AA1CB3" w:rsidP="00B11C3D">
      <w:pPr>
        <w:rPr>
          <w:rFonts w:ascii="Arial" w:hAnsi="Arial" w:cs="Arial"/>
          <w:sz w:val="22"/>
        </w:rPr>
      </w:pPr>
      <w:r w:rsidRPr="00B11C3D">
        <w:rPr>
          <w:rFonts w:ascii="Arial" w:hAnsi="Arial" w:cs="Arial"/>
          <w:sz w:val="22"/>
        </w:rPr>
        <w:t>To segment customers based on buying behaviour, preference, and demographics, a retail company can use the Data Mining Cycle</w:t>
      </w:r>
      <w:r w:rsidR="00F00B49" w:rsidRPr="00B11C3D">
        <w:rPr>
          <w:rFonts w:ascii="Arial" w:hAnsi="Arial" w:cs="Arial"/>
          <w:sz w:val="22"/>
        </w:rPr>
        <w:t xml:space="preserve"> (</w:t>
      </w:r>
      <w:r w:rsidR="00F00B49" w:rsidRPr="00B11C3D">
        <w:rPr>
          <w:rFonts w:ascii="Arial" w:hAnsi="Arial" w:cs="Arial"/>
          <w:color w:val="222222"/>
          <w:sz w:val="22"/>
          <w:shd w:val="clear" w:color="auto" w:fill="FFFFFF"/>
        </w:rPr>
        <w:t xml:space="preserve">Wojtkowski </w:t>
      </w:r>
      <w:r w:rsidR="00F00B49" w:rsidRPr="00B11C3D">
        <w:rPr>
          <w:rFonts w:ascii="Arial" w:hAnsi="Arial" w:cs="Arial"/>
          <w:sz w:val="22"/>
        </w:rPr>
        <w:t>et al., 2023)</w:t>
      </w:r>
      <w:r w:rsidRPr="00B11C3D">
        <w:rPr>
          <w:rFonts w:ascii="Arial" w:hAnsi="Arial" w:cs="Arial"/>
          <w:sz w:val="22"/>
        </w:rPr>
        <w:t>. This process might include the following steps:</w:t>
      </w:r>
    </w:p>
    <w:p w14:paraId="500707B9" w14:textId="401D7561" w:rsidR="00AA1CB3" w:rsidRPr="00B11C3D" w:rsidRDefault="00AA1CB3" w:rsidP="00B11C3D">
      <w:pPr>
        <w:pStyle w:val="ListParagraph"/>
        <w:numPr>
          <w:ilvl w:val="0"/>
          <w:numId w:val="2"/>
        </w:numPr>
        <w:rPr>
          <w:rFonts w:ascii="Arial" w:hAnsi="Arial" w:cs="Arial"/>
          <w:sz w:val="22"/>
        </w:rPr>
      </w:pPr>
      <w:r w:rsidRPr="00B11C3D">
        <w:rPr>
          <w:rFonts w:ascii="Arial" w:hAnsi="Arial" w:cs="Arial"/>
          <w:sz w:val="22"/>
        </w:rPr>
        <w:t>Defining the Problem: Address high-potential customer segments</w:t>
      </w:r>
    </w:p>
    <w:p w14:paraId="6758F7E0" w14:textId="0862B12D" w:rsidR="00AA1CB3" w:rsidRPr="00B11C3D" w:rsidRDefault="00AA1CB3" w:rsidP="00B11C3D">
      <w:pPr>
        <w:pStyle w:val="ListParagraph"/>
        <w:numPr>
          <w:ilvl w:val="0"/>
          <w:numId w:val="2"/>
        </w:numPr>
        <w:rPr>
          <w:rFonts w:ascii="Arial" w:hAnsi="Arial" w:cs="Arial"/>
          <w:sz w:val="22"/>
        </w:rPr>
      </w:pPr>
      <w:r w:rsidRPr="00B11C3D">
        <w:rPr>
          <w:rFonts w:ascii="Arial" w:hAnsi="Arial" w:cs="Arial"/>
          <w:sz w:val="22"/>
        </w:rPr>
        <w:t>Collect Data: Collect data on purchase history, preferences and demographics.</w:t>
      </w:r>
    </w:p>
    <w:p w14:paraId="64291468" w14:textId="6EF85C87" w:rsidR="00AA1CB3" w:rsidRPr="00B11C3D" w:rsidRDefault="00AA1CB3" w:rsidP="00B11C3D">
      <w:pPr>
        <w:pStyle w:val="ListParagraph"/>
        <w:numPr>
          <w:ilvl w:val="0"/>
          <w:numId w:val="2"/>
        </w:numPr>
        <w:rPr>
          <w:rFonts w:ascii="Arial" w:hAnsi="Arial" w:cs="Arial"/>
          <w:sz w:val="22"/>
        </w:rPr>
      </w:pPr>
      <w:r w:rsidRPr="00B11C3D">
        <w:rPr>
          <w:rFonts w:ascii="Arial" w:hAnsi="Arial" w:cs="Arial"/>
          <w:sz w:val="22"/>
        </w:rPr>
        <w:t>Prepare Data: Process, clean, and integrate the data for analysis.</w:t>
      </w:r>
    </w:p>
    <w:p w14:paraId="0136A2EB" w14:textId="750ED066" w:rsidR="00AA1CB3" w:rsidRPr="00B11C3D" w:rsidRDefault="00AA1CB3" w:rsidP="00B11C3D">
      <w:pPr>
        <w:pStyle w:val="ListParagraph"/>
        <w:numPr>
          <w:ilvl w:val="0"/>
          <w:numId w:val="2"/>
        </w:numPr>
        <w:rPr>
          <w:rFonts w:ascii="Arial" w:hAnsi="Arial" w:cs="Arial"/>
          <w:sz w:val="22"/>
        </w:rPr>
      </w:pPr>
      <w:r w:rsidRPr="00B11C3D">
        <w:rPr>
          <w:rFonts w:ascii="Arial" w:hAnsi="Arial" w:cs="Arial"/>
          <w:sz w:val="22"/>
        </w:rPr>
        <w:lastRenderedPageBreak/>
        <w:t>Model Data: To group customers with similar features, applying clustering techniques.</w:t>
      </w:r>
    </w:p>
    <w:p w14:paraId="2E2858F3" w14:textId="78436077" w:rsidR="00AA1CB3" w:rsidRPr="00B11C3D" w:rsidRDefault="00AA1CB3" w:rsidP="00B11C3D">
      <w:pPr>
        <w:pStyle w:val="ListParagraph"/>
        <w:numPr>
          <w:ilvl w:val="0"/>
          <w:numId w:val="2"/>
        </w:numPr>
        <w:rPr>
          <w:rFonts w:ascii="Arial" w:hAnsi="Arial" w:cs="Arial"/>
          <w:sz w:val="22"/>
        </w:rPr>
      </w:pPr>
      <w:r w:rsidRPr="00B11C3D">
        <w:rPr>
          <w:rFonts w:ascii="Arial" w:hAnsi="Arial" w:cs="Arial"/>
          <w:sz w:val="22"/>
        </w:rPr>
        <w:t>Evaluate Model: Evaluate the quality and relevance of the customer segment</w:t>
      </w:r>
    </w:p>
    <w:p w14:paraId="52E91E2D" w14:textId="0D36193A" w:rsidR="00AA1CB3" w:rsidRPr="00B11C3D" w:rsidRDefault="00AA1CB3" w:rsidP="00B11C3D">
      <w:pPr>
        <w:pStyle w:val="ListParagraph"/>
        <w:numPr>
          <w:ilvl w:val="0"/>
          <w:numId w:val="2"/>
        </w:numPr>
        <w:rPr>
          <w:rFonts w:ascii="Arial" w:hAnsi="Arial" w:cs="Arial"/>
          <w:sz w:val="22"/>
        </w:rPr>
      </w:pPr>
      <w:r w:rsidRPr="00B11C3D">
        <w:rPr>
          <w:rFonts w:ascii="Arial" w:hAnsi="Arial" w:cs="Arial"/>
          <w:sz w:val="22"/>
        </w:rPr>
        <w:t>Deploy Models: To tailor marketing campaigns as well as product offerings, use the segments.</w:t>
      </w:r>
    </w:p>
    <w:p w14:paraId="575D0EDC" w14:textId="77777777" w:rsidR="00AA1CB3" w:rsidRPr="00B11C3D" w:rsidRDefault="00AA1CB3" w:rsidP="00B11C3D">
      <w:pPr>
        <w:rPr>
          <w:rFonts w:ascii="Arial" w:hAnsi="Arial" w:cs="Arial"/>
          <w:sz w:val="22"/>
        </w:rPr>
      </w:pPr>
    </w:p>
    <w:p w14:paraId="66815BDC" w14:textId="4F8FD851" w:rsidR="00A01F11" w:rsidRPr="00B11C3D" w:rsidRDefault="00A01F11" w:rsidP="00B11C3D">
      <w:pPr>
        <w:rPr>
          <w:rFonts w:ascii="Arial" w:hAnsi="Arial" w:cs="Arial"/>
          <w:sz w:val="22"/>
        </w:rPr>
      </w:pPr>
      <w:r w:rsidRPr="00B11C3D">
        <w:rPr>
          <w:rFonts w:ascii="Arial" w:hAnsi="Arial" w:cs="Arial"/>
          <w:sz w:val="22"/>
        </w:rPr>
        <w:br w:type="page"/>
      </w:r>
    </w:p>
    <w:p w14:paraId="394DCDE4" w14:textId="77777777" w:rsidR="00F00B49" w:rsidRPr="00DC5764" w:rsidRDefault="00F00B49" w:rsidP="00363CAB">
      <w:pPr>
        <w:pStyle w:val="Heading1"/>
        <w:spacing w:line="240" w:lineRule="atLeast"/>
        <w:rPr>
          <w:rFonts w:asciiTheme="minorHAnsi" w:hAnsiTheme="minorHAnsi" w:cstheme="minorHAnsi"/>
          <w:b w:val="0"/>
          <w:sz w:val="24"/>
          <w:szCs w:val="24"/>
        </w:rPr>
      </w:pPr>
      <w:r w:rsidRPr="00DC5764">
        <w:rPr>
          <w:rFonts w:asciiTheme="minorHAnsi" w:hAnsiTheme="minorHAnsi" w:cstheme="minorHAnsi"/>
          <w:b w:val="0"/>
          <w:sz w:val="24"/>
          <w:szCs w:val="24"/>
        </w:rPr>
        <w:lastRenderedPageBreak/>
        <w:t>References</w:t>
      </w:r>
    </w:p>
    <w:p w14:paraId="24782477" w14:textId="77777777" w:rsidR="00F00B49" w:rsidRPr="00DC5764" w:rsidRDefault="00F00B49" w:rsidP="00363CAB">
      <w:pPr>
        <w:spacing w:line="240" w:lineRule="atLeast"/>
        <w:rPr>
          <w:rFonts w:asciiTheme="minorHAnsi" w:hAnsiTheme="minorHAnsi" w:cstheme="minorHAnsi"/>
          <w:szCs w:val="24"/>
        </w:rPr>
      </w:pPr>
      <w:r w:rsidRPr="00DC5764">
        <w:rPr>
          <w:rFonts w:asciiTheme="minorHAnsi" w:hAnsiTheme="minorHAnsi" w:cstheme="minorHAnsi"/>
          <w:szCs w:val="24"/>
        </w:rPr>
        <w:t>Anlesinya, A. and Dadzie, S.A., 2023. Technology and the Conduct of Bibliometric Literature Reviews in Management: The Software Tools, Benefits, and Challenges. In Advancing Methodologies of Conducting Literature Review in Management Domain (pp. 57-78). Emerald Publishing Limited.</w:t>
      </w:r>
    </w:p>
    <w:p w14:paraId="0457488E" w14:textId="77777777" w:rsidR="00F00B49" w:rsidRPr="00DC5764" w:rsidRDefault="00F00B49" w:rsidP="00363CAB">
      <w:pPr>
        <w:spacing w:line="240" w:lineRule="atLeast"/>
        <w:rPr>
          <w:rFonts w:asciiTheme="minorHAnsi" w:hAnsiTheme="minorHAnsi" w:cstheme="minorHAnsi"/>
          <w:color w:val="222222"/>
          <w:szCs w:val="24"/>
          <w:shd w:val="clear" w:color="auto" w:fill="FFFFFF"/>
        </w:rPr>
      </w:pPr>
      <w:r w:rsidRPr="00DC5764">
        <w:rPr>
          <w:rFonts w:asciiTheme="minorHAnsi" w:hAnsiTheme="minorHAnsi" w:cstheme="minorHAnsi"/>
          <w:color w:val="222222"/>
          <w:szCs w:val="24"/>
          <w:shd w:val="clear" w:color="auto" w:fill="FFFFFF"/>
        </w:rPr>
        <w:t>Wojtkowski, M., Bartoszewski, M., Buchwald, W., Joachimczyk, K., Kawala, A. and Romaniuk, R.S., 2024. Students’ view of Quantum Information Technologies, part II. </w:t>
      </w:r>
      <w:r w:rsidRPr="00DC5764">
        <w:rPr>
          <w:rFonts w:asciiTheme="minorHAnsi" w:hAnsiTheme="minorHAnsi" w:cstheme="minorHAnsi"/>
          <w:i/>
          <w:iCs/>
          <w:color w:val="222222"/>
          <w:szCs w:val="24"/>
          <w:shd w:val="clear" w:color="auto" w:fill="FFFFFF"/>
        </w:rPr>
        <w:t>International Journal of Electronics and Telecommunications</w:t>
      </w:r>
      <w:r w:rsidRPr="00DC5764">
        <w:rPr>
          <w:rFonts w:asciiTheme="minorHAnsi" w:hAnsiTheme="minorHAnsi" w:cstheme="minorHAnsi"/>
          <w:color w:val="222222"/>
          <w:szCs w:val="24"/>
          <w:shd w:val="clear" w:color="auto" w:fill="FFFFFF"/>
        </w:rPr>
        <w:t>, </w:t>
      </w:r>
      <w:r w:rsidRPr="00DC5764">
        <w:rPr>
          <w:rFonts w:asciiTheme="minorHAnsi" w:hAnsiTheme="minorHAnsi" w:cstheme="minorHAnsi"/>
          <w:i/>
          <w:iCs/>
          <w:color w:val="222222"/>
          <w:szCs w:val="24"/>
          <w:shd w:val="clear" w:color="auto" w:fill="FFFFFF"/>
        </w:rPr>
        <w:t>70</w:t>
      </w:r>
      <w:r w:rsidRPr="00DC5764">
        <w:rPr>
          <w:rFonts w:asciiTheme="minorHAnsi" w:hAnsiTheme="minorHAnsi" w:cstheme="minorHAnsi"/>
          <w:color w:val="222222"/>
          <w:szCs w:val="24"/>
          <w:shd w:val="clear" w:color="auto" w:fill="FFFFFF"/>
        </w:rPr>
        <w:t>.</w:t>
      </w:r>
    </w:p>
    <w:p w14:paraId="1F0303C3" w14:textId="77777777" w:rsidR="00F00B49" w:rsidRPr="00DC5764" w:rsidRDefault="00F00B49" w:rsidP="00363CAB">
      <w:pPr>
        <w:spacing w:line="240" w:lineRule="atLeast"/>
        <w:rPr>
          <w:rFonts w:asciiTheme="minorHAnsi" w:hAnsiTheme="minorHAnsi" w:cstheme="minorHAnsi"/>
          <w:color w:val="222222"/>
          <w:szCs w:val="24"/>
          <w:shd w:val="clear" w:color="auto" w:fill="FFFFFF"/>
        </w:rPr>
      </w:pPr>
      <w:r w:rsidRPr="00DC5764">
        <w:rPr>
          <w:rFonts w:asciiTheme="minorHAnsi" w:hAnsiTheme="minorHAnsi" w:cstheme="minorHAnsi"/>
          <w:color w:val="222222"/>
          <w:szCs w:val="24"/>
          <w:shd w:val="clear" w:color="auto" w:fill="FFFFFF"/>
        </w:rPr>
        <w:t>Kavadella, A., Da Silva, M.A.D., Kaklamanos, E.G., Stamatopoulos, V. and Giannakopoulos, K., 2024. Evaluation of ChatGPT’s real-life implementation in undergraduate dental education: mixed methods study. </w:t>
      </w:r>
      <w:r w:rsidRPr="00DC5764">
        <w:rPr>
          <w:rFonts w:asciiTheme="minorHAnsi" w:hAnsiTheme="minorHAnsi" w:cstheme="minorHAnsi"/>
          <w:i/>
          <w:iCs/>
          <w:color w:val="222222"/>
          <w:szCs w:val="24"/>
          <w:shd w:val="clear" w:color="auto" w:fill="FFFFFF"/>
        </w:rPr>
        <w:t>JMIR Medical Education</w:t>
      </w:r>
      <w:r w:rsidRPr="00DC5764">
        <w:rPr>
          <w:rFonts w:asciiTheme="minorHAnsi" w:hAnsiTheme="minorHAnsi" w:cstheme="minorHAnsi"/>
          <w:color w:val="222222"/>
          <w:szCs w:val="24"/>
          <w:shd w:val="clear" w:color="auto" w:fill="FFFFFF"/>
        </w:rPr>
        <w:t>, </w:t>
      </w:r>
      <w:r w:rsidRPr="00DC5764">
        <w:rPr>
          <w:rFonts w:asciiTheme="minorHAnsi" w:hAnsiTheme="minorHAnsi" w:cstheme="minorHAnsi"/>
          <w:i/>
          <w:iCs/>
          <w:color w:val="222222"/>
          <w:szCs w:val="24"/>
          <w:shd w:val="clear" w:color="auto" w:fill="FFFFFF"/>
        </w:rPr>
        <w:t>10</w:t>
      </w:r>
      <w:r w:rsidRPr="00DC5764">
        <w:rPr>
          <w:rFonts w:asciiTheme="minorHAnsi" w:hAnsiTheme="minorHAnsi" w:cstheme="minorHAnsi"/>
          <w:color w:val="222222"/>
          <w:szCs w:val="24"/>
          <w:shd w:val="clear" w:color="auto" w:fill="FFFFFF"/>
        </w:rPr>
        <w:t>(1), p.e51344.</w:t>
      </w:r>
    </w:p>
    <w:p w14:paraId="39837041" w14:textId="77777777" w:rsidR="00F00B49" w:rsidRPr="00DC5764" w:rsidRDefault="00F00B49" w:rsidP="00363CAB">
      <w:pPr>
        <w:spacing w:line="240" w:lineRule="atLeast"/>
        <w:rPr>
          <w:rFonts w:asciiTheme="minorHAnsi" w:hAnsiTheme="minorHAnsi" w:cstheme="minorHAnsi"/>
          <w:color w:val="222222"/>
          <w:szCs w:val="24"/>
          <w:shd w:val="clear" w:color="auto" w:fill="FFFFFF"/>
        </w:rPr>
      </w:pPr>
      <w:r w:rsidRPr="00DC5764">
        <w:rPr>
          <w:rFonts w:asciiTheme="minorHAnsi" w:hAnsiTheme="minorHAnsi" w:cstheme="minorHAnsi"/>
          <w:color w:val="222222"/>
          <w:szCs w:val="24"/>
          <w:shd w:val="clear" w:color="auto" w:fill="FFFFFF"/>
        </w:rPr>
        <w:t>Tsui, K.L., Chen, V., Jiang, W., Yang, F. and Kan, C., 2023. Data mining methods and applications. In </w:t>
      </w:r>
      <w:r w:rsidRPr="00DC5764">
        <w:rPr>
          <w:rFonts w:asciiTheme="minorHAnsi" w:hAnsiTheme="minorHAnsi" w:cstheme="minorHAnsi"/>
          <w:i/>
          <w:iCs/>
          <w:color w:val="222222"/>
          <w:szCs w:val="24"/>
          <w:shd w:val="clear" w:color="auto" w:fill="FFFFFF"/>
        </w:rPr>
        <w:t>Springer handbook of engineering statistics</w:t>
      </w:r>
      <w:r w:rsidRPr="00DC5764">
        <w:rPr>
          <w:rFonts w:asciiTheme="minorHAnsi" w:hAnsiTheme="minorHAnsi" w:cstheme="minorHAnsi"/>
          <w:color w:val="222222"/>
          <w:szCs w:val="24"/>
          <w:shd w:val="clear" w:color="auto" w:fill="FFFFFF"/>
        </w:rPr>
        <w:t> (pp. 797-816). London: Springer London.</w:t>
      </w:r>
    </w:p>
    <w:p w14:paraId="40D50883" w14:textId="77777777" w:rsidR="00F00B49" w:rsidRPr="00DC5764" w:rsidRDefault="00F00B49" w:rsidP="00363CAB">
      <w:pPr>
        <w:spacing w:line="240" w:lineRule="atLeast"/>
        <w:rPr>
          <w:rFonts w:asciiTheme="minorHAnsi" w:hAnsiTheme="minorHAnsi" w:cstheme="minorHAnsi"/>
          <w:color w:val="222222"/>
          <w:szCs w:val="24"/>
          <w:shd w:val="clear" w:color="auto" w:fill="FFFFFF"/>
        </w:rPr>
      </w:pPr>
      <w:r w:rsidRPr="00DC5764">
        <w:rPr>
          <w:rFonts w:asciiTheme="minorHAnsi" w:hAnsiTheme="minorHAnsi" w:cstheme="minorHAnsi"/>
          <w:color w:val="222222"/>
          <w:szCs w:val="24"/>
          <w:shd w:val="clear" w:color="auto" w:fill="FFFFFF"/>
        </w:rPr>
        <w:t>Du, Y., Yang, C., Zhao, B., Hu, C., Zhang, H., Yu, Z., Gao, J., Zhao, W. and Wang, H., 2023. Optimal design of a supercritical carbon dioxide recompression cycle using deep neural network and data mining techniques. </w:t>
      </w:r>
      <w:r w:rsidRPr="00DC5764">
        <w:rPr>
          <w:rFonts w:asciiTheme="minorHAnsi" w:hAnsiTheme="minorHAnsi" w:cstheme="minorHAnsi"/>
          <w:i/>
          <w:iCs/>
          <w:color w:val="222222"/>
          <w:szCs w:val="24"/>
          <w:shd w:val="clear" w:color="auto" w:fill="FFFFFF"/>
        </w:rPr>
        <w:t>Energy</w:t>
      </w:r>
      <w:r w:rsidRPr="00DC5764">
        <w:rPr>
          <w:rFonts w:asciiTheme="minorHAnsi" w:hAnsiTheme="minorHAnsi" w:cstheme="minorHAnsi"/>
          <w:color w:val="222222"/>
          <w:szCs w:val="24"/>
          <w:shd w:val="clear" w:color="auto" w:fill="FFFFFF"/>
        </w:rPr>
        <w:t>, </w:t>
      </w:r>
      <w:r w:rsidRPr="00DC5764">
        <w:rPr>
          <w:rFonts w:asciiTheme="minorHAnsi" w:hAnsiTheme="minorHAnsi" w:cstheme="minorHAnsi"/>
          <w:i/>
          <w:iCs/>
          <w:color w:val="222222"/>
          <w:szCs w:val="24"/>
          <w:shd w:val="clear" w:color="auto" w:fill="FFFFFF"/>
        </w:rPr>
        <w:t>271</w:t>
      </w:r>
      <w:r w:rsidRPr="00DC5764">
        <w:rPr>
          <w:rFonts w:asciiTheme="minorHAnsi" w:hAnsiTheme="minorHAnsi" w:cstheme="minorHAnsi"/>
          <w:color w:val="222222"/>
          <w:szCs w:val="24"/>
          <w:shd w:val="clear" w:color="auto" w:fill="FFFFFF"/>
        </w:rPr>
        <w:t>, p.127038.</w:t>
      </w:r>
    </w:p>
    <w:p w14:paraId="537A82B2" w14:textId="65D718A7" w:rsidR="00A01F11" w:rsidRPr="00DC5764" w:rsidRDefault="00F00B49" w:rsidP="00363CAB">
      <w:pPr>
        <w:spacing w:line="240" w:lineRule="atLeast"/>
        <w:rPr>
          <w:rFonts w:asciiTheme="minorHAnsi" w:hAnsiTheme="minorHAnsi" w:cstheme="minorHAnsi"/>
          <w:szCs w:val="24"/>
        </w:rPr>
      </w:pPr>
      <w:r w:rsidRPr="00DC5764">
        <w:rPr>
          <w:rFonts w:asciiTheme="minorHAnsi" w:hAnsiTheme="minorHAnsi" w:cstheme="minorHAnsi"/>
          <w:color w:val="222222"/>
          <w:szCs w:val="24"/>
          <w:shd w:val="clear" w:color="auto" w:fill="FFFFFF"/>
        </w:rPr>
        <w:t>Bharadiya, J.P., 2023. A comparative study of business intelligence and artificial intelligence with big data analytics. </w:t>
      </w:r>
      <w:r w:rsidRPr="00DC5764">
        <w:rPr>
          <w:rFonts w:asciiTheme="minorHAnsi" w:hAnsiTheme="minorHAnsi" w:cstheme="minorHAnsi"/>
          <w:i/>
          <w:iCs/>
          <w:color w:val="222222"/>
          <w:szCs w:val="24"/>
          <w:shd w:val="clear" w:color="auto" w:fill="FFFFFF"/>
        </w:rPr>
        <w:t>American Journal of Artificial Intelligence</w:t>
      </w:r>
      <w:r w:rsidRPr="00DC5764">
        <w:rPr>
          <w:rFonts w:asciiTheme="minorHAnsi" w:hAnsiTheme="minorHAnsi" w:cstheme="minorHAnsi"/>
          <w:color w:val="222222"/>
          <w:szCs w:val="24"/>
          <w:shd w:val="clear" w:color="auto" w:fill="FFFFFF"/>
        </w:rPr>
        <w:t>, </w:t>
      </w:r>
      <w:r w:rsidRPr="00DC5764">
        <w:rPr>
          <w:rFonts w:asciiTheme="minorHAnsi" w:hAnsiTheme="minorHAnsi" w:cstheme="minorHAnsi"/>
          <w:i/>
          <w:iCs/>
          <w:color w:val="222222"/>
          <w:szCs w:val="24"/>
          <w:shd w:val="clear" w:color="auto" w:fill="FFFFFF"/>
        </w:rPr>
        <w:t>7</w:t>
      </w:r>
      <w:r w:rsidRPr="00DC5764">
        <w:rPr>
          <w:rFonts w:asciiTheme="minorHAnsi" w:hAnsiTheme="minorHAnsi" w:cstheme="minorHAnsi"/>
          <w:color w:val="222222"/>
          <w:szCs w:val="24"/>
          <w:shd w:val="clear" w:color="auto" w:fill="FFFFFF"/>
        </w:rPr>
        <w:t>(1), p.24.</w:t>
      </w:r>
    </w:p>
    <w:sectPr w:rsidR="00A01F11" w:rsidRPr="00DC5764" w:rsidSect="006D3786">
      <w:headerReference w:type="default" r:id="rId19"/>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15308A" w14:textId="77777777" w:rsidR="00DC7994" w:rsidRDefault="00DC7994" w:rsidP="006D3786">
      <w:pPr>
        <w:spacing w:after="0" w:line="240" w:lineRule="auto"/>
      </w:pPr>
      <w:r>
        <w:separator/>
      </w:r>
    </w:p>
  </w:endnote>
  <w:endnote w:type="continuationSeparator" w:id="0">
    <w:p w14:paraId="58E27DA9" w14:textId="77777777" w:rsidR="00DC7994" w:rsidRDefault="00DC7994" w:rsidP="006D37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1C476C" w14:textId="77777777" w:rsidR="00DC7994" w:rsidRDefault="00DC7994" w:rsidP="006D3786">
      <w:pPr>
        <w:spacing w:after="0" w:line="240" w:lineRule="auto"/>
      </w:pPr>
      <w:r>
        <w:separator/>
      </w:r>
    </w:p>
  </w:footnote>
  <w:footnote w:type="continuationSeparator" w:id="0">
    <w:p w14:paraId="27EBFC79" w14:textId="77777777" w:rsidR="00DC7994" w:rsidRDefault="00DC7994" w:rsidP="006D378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3547627"/>
      <w:docPartObj>
        <w:docPartGallery w:val="Page Numbers (Top of Page)"/>
        <w:docPartUnique/>
      </w:docPartObj>
    </w:sdtPr>
    <w:sdtEndPr>
      <w:rPr>
        <w:color w:val="7F7F7F" w:themeColor="background1" w:themeShade="7F"/>
        <w:spacing w:val="60"/>
      </w:rPr>
    </w:sdtEndPr>
    <w:sdtContent>
      <w:p w14:paraId="2BB1F462" w14:textId="77777777" w:rsidR="006D3786" w:rsidRDefault="006D3786">
        <w:pPr>
          <w:pStyle w:val="Header"/>
          <w:pBdr>
            <w:bottom w:val="single" w:sz="4" w:space="1" w:color="D9D9D9" w:themeColor="background1" w:themeShade="D9"/>
          </w:pBdr>
          <w:rPr>
            <w:b/>
            <w:bCs/>
          </w:rPr>
        </w:pPr>
        <w:r>
          <w:fldChar w:fldCharType="begin"/>
        </w:r>
        <w:r>
          <w:instrText xml:space="preserve"> PAGE   \* MERGEFORMAT </w:instrText>
        </w:r>
        <w:r>
          <w:fldChar w:fldCharType="separate"/>
        </w:r>
        <w:r w:rsidR="002B2386" w:rsidRPr="002B2386">
          <w:rPr>
            <w:b/>
            <w:bCs/>
            <w:noProof/>
          </w:rPr>
          <w:t>15</w:t>
        </w:r>
        <w:r>
          <w:rPr>
            <w:b/>
            <w:bCs/>
            <w:noProof/>
          </w:rPr>
          <w:fldChar w:fldCharType="end"/>
        </w:r>
        <w:r>
          <w:rPr>
            <w:b/>
            <w:bCs/>
          </w:rPr>
          <w:t xml:space="preserve"> | </w:t>
        </w:r>
        <w:r>
          <w:rPr>
            <w:color w:val="7F7F7F" w:themeColor="background1" w:themeShade="7F"/>
            <w:spacing w:val="60"/>
          </w:rPr>
          <w:t>Page</w:t>
        </w:r>
      </w:p>
    </w:sdtContent>
  </w:sdt>
  <w:p w14:paraId="64F91B9B" w14:textId="77777777" w:rsidR="006D3786" w:rsidRDefault="006D378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A2F22"/>
    <w:multiLevelType w:val="hybridMultilevel"/>
    <w:tmpl w:val="F54609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D41B8D"/>
    <w:multiLevelType w:val="multilevel"/>
    <w:tmpl w:val="52645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3C12119"/>
    <w:multiLevelType w:val="hybridMultilevel"/>
    <w:tmpl w:val="FBA48E78"/>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37E46DA6"/>
    <w:multiLevelType w:val="hybridMultilevel"/>
    <w:tmpl w:val="8962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055C3D"/>
    <w:multiLevelType w:val="hybridMultilevel"/>
    <w:tmpl w:val="8F66AB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512D74"/>
    <w:multiLevelType w:val="multilevel"/>
    <w:tmpl w:val="DC50A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8326779"/>
    <w:multiLevelType w:val="multilevel"/>
    <w:tmpl w:val="CEC02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4"/>
  </w:num>
  <w:num w:numId="3">
    <w:abstractNumId w:val="2"/>
  </w:num>
  <w:num w:numId="4">
    <w:abstractNumId w:val="6"/>
  </w:num>
  <w:num w:numId="5">
    <w:abstractNumId w:val="5"/>
  </w:num>
  <w:num w:numId="6">
    <w:abstractNumId w:val="1"/>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896"/>
    <w:rsid w:val="000916FD"/>
    <w:rsid w:val="001408EC"/>
    <w:rsid w:val="00165AA6"/>
    <w:rsid w:val="001E6EFC"/>
    <w:rsid w:val="00285EA5"/>
    <w:rsid w:val="002B2386"/>
    <w:rsid w:val="002D5865"/>
    <w:rsid w:val="002E6AE9"/>
    <w:rsid w:val="00321171"/>
    <w:rsid w:val="00324BBD"/>
    <w:rsid w:val="00361373"/>
    <w:rsid w:val="00363CAB"/>
    <w:rsid w:val="003A214D"/>
    <w:rsid w:val="003F65E8"/>
    <w:rsid w:val="00507FD2"/>
    <w:rsid w:val="00515BB6"/>
    <w:rsid w:val="006D3786"/>
    <w:rsid w:val="006E0424"/>
    <w:rsid w:val="00714804"/>
    <w:rsid w:val="007727B7"/>
    <w:rsid w:val="00812E1F"/>
    <w:rsid w:val="00873295"/>
    <w:rsid w:val="0092419F"/>
    <w:rsid w:val="00940474"/>
    <w:rsid w:val="009940F7"/>
    <w:rsid w:val="009D4F85"/>
    <w:rsid w:val="009D5125"/>
    <w:rsid w:val="00A01F11"/>
    <w:rsid w:val="00A41162"/>
    <w:rsid w:val="00A6729B"/>
    <w:rsid w:val="00A75E30"/>
    <w:rsid w:val="00A824EF"/>
    <w:rsid w:val="00AA1CB3"/>
    <w:rsid w:val="00AD7DDD"/>
    <w:rsid w:val="00AE2E5F"/>
    <w:rsid w:val="00B11C3D"/>
    <w:rsid w:val="00B319A3"/>
    <w:rsid w:val="00B9263A"/>
    <w:rsid w:val="00B92896"/>
    <w:rsid w:val="00BA6A57"/>
    <w:rsid w:val="00C30921"/>
    <w:rsid w:val="00C524AA"/>
    <w:rsid w:val="00C83B45"/>
    <w:rsid w:val="00CB6037"/>
    <w:rsid w:val="00D40E3E"/>
    <w:rsid w:val="00DB6CCC"/>
    <w:rsid w:val="00DC5764"/>
    <w:rsid w:val="00DC7994"/>
    <w:rsid w:val="00E23CD6"/>
    <w:rsid w:val="00E548B4"/>
    <w:rsid w:val="00EB646B"/>
    <w:rsid w:val="00EC3825"/>
    <w:rsid w:val="00EF43B1"/>
    <w:rsid w:val="00F00B49"/>
    <w:rsid w:val="00F24642"/>
    <w:rsid w:val="00F263AF"/>
    <w:rsid w:val="00F33120"/>
    <w:rsid w:val="00F906B6"/>
    <w:rsid w:val="00FA1054"/>
    <w:rsid w:val="00FC23FF"/>
    <w:rsid w:val="00FC6F45"/>
    <w:rsid w:val="00FF0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EE9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CD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01F11"/>
    <w:pPr>
      <w:keepNext/>
      <w:keepLines/>
      <w:spacing w:before="240" w:after="0"/>
      <w:outlineLvl w:val="0"/>
    </w:pPr>
    <w:rPr>
      <w:rFonts w:eastAsiaTheme="majorEastAsia" w:cstheme="majorBidi"/>
      <w:b/>
      <w:color w:val="002060"/>
      <w:sz w:val="28"/>
      <w:szCs w:val="32"/>
    </w:rPr>
  </w:style>
  <w:style w:type="paragraph" w:styleId="Heading2">
    <w:name w:val="heading 2"/>
    <w:basedOn w:val="Normal"/>
    <w:next w:val="Normal"/>
    <w:link w:val="Heading2Char"/>
    <w:uiPriority w:val="9"/>
    <w:unhideWhenUsed/>
    <w:qFormat/>
    <w:rsid w:val="00E23CD6"/>
    <w:pPr>
      <w:keepNext/>
      <w:keepLines/>
      <w:spacing w:before="40" w:after="0"/>
      <w:outlineLvl w:val="1"/>
    </w:pPr>
    <w:rPr>
      <w:rFonts w:eastAsiaTheme="majorEastAsia" w:cstheme="majorBidi"/>
      <w:b/>
      <w:color w:val="0070C0"/>
      <w:sz w:val="28"/>
      <w:szCs w:val="26"/>
    </w:rPr>
  </w:style>
  <w:style w:type="paragraph" w:styleId="Heading3">
    <w:name w:val="heading 3"/>
    <w:basedOn w:val="Normal"/>
    <w:link w:val="Heading3Char"/>
    <w:uiPriority w:val="9"/>
    <w:qFormat/>
    <w:rsid w:val="002D5865"/>
    <w:pPr>
      <w:spacing w:before="100" w:beforeAutospacing="1" w:after="100" w:afterAutospacing="1" w:line="240" w:lineRule="auto"/>
      <w:outlineLvl w:val="2"/>
    </w:pPr>
    <w:rPr>
      <w:rFonts w:eastAsia="Times New Roman" w:cs="Times New Roman"/>
      <w:b/>
      <w:bCs/>
      <w:color w:val="2E74B5" w:themeColor="accent5" w:themeShade="BF"/>
      <w:kern w:val="0"/>
      <w:szCs w:val="27"/>
      <w14:ligatures w14:val="none"/>
    </w:rPr>
  </w:style>
  <w:style w:type="paragraph" w:styleId="Heading4">
    <w:name w:val="heading 4"/>
    <w:basedOn w:val="Normal"/>
    <w:link w:val="Heading4Char"/>
    <w:uiPriority w:val="9"/>
    <w:qFormat/>
    <w:rsid w:val="00B92896"/>
    <w:pPr>
      <w:spacing w:before="100" w:beforeAutospacing="1" w:after="100" w:afterAutospacing="1" w:line="240" w:lineRule="auto"/>
      <w:outlineLvl w:val="3"/>
    </w:pPr>
    <w:rPr>
      <w:rFonts w:eastAsia="Times New Roman" w:cs="Times New Roman"/>
      <w:b/>
      <w:bCs/>
      <w:kern w:val="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92896"/>
    <w:rPr>
      <w:b/>
      <w:bCs/>
    </w:rPr>
  </w:style>
  <w:style w:type="character" w:customStyle="1" w:styleId="Heading3Char">
    <w:name w:val="Heading 3 Char"/>
    <w:basedOn w:val="DefaultParagraphFont"/>
    <w:link w:val="Heading3"/>
    <w:uiPriority w:val="9"/>
    <w:rsid w:val="002D5865"/>
    <w:rPr>
      <w:rFonts w:ascii="Times New Roman" w:eastAsia="Times New Roman" w:hAnsi="Times New Roman" w:cs="Times New Roman"/>
      <w:b/>
      <w:bCs/>
      <w:color w:val="2E74B5" w:themeColor="accent5" w:themeShade="BF"/>
      <w:kern w:val="0"/>
      <w:sz w:val="24"/>
      <w:szCs w:val="27"/>
      <w14:ligatures w14:val="none"/>
    </w:rPr>
  </w:style>
  <w:style w:type="character" w:customStyle="1" w:styleId="Heading4Char">
    <w:name w:val="Heading 4 Char"/>
    <w:basedOn w:val="DefaultParagraphFont"/>
    <w:link w:val="Heading4"/>
    <w:uiPriority w:val="9"/>
    <w:rsid w:val="00B92896"/>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semiHidden/>
    <w:unhideWhenUsed/>
    <w:rsid w:val="00B92896"/>
    <w:pPr>
      <w:spacing w:before="100" w:beforeAutospacing="1" w:after="100" w:afterAutospacing="1" w:line="240" w:lineRule="auto"/>
    </w:pPr>
    <w:rPr>
      <w:rFonts w:eastAsia="Times New Roman" w:cs="Times New Roman"/>
      <w:kern w:val="0"/>
      <w:szCs w:val="24"/>
      <w14:ligatures w14:val="none"/>
    </w:rPr>
  </w:style>
  <w:style w:type="character" w:customStyle="1" w:styleId="whitespace-nowrap">
    <w:name w:val="whitespace-nowrap"/>
    <w:basedOn w:val="DefaultParagraphFont"/>
    <w:rsid w:val="00DB6CCC"/>
  </w:style>
  <w:style w:type="character" w:customStyle="1" w:styleId="whitespace-normal">
    <w:name w:val="whitespace-normal"/>
    <w:basedOn w:val="DefaultParagraphFont"/>
    <w:rsid w:val="00DB6CCC"/>
  </w:style>
  <w:style w:type="character" w:customStyle="1" w:styleId="truncate">
    <w:name w:val="truncate"/>
    <w:basedOn w:val="DefaultParagraphFont"/>
    <w:rsid w:val="00DB6CCC"/>
  </w:style>
  <w:style w:type="character" w:customStyle="1" w:styleId="Heading1Char">
    <w:name w:val="Heading 1 Char"/>
    <w:basedOn w:val="DefaultParagraphFont"/>
    <w:link w:val="Heading1"/>
    <w:uiPriority w:val="9"/>
    <w:rsid w:val="00A01F11"/>
    <w:rPr>
      <w:rFonts w:ascii="Times New Roman" w:eastAsiaTheme="majorEastAsia" w:hAnsi="Times New Roman" w:cstheme="majorBidi"/>
      <w:b/>
      <w:color w:val="002060"/>
      <w:sz w:val="28"/>
      <w:szCs w:val="32"/>
    </w:rPr>
  </w:style>
  <w:style w:type="character" w:customStyle="1" w:styleId="Heading2Char">
    <w:name w:val="Heading 2 Char"/>
    <w:basedOn w:val="DefaultParagraphFont"/>
    <w:link w:val="Heading2"/>
    <w:uiPriority w:val="9"/>
    <w:rsid w:val="00E23CD6"/>
    <w:rPr>
      <w:rFonts w:ascii="Times New Roman" w:eastAsiaTheme="majorEastAsia" w:hAnsi="Times New Roman" w:cstheme="majorBidi"/>
      <w:b/>
      <w:color w:val="0070C0"/>
      <w:sz w:val="28"/>
      <w:szCs w:val="26"/>
    </w:rPr>
  </w:style>
  <w:style w:type="paragraph" w:styleId="ListParagraph">
    <w:name w:val="List Paragraph"/>
    <w:basedOn w:val="Normal"/>
    <w:uiPriority w:val="34"/>
    <w:qFormat/>
    <w:rsid w:val="002D5865"/>
    <w:pPr>
      <w:ind w:left="720"/>
      <w:contextualSpacing/>
    </w:pPr>
  </w:style>
  <w:style w:type="paragraph" w:styleId="TOCHeading">
    <w:name w:val="TOC Heading"/>
    <w:basedOn w:val="Heading1"/>
    <w:next w:val="Normal"/>
    <w:uiPriority w:val="39"/>
    <w:unhideWhenUsed/>
    <w:qFormat/>
    <w:rsid w:val="006D3786"/>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6D3786"/>
    <w:pPr>
      <w:spacing w:after="100"/>
    </w:pPr>
  </w:style>
  <w:style w:type="paragraph" w:styleId="TOC3">
    <w:name w:val="toc 3"/>
    <w:basedOn w:val="Normal"/>
    <w:next w:val="Normal"/>
    <w:autoRedefine/>
    <w:uiPriority w:val="39"/>
    <w:unhideWhenUsed/>
    <w:rsid w:val="006D3786"/>
    <w:pPr>
      <w:spacing w:after="100"/>
      <w:ind w:left="480"/>
    </w:pPr>
  </w:style>
  <w:style w:type="paragraph" w:styleId="TOC2">
    <w:name w:val="toc 2"/>
    <w:basedOn w:val="Normal"/>
    <w:next w:val="Normal"/>
    <w:autoRedefine/>
    <w:uiPriority w:val="39"/>
    <w:unhideWhenUsed/>
    <w:rsid w:val="006D3786"/>
    <w:pPr>
      <w:spacing w:after="100"/>
      <w:ind w:left="240"/>
    </w:pPr>
  </w:style>
  <w:style w:type="character" w:styleId="Hyperlink">
    <w:name w:val="Hyperlink"/>
    <w:basedOn w:val="DefaultParagraphFont"/>
    <w:uiPriority w:val="99"/>
    <w:unhideWhenUsed/>
    <w:rsid w:val="006D3786"/>
    <w:rPr>
      <w:color w:val="0563C1" w:themeColor="hyperlink"/>
      <w:u w:val="single"/>
    </w:rPr>
  </w:style>
  <w:style w:type="paragraph" w:styleId="Header">
    <w:name w:val="header"/>
    <w:basedOn w:val="Normal"/>
    <w:link w:val="HeaderChar"/>
    <w:uiPriority w:val="99"/>
    <w:unhideWhenUsed/>
    <w:rsid w:val="006D37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3786"/>
    <w:rPr>
      <w:rFonts w:ascii="Times New Roman" w:hAnsi="Times New Roman"/>
      <w:sz w:val="24"/>
    </w:rPr>
  </w:style>
  <w:style w:type="paragraph" w:styleId="Footer">
    <w:name w:val="footer"/>
    <w:basedOn w:val="Normal"/>
    <w:link w:val="FooterChar"/>
    <w:uiPriority w:val="99"/>
    <w:unhideWhenUsed/>
    <w:rsid w:val="006D37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3786"/>
    <w:rPr>
      <w:rFonts w:ascii="Times New Roman" w:hAnsi="Times New Roman"/>
      <w:sz w:val="24"/>
    </w:rPr>
  </w:style>
  <w:style w:type="table" w:styleId="TableGrid">
    <w:name w:val="Table Grid"/>
    <w:basedOn w:val="TableNormal"/>
    <w:uiPriority w:val="39"/>
    <w:rsid w:val="00714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40E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0E3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3CD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01F11"/>
    <w:pPr>
      <w:keepNext/>
      <w:keepLines/>
      <w:spacing w:before="240" w:after="0"/>
      <w:outlineLvl w:val="0"/>
    </w:pPr>
    <w:rPr>
      <w:rFonts w:eastAsiaTheme="majorEastAsia" w:cstheme="majorBidi"/>
      <w:b/>
      <w:color w:val="002060"/>
      <w:sz w:val="28"/>
      <w:szCs w:val="32"/>
    </w:rPr>
  </w:style>
  <w:style w:type="paragraph" w:styleId="Heading2">
    <w:name w:val="heading 2"/>
    <w:basedOn w:val="Normal"/>
    <w:next w:val="Normal"/>
    <w:link w:val="Heading2Char"/>
    <w:uiPriority w:val="9"/>
    <w:unhideWhenUsed/>
    <w:qFormat/>
    <w:rsid w:val="00E23CD6"/>
    <w:pPr>
      <w:keepNext/>
      <w:keepLines/>
      <w:spacing w:before="40" w:after="0"/>
      <w:outlineLvl w:val="1"/>
    </w:pPr>
    <w:rPr>
      <w:rFonts w:eastAsiaTheme="majorEastAsia" w:cstheme="majorBidi"/>
      <w:b/>
      <w:color w:val="0070C0"/>
      <w:sz w:val="28"/>
      <w:szCs w:val="26"/>
    </w:rPr>
  </w:style>
  <w:style w:type="paragraph" w:styleId="Heading3">
    <w:name w:val="heading 3"/>
    <w:basedOn w:val="Normal"/>
    <w:link w:val="Heading3Char"/>
    <w:uiPriority w:val="9"/>
    <w:qFormat/>
    <w:rsid w:val="002D5865"/>
    <w:pPr>
      <w:spacing w:before="100" w:beforeAutospacing="1" w:after="100" w:afterAutospacing="1" w:line="240" w:lineRule="auto"/>
      <w:outlineLvl w:val="2"/>
    </w:pPr>
    <w:rPr>
      <w:rFonts w:eastAsia="Times New Roman" w:cs="Times New Roman"/>
      <w:b/>
      <w:bCs/>
      <w:color w:val="2E74B5" w:themeColor="accent5" w:themeShade="BF"/>
      <w:kern w:val="0"/>
      <w:szCs w:val="27"/>
      <w14:ligatures w14:val="none"/>
    </w:rPr>
  </w:style>
  <w:style w:type="paragraph" w:styleId="Heading4">
    <w:name w:val="heading 4"/>
    <w:basedOn w:val="Normal"/>
    <w:link w:val="Heading4Char"/>
    <w:uiPriority w:val="9"/>
    <w:qFormat/>
    <w:rsid w:val="00B92896"/>
    <w:pPr>
      <w:spacing w:before="100" w:beforeAutospacing="1" w:after="100" w:afterAutospacing="1" w:line="240" w:lineRule="auto"/>
      <w:outlineLvl w:val="3"/>
    </w:pPr>
    <w:rPr>
      <w:rFonts w:eastAsia="Times New Roman" w:cs="Times New Roman"/>
      <w:b/>
      <w:bCs/>
      <w:kern w:val="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B92896"/>
    <w:rPr>
      <w:b/>
      <w:bCs/>
    </w:rPr>
  </w:style>
  <w:style w:type="character" w:customStyle="1" w:styleId="Heading3Char">
    <w:name w:val="Heading 3 Char"/>
    <w:basedOn w:val="DefaultParagraphFont"/>
    <w:link w:val="Heading3"/>
    <w:uiPriority w:val="9"/>
    <w:rsid w:val="002D5865"/>
    <w:rPr>
      <w:rFonts w:ascii="Times New Roman" w:eastAsia="Times New Roman" w:hAnsi="Times New Roman" w:cs="Times New Roman"/>
      <w:b/>
      <w:bCs/>
      <w:color w:val="2E74B5" w:themeColor="accent5" w:themeShade="BF"/>
      <w:kern w:val="0"/>
      <w:sz w:val="24"/>
      <w:szCs w:val="27"/>
      <w14:ligatures w14:val="none"/>
    </w:rPr>
  </w:style>
  <w:style w:type="character" w:customStyle="1" w:styleId="Heading4Char">
    <w:name w:val="Heading 4 Char"/>
    <w:basedOn w:val="DefaultParagraphFont"/>
    <w:link w:val="Heading4"/>
    <w:uiPriority w:val="9"/>
    <w:rsid w:val="00B92896"/>
    <w:rPr>
      <w:rFonts w:ascii="Times New Roman" w:eastAsia="Times New Roman" w:hAnsi="Times New Roman" w:cs="Times New Roman"/>
      <w:b/>
      <w:bCs/>
      <w:kern w:val="0"/>
      <w:sz w:val="24"/>
      <w:szCs w:val="24"/>
      <w14:ligatures w14:val="none"/>
    </w:rPr>
  </w:style>
  <w:style w:type="paragraph" w:styleId="NormalWeb">
    <w:name w:val="Normal (Web)"/>
    <w:basedOn w:val="Normal"/>
    <w:uiPriority w:val="99"/>
    <w:semiHidden/>
    <w:unhideWhenUsed/>
    <w:rsid w:val="00B92896"/>
    <w:pPr>
      <w:spacing w:before="100" w:beforeAutospacing="1" w:after="100" w:afterAutospacing="1" w:line="240" w:lineRule="auto"/>
    </w:pPr>
    <w:rPr>
      <w:rFonts w:eastAsia="Times New Roman" w:cs="Times New Roman"/>
      <w:kern w:val="0"/>
      <w:szCs w:val="24"/>
      <w14:ligatures w14:val="none"/>
    </w:rPr>
  </w:style>
  <w:style w:type="character" w:customStyle="1" w:styleId="whitespace-nowrap">
    <w:name w:val="whitespace-nowrap"/>
    <w:basedOn w:val="DefaultParagraphFont"/>
    <w:rsid w:val="00DB6CCC"/>
  </w:style>
  <w:style w:type="character" w:customStyle="1" w:styleId="whitespace-normal">
    <w:name w:val="whitespace-normal"/>
    <w:basedOn w:val="DefaultParagraphFont"/>
    <w:rsid w:val="00DB6CCC"/>
  </w:style>
  <w:style w:type="character" w:customStyle="1" w:styleId="truncate">
    <w:name w:val="truncate"/>
    <w:basedOn w:val="DefaultParagraphFont"/>
    <w:rsid w:val="00DB6CCC"/>
  </w:style>
  <w:style w:type="character" w:customStyle="1" w:styleId="Heading1Char">
    <w:name w:val="Heading 1 Char"/>
    <w:basedOn w:val="DefaultParagraphFont"/>
    <w:link w:val="Heading1"/>
    <w:uiPriority w:val="9"/>
    <w:rsid w:val="00A01F11"/>
    <w:rPr>
      <w:rFonts w:ascii="Times New Roman" w:eastAsiaTheme="majorEastAsia" w:hAnsi="Times New Roman" w:cstheme="majorBidi"/>
      <w:b/>
      <w:color w:val="002060"/>
      <w:sz w:val="28"/>
      <w:szCs w:val="32"/>
    </w:rPr>
  </w:style>
  <w:style w:type="character" w:customStyle="1" w:styleId="Heading2Char">
    <w:name w:val="Heading 2 Char"/>
    <w:basedOn w:val="DefaultParagraphFont"/>
    <w:link w:val="Heading2"/>
    <w:uiPriority w:val="9"/>
    <w:rsid w:val="00E23CD6"/>
    <w:rPr>
      <w:rFonts w:ascii="Times New Roman" w:eastAsiaTheme="majorEastAsia" w:hAnsi="Times New Roman" w:cstheme="majorBidi"/>
      <w:b/>
      <w:color w:val="0070C0"/>
      <w:sz w:val="28"/>
      <w:szCs w:val="26"/>
    </w:rPr>
  </w:style>
  <w:style w:type="paragraph" w:styleId="ListParagraph">
    <w:name w:val="List Paragraph"/>
    <w:basedOn w:val="Normal"/>
    <w:uiPriority w:val="34"/>
    <w:qFormat/>
    <w:rsid w:val="002D5865"/>
    <w:pPr>
      <w:ind w:left="720"/>
      <w:contextualSpacing/>
    </w:pPr>
  </w:style>
  <w:style w:type="paragraph" w:styleId="TOCHeading">
    <w:name w:val="TOC Heading"/>
    <w:basedOn w:val="Heading1"/>
    <w:next w:val="Normal"/>
    <w:uiPriority w:val="39"/>
    <w:unhideWhenUsed/>
    <w:qFormat/>
    <w:rsid w:val="006D3786"/>
    <w:pPr>
      <w:spacing w:line="259" w:lineRule="auto"/>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6D3786"/>
    <w:pPr>
      <w:spacing w:after="100"/>
    </w:pPr>
  </w:style>
  <w:style w:type="paragraph" w:styleId="TOC3">
    <w:name w:val="toc 3"/>
    <w:basedOn w:val="Normal"/>
    <w:next w:val="Normal"/>
    <w:autoRedefine/>
    <w:uiPriority w:val="39"/>
    <w:unhideWhenUsed/>
    <w:rsid w:val="006D3786"/>
    <w:pPr>
      <w:spacing w:after="100"/>
      <w:ind w:left="480"/>
    </w:pPr>
  </w:style>
  <w:style w:type="paragraph" w:styleId="TOC2">
    <w:name w:val="toc 2"/>
    <w:basedOn w:val="Normal"/>
    <w:next w:val="Normal"/>
    <w:autoRedefine/>
    <w:uiPriority w:val="39"/>
    <w:unhideWhenUsed/>
    <w:rsid w:val="006D3786"/>
    <w:pPr>
      <w:spacing w:after="100"/>
      <w:ind w:left="240"/>
    </w:pPr>
  </w:style>
  <w:style w:type="character" w:styleId="Hyperlink">
    <w:name w:val="Hyperlink"/>
    <w:basedOn w:val="DefaultParagraphFont"/>
    <w:uiPriority w:val="99"/>
    <w:unhideWhenUsed/>
    <w:rsid w:val="006D3786"/>
    <w:rPr>
      <w:color w:val="0563C1" w:themeColor="hyperlink"/>
      <w:u w:val="single"/>
    </w:rPr>
  </w:style>
  <w:style w:type="paragraph" w:styleId="Header">
    <w:name w:val="header"/>
    <w:basedOn w:val="Normal"/>
    <w:link w:val="HeaderChar"/>
    <w:uiPriority w:val="99"/>
    <w:unhideWhenUsed/>
    <w:rsid w:val="006D37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6D3786"/>
    <w:rPr>
      <w:rFonts w:ascii="Times New Roman" w:hAnsi="Times New Roman"/>
      <w:sz w:val="24"/>
    </w:rPr>
  </w:style>
  <w:style w:type="paragraph" w:styleId="Footer">
    <w:name w:val="footer"/>
    <w:basedOn w:val="Normal"/>
    <w:link w:val="FooterChar"/>
    <w:uiPriority w:val="99"/>
    <w:unhideWhenUsed/>
    <w:rsid w:val="006D37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3786"/>
    <w:rPr>
      <w:rFonts w:ascii="Times New Roman" w:hAnsi="Times New Roman"/>
      <w:sz w:val="24"/>
    </w:rPr>
  </w:style>
  <w:style w:type="table" w:styleId="TableGrid">
    <w:name w:val="Table Grid"/>
    <w:basedOn w:val="TableNormal"/>
    <w:uiPriority w:val="39"/>
    <w:rsid w:val="007148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40E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0E3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0793">
      <w:bodyDiv w:val="1"/>
      <w:marLeft w:val="0"/>
      <w:marRight w:val="0"/>
      <w:marTop w:val="0"/>
      <w:marBottom w:val="0"/>
      <w:divBdr>
        <w:top w:val="none" w:sz="0" w:space="0" w:color="auto"/>
        <w:left w:val="none" w:sz="0" w:space="0" w:color="auto"/>
        <w:bottom w:val="none" w:sz="0" w:space="0" w:color="auto"/>
        <w:right w:val="none" w:sz="0" w:space="0" w:color="auto"/>
      </w:divBdr>
    </w:div>
    <w:div w:id="47194059">
      <w:bodyDiv w:val="1"/>
      <w:marLeft w:val="0"/>
      <w:marRight w:val="0"/>
      <w:marTop w:val="0"/>
      <w:marBottom w:val="0"/>
      <w:divBdr>
        <w:top w:val="none" w:sz="0" w:space="0" w:color="auto"/>
        <w:left w:val="none" w:sz="0" w:space="0" w:color="auto"/>
        <w:bottom w:val="none" w:sz="0" w:space="0" w:color="auto"/>
        <w:right w:val="none" w:sz="0" w:space="0" w:color="auto"/>
      </w:divBdr>
    </w:div>
    <w:div w:id="54201578">
      <w:bodyDiv w:val="1"/>
      <w:marLeft w:val="0"/>
      <w:marRight w:val="0"/>
      <w:marTop w:val="0"/>
      <w:marBottom w:val="0"/>
      <w:divBdr>
        <w:top w:val="none" w:sz="0" w:space="0" w:color="auto"/>
        <w:left w:val="none" w:sz="0" w:space="0" w:color="auto"/>
        <w:bottom w:val="none" w:sz="0" w:space="0" w:color="auto"/>
        <w:right w:val="none" w:sz="0" w:space="0" w:color="auto"/>
      </w:divBdr>
    </w:div>
    <w:div w:id="189924285">
      <w:bodyDiv w:val="1"/>
      <w:marLeft w:val="0"/>
      <w:marRight w:val="0"/>
      <w:marTop w:val="0"/>
      <w:marBottom w:val="0"/>
      <w:divBdr>
        <w:top w:val="none" w:sz="0" w:space="0" w:color="auto"/>
        <w:left w:val="none" w:sz="0" w:space="0" w:color="auto"/>
        <w:bottom w:val="none" w:sz="0" w:space="0" w:color="auto"/>
        <w:right w:val="none" w:sz="0" w:space="0" w:color="auto"/>
      </w:divBdr>
    </w:div>
    <w:div w:id="312955114">
      <w:bodyDiv w:val="1"/>
      <w:marLeft w:val="0"/>
      <w:marRight w:val="0"/>
      <w:marTop w:val="0"/>
      <w:marBottom w:val="0"/>
      <w:divBdr>
        <w:top w:val="none" w:sz="0" w:space="0" w:color="auto"/>
        <w:left w:val="none" w:sz="0" w:space="0" w:color="auto"/>
        <w:bottom w:val="none" w:sz="0" w:space="0" w:color="auto"/>
        <w:right w:val="none" w:sz="0" w:space="0" w:color="auto"/>
      </w:divBdr>
    </w:div>
    <w:div w:id="410591514">
      <w:bodyDiv w:val="1"/>
      <w:marLeft w:val="0"/>
      <w:marRight w:val="0"/>
      <w:marTop w:val="0"/>
      <w:marBottom w:val="0"/>
      <w:divBdr>
        <w:top w:val="none" w:sz="0" w:space="0" w:color="auto"/>
        <w:left w:val="none" w:sz="0" w:space="0" w:color="auto"/>
        <w:bottom w:val="none" w:sz="0" w:space="0" w:color="auto"/>
        <w:right w:val="none" w:sz="0" w:space="0" w:color="auto"/>
      </w:divBdr>
    </w:div>
    <w:div w:id="438572885">
      <w:bodyDiv w:val="1"/>
      <w:marLeft w:val="0"/>
      <w:marRight w:val="0"/>
      <w:marTop w:val="0"/>
      <w:marBottom w:val="0"/>
      <w:divBdr>
        <w:top w:val="none" w:sz="0" w:space="0" w:color="auto"/>
        <w:left w:val="none" w:sz="0" w:space="0" w:color="auto"/>
        <w:bottom w:val="none" w:sz="0" w:space="0" w:color="auto"/>
        <w:right w:val="none" w:sz="0" w:space="0" w:color="auto"/>
      </w:divBdr>
    </w:div>
    <w:div w:id="460075723">
      <w:bodyDiv w:val="1"/>
      <w:marLeft w:val="0"/>
      <w:marRight w:val="0"/>
      <w:marTop w:val="0"/>
      <w:marBottom w:val="0"/>
      <w:divBdr>
        <w:top w:val="none" w:sz="0" w:space="0" w:color="auto"/>
        <w:left w:val="none" w:sz="0" w:space="0" w:color="auto"/>
        <w:bottom w:val="none" w:sz="0" w:space="0" w:color="auto"/>
        <w:right w:val="none" w:sz="0" w:space="0" w:color="auto"/>
      </w:divBdr>
    </w:div>
    <w:div w:id="517351041">
      <w:bodyDiv w:val="1"/>
      <w:marLeft w:val="0"/>
      <w:marRight w:val="0"/>
      <w:marTop w:val="0"/>
      <w:marBottom w:val="0"/>
      <w:divBdr>
        <w:top w:val="none" w:sz="0" w:space="0" w:color="auto"/>
        <w:left w:val="none" w:sz="0" w:space="0" w:color="auto"/>
        <w:bottom w:val="none" w:sz="0" w:space="0" w:color="auto"/>
        <w:right w:val="none" w:sz="0" w:space="0" w:color="auto"/>
      </w:divBdr>
    </w:div>
    <w:div w:id="552539585">
      <w:bodyDiv w:val="1"/>
      <w:marLeft w:val="0"/>
      <w:marRight w:val="0"/>
      <w:marTop w:val="0"/>
      <w:marBottom w:val="0"/>
      <w:divBdr>
        <w:top w:val="none" w:sz="0" w:space="0" w:color="auto"/>
        <w:left w:val="none" w:sz="0" w:space="0" w:color="auto"/>
        <w:bottom w:val="none" w:sz="0" w:space="0" w:color="auto"/>
        <w:right w:val="none" w:sz="0" w:space="0" w:color="auto"/>
      </w:divBdr>
    </w:div>
    <w:div w:id="589585168">
      <w:bodyDiv w:val="1"/>
      <w:marLeft w:val="0"/>
      <w:marRight w:val="0"/>
      <w:marTop w:val="0"/>
      <w:marBottom w:val="0"/>
      <w:divBdr>
        <w:top w:val="none" w:sz="0" w:space="0" w:color="auto"/>
        <w:left w:val="none" w:sz="0" w:space="0" w:color="auto"/>
        <w:bottom w:val="none" w:sz="0" w:space="0" w:color="auto"/>
        <w:right w:val="none" w:sz="0" w:space="0" w:color="auto"/>
      </w:divBdr>
    </w:div>
    <w:div w:id="916599079">
      <w:bodyDiv w:val="1"/>
      <w:marLeft w:val="0"/>
      <w:marRight w:val="0"/>
      <w:marTop w:val="0"/>
      <w:marBottom w:val="0"/>
      <w:divBdr>
        <w:top w:val="none" w:sz="0" w:space="0" w:color="auto"/>
        <w:left w:val="none" w:sz="0" w:space="0" w:color="auto"/>
        <w:bottom w:val="none" w:sz="0" w:space="0" w:color="auto"/>
        <w:right w:val="none" w:sz="0" w:space="0" w:color="auto"/>
      </w:divBdr>
    </w:div>
    <w:div w:id="1107500928">
      <w:bodyDiv w:val="1"/>
      <w:marLeft w:val="0"/>
      <w:marRight w:val="0"/>
      <w:marTop w:val="0"/>
      <w:marBottom w:val="0"/>
      <w:divBdr>
        <w:top w:val="none" w:sz="0" w:space="0" w:color="auto"/>
        <w:left w:val="none" w:sz="0" w:space="0" w:color="auto"/>
        <w:bottom w:val="none" w:sz="0" w:space="0" w:color="auto"/>
        <w:right w:val="none" w:sz="0" w:space="0" w:color="auto"/>
      </w:divBdr>
    </w:div>
    <w:div w:id="1233007306">
      <w:bodyDiv w:val="1"/>
      <w:marLeft w:val="0"/>
      <w:marRight w:val="0"/>
      <w:marTop w:val="0"/>
      <w:marBottom w:val="0"/>
      <w:divBdr>
        <w:top w:val="none" w:sz="0" w:space="0" w:color="auto"/>
        <w:left w:val="none" w:sz="0" w:space="0" w:color="auto"/>
        <w:bottom w:val="none" w:sz="0" w:space="0" w:color="auto"/>
        <w:right w:val="none" w:sz="0" w:space="0" w:color="auto"/>
      </w:divBdr>
    </w:div>
    <w:div w:id="1265114506">
      <w:bodyDiv w:val="1"/>
      <w:marLeft w:val="0"/>
      <w:marRight w:val="0"/>
      <w:marTop w:val="0"/>
      <w:marBottom w:val="0"/>
      <w:divBdr>
        <w:top w:val="none" w:sz="0" w:space="0" w:color="auto"/>
        <w:left w:val="none" w:sz="0" w:space="0" w:color="auto"/>
        <w:bottom w:val="none" w:sz="0" w:space="0" w:color="auto"/>
        <w:right w:val="none" w:sz="0" w:space="0" w:color="auto"/>
      </w:divBdr>
    </w:div>
    <w:div w:id="1289435430">
      <w:bodyDiv w:val="1"/>
      <w:marLeft w:val="0"/>
      <w:marRight w:val="0"/>
      <w:marTop w:val="0"/>
      <w:marBottom w:val="0"/>
      <w:divBdr>
        <w:top w:val="none" w:sz="0" w:space="0" w:color="auto"/>
        <w:left w:val="none" w:sz="0" w:space="0" w:color="auto"/>
        <w:bottom w:val="none" w:sz="0" w:space="0" w:color="auto"/>
        <w:right w:val="none" w:sz="0" w:space="0" w:color="auto"/>
      </w:divBdr>
      <w:divsChild>
        <w:div w:id="1667585118">
          <w:marLeft w:val="0"/>
          <w:marRight w:val="0"/>
          <w:marTop w:val="0"/>
          <w:marBottom w:val="0"/>
          <w:divBdr>
            <w:top w:val="none" w:sz="0" w:space="0" w:color="auto"/>
            <w:left w:val="none" w:sz="0" w:space="0" w:color="auto"/>
            <w:bottom w:val="none" w:sz="0" w:space="0" w:color="auto"/>
            <w:right w:val="none" w:sz="0" w:space="0" w:color="auto"/>
          </w:divBdr>
        </w:div>
      </w:divsChild>
    </w:div>
    <w:div w:id="1336573357">
      <w:bodyDiv w:val="1"/>
      <w:marLeft w:val="0"/>
      <w:marRight w:val="0"/>
      <w:marTop w:val="0"/>
      <w:marBottom w:val="0"/>
      <w:divBdr>
        <w:top w:val="none" w:sz="0" w:space="0" w:color="auto"/>
        <w:left w:val="none" w:sz="0" w:space="0" w:color="auto"/>
        <w:bottom w:val="none" w:sz="0" w:space="0" w:color="auto"/>
        <w:right w:val="none" w:sz="0" w:space="0" w:color="auto"/>
      </w:divBdr>
      <w:divsChild>
        <w:div w:id="1350523288">
          <w:marLeft w:val="0"/>
          <w:marRight w:val="0"/>
          <w:marTop w:val="0"/>
          <w:marBottom w:val="0"/>
          <w:divBdr>
            <w:top w:val="none" w:sz="0" w:space="0" w:color="auto"/>
            <w:left w:val="none" w:sz="0" w:space="0" w:color="auto"/>
            <w:bottom w:val="none" w:sz="0" w:space="0" w:color="auto"/>
            <w:right w:val="none" w:sz="0" w:space="0" w:color="auto"/>
          </w:divBdr>
        </w:div>
      </w:divsChild>
    </w:div>
    <w:div w:id="1373112128">
      <w:bodyDiv w:val="1"/>
      <w:marLeft w:val="0"/>
      <w:marRight w:val="0"/>
      <w:marTop w:val="0"/>
      <w:marBottom w:val="0"/>
      <w:divBdr>
        <w:top w:val="none" w:sz="0" w:space="0" w:color="auto"/>
        <w:left w:val="none" w:sz="0" w:space="0" w:color="auto"/>
        <w:bottom w:val="none" w:sz="0" w:space="0" w:color="auto"/>
        <w:right w:val="none" w:sz="0" w:space="0" w:color="auto"/>
      </w:divBdr>
    </w:div>
    <w:div w:id="1405451969">
      <w:bodyDiv w:val="1"/>
      <w:marLeft w:val="0"/>
      <w:marRight w:val="0"/>
      <w:marTop w:val="0"/>
      <w:marBottom w:val="0"/>
      <w:divBdr>
        <w:top w:val="none" w:sz="0" w:space="0" w:color="auto"/>
        <w:left w:val="none" w:sz="0" w:space="0" w:color="auto"/>
        <w:bottom w:val="none" w:sz="0" w:space="0" w:color="auto"/>
        <w:right w:val="none" w:sz="0" w:space="0" w:color="auto"/>
      </w:divBdr>
    </w:div>
    <w:div w:id="1472744943">
      <w:bodyDiv w:val="1"/>
      <w:marLeft w:val="0"/>
      <w:marRight w:val="0"/>
      <w:marTop w:val="0"/>
      <w:marBottom w:val="0"/>
      <w:divBdr>
        <w:top w:val="none" w:sz="0" w:space="0" w:color="auto"/>
        <w:left w:val="none" w:sz="0" w:space="0" w:color="auto"/>
        <w:bottom w:val="none" w:sz="0" w:space="0" w:color="auto"/>
        <w:right w:val="none" w:sz="0" w:space="0" w:color="auto"/>
      </w:divBdr>
    </w:div>
    <w:div w:id="1533805789">
      <w:bodyDiv w:val="1"/>
      <w:marLeft w:val="0"/>
      <w:marRight w:val="0"/>
      <w:marTop w:val="0"/>
      <w:marBottom w:val="0"/>
      <w:divBdr>
        <w:top w:val="none" w:sz="0" w:space="0" w:color="auto"/>
        <w:left w:val="none" w:sz="0" w:space="0" w:color="auto"/>
        <w:bottom w:val="none" w:sz="0" w:space="0" w:color="auto"/>
        <w:right w:val="none" w:sz="0" w:space="0" w:color="auto"/>
      </w:divBdr>
    </w:div>
    <w:div w:id="1709643735">
      <w:bodyDiv w:val="1"/>
      <w:marLeft w:val="0"/>
      <w:marRight w:val="0"/>
      <w:marTop w:val="0"/>
      <w:marBottom w:val="0"/>
      <w:divBdr>
        <w:top w:val="none" w:sz="0" w:space="0" w:color="auto"/>
        <w:left w:val="none" w:sz="0" w:space="0" w:color="auto"/>
        <w:bottom w:val="none" w:sz="0" w:space="0" w:color="auto"/>
        <w:right w:val="none" w:sz="0" w:space="0" w:color="auto"/>
      </w:divBdr>
    </w:div>
    <w:div w:id="1838377972">
      <w:bodyDiv w:val="1"/>
      <w:marLeft w:val="0"/>
      <w:marRight w:val="0"/>
      <w:marTop w:val="0"/>
      <w:marBottom w:val="0"/>
      <w:divBdr>
        <w:top w:val="none" w:sz="0" w:space="0" w:color="auto"/>
        <w:left w:val="none" w:sz="0" w:space="0" w:color="auto"/>
        <w:bottom w:val="none" w:sz="0" w:space="0" w:color="auto"/>
        <w:right w:val="none" w:sz="0" w:space="0" w:color="auto"/>
      </w:divBdr>
    </w:div>
    <w:div w:id="1910189934">
      <w:bodyDiv w:val="1"/>
      <w:marLeft w:val="0"/>
      <w:marRight w:val="0"/>
      <w:marTop w:val="0"/>
      <w:marBottom w:val="0"/>
      <w:divBdr>
        <w:top w:val="none" w:sz="0" w:space="0" w:color="auto"/>
        <w:left w:val="none" w:sz="0" w:space="0" w:color="auto"/>
        <w:bottom w:val="none" w:sz="0" w:space="0" w:color="auto"/>
        <w:right w:val="none" w:sz="0" w:space="0" w:color="auto"/>
      </w:divBdr>
    </w:div>
    <w:div w:id="2000957868">
      <w:bodyDiv w:val="1"/>
      <w:marLeft w:val="0"/>
      <w:marRight w:val="0"/>
      <w:marTop w:val="0"/>
      <w:marBottom w:val="0"/>
      <w:divBdr>
        <w:top w:val="none" w:sz="0" w:space="0" w:color="auto"/>
        <w:left w:val="none" w:sz="0" w:space="0" w:color="auto"/>
        <w:bottom w:val="none" w:sz="0" w:space="0" w:color="auto"/>
        <w:right w:val="none" w:sz="0" w:space="0" w:color="auto"/>
      </w:divBdr>
      <w:divsChild>
        <w:div w:id="552891410">
          <w:marLeft w:val="547"/>
          <w:marRight w:val="0"/>
          <w:marTop w:val="0"/>
          <w:marBottom w:val="0"/>
          <w:divBdr>
            <w:top w:val="none" w:sz="0" w:space="0" w:color="auto"/>
            <w:left w:val="none" w:sz="0" w:space="0" w:color="auto"/>
            <w:bottom w:val="none" w:sz="0" w:space="0" w:color="auto"/>
            <w:right w:val="none" w:sz="0" w:space="0" w:color="auto"/>
          </w:divBdr>
        </w:div>
      </w:divsChild>
    </w:div>
    <w:div w:id="2008708005">
      <w:bodyDiv w:val="1"/>
      <w:marLeft w:val="0"/>
      <w:marRight w:val="0"/>
      <w:marTop w:val="0"/>
      <w:marBottom w:val="0"/>
      <w:divBdr>
        <w:top w:val="none" w:sz="0" w:space="0" w:color="auto"/>
        <w:left w:val="none" w:sz="0" w:space="0" w:color="auto"/>
        <w:bottom w:val="none" w:sz="0" w:space="0" w:color="auto"/>
        <w:right w:val="none" w:sz="0" w:space="0" w:color="auto"/>
      </w:divBdr>
    </w:div>
    <w:div w:id="2036149474">
      <w:bodyDiv w:val="1"/>
      <w:marLeft w:val="0"/>
      <w:marRight w:val="0"/>
      <w:marTop w:val="0"/>
      <w:marBottom w:val="0"/>
      <w:divBdr>
        <w:top w:val="none" w:sz="0" w:space="0" w:color="auto"/>
        <w:left w:val="none" w:sz="0" w:space="0" w:color="auto"/>
        <w:bottom w:val="none" w:sz="0" w:space="0" w:color="auto"/>
        <w:right w:val="none" w:sz="0" w:space="0" w:color="auto"/>
      </w:divBdr>
      <w:divsChild>
        <w:div w:id="865366160">
          <w:marLeft w:val="547"/>
          <w:marRight w:val="0"/>
          <w:marTop w:val="0"/>
          <w:marBottom w:val="0"/>
          <w:divBdr>
            <w:top w:val="none" w:sz="0" w:space="0" w:color="auto"/>
            <w:left w:val="none" w:sz="0" w:space="0" w:color="auto"/>
            <w:bottom w:val="none" w:sz="0" w:space="0" w:color="auto"/>
            <w:right w:val="none" w:sz="0" w:space="0" w:color="auto"/>
          </w:divBdr>
        </w:div>
      </w:divsChild>
    </w:div>
    <w:div w:id="2083871781">
      <w:bodyDiv w:val="1"/>
      <w:marLeft w:val="0"/>
      <w:marRight w:val="0"/>
      <w:marTop w:val="0"/>
      <w:marBottom w:val="0"/>
      <w:divBdr>
        <w:top w:val="none" w:sz="0" w:space="0" w:color="auto"/>
        <w:left w:val="none" w:sz="0" w:space="0" w:color="auto"/>
        <w:bottom w:val="none" w:sz="0" w:space="0" w:color="auto"/>
        <w:right w:val="none" w:sz="0" w:space="0" w:color="auto"/>
      </w:divBdr>
    </w:div>
    <w:div w:id="2084375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diagramLayout" Target="diagrams/layout1.xml"/><Relationship Id="rId10" Type="http://schemas.openxmlformats.org/officeDocument/2006/relationships/image" Target="media/image2.pn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349491-09B9-4FBE-BC97-65DAE1F78015}" type="doc">
      <dgm:prSet loTypeId="urn:microsoft.com/office/officeart/2005/8/layout/cycle3" loCatId="cycle" qsTypeId="urn:microsoft.com/office/officeart/2005/8/quickstyle/simple1" qsCatId="simple" csTypeId="urn:microsoft.com/office/officeart/2005/8/colors/accent1_2" csCatId="accent1" phldr="1"/>
      <dgm:spPr/>
      <dgm:t>
        <a:bodyPr/>
        <a:lstStyle/>
        <a:p>
          <a:endParaRPr lang="en-US"/>
        </a:p>
      </dgm:t>
    </dgm:pt>
    <dgm:pt modelId="{FE2E6B3E-C7CD-4D2C-9E83-E09EEDA22FDB}">
      <dgm:prSet phldrT="[Text]" custT="1"/>
      <dgm:spPr>
        <a:solidFill>
          <a:schemeClr val="accent5">
            <a:lumMod val="20000"/>
            <a:lumOff val="80000"/>
          </a:schemeClr>
        </a:solidFill>
      </dgm:spPr>
      <dgm:t>
        <a:bodyPr/>
        <a:lstStyle/>
        <a:p>
          <a:r>
            <a:rPr lang="en-US" sz="1200">
              <a:solidFill>
                <a:schemeClr val="tx1"/>
              </a:solidFill>
            </a:rPr>
            <a:t>Statistical Package for Social Science </a:t>
          </a:r>
          <a:r>
            <a:rPr lang="en-US" sz="1200">
              <a:solidFill>
                <a:schemeClr val="tx1"/>
              </a:solidFill>
              <a:latin typeface="Times New Roman" panose="02020603050405020304" pitchFamily="18" charset="0"/>
              <a:cs typeface="Times New Roman" panose="02020603050405020304" pitchFamily="18" charset="0"/>
            </a:rPr>
            <a:t> advocates importing data from several formats like database, Excel and CSV confirming compatibility including generally used source of data</a:t>
          </a:r>
        </a:p>
      </dgm:t>
    </dgm:pt>
    <dgm:pt modelId="{54439402-3A56-4C45-91C2-B0128989EFC0}" type="parTrans" cxnId="{48452777-B325-43B7-814C-F158FC693147}">
      <dgm:prSet/>
      <dgm:spPr/>
      <dgm:t>
        <a:bodyPr/>
        <a:lstStyle/>
        <a:p>
          <a:endParaRPr lang="en-US"/>
        </a:p>
      </dgm:t>
    </dgm:pt>
    <dgm:pt modelId="{F0F01FE6-1379-41BA-8836-95B515FA45ED}" type="sibTrans" cxnId="{48452777-B325-43B7-814C-F158FC693147}">
      <dgm:prSet/>
      <dgm:spPr/>
      <dgm:t>
        <a:bodyPr/>
        <a:lstStyle/>
        <a:p>
          <a:endParaRPr lang="en-US"/>
        </a:p>
      </dgm:t>
    </dgm:pt>
    <dgm:pt modelId="{CE1012EA-8CBF-4AC7-A5D1-F9D2345F3B01}">
      <dgm:prSet phldrT="[Text]" custT="1"/>
      <dgm:spPr>
        <a:solidFill>
          <a:schemeClr val="bg1">
            <a:lumMod val="75000"/>
          </a:schemeClr>
        </a:solidFill>
      </dgm:spPr>
      <dgm:t>
        <a:bodyPr/>
        <a:lstStyle/>
        <a:p>
          <a:r>
            <a:rPr lang="en-US" sz="1200">
              <a:solidFill>
                <a:schemeClr val="tx1"/>
              </a:solidFill>
              <a:latin typeface="Times New Roman" panose="02020603050405020304" pitchFamily="18" charset="0"/>
              <a:cs typeface="Times New Roman" panose="02020603050405020304" pitchFamily="18" charset="0"/>
            </a:rPr>
            <a:t>The tools used in SPSS support the researcher identifies missing values, and standardized variables, and detect outliers for analysis.</a:t>
          </a:r>
        </a:p>
      </dgm:t>
    </dgm:pt>
    <dgm:pt modelId="{32AFA913-0A60-4A2A-BB44-B5F5255FB7F4}" type="parTrans" cxnId="{CAA408D4-BBB3-44CB-ABFC-60D9BF7DA05E}">
      <dgm:prSet/>
      <dgm:spPr/>
      <dgm:t>
        <a:bodyPr/>
        <a:lstStyle/>
        <a:p>
          <a:endParaRPr lang="en-US"/>
        </a:p>
      </dgm:t>
    </dgm:pt>
    <dgm:pt modelId="{CCA5AC15-C672-453C-A537-710821CB8A5A}" type="sibTrans" cxnId="{CAA408D4-BBB3-44CB-ABFC-60D9BF7DA05E}">
      <dgm:prSet/>
      <dgm:spPr/>
      <dgm:t>
        <a:bodyPr/>
        <a:lstStyle/>
        <a:p>
          <a:endParaRPr lang="en-US"/>
        </a:p>
      </dgm:t>
    </dgm:pt>
    <dgm:pt modelId="{CEBD0719-C4E5-45C7-B23F-2B422055315E}">
      <dgm:prSet phldrT="[Text]"/>
      <dgm:spPr>
        <a:solidFill>
          <a:schemeClr val="accent4">
            <a:lumMod val="20000"/>
            <a:lumOff val="80000"/>
          </a:schemeClr>
        </a:solidFill>
      </dgm:spPr>
      <dgm:t>
        <a:bodyPr/>
        <a:lstStyle/>
        <a:p>
          <a:r>
            <a:rPr lang="en-US">
              <a:solidFill>
                <a:schemeClr val="tx1"/>
              </a:solidFill>
            </a:rPr>
            <a:t>Statistical Package and Social Sicences</a:t>
          </a:r>
          <a:r>
            <a:rPr lang="en-US" sz="1200">
              <a:solidFill>
                <a:schemeClr val="tx1"/>
              </a:solidFill>
              <a:latin typeface="Times New Roman" panose="02020603050405020304" pitchFamily="18" charset="0"/>
              <a:cs typeface="Times New Roman" panose="02020603050405020304" pitchFamily="18" charset="0"/>
            </a:rPr>
            <a:t> permits for the calculation of brief statistics such as mean, media, mode, and standard deviation for understnding data distributions.</a:t>
          </a:r>
        </a:p>
      </dgm:t>
    </dgm:pt>
    <dgm:pt modelId="{807E3A72-649C-4843-905A-EE22554B6E80}" type="parTrans" cxnId="{29C4EA33-77DF-452C-BB7E-53FDF6378A16}">
      <dgm:prSet/>
      <dgm:spPr/>
      <dgm:t>
        <a:bodyPr/>
        <a:lstStyle/>
        <a:p>
          <a:endParaRPr lang="en-US"/>
        </a:p>
      </dgm:t>
    </dgm:pt>
    <dgm:pt modelId="{704E18BB-68AA-464B-BE33-6903B204D5E6}" type="sibTrans" cxnId="{29C4EA33-77DF-452C-BB7E-53FDF6378A16}">
      <dgm:prSet/>
      <dgm:spPr/>
      <dgm:t>
        <a:bodyPr/>
        <a:lstStyle/>
        <a:p>
          <a:endParaRPr lang="en-US"/>
        </a:p>
      </dgm:t>
    </dgm:pt>
    <dgm:pt modelId="{01042113-A083-4002-98A7-DD34C0E621B9}">
      <dgm:prSet phldrT="[Text]" custT="1"/>
      <dgm:spPr>
        <a:solidFill>
          <a:schemeClr val="accent6">
            <a:lumMod val="40000"/>
            <a:lumOff val="60000"/>
          </a:schemeClr>
        </a:solidFill>
      </dgm:spPr>
      <dgm:t>
        <a:bodyPr/>
        <a:lstStyle/>
        <a:p>
          <a:r>
            <a:rPr lang="en-US" sz="1200">
              <a:solidFill>
                <a:schemeClr val="tx1"/>
              </a:solidFill>
              <a:latin typeface="Times New Roman" panose="02020603050405020304" pitchFamily="18" charset="0"/>
              <a:cs typeface="Times New Roman" panose="02020603050405020304" pitchFamily="18" charset="0"/>
            </a:rPr>
            <a:t>The researchers can perform correlation analysis, t-tests, and ANOVA with Statistical Package and Social Sicences for addressing crucial factors impacting consumers</a:t>
          </a:r>
        </a:p>
        <a:p>
          <a:r>
            <a:rPr lang="en-US" sz="1200">
              <a:solidFill>
                <a:schemeClr val="tx1"/>
              </a:solidFill>
              <a:latin typeface="Times New Roman" panose="02020603050405020304" pitchFamily="18" charset="0"/>
              <a:cs typeface="Times New Roman" panose="02020603050405020304" pitchFamily="18" charset="0"/>
            </a:rPr>
            <a:t>satisfaction.</a:t>
          </a:r>
        </a:p>
      </dgm:t>
    </dgm:pt>
    <dgm:pt modelId="{6E7490FD-62C9-45DD-B33B-52966047A8C9}" type="parTrans" cxnId="{6BFDBAAF-2EEE-4176-9C50-82242AF17A91}">
      <dgm:prSet/>
      <dgm:spPr/>
      <dgm:t>
        <a:bodyPr/>
        <a:lstStyle/>
        <a:p>
          <a:endParaRPr lang="en-US"/>
        </a:p>
      </dgm:t>
    </dgm:pt>
    <dgm:pt modelId="{251DAB1F-E142-4715-A401-8345261B89B6}" type="sibTrans" cxnId="{6BFDBAAF-2EEE-4176-9C50-82242AF17A91}">
      <dgm:prSet/>
      <dgm:spPr/>
      <dgm:t>
        <a:bodyPr/>
        <a:lstStyle/>
        <a:p>
          <a:endParaRPr lang="en-US"/>
        </a:p>
      </dgm:t>
    </dgm:pt>
    <dgm:pt modelId="{A6C33D70-B045-4696-92C7-EEF07CDC31C7}">
      <dgm:prSet phldrT="[Text]" custT="1"/>
      <dgm:spPr>
        <a:solidFill>
          <a:srgbClr val="00B0F0"/>
        </a:solidFill>
      </dgm:spPr>
      <dgm:t>
        <a:bodyPr/>
        <a:lstStyle/>
        <a:p>
          <a:r>
            <a:rPr lang="en-US" sz="1200">
              <a:solidFill>
                <a:schemeClr val="tx1"/>
              </a:solidFill>
              <a:latin typeface="Times New Roman" panose="02020603050405020304" pitchFamily="18" charset="0"/>
              <a:cs typeface="Times New Roman" panose="02020603050405020304" pitchFamily="18" charset="0"/>
            </a:rPr>
            <a:t>The researcher can make clear and informative charts as well as gaps applying</a:t>
          </a:r>
          <a:r>
            <a:rPr lang="en-US" sz="1200">
              <a:latin typeface="Times New Roman" panose="02020603050405020304" pitchFamily="18" charset="0"/>
              <a:cs typeface="Times New Roman" panose="02020603050405020304" pitchFamily="18" charset="0"/>
            </a:rPr>
            <a:t> </a:t>
          </a:r>
          <a:r>
            <a:rPr lang="en-US" sz="1200">
              <a:solidFill>
                <a:schemeClr val="tx1"/>
              </a:solidFill>
              <a:latin typeface="Times New Roman" panose="02020603050405020304" pitchFamily="18" charset="0"/>
              <a:cs typeface="Times New Roman" panose="02020603050405020304" pitchFamily="18" charset="0"/>
            </a:rPr>
            <a:t>Statistical Package and Social Sciences in the visualiztionf tools,helping in communicating findings</a:t>
          </a:r>
          <a:endParaRPr lang="en-US" sz="1200">
            <a:latin typeface="Times New Roman" panose="02020603050405020304" pitchFamily="18" charset="0"/>
            <a:cs typeface="Times New Roman" panose="02020603050405020304" pitchFamily="18" charset="0"/>
          </a:endParaRPr>
        </a:p>
      </dgm:t>
    </dgm:pt>
    <dgm:pt modelId="{40418521-E2A1-425E-B389-B03D4A292D81}" type="parTrans" cxnId="{086E1580-B7FF-4F7B-BE48-18B5A46B515F}">
      <dgm:prSet/>
      <dgm:spPr/>
      <dgm:t>
        <a:bodyPr/>
        <a:lstStyle/>
        <a:p>
          <a:endParaRPr lang="en-US"/>
        </a:p>
      </dgm:t>
    </dgm:pt>
    <dgm:pt modelId="{29A10FD5-75CD-4FCD-AB63-44812E453B54}" type="sibTrans" cxnId="{086E1580-B7FF-4F7B-BE48-18B5A46B515F}">
      <dgm:prSet/>
      <dgm:spPr/>
      <dgm:t>
        <a:bodyPr/>
        <a:lstStyle/>
        <a:p>
          <a:endParaRPr lang="en-US"/>
        </a:p>
      </dgm:t>
    </dgm:pt>
    <dgm:pt modelId="{39AA646A-32A6-429E-8BED-D3CB87117F35}" type="pres">
      <dgm:prSet presAssocID="{19349491-09B9-4FBE-BC97-65DAE1F78015}" presName="Name0" presStyleCnt="0">
        <dgm:presLayoutVars>
          <dgm:dir/>
          <dgm:resizeHandles val="exact"/>
        </dgm:presLayoutVars>
      </dgm:prSet>
      <dgm:spPr/>
      <dgm:t>
        <a:bodyPr/>
        <a:lstStyle/>
        <a:p>
          <a:endParaRPr lang="en-GB"/>
        </a:p>
      </dgm:t>
    </dgm:pt>
    <dgm:pt modelId="{86918DCA-6FBE-4C25-8E3D-F703B7AD0BBE}" type="pres">
      <dgm:prSet presAssocID="{19349491-09B9-4FBE-BC97-65DAE1F78015}" presName="cycle" presStyleCnt="0"/>
      <dgm:spPr/>
    </dgm:pt>
    <dgm:pt modelId="{BE0F952D-2128-4A45-B7FA-E54C04AAC7B0}" type="pres">
      <dgm:prSet presAssocID="{FE2E6B3E-C7CD-4D2C-9E83-E09EEDA22FDB}" presName="nodeFirstNode" presStyleLbl="node1" presStyleIdx="0" presStyleCnt="5" custScaleX="126526">
        <dgm:presLayoutVars>
          <dgm:bulletEnabled val="1"/>
        </dgm:presLayoutVars>
      </dgm:prSet>
      <dgm:spPr/>
      <dgm:t>
        <a:bodyPr/>
        <a:lstStyle/>
        <a:p>
          <a:endParaRPr lang="en-GB"/>
        </a:p>
      </dgm:t>
    </dgm:pt>
    <dgm:pt modelId="{543BB7C8-D699-4CA0-A2C9-273FFF7CF065}" type="pres">
      <dgm:prSet presAssocID="{F0F01FE6-1379-41BA-8836-95B515FA45ED}" presName="sibTransFirstNode" presStyleLbl="bgShp" presStyleIdx="0" presStyleCnt="1"/>
      <dgm:spPr/>
      <dgm:t>
        <a:bodyPr/>
        <a:lstStyle/>
        <a:p>
          <a:endParaRPr lang="en-GB"/>
        </a:p>
      </dgm:t>
    </dgm:pt>
    <dgm:pt modelId="{272585D1-0A05-4ABB-8E49-D530C7D90399}" type="pres">
      <dgm:prSet presAssocID="{CE1012EA-8CBF-4AC7-A5D1-F9D2345F3B01}" presName="nodeFollowingNodes" presStyleLbl="node1" presStyleIdx="1" presStyleCnt="5" custScaleX="133393" custRadScaleRad="86765" custRadScaleInc="-6294">
        <dgm:presLayoutVars>
          <dgm:bulletEnabled val="1"/>
        </dgm:presLayoutVars>
      </dgm:prSet>
      <dgm:spPr/>
      <dgm:t>
        <a:bodyPr/>
        <a:lstStyle/>
        <a:p>
          <a:endParaRPr lang="en-GB"/>
        </a:p>
      </dgm:t>
    </dgm:pt>
    <dgm:pt modelId="{9EED3104-50A2-4811-B60B-56BEED627842}" type="pres">
      <dgm:prSet presAssocID="{CEBD0719-C4E5-45C7-B23F-2B422055315E}" presName="nodeFollowingNodes" presStyleLbl="node1" presStyleIdx="2" presStyleCnt="5" custScaleX="129704" custRadScaleRad="121193" custRadScaleInc="-19521">
        <dgm:presLayoutVars>
          <dgm:bulletEnabled val="1"/>
        </dgm:presLayoutVars>
      </dgm:prSet>
      <dgm:spPr/>
      <dgm:t>
        <a:bodyPr/>
        <a:lstStyle/>
        <a:p>
          <a:endParaRPr lang="en-GB"/>
        </a:p>
      </dgm:t>
    </dgm:pt>
    <dgm:pt modelId="{58F53F2E-D9D5-4CEC-9DAA-D85B5D126CF3}" type="pres">
      <dgm:prSet presAssocID="{01042113-A083-4002-98A7-DD34C0E621B9}" presName="nodeFollowingNodes" presStyleLbl="node1" presStyleIdx="3" presStyleCnt="5" custScaleX="122419" custRadScaleRad="112938" custRadScaleInc="18312">
        <dgm:presLayoutVars>
          <dgm:bulletEnabled val="1"/>
        </dgm:presLayoutVars>
      </dgm:prSet>
      <dgm:spPr/>
      <dgm:t>
        <a:bodyPr/>
        <a:lstStyle/>
        <a:p>
          <a:endParaRPr lang="en-GB"/>
        </a:p>
      </dgm:t>
    </dgm:pt>
    <dgm:pt modelId="{41589E2C-0DD9-4AD5-B6AA-C38D03339F39}" type="pres">
      <dgm:prSet presAssocID="{A6C33D70-B045-4696-92C7-EEF07CDC31C7}" presName="nodeFollowingNodes" presStyleLbl="node1" presStyleIdx="4" presStyleCnt="5" custScaleX="121499" custRadScaleRad="82950" custRadScaleInc="8055">
        <dgm:presLayoutVars>
          <dgm:bulletEnabled val="1"/>
        </dgm:presLayoutVars>
      </dgm:prSet>
      <dgm:spPr/>
      <dgm:t>
        <a:bodyPr/>
        <a:lstStyle/>
        <a:p>
          <a:endParaRPr lang="en-GB"/>
        </a:p>
      </dgm:t>
    </dgm:pt>
  </dgm:ptLst>
  <dgm:cxnLst>
    <dgm:cxn modelId="{6BFDBAAF-2EEE-4176-9C50-82242AF17A91}" srcId="{19349491-09B9-4FBE-BC97-65DAE1F78015}" destId="{01042113-A083-4002-98A7-DD34C0E621B9}" srcOrd="3" destOrd="0" parTransId="{6E7490FD-62C9-45DD-B33B-52966047A8C9}" sibTransId="{251DAB1F-E142-4715-A401-8345261B89B6}"/>
    <dgm:cxn modelId="{CAA408D4-BBB3-44CB-ABFC-60D9BF7DA05E}" srcId="{19349491-09B9-4FBE-BC97-65DAE1F78015}" destId="{CE1012EA-8CBF-4AC7-A5D1-F9D2345F3B01}" srcOrd="1" destOrd="0" parTransId="{32AFA913-0A60-4A2A-BB44-B5F5255FB7F4}" sibTransId="{CCA5AC15-C672-453C-A537-710821CB8A5A}"/>
    <dgm:cxn modelId="{027E4CEC-7CCD-45A0-AE36-6E50CE20C110}" type="presOf" srcId="{FE2E6B3E-C7CD-4D2C-9E83-E09EEDA22FDB}" destId="{BE0F952D-2128-4A45-B7FA-E54C04AAC7B0}" srcOrd="0" destOrd="0" presId="urn:microsoft.com/office/officeart/2005/8/layout/cycle3"/>
    <dgm:cxn modelId="{18E3DF01-F464-43EE-B1E5-15BA44CD3972}" type="presOf" srcId="{CEBD0719-C4E5-45C7-B23F-2B422055315E}" destId="{9EED3104-50A2-4811-B60B-56BEED627842}" srcOrd="0" destOrd="0" presId="urn:microsoft.com/office/officeart/2005/8/layout/cycle3"/>
    <dgm:cxn modelId="{9E72E4D2-F819-4C84-83BF-CD6EB99A530C}" type="presOf" srcId="{19349491-09B9-4FBE-BC97-65DAE1F78015}" destId="{39AA646A-32A6-429E-8BED-D3CB87117F35}" srcOrd="0" destOrd="0" presId="urn:microsoft.com/office/officeart/2005/8/layout/cycle3"/>
    <dgm:cxn modelId="{935A8F61-74F4-4C5F-B428-AF0DA9C7480D}" type="presOf" srcId="{F0F01FE6-1379-41BA-8836-95B515FA45ED}" destId="{543BB7C8-D699-4CA0-A2C9-273FFF7CF065}" srcOrd="0" destOrd="0" presId="urn:microsoft.com/office/officeart/2005/8/layout/cycle3"/>
    <dgm:cxn modelId="{086E1580-B7FF-4F7B-BE48-18B5A46B515F}" srcId="{19349491-09B9-4FBE-BC97-65DAE1F78015}" destId="{A6C33D70-B045-4696-92C7-EEF07CDC31C7}" srcOrd="4" destOrd="0" parTransId="{40418521-E2A1-425E-B389-B03D4A292D81}" sibTransId="{29A10FD5-75CD-4FCD-AB63-44812E453B54}"/>
    <dgm:cxn modelId="{BAE0C9D2-73C6-46AC-926A-AE3A9B5E68F7}" type="presOf" srcId="{01042113-A083-4002-98A7-DD34C0E621B9}" destId="{58F53F2E-D9D5-4CEC-9DAA-D85B5D126CF3}" srcOrd="0" destOrd="0" presId="urn:microsoft.com/office/officeart/2005/8/layout/cycle3"/>
    <dgm:cxn modelId="{6A79339B-9303-49FC-82D7-15A15B757314}" type="presOf" srcId="{A6C33D70-B045-4696-92C7-EEF07CDC31C7}" destId="{41589E2C-0DD9-4AD5-B6AA-C38D03339F39}" srcOrd="0" destOrd="0" presId="urn:microsoft.com/office/officeart/2005/8/layout/cycle3"/>
    <dgm:cxn modelId="{B0C85425-4D76-4C73-B565-78314481AB56}" type="presOf" srcId="{CE1012EA-8CBF-4AC7-A5D1-F9D2345F3B01}" destId="{272585D1-0A05-4ABB-8E49-D530C7D90399}" srcOrd="0" destOrd="0" presId="urn:microsoft.com/office/officeart/2005/8/layout/cycle3"/>
    <dgm:cxn modelId="{29C4EA33-77DF-452C-BB7E-53FDF6378A16}" srcId="{19349491-09B9-4FBE-BC97-65DAE1F78015}" destId="{CEBD0719-C4E5-45C7-B23F-2B422055315E}" srcOrd="2" destOrd="0" parTransId="{807E3A72-649C-4843-905A-EE22554B6E80}" sibTransId="{704E18BB-68AA-464B-BE33-6903B204D5E6}"/>
    <dgm:cxn modelId="{48452777-B325-43B7-814C-F158FC693147}" srcId="{19349491-09B9-4FBE-BC97-65DAE1F78015}" destId="{FE2E6B3E-C7CD-4D2C-9E83-E09EEDA22FDB}" srcOrd="0" destOrd="0" parTransId="{54439402-3A56-4C45-91C2-B0128989EFC0}" sibTransId="{F0F01FE6-1379-41BA-8836-95B515FA45ED}"/>
    <dgm:cxn modelId="{F9AC93B5-D0D3-426E-BE4C-4BF0D6DCC0D8}" type="presParOf" srcId="{39AA646A-32A6-429E-8BED-D3CB87117F35}" destId="{86918DCA-6FBE-4C25-8E3D-F703B7AD0BBE}" srcOrd="0" destOrd="0" presId="urn:microsoft.com/office/officeart/2005/8/layout/cycle3"/>
    <dgm:cxn modelId="{55CF261A-1958-42AC-92E8-AE25D1879E01}" type="presParOf" srcId="{86918DCA-6FBE-4C25-8E3D-F703B7AD0BBE}" destId="{BE0F952D-2128-4A45-B7FA-E54C04AAC7B0}" srcOrd="0" destOrd="0" presId="urn:microsoft.com/office/officeart/2005/8/layout/cycle3"/>
    <dgm:cxn modelId="{7566F0CD-7C57-4A2D-B233-3EB6F04B2F67}" type="presParOf" srcId="{86918DCA-6FBE-4C25-8E3D-F703B7AD0BBE}" destId="{543BB7C8-D699-4CA0-A2C9-273FFF7CF065}" srcOrd="1" destOrd="0" presId="urn:microsoft.com/office/officeart/2005/8/layout/cycle3"/>
    <dgm:cxn modelId="{AC3829D8-D3B9-49B7-A18E-F76802637170}" type="presParOf" srcId="{86918DCA-6FBE-4C25-8E3D-F703B7AD0BBE}" destId="{272585D1-0A05-4ABB-8E49-D530C7D90399}" srcOrd="2" destOrd="0" presId="urn:microsoft.com/office/officeart/2005/8/layout/cycle3"/>
    <dgm:cxn modelId="{C6B034DE-A1B4-4580-91E6-C93C69A370A2}" type="presParOf" srcId="{86918DCA-6FBE-4C25-8E3D-F703B7AD0BBE}" destId="{9EED3104-50A2-4811-B60B-56BEED627842}" srcOrd="3" destOrd="0" presId="urn:microsoft.com/office/officeart/2005/8/layout/cycle3"/>
    <dgm:cxn modelId="{61CA4807-C0A2-443C-B03A-211EB88D5BE2}" type="presParOf" srcId="{86918DCA-6FBE-4C25-8E3D-F703B7AD0BBE}" destId="{58F53F2E-D9D5-4CEC-9DAA-D85B5D126CF3}" srcOrd="4" destOrd="0" presId="urn:microsoft.com/office/officeart/2005/8/layout/cycle3"/>
    <dgm:cxn modelId="{80778421-84DD-432B-8F10-E6B81071F3A9}" type="presParOf" srcId="{86918DCA-6FBE-4C25-8E3D-F703B7AD0BBE}" destId="{41589E2C-0DD9-4AD5-B6AA-C38D03339F39}" srcOrd="5" destOrd="0" presId="urn:microsoft.com/office/officeart/2005/8/layout/cycle3"/>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43BB7C8-D699-4CA0-A2C9-273FFF7CF065}">
      <dsp:nvSpPr>
        <dsp:cNvPr id="0" name=""/>
        <dsp:cNvSpPr/>
      </dsp:nvSpPr>
      <dsp:spPr>
        <a:xfrm>
          <a:off x="520090" y="53745"/>
          <a:ext cx="4328962" cy="4328962"/>
        </a:xfrm>
        <a:prstGeom prst="circularArrow">
          <a:avLst>
            <a:gd name="adj1" fmla="val 5544"/>
            <a:gd name="adj2" fmla="val 330680"/>
            <a:gd name="adj3" fmla="val 13214846"/>
            <a:gd name="adj4" fmla="val 17737728"/>
            <a:gd name="adj5" fmla="val 5757"/>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E0F952D-2128-4A45-B7FA-E54C04AAC7B0}">
      <dsp:nvSpPr>
        <dsp:cNvPr id="0" name=""/>
        <dsp:cNvSpPr/>
      </dsp:nvSpPr>
      <dsp:spPr>
        <a:xfrm>
          <a:off x="1437231" y="265826"/>
          <a:ext cx="2494681" cy="985837"/>
        </a:xfrm>
        <a:prstGeom prst="roundRect">
          <a:avLst/>
        </a:prstGeom>
        <a:solidFill>
          <a:schemeClr val="accent5">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chemeClr val="tx1"/>
              </a:solidFill>
            </a:rPr>
            <a:t>Statistical Package for Social Science </a:t>
          </a:r>
          <a:r>
            <a:rPr lang="en-US" sz="1200" kern="1200">
              <a:solidFill>
                <a:schemeClr val="tx1"/>
              </a:solidFill>
              <a:latin typeface="Times New Roman" panose="02020603050405020304" pitchFamily="18" charset="0"/>
              <a:cs typeface="Times New Roman" panose="02020603050405020304" pitchFamily="18" charset="0"/>
            </a:rPr>
            <a:t> advocates importing data from several formats like database, Excel and CSV confirming compatibility including generally used source of data</a:t>
          </a:r>
        </a:p>
      </dsp:txBody>
      <dsp:txXfrm>
        <a:off x="1485356" y="313951"/>
        <a:ext cx="2398431" cy="889587"/>
      </dsp:txXfrm>
    </dsp:sp>
    <dsp:sp modelId="{272585D1-0A05-4ABB-8E49-D530C7D90399}">
      <dsp:nvSpPr>
        <dsp:cNvPr id="0" name=""/>
        <dsp:cNvSpPr/>
      </dsp:nvSpPr>
      <dsp:spPr>
        <a:xfrm>
          <a:off x="2856949" y="1517653"/>
          <a:ext cx="2630076" cy="985837"/>
        </a:xfrm>
        <a:prstGeom prst="roundRect">
          <a:avLst/>
        </a:prstGeom>
        <a:solidFill>
          <a:schemeClr val="bg1">
            <a:lumMod val="75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chemeClr val="tx1"/>
              </a:solidFill>
              <a:latin typeface="Times New Roman" panose="02020603050405020304" pitchFamily="18" charset="0"/>
              <a:cs typeface="Times New Roman" panose="02020603050405020304" pitchFamily="18" charset="0"/>
            </a:rPr>
            <a:t>The tools used in SPSS support the researcher identifies missing values, and standardized variables, and detect outliers for analysis.</a:t>
          </a:r>
        </a:p>
      </dsp:txBody>
      <dsp:txXfrm>
        <a:off x="2905074" y="1565778"/>
        <a:ext cx="2533826" cy="889587"/>
      </dsp:txXfrm>
    </dsp:sp>
    <dsp:sp modelId="{9EED3104-50A2-4811-B60B-56BEED627842}">
      <dsp:nvSpPr>
        <dsp:cNvPr id="0" name=""/>
        <dsp:cNvSpPr/>
      </dsp:nvSpPr>
      <dsp:spPr>
        <a:xfrm>
          <a:off x="2929058" y="3617213"/>
          <a:ext cx="2557341" cy="985837"/>
        </a:xfrm>
        <a:prstGeom prst="roundRect">
          <a:avLst/>
        </a:prstGeom>
        <a:solidFill>
          <a:schemeClr val="accent4">
            <a:lumMod val="20000"/>
            <a:lumOff val="8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lvl="0" algn="ctr" defTabSz="488950">
            <a:lnSpc>
              <a:spcPct val="90000"/>
            </a:lnSpc>
            <a:spcBef>
              <a:spcPct val="0"/>
            </a:spcBef>
            <a:spcAft>
              <a:spcPct val="35000"/>
            </a:spcAft>
          </a:pPr>
          <a:r>
            <a:rPr lang="en-US" sz="1100" kern="1200">
              <a:solidFill>
                <a:schemeClr val="tx1"/>
              </a:solidFill>
            </a:rPr>
            <a:t>Statistical Package and Social Sicences</a:t>
          </a:r>
          <a:r>
            <a:rPr lang="en-US" sz="1100" kern="1200">
              <a:solidFill>
                <a:schemeClr val="tx1"/>
              </a:solidFill>
              <a:latin typeface="Times New Roman" panose="02020603050405020304" pitchFamily="18" charset="0"/>
              <a:cs typeface="Times New Roman" panose="02020603050405020304" pitchFamily="18" charset="0"/>
            </a:rPr>
            <a:t> permits for the calculation of brief statistics such as mean, media, mode, and standard deviation for understnding data distributions.</a:t>
          </a:r>
        </a:p>
      </dsp:txBody>
      <dsp:txXfrm>
        <a:off x="2977183" y="3665338"/>
        <a:ext cx="2461091" cy="889587"/>
      </dsp:txXfrm>
    </dsp:sp>
    <dsp:sp modelId="{58F53F2E-D9D5-4CEC-9DAA-D85B5D126CF3}">
      <dsp:nvSpPr>
        <dsp:cNvPr id="0" name=""/>
        <dsp:cNvSpPr/>
      </dsp:nvSpPr>
      <dsp:spPr>
        <a:xfrm>
          <a:off x="0" y="3534091"/>
          <a:ext cx="2413704" cy="985837"/>
        </a:xfrm>
        <a:prstGeom prst="roundRect">
          <a:avLst/>
        </a:prstGeom>
        <a:solidFill>
          <a:schemeClr val="accent6">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chemeClr val="tx1"/>
              </a:solidFill>
              <a:latin typeface="Times New Roman" panose="02020603050405020304" pitchFamily="18" charset="0"/>
              <a:cs typeface="Times New Roman" panose="02020603050405020304" pitchFamily="18" charset="0"/>
            </a:rPr>
            <a:t>The researchers can perform correlation analysis, t-tests, and ANOVA with Statistical Package and Social Sicences for addressing crucial factors impacting consumers</a:t>
          </a:r>
        </a:p>
        <a:p>
          <a:pPr lvl="0" algn="ctr" defTabSz="533400">
            <a:lnSpc>
              <a:spcPct val="90000"/>
            </a:lnSpc>
            <a:spcBef>
              <a:spcPct val="0"/>
            </a:spcBef>
            <a:spcAft>
              <a:spcPct val="35000"/>
            </a:spcAft>
          </a:pPr>
          <a:r>
            <a:rPr lang="en-US" sz="1200" kern="1200">
              <a:solidFill>
                <a:schemeClr val="tx1"/>
              </a:solidFill>
              <a:latin typeface="Times New Roman" panose="02020603050405020304" pitchFamily="18" charset="0"/>
              <a:cs typeface="Times New Roman" panose="02020603050405020304" pitchFamily="18" charset="0"/>
            </a:rPr>
            <a:t>satisfaction.</a:t>
          </a:r>
        </a:p>
      </dsp:txBody>
      <dsp:txXfrm>
        <a:off x="48125" y="3582216"/>
        <a:ext cx="2317454" cy="889587"/>
      </dsp:txXfrm>
    </dsp:sp>
    <dsp:sp modelId="{41589E2C-0DD9-4AD5-B6AA-C38D03339F39}">
      <dsp:nvSpPr>
        <dsp:cNvPr id="0" name=""/>
        <dsp:cNvSpPr/>
      </dsp:nvSpPr>
      <dsp:spPr>
        <a:xfrm>
          <a:off x="75491" y="1517654"/>
          <a:ext cx="2395565" cy="985837"/>
        </a:xfrm>
        <a:prstGeom prst="roundRect">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en-US" sz="1200" kern="1200">
              <a:solidFill>
                <a:schemeClr val="tx1"/>
              </a:solidFill>
              <a:latin typeface="Times New Roman" panose="02020603050405020304" pitchFamily="18" charset="0"/>
              <a:cs typeface="Times New Roman" panose="02020603050405020304" pitchFamily="18" charset="0"/>
            </a:rPr>
            <a:t>The researcher can make clear and informative charts as well as gaps applying</a:t>
          </a:r>
          <a:r>
            <a:rPr lang="en-US" sz="1200" kern="1200">
              <a:latin typeface="Times New Roman" panose="02020603050405020304" pitchFamily="18" charset="0"/>
              <a:cs typeface="Times New Roman" panose="02020603050405020304" pitchFamily="18" charset="0"/>
            </a:rPr>
            <a:t> </a:t>
          </a:r>
          <a:r>
            <a:rPr lang="en-US" sz="1200" kern="1200">
              <a:solidFill>
                <a:schemeClr val="tx1"/>
              </a:solidFill>
              <a:latin typeface="Times New Roman" panose="02020603050405020304" pitchFamily="18" charset="0"/>
              <a:cs typeface="Times New Roman" panose="02020603050405020304" pitchFamily="18" charset="0"/>
            </a:rPr>
            <a:t>Statistical Package and Social Sciences in the visualiztionf tools,helping in communicating findings</a:t>
          </a:r>
          <a:endParaRPr lang="en-US" sz="1200" kern="1200">
            <a:latin typeface="Times New Roman" panose="02020603050405020304" pitchFamily="18" charset="0"/>
            <a:cs typeface="Times New Roman" panose="02020603050405020304" pitchFamily="18" charset="0"/>
          </a:endParaRPr>
        </a:p>
      </dsp:txBody>
      <dsp:txXfrm>
        <a:off x="123616" y="1565779"/>
        <a:ext cx="2299315" cy="889587"/>
      </dsp:txXfrm>
    </dsp:sp>
  </dsp:spTree>
</dsp:drawing>
</file>

<file path=word/diagrams/layout1.xml><?xml version="1.0" encoding="utf-8"?>
<dgm:layoutDef xmlns:dgm="http://schemas.openxmlformats.org/drawingml/2006/diagram" xmlns:a="http://schemas.openxmlformats.org/drawingml/2006/main" uniqueId="urn:microsoft.com/office/officeart/2005/8/layout/cycle3">
  <dgm:title val=""/>
  <dgm:desc val=""/>
  <dgm:catLst>
    <dgm:cat type="cycle" pri="5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Name0">
    <dgm:varLst>
      <dgm:dir/>
      <dgm:resizeHandles val="exact"/>
    </dgm:varLst>
    <dgm:choose name="Name1">
      <dgm:if name="Name2" axis="ch" ptType="node" func="cnt" op="equ" val="2">
        <dgm:alg type="composite">
          <dgm:param type="ar" val="0.9"/>
        </dgm:alg>
        <dgm:shape xmlns:r="http://schemas.openxmlformats.org/officeDocument/2006/relationships" r:blip="">
          <dgm:adjLst/>
        </dgm:shape>
        <dgm:presOf/>
        <dgm:constrLst>
          <dgm:constr type="primFontSz" for="ch" ptType="node" op="equ" val="65"/>
          <dgm:constr type="ctrX" for="ch" forName="node1" refType="w" fact="0.5"/>
          <dgm:constr type="t" for="ch" forName="node1"/>
          <dgm:constr type="w" for="ch" forName="node1" refType="w" fact="0.8"/>
          <dgm:constr type="h" for="ch" forName="node1" refType="w" refFor="ch" refForName="node1" fact="0.5"/>
          <dgm:constr type="ctrX" for="ch" forName="sibTrans" refType="w" fact="0.5"/>
          <dgm:constr type="t" for="ch" forName="sibTrans"/>
          <dgm:constr type="w" for="ch" forName="sibTrans" refType="w" fact="0.8"/>
          <dgm:constr type="h" for="ch" forName="sibTrans" refType="w" refFor="ch" refForName="node1" fact="0.5"/>
          <dgm:constr type="userA" for="ch" forName="sibTrans" refType="w" fact="1.07"/>
          <dgm:constr type="ctrX" for="ch" forName="node2" refType="w" fact="0.5"/>
          <dgm:constr type="b" for="ch" forName="node2" refType="h"/>
          <dgm:constr type="w" for="ch" forName="node2" refType="w" fact="0.8"/>
          <dgm:constr type="h" for="ch" forName="node2" refType="w" refFor="ch" refForName="node1" fact="0.5"/>
          <dgm:constr type="l" for="ch" forName="sp1"/>
          <dgm:constr type="t" for="ch" forName="sp1" refType="h" fact="0.5"/>
          <dgm:constr type="w" for="ch" forName="sp1" val="1"/>
          <dgm:constr type="h" for="ch" forName="sp1" val="1"/>
          <dgm:constr type="r" for="ch" forName="sp2" refType="w"/>
          <dgm:constr type="t" for="ch" forName="sp2" refType="h" fact="0.5"/>
          <dgm:constr type="w" for="ch" forName="sp2" val="1"/>
          <dgm:constr type="h" for="ch" forName="sp2" val="1"/>
        </dgm:constrLst>
        <dgm:ruleLst/>
      </dgm:if>
      <dgm:else name="Name3">
        <dgm:alg type="composite"/>
        <dgm:shape xmlns:r="http://schemas.openxmlformats.org/officeDocument/2006/relationships" r:blip="">
          <dgm:adjLst/>
        </dgm:shape>
        <dgm:presOf/>
        <dgm:constrLst>
          <dgm:constr type="primFontSz" for="ch" ptType="node" op="equ" val="65"/>
        </dgm:constrLst>
        <dgm:ruleLst/>
      </dgm:else>
    </dgm:choose>
    <dgm:choose name="Name4">
      <dgm:if name="Name5" axis="ch" ptType="node" func="cnt" op="equ" val="2">
        <dgm:layoutNode name="node1">
          <dgm:varLst>
            <dgm:bulletEnabled val="1"/>
          </dgm:varLst>
          <dgm:alg type="tx"/>
          <dgm:shape xmlns:r="http://schemas.openxmlformats.org/officeDocument/2006/relationships" type="roundRect" r:blip="">
            <dgm:adjLst/>
          </dgm:shape>
          <dgm:presOf axis="ch desOrSelf"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ibTrans" styleLbl="bgShp">
          <dgm:choose name="Name6">
            <dgm:if name="Name7" func="var" arg="dir" op="equ" val="norm">
              <dgm:alg type="conn">
                <dgm:param type="connRout" val="longCurve"/>
                <dgm:param type="begPts" val="midR"/>
                <dgm:param type="endPts" val="midL"/>
                <dgm:param type="dstNode" val="node1"/>
              </dgm:alg>
              <dgm:shape xmlns:r="http://schemas.openxmlformats.org/officeDocument/2006/relationships" type="conn" r:blip="" zOrderOff="-2">
                <dgm:adjLst/>
              </dgm:shape>
              <dgm:presOf axis="ch" ptType="sibTrans"/>
              <dgm:constrLst>
                <dgm:constr type="userA"/>
                <dgm:constr type="diam" refType="userA" fact="-1"/>
                <dgm:constr type="wArH" refType="userA" fact="0.05"/>
                <dgm:constr type="hArH" refType="userA" fact="0.1"/>
                <dgm:constr type="stemThick" refType="userA" fact="0.06"/>
                <dgm:constr type="begPad" refType="connDist" fact="-0.2"/>
                <dgm:constr type="endPad" refType="connDist" fact="0.05"/>
              </dgm:constrLst>
            </dgm:if>
            <dgm:else name="Name8">
              <dgm:alg type="conn">
                <dgm:param type="connRout" val="longCurve"/>
                <dgm:param type="begPts" val="midL"/>
                <dgm:param type="endPts" val="midR"/>
                <dgm:param type="dstNode" val="node1"/>
              </dgm:alg>
              <dgm:shape xmlns:r="http://schemas.openxmlformats.org/officeDocument/2006/relationships" type="conn" r:blip="" zOrderOff="-2">
                <dgm:adjLst/>
              </dgm:shape>
              <dgm:presOf axis="ch" ptType="sibTrans"/>
              <dgm:constrLst>
                <dgm:constr type="userA"/>
                <dgm:constr type="diam" refType="userA"/>
                <dgm:constr type="wArH" refType="userA" fact="0.05"/>
                <dgm:constr type="hArH" refType="userA" fact="0.1"/>
                <dgm:constr type="stemThick" refType="userA" fact="0.06"/>
                <dgm:constr type="begPad" refType="connDist" fact="-0.2"/>
                <dgm:constr type="endPad" refType="connDist" fact="0.05"/>
              </dgm:constrLst>
            </dgm:else>
          </dgm:choose>
          <dgm:ruleLst/>
        </dgm:layoutNode>
        <dgm:layoutNode name="node2">
          <dgm:varLst>
            <dgm:bulletEnabled val="1"/>
          </dgm:varLst>
          <dgm:alg type="tx"/>
          <dgm:shape xmlns:r="http://schemas.openxmlformats.org/officeDocument/2006/relationships" type="roundRect" r:blip="">
            <dgm:adjLst/>
          </dgm:shape>
          <dgm:presOf axis="ch desOrSelf"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sp1">
          <dgm:alg type="sp"/>
          <dgm:shape xmlns:r="http://schemas.openxmlformats.org/officeDocument/2006/relationships" r:blip="">
            <dgm:adjLst/>
          </dgm:shape>
          <dgm:presOf/>
          <dgm:constrLst/>
          <dgm:ruleLst/>
        </dgm:layoutNode>
        <dgm:layoutNode name="sp2">
          <dgm:alg type="sp"/>
          <dgm:shape xmlns:r="http://schemas.openxmlformats.org/officeDocument/2006/relationships" r:blip="">
            <dgm:adjLst/>
          </dgm:shape>
          <dgm:presOf/>
          <dgm:constrLst/>
          <dgm:ruleLst/>
        </dgm:layoutNode>
      </dgm:if>
      <dgm:else name="Name9">
        <dgm:layoutNode name="cycle">
          <dgm:choose name="Name10">
            <dgm:if name="Name11" func="var" arg="dir" op="equ" val="norm">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fact="-1"/>
                <dgm:constr type="wArH" for="ch" ptType="sibTrans" refType="diam" op="equ" fact="0.05"/>
                <dgm:constr type="hArH" for="ch" ptType="sibTrans" refType="diam" op="equ" fact="0.1"/>
                <dgm:constr type="stemThick" for="ch" ptType="sibTrans" refType="diam" op="equ" fact="0.065"/>
                <dgm:constr type="primFontSz" for="ch" ptType="node" op="equ"/>
              </dgm:constrLst>
            </dgm:if>
            <dgm:else name="Name12">
              <dgm:alg type="cycle">
                <dgm:param type="stAng" val="0"/>
                <dgm:param type="spanAng" val="-360"/>
              </dgm:alg>
              <dgm:shape xmlns:r="http://schemas.openxmlformats.org/officeDocument/2006/relationships" r:blip="">
                <dgm:adjLst/>
              </dgm:shape>
              <dgm:presOf/>
              <dgm:constrLst>
                <dgm:constr type="diam" refType="w"/>
                <dgm:constr type="w" for="ch" ptType="node" refType="w"/>
                <dgm:constr type="sibSp" val="15"/>
                <dgm:constr type="userA" for="ch" ptType="sibTrans" refType="diam" op="equ"/>
                <dgm:constr type="wArH" for="ch" ptType="sibTrans" refType="diam" op="equ" fact="0.05"/>
                <dgm:constr type="hArH" for="ch" ptType="sibTrans" refType="diam" op="equ" fact="0.1"/>
                <dgm:constr type="stemThick" for="ch" ptType="sibTrans" refType="diam" op="equ" fact="0.065"/>
                <dgm:constr type="primFontSz" for="ch" ptType="node" op="equ"/>
              </dgm:constrLst>
            </dgm:else>
          </dgm:choose>
          <dgm:ruleLst/>
          <dgm:forEach name="nodesFirstNodeForEach" axis="ch" ptType="node" cnt="1">
            <dgm:layoutNode name="nodeFirstNode">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name="sibTransForEach" axis="followSib" ptType="sibTrans" cnt="1">
              <dgm:layoutNode name="sibTransFirstNode" styleLbl="bgShp">
                <dgm:choose name="Name13">
                  <dgm:if name="Name14" func="var" arg="dir" op="equ" val="norm">
                    <dgm:alg type="conn">
                      <dgm:param type="connRout" val="longCurve"/>
                      <dgm:param type="begPts" val="midR"/>
                      <dgm:param type="endPts" val="midL"/>
                      <dgm:param type="dstNode" val="nodeFirstNode"/>
                    </dgm:alg>
                  </dgm:if>
                  <dgm:else name="Name15">
                    <dgm:alg type="conn">
                      <dgm:param type="connRout" val="longCurve"/>
                      <dgm:param type="begPts" val="midL"/>
                      <dgm:param type="endPts" val="midR"/>
                      <dgm:param type="dstNode" val="nodeFirstNode"/>
                    </dgm:alg>
                  </dgm:else>
                </dgm:choose>
                <dgm:shape xmlns:r="http://schemas.openxmlformats.org/officeDocument/2006/relationships" type="conn" r:blip="" zOrderOff="-2">
                  <dgm:adjLst/>
                </dgm:shape>
                <dgm:presOf axis="self"/>
                <dgm:choose name="Name16">
                  <dgm:if name="Name17" axis="par ch" ptType="doc node" func="cnt" op="equ" val="3">
                    <dgm:constrLst>
                      <dgm:constr type="userA"/>
                      <dgm:constr type="diam" refType="userA" fact="1.01"/>
                      <dgm:constr type="begPad" refType="connDist" fact="-0.2"/>
                      <dgm:constr type="endPad" refType="connDist" fact="0.05"/>
                    </dgm:constrLst>
                  </dgm:if>
                  <dgm:if name="Name18" axis="par ch" ptType="doc node" func="cnt" op="equ" val="4">
                    <dgm:constrLst>
                      <dgm:constr type="userA"/>
                      <dgm:constr type="diam" refType="userA" fact="1.26"/>
                      <dgm:constr type="begPad" refType="connDist" fact="-0.2"/>
                      <dgm:constr type="endPad" refType="connDist" fact="0.05"/>
                    </dgm:constrLst>
                  </dgm:if>
                  <dgm:if name="Name19" axis="par ch" ptType="doc node" func="cnt" op="equ" val="5">
                    <dgm:constrLst>
                      <dgm:constr type="userA"/>
                      <dgm:constr type="diam" refType="userA" fact="1.04"/>
                      <dgm:constr type="begPad" refType="connDist" fact="-0.2"/>
                      <dgm:constr type="endPad" refType="connDist" fact="0.05"/>
                    </dgm:constrLst>
                  </dgm:if>
                  <dgm:if name="Name20" axis="par ch" ptType="doc node" func="cnt" op="equ" val="6">
                    <dgm:constrLst>
                      <dgm:constr type="userA"/>
                      <dgm:constr type="diam" refType="userA" fact="1.1"/>
                      <dgm:constr type="begPad" refType="connDist" fact="-0.2"/>
                      <dgm:constr type="endPad" refType="connDist" fact="0.05"/>
                    </dgm:constrLst>
                  </dgm:if>
                  <dgm:else name="Name21">
                    <dgm:constrLst>
                      <dgm:constr type="userA"/>
                      <dgm:constr type="diam" refType="userA" fact="1.04"/>
                      <dgm:constr type="begPad" refType="connDist" fact="-0.2"/>
                      <dgm:constr type="endPad" refType="connDist" fact="0.05"/>
                    </dgm:constrLst>
                  </dgm:else>
                </dgm:choose>
                <dgm:ruleLst/>
              </dgm:layoutNode>
            </dgm:forEach>
          </dgm:forEach>
          <dgm:forEach name="followingNodesForEach" axis="ch" ptType="node" st="2">
            <dgm:layoutNode name="nodeFollowingNodes">
              <dgm:varLst>
                <dgm:bulletEnabled val="1"/>
              </dgm:varLst>
              <dgm:alg type="tx"/>
              <dgm:shape xmlns:r="http://schemas.openxmlformats.org/officeDocument/2006/relationships" type="roundRect" r:blip="">
                <dgm:adjLst/>
              </dgm:shape>
              <dgm:presOf axis="desOrSelf" ptType="node"/>
              <dgm:constrLst>
                <dgm:constr type="h" refType="w" fact="0.5"/>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forEach>
        </dgm:layoutNode>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Version="6"/>
</file>

<file path=customXml/itemProps1.xml><?xml version="1.0" encoding="utf-8"?>
<ds:datastoreItem xmlns:ds="http://schemas.openxmlformats.org/officeDocument/2006/customXml" ds:itemID="{2ABC5BE0-55C3-4276-9689-2AE445FF3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2224</Words>
  <Characters>12681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 Nazmul Islam</dc:creator>
  <cp:lastModifiedBy>Md. Abidur Rahman</cp:lastModifiedBy>
  <cp:revision>2</cp:revision>
  <dcterms:created xsi:type="dcterms:W3CDTF">2024-11-18T10:11:00Z</dcterms:created>
  <dcterms:modified xsi:type="dcterms:W3CDTF">2024-11-18T10:11:00Z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8d37a1f05a2b960b4592cbaf9a6bb75d9ee37aa7737f036f855bc41083f8c16f</vt:lpwstr>
  </property>
</Properties>
</file>