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9E1B8" w14:textId="354CF5DB" w:rsidR="004F6D77" w:rsidRDefault="0009160C">
      <w:r>
        <w:t>Human Development ECEY4001/C</w:t>
      </w:r>
    </w:p>
    <w:p w14:paraId="062F2F89" w14:textId="52772BC8" w:rsidR="0009160C" w:rsidRDefault="0009160C"/>
    <w:p w14:paraId="5F0640AC" w14:textId="77777777" w:rsidR="0009160C" w:rsidRPr="008B1EB7" w:rsidRDefault="0009160C" w:rsidP="0009160C">
      <w:pPr>
        <w:jc w:val="center"/>
        <w:rPr>
          <w:b/>
          <w:bCs/>
        </w:rPr>
      </w:pPr>
      <w:r w:rsidRPr="008B1EB7">
        <w:rPr>
          <w:b/>
          <w:bCs/>
        </w:rPr>
        <w:t xml:space="preserve">Handbook for </w:t>
      </w:r>
      <w:r w:rsidRPr="008B1EB7">
        <w:rPr>
          <w:b/>
          <w:bCs/>
        </w:rPr>
        <w:t xml:space="preserve">the importance of effective communication for young children’s learning and development during transitions. </w:t>
      </w:r>
    </w:p>
    <w:p w14:paraId="2585B729" w14:textId="0DEBFF0C" w:rsidR="0009160C" w:rsidRDefault="0009160C" w:rsidP="0009160C">
      <w:pPr>
        <w:jc w:val="center"/>
      </w:pPr>
    </w:p>
    <w:p w14:paraId="04412A16" w14:textId="6E2230F2" w:rsidR="0009160C" w:rsidRPr="0009160C" w:rsidRDefault="0009160C" w:rsidP="0009160C">
      <w:pPr>
        <w:jc w:val="both"/>
        <w:rPr>
          <w:b/>
          <w:bCs/>
          <w:i/>
          <w:iCs/>
          <w:u w:val="single"/>
        </w:rPr>
      </w:pPr>
      <w:r w:rsidRPr="0009160C">
        <w:rPr>
          <w:b/>
          <w:bCs/>
          <w:i/>
          <w:iCs/>
          <w:u w:val="single"/>
        </w:rPr>
        <w:t>Introduction</w:t>
      </w:r>
    </w:p>
    <w:p w14:paraId="4F03DAED" w14:textId="7F8C4AF3" w:rsidR="0009160C" w:rsidRDefault="0009160C" w:rsidP="0009160C">
      <w:pPr>
        <w:jc w:val="both"/>
      </w:pPr>
      <w:r w:rsidRPr="0009160C">
        <w:t>This handbook is designed to help key workers in early years' settings understand the crucial role of effective communication in supporting young children's learning and development during transitions. It is aimed at key workers and staff directly involved in caring for and educating young children, as well as parents and caregivers. Effective communication during transitions is vital as it promotes children's feelings of security, helps them understand and adapt to changes, and enhances their overall well-being. By providing practical communication strategies tailored to children's needs, this handbook supports key workers in creating nurturing environments that facilitate positive outcomes for children. Improving communication during transitions is expected to positively impact children's emotional, social, and cognitive development, ultimately enhancing the quality of care and education provided in early years' settings.</w:t>
      </w:r>
    </w:p>
    <w:p w14:paraId="402F3580" w14:textId="77777777" w:rsidR="0009160C" w:rsidRDefault="0009160C" w:rsidP="0009160C">
      <w:pPr>
        <w:jc w:val="both"/>
      </w:pPr>
    </w:p>
    <w:p w14:paraId="3157DE0F" w14:textId="44A4C0FC" w:rsidR="0009160C" w:rsidRDefault="0009160C" w:rsidP="0009160C">
      <w:pPr>
        <w:jc w:val="both"/>
        <w:rPr>
          <w:b/>
          <w:bCs/>
          <w:i/>
          <w:iCs/>
          <w:u w:val="single"/>
        </w:rPr>
      </w:pPr>
      <w:r w:rsidRPr="0009160C">
        <w:rPr>
          <w:b/>
          <w:bCs/>
          <w:i/>
          <w:iCs/>
          <w:u w:val="single"/>
        </w:rPr>
        <w:t>Rationale</w:t>
      </w:r>
    </w:p>
    <w:p w14:paraId="63204F84" w14:textId="77777777" w:rsidR="00D2480E" w:rsidRPr="00D2480E" w:rsidRDefault="00D2480E" w:rsidP="00D2480E">
      <w:pPr>
        <w:jc w:val="both"/>
      </w:pPr>
      <w:r w:rsidRPr="00D2480E">
        <w:t>This handbook has been developed to address the central role that effective communication plays in facilitating the learning and development of young children during transitions within early years' settings. Transitions, comprising shifts in activities, environments, or social contexts, can pose challenges for children, leading to feelings of uncertainty and anxiety. Research consistently emphasizes the importance of clear and consistent communication during these periods, as it provides children with a sense of predictability and security.</w:t>
      </w:r>
    </w:p>
    <w:p w14:paraId="699775FC" w14:textId="77777777" w:rsidR="00D2480E" w:rsidRDefault="00D2480E" w:rsidP="00D2480E">
      <w:pPr>
        <w:jc w:val="both"/>
      </w:pPr>
      <w:r w:rsidRPr="00D2480E">
        <w:t>Furthermore, communication during transitions offers key workers the opportunity to build strong relationships with children, understand their individual needs, and support their development effectively. By equipping key workers with practical strategies and resources to enhance their communication skills, this handbook aims to improve outcomes for children, enhance the quality of care, and promote their overall well-being within early years' settings.</w:t>
      </w:r>
    </w:p>
    <w:p w14:paraId="3732E5E5" w14:textId="77777777" w:rsidR="00D2480E" w:rsidRDefault="00D2480E" w:rsidP="00D2480E">
      <w:pPr>
        <w:jc w:val="both"/>
      </w:pPr>
    </w:p>
    <w:p w14:paraId="02D06CC1" w14:textId="604CC11A" w:rsidR="0009160C" w:rsidRPr="0009160C" w:rsidRDefault="00D2480E" w:rsidP="0009160C">
      <w:pPr>
        <w:jc w:val="both"/>
        <w:rPr>
          <w:i/>
          <w:iCs/>
        </w:rPr>
      </w:pPr>
      <w:r w:rsidRPr="00D2480E">
        <w:rPr>
          <w:b/>
          <w:bCs/>
          <w:i/>
          <w:iCs/>
          <w:u w:val="single"/>
        </w:rPr>
        <w:t>Transitions</w:t>
      </w:r>
    </w:p>
    <w:p w14:paraId="2F8E5D2B" w14:textId="77777777" w:rsidR="00D2480E" w:rsidRPr="00D2480E" w:rsidRDefault="00D2480E" w:rsidP="00D2480E">
      <w:pPr>
        <w:jc w:val="both"/>
      </w:pPr>
      <w:r w:rsidRPr="00D2480E">
        <w:t>Transitions are integral components of early childhood education and care, encompassing a variety of shifts and changes that children experience within their daily routines, environments, and activities. These transitions can range from moving between activities, adjusting to new settings, or transitioning to different stages of development. Understanding the importance of transitions is essential as they significantly influence children's learning, development, and overall well-being.</w:t>
      </w:r>
    </w:p>
    <w:p w14:paraId="0398F718" w14:textId="77777777" w:rsidR="00D2480E" w:rsidRPr="00D2480E" w:rsidRDefault="00D2480E" w:rsidP="00D2480E">
      <w:pPr>
        <w:jc w:val="both"/>
      </w:pPr>
      <w:r w:rsidRPr="00D2480E">
        <w:t>Importance of Transitions:</w:t>
      </w:r>
    </w:p>
    <w:p w14:paraId="1E4BF73D" w14:textId="77777777" w:rsidR="00D2480E" w:rsidRPr="00D2480E" w:rsidRDefault="00D2480E" w:rsidP="00D2480E">
      <w:pPr>
        <w:jc w:val="both"/>
      </w:pPr>
      <w:r w:rsidRPr="00D2480E">
        <w:t xml:space="preserve">Transitions play a vital role in facilitating children's holistic development across various domains, including social, emotional, cognitive, and physical aspects. They provide valuable opportunities for children to learn essential life skills, such as adaptability, resilience, and self-regulation, as they </w:t>
      </w:r>
      <w:r w:rsidRPr="00D2480E">
        <w:lastRenderedPageBreak/>
        <w:t>navigate changes in their environment (Bronson, 2017). Moreover, transitions serve as learning moments where children acquire new knowledge, skills, and experiences that contribute to their overall growth and development.</w:t>
      </w:r>
    </w:p>
    <w:p w14:paraId="63589661" w14:textId="77777777" w:rsidR="00D2480E" w:rsidRPr="00D2480E" w:rsidRDefault="00D2480E" w:rsidP="00D2480E">
      <w:pPr>
        <w:jc w:val="both"/>
      </w:pPr>
      <w:r w:rsidRPr="00D2480E">
        <w:t>Research consistently demonstrates the critical significance of well-managed transitions in promoting positive outcomes for children. Poorly managed transitions can lead to increased stress, anxiety, and disengagement among children, hindering their ability to adjust to new situations effectively (Dalli et al., 2011). Conversely, smooth and supportive transitions have been linked to enhanced social competence, emotional regulation, and academic readiness among children (Fabian &amp; Dunlop, 2007).</w:t>
      </w:r>
    </w:p>
    <w:p w14:paraId="588E026B" w14:textId="77777777" w:rsidR="00D2480E" w:rsidRPr="00D2480E" w:rsidRDefault="00D2480E" w:rsidP="00D2480E">
      <w:pPr>
        <w:jc w:val="both"/>
      </w:pPr>
      <w:r w:rsidRPr="00D2480E">
        <w:t>Benefits of Smooth Transitions:</w:t>
      </w:r>
    </w:p>
    <w:p w14:paraId="5AFFB463" w14:textId="77777777" w:rsidR="00D2480E" w:rsidRPr="00D2480E" w:rsidRDefault="00D2480E" w:rsidP="00D2480E">
      <w:pPr>
        <w:jc w:val="both"/>
      </w:pPr>
      <w:r w:rsidRPr="00D2480E">
        <w:t>Smooth transitions hold numerous benefits for both children and their families within early childhood education and care settings. For children, smooth transitions foster a sense of security, continuity, and emotional well-being, enabling them to feel safe and supported within their learning environments (Kontos &amp; Wilcox-Herzog, 1997). Furthermore, smooth transitions contribute to the development of positive relationships with peers and educators, facilitating opportunities for social interaction and collaboration (Pianta et al., 2003).</w:t>
      </w:r>
    </w:p>
    <w:p w14:paraId="1EB81AED" w14:textId="77777777" w:rsidR="00D2480E" w:rsidRPr="00D2480E" w:rsidRDefault="00D2480E" w:rsidP="00D2480E">
      <w:pPr>
        <w:jc w:val="both"/>
      </w:pPr>
      <w:r w:rsidRPr="00D2480E">
        <w:t>In addition to benefiting children, smooth transitions also have positive implications for families. By experiencing smooth transitions, children's families are reassured of the quality of care and support provided within educational settings, promoting parental confidence and trust in the educators and caregivers (</w:t>
      </w:r>
      <w:proofErr w:type="spellStart"/>
      <w:r w:rsidRPr="00D2480E">
        <w:t>Kotaman</w:t>
      </w:r>
      <w:proofErr w:type="spellEnd"/>
      <w:r w:rsidRPr="00D2480E">
        <w:t xml:space="preserve"> &amp; Sari, 2012). Moreover, smooth transitions can alleviate stress and anxiety for families, allowing parents to engage in their work or other responsibilities with peace of mind, knowing that their children are experiencing seamless transitions and are well-supported within their learning environments (Sylva et al., 2004).</w:t>
      </w:r>
    </w:p>
    <w:p w14:paraId="17EDAB39" w14:textId="1A6E2606" w:rsidR="00D2480E" w:rsidRDefault="00D2480E" w:rsidP="00D2480E">
      <w:pPr>
        <w:jc w:val="both"/>
      </w:pPr>
      <w:r>
        <w:t>T</w:t>
      </w:r>
      <w:r w:rsidRPr="00D2480E">
        <w:t>ransitions are critical components of early childhood education and care that significantly impact children's development and well-being. By recognizing the importance of transitions, implementing evidence-based practices, and prioritizing smooth transitions within educational settings, educators and caregivers can create nurturing environments that promote positive outcomes for children and their families.</w:t>
      </w:r>
    </w:p>
    <w:p w14:paraId="5BBF37F9" w14:textId="77777777" w:rsidR="00D2480E" w:rsidRDefault="00D2480E" w:rsidP="00D2480E">
      <w:pPr>
        <w:jc w:val="both"/>
      </w:pPr>
    </w:p>
    <w:p w14:paraId="1AA8594F" w14:textId="42B90F02" w:rsidR="003A4CC9" w:rsidRDefault="003A4CC9" w:rsidP="00D2480E">
      <w:pPr>
        <w:jc w:val="both"/>
        <w:rPr>
          <w:b/>
          <w:bCs/>
          <w:i/>
          <w:iCs/>
          <w:u w:val="single"/>
        </w:rPr>
      </w:pPr>
      <w:r>
        <w:rPr>
          <w:b/>
          <w:bCs/>
          <w:i/>
          <w:iCs/>
          <w:u w:val="single"/>
        </w:rPr>
        <w:t>The needs of children in a transitional period</w:t>
      </w:r>
    </w:p>
    <w:p w14:paraId="536C8CF8" w14:textId="77777777" w:rsidR="003A4CC9" w:rsidRPr="003A4CC9" w:rsidRDefault="003A4CC9" w:rsidP="003A4CC9">
      <w:pPr>
        <w:jc w:val="both"/>
      </w:pPr>
      <w:r w:rsidRPr="003A4CC9">
        <w:t>During times of transition, children require specific support to navigate changes effectively, drawing from attachment theory, developmental perspectives, and the importance of stable relationships. Attachment theory, proposed by John Bowlby, emphasizes the significance of secure attachments with caregivers in providing children with a sense of safety and security. These attachments serve as a secure base from which children can explore their environment and cope with challenges (Bowlby, 1969). Therefore, during transitions, children need stable and supportive relationships with caregivers to provide comfort and reassurance.</w:t>
      </w:r>
    </w:p>
    <w:p w14:paraId="0668DA8B" w14:textId="77777777" w:rsidR="003A4CC9" w:rsidRPr="003A4CC9" w:rsidRDefault="003A4CC9" w:rsidP="003A4CC9">
      <w:pPr>
        <w:jc w:val="both"/>
      </w:pPr>
      <w:r w:rsidRPr="003A4CC9">
        <w:t>Developmental theory, particularly Bronfenbrenner's ecological systems theory, underscores the importance of consistency and predictability in children's environments for healthy development (Bronfenbrenner, 1979). Transitions disrupt this consistency, potentially causing stress and anxiety for children. Thus, they require support to navigate these changes successfully.</w:t>
      </w:r>
    </w:p>
    <w:p w14:paraId="7F94AECE" w14:textId="77777777" w:rsidR="003A4CC9" w:rsidRPr="003A4CC9" w:rsidRDefault="003A4CC9" w:rsidP="003A4CC9">
      <w:pPr>
        <w:jc w:val="both"/>
      </w:pPr>
      <w:r w:rsidRPr="003A4CC9">
        <w:t xml:space="preserve">In times of transition, children benefit from maintaining consistent relationships with trusted adults, such as parents, caregivers, and educators. These key individuals provide emotional support, </w:t>
      </w:r>
      <w:r w:rsidRPr="003A4CC9">
        <w:lastRenderedPageBreak/>
        <w:t>reassurance, and guidance, helping children feel secure and supported throughout the transition process (Kontos &amp; Wilcox-Herzog, 1997). Strong relationships with adults also facilitate children's emotional regulation and promote positive social interactions, contributing to their overall well-being (Pianta et al., 2003).</w:t>
      </w:r>
    </w:p>
    <w:p w14:paraId="06030A67" w14:textId="77777777" w:rsidR="003A4CC9" w:rsidRPr="003A4CC9" w:rsidRDefault="003A4CC9" w:rsidP="003A4CC9">
      <w:pPr>
        <w:jc w:val="both"/>
      </w:pPr>
      <w:r w:rsidRPr="003A4CC9">
        <w:t>Furthermore, smooth transitions are supported by collaboration among various stakeholders involved in the child's life, including parents, educators, and other professionals. Effective communication and collaboration between these key individuals ensure continuity of care and support for children during transitions (Fabian &amp; Dunlop, 2007). By working together, these stakeholders can share information, coordinate efforts, and implement strategies to address the unique needs of children during transitions (Dalli et al., 2011).</w:t>
      </w:r>
    </w:p>
    <w:p w14:paraId="3DB2C4BF" w14:textId="77777777" w:rsidR="003A4CC9" w:rsidRDefault="003A4CC9" w:rsidP="003A4CC9">
      <w:pPr>
        <w:jc w:val="both"/>
      </w:pPr>
      <w:r w:rsidRPr="003A4CC9">
        <w:t>In summary, the evidence highlights the importance of stability, security, and supportive relationships for children during times of transition. Key individuals such as parents, caregivers, and educators play a crucial role in providing children with the necessary support and guidance to navigate transitions successfully. By understanding the unique needs of children during transitions and fostering supportive relationships and collaboration, adults can help children adapt and thrive during times of change.</w:t>
      </w:r>
    </w:p>
    <w:p w14:paraId="6F36AE56" w14:textId="77777777" w:rsidR="003A4CC9" w:rsidRDefault="003A4CC9" w:rsidP="003A4CC9">
      <w:pPr>
        <w:jc w:val="both"/>
      </w:pPr>
    </w:p>
    <w:p w14:paraId="4926CF94" w14:textId="48E0D50C" w:rsidR="003A4CC9" w:rsidRDefault="003A4CC9" w:rsidP="003A4CC9">
      <w:pPr>
        <w:jc w:val="both"/>
        <w:rPr>
          <w:b/>
          <w:bCs/>
          <w:i/>
          <w:iCs/>
          <w:u w:val="single"/>
        </w:rPr>
      </w:pPr>
      <w:r w:rsidRPr="003A4CC9">
        <w:rPr>
          <w:b/>
          <w:bCs/>
          <w:i/>
          <w:iCs/>
          <w:u w:val="single"/>
        </w:rPr>
        <w:t>Attachment theories</w:t>
      </w:r>
    </w:p>
    <w:p w14:paraId="2CA09B7F" w14:textId="1C3DC09A" w:rsidR="008B1EB7" w:rsidRPr="008B1EB7" w:rsidRDefault="008B1EB7" w:rsidP="008B1EB7">
      <w:pPr>
        <w:jc w:val="both"/>
      </w:pPr>
      <w:r w:rsidRPr="008B1EB7">
        <w:t xml:space="preserve">Attachment theory, formulated by John Bowlby, provides insights into how early caregiver-child relationships shape individuals' socio-emotional development. Secure attachment is characterized by a child's ability to rely on their caregiver for comfort and support, enabling them to explore their environment confidently (Bowlby, 1969). This concept is linked to Maslow's hierarchy of needs, particularly the need for safety and security. Just as Maslow posited that individuals must satisfy their physiological and safety needs before advancing to higher levels of growth and </w:t>
      </w:r>
      <w:r w:rsidRPr="008B1EB7">
        <w:t>fulfilment</w:t>
      </w:r>
      <w:r w:rsidRPr="008B1EB7">
        <w:t xml:space="preserve">, secure attachment provides a foundational sense of security that allows children to </w:t>
      </w:r>
      <w:r w:rsidRPr="008B1EB7">
        <w:t>fulfil</w:t>
      </w:r>
      <w:r w:rsidRPr="008B1EB7">
        <w:t xml:space="preserve"> their potential (Maslow, 1943).</w:t>
      </w:r>
    </w:p>
    <w:p w14:paraId="287A1926" w14:textId="77777777" w:rsidR="008B1EB7" w:rsidRPr="008B1EB7" w:rsidRDefault="008B1EB7" w:rsidP="008B1EB7">
      <w:pPr>
        <w:jc w:val="both"/>
      </w:pPr>
      <w:r w:rsidRPr="008B1EB7">
        <w:t>Anxious attachment, on the other hand, is associated with inconsistent caregiving, characterized by periods of sensitivity and neglect. This inconsistent parenting can lead to feelings of anxiety, insecurity, and anger in the child, stemming from hurtful or abusive interactions or difficulty soothing the child (Ainsworth et al., 1978).</w:t>
      </w:r>
    </w:p>
    <w:p w14:paraId="6F23A19D" w14:textId="6558A449" w:rsidR="008B1EB7" w:rsidRPr="008B1EB7" w:rsidRDefault="008B1EB7" w:rsidP="008B1EB7">
      <w:pPr>
        <w:jc w:val="both"/>
      </w:pPr>
      <w:r w:rsidRPr="008B1EB7">
        <w:t xml:space="preserve">Avoidant attachment arises from distant, disengaged, and neglectful parenting practices. Children with avoidant attachment may exhibit withdrawn, quiet </w:t>
      </w:r>
      <w:r w:rsidRPr="008B1EB7">
        <w:t>behaviour</w:t>
      </w:r>
      <w:r w:rsidRPr="008B1EB7">
        <w:t xml:space="preserve"> and may lack confidence in themselves and their abilities. They may also avoid exploring their environment due to a lack of trust in their caregivers (Main &amp; Solomon, 1990).</w:t>
      </w:r>
    </w:p>
    <w:p w14:paraId="44FC09EF" w14:textId="30CBD178" w:rsidR="008B1EB7" w:rsidRPr="008B1EB7" w:rsidRDefault="008B1EB7" w:rsidP="008B1EB7">
      <w:pPr>
        <w:jc w:val="both"/>
      </w:pPr>
      <w:r w:rsidRPr="008B1EB7">
        <w:t xml:space="preserve">Disorganized attachment results from frightening, passive, and extreme parenting </w:t>
      </w:r>
      <w:r w:rsidRPr="008B1EB7">
        <w:t>behaviours</w:t>
      </w:r>
      <w:r w:rsidRPr="008B1EB7">
        <w:t xml:space="preserve">. Children with disorganized attachment may display depressed, angry, or unresponsive </w:t>
      </w:r>
      <w:r w:rsidRPr="008B1EB7">
        <w:t>behaviours</w:t>
      </w:r>
      <w:r w:rsidRPr="008B1EB7">
        <w:t>, reflecting the chaotic and unpredictable nature of their caregiving environment (Main &amp; Solomon, 1990).</w:t>
      </w:r>
    </w:p>
    <w:p w14:paraId="1415E015" w14:textId="77777777" w:rsidR="008B1EB7" w:rsidRPr="008B1EB7" w:rsidRDefault="008B1EB7" w:rsidP="008B1EB7">
      <w:pPr>
        <w:jc w:val="both"/>
      </w:pPr>
      <w:r w:rsidRPr="008B1EB7">
        <w:t>The potential effects of insecure attachment are profound and can have lasting impacts on individuals' development. Insecure attachment is associated with low self-esteem, reduced ability to form bonds with others, and diminished capacity for empathy (Sroufe, 2005). Conversely, secure attachment fosters healthy self-esteem, enhances interpersonal relationships, and promotes empathetic understanding of others' emotions.</w:t>
      </w:r>
    </w:p>
    <w:p w14:paraId="26423955" w14:textId="77777777" w:rsidR="008B1EB7" w:rsidRDefault="008B1EB7" w:rsidP="008B1EB7">
      <w:pPr>
        <w:jc w:val="both"/>
      </w:pPr>
      <w:r w:rsidRPr="008B1EB7">
        <w:lastRenderedPageBreak/>
        <w:t>In summary, understanding the various attachment styles and their implications is crucial for caregivers, educators, and professionals working with children. By recognizing the importance of secure attachment and addressing factors contributing to insecure attachment, individuals can support children's healthy development and well-being.</w:t>
      </w:r>
    </w:p>
    <w:p w14:paraId="7F1D7E58" w14:textId="77777777" w:rsidR="00961518" w:rsidRDefault="00961518" w:rsidP="008B1EB7">
      <w:pPr>
        <w:jc w:val="both"/>
      </w:pPr>
    </w:p>
    <w:p w14:paraId="6C3E0F3B" w14:textId="25EF5275" w:rsidR="00961518" w:rsidRPr="008B1EB7" w:rsidRDefault="00961518" w:rsidP="008B1EB7">
      <w:pPr>
        <w:jc w:val="both"/>
        <w:rPr>
          <w:b/>
          <w:bCs/>
          <w:i/>
          <w:iCs/>
          <w:u w:val="single"/>
        </w:rPr>
      </w:pPr>
      <w:r w:rsidRPr="00961518">
        <w:rPr>
          <w:b/>
          <w:bCs/>
          <w:i/>
          <w:iCs/>
          <w:u w:val="single"/>
        </w:rPr>
        <w:t>Holistic Development</w:t>
      </w:r>
    </w:p>
    <w:p w14:paraId="69CAAEB6" w14:textId="77777777" w:rsidR="00A43771" w:rsidRPr="00A43771" w:rsidRDefault="00A43771" w:rsidP="00A43771">
      <w:pPr>
        <w:jc w:val="both"/>
      </w:pPr>
      <w:r w:rsidRPr="00A43771">
        <w:t>Holistic development, a fundamental concept in early childhood education, encompasses the interconnected growth of children across multiple domains, including physical, cognitive, social, emotional, and language development. It emphasizes the importance of addressing children's diverse needs to support their overall well-being and thriving.</w:t>
      </w:r>
    </w:p>
    <w:p w14:paraId="1F9D5A14" w14:textId="77777777" w:rsidR="00A43771" w:rsidRPr="00A43771" w:rsidRDefault="00A43771" w:rsidP="00A43771">
      <w:pPr>
        <w:jc w:val="both"/>
      </w:pPr>
      <w:r w:rsidRPr="00A43771">
        <w:t>Physical development involves the growth and maturation of children's bodies, including motor skills, coordination, and overall health. It encompasses activities that promote physical fitness, outdoor play, and healthy habits to support children's physical well-being.</w:t>
      </w:r>
    </w:p>
    <w:p w14:paraId="7295828F" w14:textId="77777777" w:rsidR="00A43771" w:rsidRPr="00A43771" w:rsidRDefault="00A43771" w:rsidP="00A43771">
      <w:pPr>
        <w:jc w:val="both"/>
      </w:pPr>
      <w:r w:rsidRPr="00A43771">
        <w:t>Cognitive development focuses on the mental processes involved in learning, reasoning, problem-solving, and understanding the world around them. It involves providing opportunities for children to explore, experiment, and engage in hands-on experiences that stimulate their curiosity, creativity, and critical thinking skills.</w:t>
      </w:r>
    </w:p>
    <w:p w14:paraId="6CBEAB39" w14:textId="77777777" w:rsidR="00A43771" w:rsidRPr="00A43771" w:rsidRDefault="00A43771" w:rsidP="00A43771">
      <w:pPr>
        <w:jc w:val="both"/>
      </w:pPr>
      <w:r w:rsidRPr="00A43771">
        <w:t>Social development emphasizes the acquisition of social skills, relationships, and the ability to interact with others effectively. It involves fostering positive peer interactions, empathy, cooperation, and conflict resolution skills, as well as promoting a sense of belonging and inclusion within the community.</w:t>
      </w:r>
    </w:p>
    <w:p w14:paraId="69BB8C89" w14:textId="4D05432E" w:rsidR="00A43771" w:rsidRPr="00A43771" w:rsidRDefault="00A43771" w:rsidP="00A43771">
      <w:pPr>
        <w:jc w:val="both"/>
      </w:pPr>
      <w:r w:rsidRPr="00A43771">
        <w:t xml:space="preserve">Emotional development </w:t>
      </w:r>
      <w:r w:rsidRPr="00A43771">
        <w:t>centres</w:t>
      </w:r>
      <w:r w:rsidRPr="00A43771">
        <w:t xml:space="preserve"> on children's ability to recognize and express their feelings, regulate emotions, and develop a positive sense of self-esteem and resilience. It involves creating nurturing environments that support children's emotional well-being, provide opportunities for self-expression, and teach coping strategies for managing stress and adversity.</w:t>
      </w:r>
    </w:p>
    <w:p w14:paraId="5B0B5416" w14:textId="77777777" w:rsidR="00A43771" w:rsidRPr="00A43771" w:rsidRDefault="00A43771" w:rsidP="00A43771">
      <w:pPr>
        <w:jc w:val="both"/>
      </w:pPr>
      <w:r w:rsidRPr="00A43771">
        <w:t>Language development encompasses the acquisition and use of language, including listening, speaking, reading, and writing skills. It involves creating language-rich environments that expose children to a variety of vocabulary, language models, and literacy experiences, as well as supporting their language development through meaningful interactions and storytelling.</w:t>
      </w:r>
    </w:p>
    <w:p w14:paraId="5CA5B48B" w14:textId="77777777" w:rsidR="00A43771" w:rsidRPr="00A43771" w:rsidRDefault="00A43771" w:rsidP="00A43771">
      <w:pPr>
        <w:jc w:val="both"/>
      </w:pPr>
      <w:r w:rsidRPr="00A43771">
        <w:t>In summary, holistic development recognizes the interplay between children's physical, cognitive, social, emotional, and language development and underscores the importance of addressing their diverse needs to support their overall growth and well-being. By providing holistic experiences that promote development across these domains, educators and caregivers can create nurturing environments that support children's optimal learning and thriving.</w:t>
      </w:r>
    </w:p>
    <w:p w14:paraId="3D8DD8CB" w14:textId="77777777" w:rsidR="003A4CC9" w:rsidRPr="003A4CC9" w:rsidRDefault="003A4CC9" w:rsidP="003A4CC9">
      <w:pPr>
        <w:jc w:val="both"/>
      </w:pPr>
    </w:p>
    <w:p w14:paraId="7EEDE1D6" w14:textId="77777777" w:rsidR="003A4CC9" w:rsidRDefault="003A4CC9" w:rsidP="003A4CC9">
      <w:pPr>
        <w:jc w:val="both"/>
      </w:pPr>
    </w:p>
    <w:p w14:paraId="4F35CB79" w14:textId="77777777" w:rsidR="003A4CC9" w:rsidRPr="003A4CC9" w:rsidRDefault="003A4CC9" w:rsidP="003A4CC9">
      <w:pPr>
        <w:jc w:val="both"/>
      </w:pPr>
    </w:p>
    <w:p w14:paraId="197C83DD" w14:textId="77777777" w:rsidR="003A4CC9" w:rsidRPr="003A4CC9" w:rsidRDefault="003A4CC9" w:rsidP="00D2480E">
      <w:pPr>
        <w:jc w:val="both"/>
        <w:rPr>
          <w:b/>
          <w:bCs/>
          <w:i/>
          <w:iCs/>
          <w:u w:val="single"/>
        </w:rPr>
      </w:pPr>
    </w:p>
    <w:p w14:paraId="75D28EF0" w14:textId="77777777" w:rsidR="00D2480E" w:rsidRDefault="00D2480E" w:rsidP="00D2480E">
      <w:pPr>
        <w:jc w:val="both"/>
      </w:pPr>
    </w:p>
    <w:p w14:paraId="3FAF59F7" w14:textId="77777777" w:rsidR="00A43771" w:rsidRDefault="00A43771" w:rsidP="00D2480E">
      <w:pPr>
        <w:jc w:val="both"/>
      </w:pPr>
    </w:p>
    <w:p w14:paraId="23B7B51E" w14:textId="7ADEB2DC" w:rsidR="00D2480E" w:rsidRDefault="00D2480E" w:rsidP="00D2480E">
      <w:pPr>
        <w:jc w:val="both"/>
        <w:rPr>
          <w:b/>
          <w:bCs/>
          <w:i/>
          <w:iCs/>
          <w:u w:val="single"/>
        </w:rPr>
      </w:pPr>
      <w:r w:rsidRPr="00D2480E">
        <w:rPr>
          <w:b/>
          <w:bCs/>
          <w:i/>
          <w:iCs/>
          <w:u w:val="single"/>
        </w:rPr>
        <w:lastRenderedPageBreak/>
        <w:t>References</w:t>
      </w:r>
    </w:p>
    <w:p w14:paraId="75B4065F" w14:textId="77777777" w:rsidR="00D2480E" w:rsidRPr="00D2480E" w:rsidRDefault="00D2480E" w:rsidP="00D2480E">
      <w:pPr>
        <w:jc w:val="both"/>
      </w:pPr>
      <w:r w:rsidRPr="00D2480E">
        <w:t>Bronson, M. B. (2017). Making transitions: Rites of passage and managing change. Routledge.</w:t>
      </w:r>
    </w:p>
    <w:p w14:paraId="16654ED9" w14:textId="77777777" w:rsidR="00D2480E" w:rsidRPr="00D2480E" w:rsidRDefault="00D2480E" w:rsidP="00D2480E">
      <w:pPr>
        <w:jc w:val="both"/>
      </w:pPr>
      <w:r w:rsidRPr="00D2480E">
        <w:t>Dalli, C., White, E. J., Rockel, J., Duhn, I., &amp; Buchanan, E. (2011). Quality transitions in early childhood: Linking perspectives, policy, and practice. Springer.</w:t>
      </w:r>
    </w:p>
    <w:p w14:paraId="478E8744" w14:textId="77777777" w:rsidR="00D2480E" w:rsidRPr="00D2480E" w:rsidRDefault="00D2480E" w:rsidP="00D2480E">
      <w:pPr>
        <w:jc w:val="both"/>
      </w:pPr>
      <w:r w:rsidRPr="00D2480E">
        <w:t>Fabian, H., &amp; Dunlop, A. W. (2007). Outcomes of good practice in transition processes for children entering primary school. Educational &amp; Child Psychology, 24(2), 77-94.</w:t>
      </w:r>
    </w:p>
    <w:p w14:paraId="41E80A87" w14:textId="77777777" w:rsidR="00D2480E" w:rsidRPr="00D2480E" w:rsidRDefault="00D2480E" w:rsidP="00D2480E">
      <w:pPr>
        <w:jc w:val="both"/>
      </w:pPr>
      <w:r w:rsidRPr="00D2480E">
        <w:t>Kontos, S., &amp; Wilcox-Herzog, A. (1997). Influences on children's competence in early childhood classrooms. Early Childhood Research Quarterly, 12(3), 247-262.</w:t>
      </w:r>
    </w:p>
    <w:p w14:paraId="7DE8BA2D" w14:textId="77777777" w:rsidR="00D2480E" w:rsidRPr="00D2480E" w:rsidRDefault="00D2480E" w:rsidP="00D2480E">
      <w:pPr>
        <w:jc w:val="both"/>
      </w:pPr>
      <w:proofErr w:type="spellStart"/>
      <w:r w:rsidRPr="00D2480E">
        <w:t>Kotaman</w:t>
      </w:r>
      <w:proofErr w:type="spellEnd"/>
      <w:r w:rsidRPr="00D2480E">
        <w:t xml:space="preserve">, H., &amp; Sari, G. (2012). Families' perceptions of smooth transition to pre-school education. Procedia-Social and </w:t>
      </w:r>
      <w:proofErr w:type="spellStart"/>
      <w:r w:rsidRPr="00D2480E">
        <w:t>Behavioral</w:t>
      </w:r>
      <w:proofErr w:type="spellEnd"/>
      <w:r w:rsidRPr="00D2480E">
        <w:t xml:space="preserve"> Sciences, 55, 465-472.</w:t>
      </w:r>
    </w:p>
    <w:p w14:paraId="643B4815" w14:textId="77777777" w:rsidR="00D2480E" w:rsidRPr="00D2480E" w:rsidRDefault="00D2480E" w:rsidP="00D2480E">
      <w:pPr>
        <w:jc w:val="both"/>
      </w:pPr>
      <w:r w:rsidRPr="00D2480E">
        <w:t>Pianta, R. C., Cox, M. J., &amp; Snow, K. L. (2003). School readiness and the transition to kindergarten in the era of accountability. Brookes Publishing Company.</w:t>
      </w:r>
    </w:p>
    <w:p w14:paraId="514931A8" w14:textId="77777777" w:rsidR="00D2480E" w:rsidRDefault="00D2480E" w:rsidP="00D2480E">
      <w:pPr>
        <w:jc w:val="both"/>
      </w:pPr>
      <w:r w:rsidRPr="00D2480E">
        <w:t>Sylva, K., Melhuish, E., Sammons, P., Siraj-Blatchford, I., &amp; Taggart, B. (2004). The Effective Provision of Pre-school Education (EPPE) project: Final report. Department for Education and Skills.</w:t>
      </w:r>
    </w:p>
    <w:p w14:paraId="78E53C0D" w14:textId="77777777" w:rsidR="003A4CC9" w:rsidRDefault="003A4CC9" w:rsidP="003A4CC9">
      <w:pPr>
        <w:jc w:val="both"/>
      </w:pPr>
      <w:r w:rsidRPr="003A4CC9">
        <w:t xml:space="preserve">Bowlby, J. (1969). Attachment and loss: Vol. 1. Attachment. Basic Books. </w:t>
      </w:r>
    </w:p>
    <w:p w14:paraId="10E1692B" w14:textId="77777777" w:rsidR="003A4CC9" w:rsidRDefault="003A4CC9" w:rsidP="003A4CC9">
      <w:pPr>
        <w:jc w:val="both"/>
      </w:pPr>
      <w:r w:rsidRPr="003A4CC9">
        <w:t>Bronfenbrenner, U. (1979). The ecology of human development: Experiments by nature and design. Harvard University Press. Dalli, C., White, E. J., Rockel, J., Duhn, I., &amp; Buchanan, E. (2011). Quality transitions in early childhood: Linking perspectives, policy, and practice.</w:t>
      </w:r>
    </w:p>
    <w:p w14:paraId="5E8C3105" w14:textId="77777777" w:rsidR="008B1EB7" w:rsidRDefault="003A4CC9" w:rsidP="003A4CC9">
      <w:pPr>
        <w:jc w:val="both"/>
      </w:pPr>
      <w:r w:rsidRPr="003A4CC9">
        <w:t xml:space="preserve"> Springer. Fabian, H., &amp; Dunlop, A. W. (2007). Outcomes of good practice in transition processes for children entering primary school. Educational &amp; Child Psychology, 24(2), 77-94. </w:t>
      </w:r>
    </w:p>
    <w:p w14:paraId="08F96443" w14:textId="77777777" w:rsidR="008B1EB7" w:rsidRDefault="003A4CC9" w:rsidP="003A4CC9">
      <w:pPr>
        <w:jc w:val="both"/>
      </w:pPr>
      <w:r w:rsidRPr="003A4CC9">
        <w:t xml:space="preserve">Kontos, S., &amp; Wilcox-Herzog, A. (1997). Influences on children's competence in early childhood classrooms. Early Childhood Research Quarterly, 12(3), 247-262. </w:t>
      </w:r>
    </w:p>
    <w:p w14:paraId="4C863CBC" w14:textId="415C3210" w:rsidR="003A4CC9" w:rsidRDefault="003A4CC9" w:rsidP="003A4CC9">
      <w:pPr>
        <w:jc w:val="both"/>
      </w:pPr>
      <w:r w:rsidRPr="003A4CC9">
        <w:t>Pianta, R. C., Cox, M. J., &amp; Snow, K. L. (2003). School readiness and the transition to kindergarten in the era of accountability. Brookes Publishing Company.</w:t>
      </w:r>
    </w:p>
    <w:p w14:paraId="417E2F11" w14:textId="77777777" w:rsidR="008B1EB7" w:rsidRPr="008B1EB7" w:rsidRDefault="008B1EB7" w:rsidP="008B1EB7">
      <w:pPr>
        <w:jc w:val="both"/>
      </w:pPr>
      <w:r w:rsidRPr="008B1EB7">
        <w:t xml:space="preserve">Ainsworth, M. D. S., </w:t>
      </w:r>
      <w:proofErr w:type="spellStart"/>
      <w:r w:rsidRPr="008B1EB7">
        <w:t>Blehar</w:t>
      </w:r>
      <w:proofErr w:type="spellEnd"/>
      <w:r w:rsidRPr="008B1EB7">
        <w:t>, M. C., Waters, E., &amp; Wall, S. (1978). Patterns of attachment: A psychological study of the strange situation. Lawrence Erlbaum Associates.</w:t>
      </w:r>
    </w:p>
    <w:p w14:paraId="20E0678F" w14:textId="77777777" w:rsidR="008B1EB7" w:rsidRPr="008B1EB7" w:rsidRDefault="008B1EB7" w:rsidP="008B1EB7">
      <w:pPr>
        <w:jc w:val="both"/>
      </w:pPr>
      <w:r w:rsidRPr="008B1EB7">
        <w:t>Bowlby, J. (1969). Attachment and loss: Vol. 1. Attachment. Basic Books.</w:t>
      </w:r>
    </w:p>
    <w:p w14:paraId="5BF19E42" w14:textId="77777777" w:rsidR="008B1EB7" w:rsidRPr="008B1EB7" w:rsidRDefault="008B1EB7" w:rsidP="008B1EB7">
      <w:pPr>
        <w:jc w:val="both"/>
      </w:pPr>
      <w:r w:rsidRPr="008B1EB7">
        <w:t>Main, M., &amp; Solomon, J. (1990). Procedures for identifying infants as disorganized/disoriented during the Ainsworth Strange Situation. In M. T. Greenberg, D. Cicchetti, &amp; E. M. Cummings (Eds.), Attachment in the preschool years: Theory, research, and intervention (pp. 121–160). University of Chicago Press.</w:t>
      </w:r>
    </w:p>
    <w:p w14:paraId="5F51247D" w14:textId="77777777" w:rsidR="008B1EB7" w:rsidRPr="008B1EB7" w:rsidRDefault="008B1EB7" w:rsidP="008B1EB7">
      <w:pPr>
        <w:jc w:val="both"/>
      </w:pPr>
      <w:r w:rsidRPr="008B1EB7">
        <w:t>Maslow, A. H. (1943). A theory of human motivation. Psychological Review, 50(4), 370–396.</w:t>
      </w:r>
    </w:p>
    <w:p w14:paraId="46F1B96F" w14:textId="77777777" w:rsidR="008B1EB7" w:rsidRDefault="008B1EB7" w:rsidP="008B1EB7">
      <w:pPr>
        <w:jc w:val="both"/>
      </w:pPr>
      <w:r w:rsidRPr="008B1EB7">
        <w:t>Sroufe, L. A. (2005). Attachment and development: A prospective, longitudinal study from birth to adulthood. Attachment &amp; Human Development, 7(4), 349–367.</w:t>
      </w:r>
    </w:p>
    <w:p w14:paraId="5EB54033" w14:textId="77777777" w:rsidR="00A43771" w:rsidRPr="00A43771" w:rsidRDefault="00A43771" w:rsidP="00A43771">
      <w:pPr>
        <w:jc w:val="both"/>
      </w:pPr>
      <w:r w:rsidRPr="00A43771">
        <w:t>Denham, S. A., &amp; Brown, C. (2010). "Plays nice with others": Social-emotional learning and academic success. Early Education and Development, 21(5), 652-680.</w:t>
      </w:r>
    </w:p>
    <w:p w14:paraId="6A6CD9DD" w14:textId="77777777" w:rsidR="00A43771" w:rsidRPr="00A43771" w:rsidRDefault="00A43771" w:rsidP="00A43771">
      <w:pPr>
        <w:jc w:val="both"/>
      </w:pPr>
      <w:r w:rsidRPr="00A43771">
        <w:t>Fosnot, C. T., &amp; Perry, R. S. (2005). Constructivism: A psychological theory of learning. In C. T. Fosnot (Ed.), Constructivism: Theory, perspectives, and practice (2nd ed., pp. 8-38). Teachers College Press.</w:t>
      </w:r>
    </w:p>
    <w:p w14:paraId="6CEEDE5B" w14:textId="0726B509" w:rsidR="00A43771" w:rsidRPr="00A43771" w:rsidRDefault="00A43771" w:rsidP="00A43771">
      <w:pPr>
        <w:jc w:val="both"/>
      </w:pPr>
      <w:r w:rsidRPr="00A43771">
        <w:lastRenderedPageBreak/>
        <w:t xml:space="preserve">Howes, C., &amp; Hamilton, C. E. (1993). Children's relationships with caregivers: Mothers and </w:t>
      </w:r>
      <w:r w:rsidRPr="00A43771">
        <w:t>childcare</w:t>
      </w:r>
      <w:r w:rsidRPr="00A43771">
        <w:t xml:space="preserve"> teachers. Child Development, 64(3), 867-878.</w:t>
      </w:r>
    </w:p>
    <w:p w14:paraId="22D5388E" w14:textId="77777777" w:rsidR="00A43771" w:rsidRPr="00A43771" w:rsidRDefault="00A43771" w:rsidP="00A43771">
      <w:pPr>
        <w:jc w:val="both"/>
      </w:pPr>
      <w:r w:rsidRPr="00A43771">
        <w:t>Miller, J., &amp; Almon, J. (2009). Crisis in the kindergarten: Why children need to play in school. Alliance for Childhood.</w:t>
      </w:r>
    </w:p>
    <w:p w14:paraId="68E75DD9" w14:textId="455B89AF" w:rsidR="00A43771" w:rsidRPr="00A43771" w:rsidRDefault="00A43771" w:rsidP="00A43771">
      <w:pPr>
        <w:jc w:val="both"/>
      </w:pPr>
      <w:r w:rsidRPr="00A43771">
        <w:t xml:space="preserve">Shonkoff, J. P., &amp; Phillips, D. A. (Eds.). (2000). From neurons to </w:t>
      </w:r>
      <w:r w:rsidRPr="00A43771">
        <w:t>neighbourhoods</w:t>
      </w:r>
      <w:r w:rsidRPr="00A43771">
        <w:t>: The science of early childhood development. National Academies Press.</w:t>
      </w:r>
    </w:p>
    <w:p w14:paraId="0F084BDD" w14:textId="77777777" w:rsidR="00A43771" w:rsidRPr="00A43771" w:rsidRDefault="00A43771" w:rsidP="00A43771">
      <w:pPr>
        <w:jc w:val="both"/>
      </w:pPr>
      <w:r w:rsidRPr="00A43771">
        <w:t>Snow, C. E., &amp; Ninio, A. (2008). The language of children. Harvard University Press.</w:t>
      </w:r>
    </w:p>
    <w:p w14:paraId="36EFA158" w14:textId="77777777" w:rsidR="00A43771" w:rsidRDefault="00A43771" w:rsidP="008B1EB7">
      <w:pPr>
        <w:jc w:val="both"/>
      </w:pPr>
    </w:p>
    <w:p w14:paraId="22E5A755" w14:textId="77777777" w:rsidR="00EF1990" w:rsidRDefault="00EF1990" w:rsidP="008B1EB7">
      <w:pPr>
        <w:jc w:val="both"/>
      </w:pPr>
    </w:p>
    <w:p w14:paraId="46793962" w14:textId="77777777" w:rsidR="00EF1990" w:rsidRDefault="00EF1990" w:rsidP="008B1EB7">
      <w:pPr>
        <w:jc w:val="both"/>
      </w:pPr>
    </w:p>
    <w:p w14:paraId="67FBEC99" w14:textId="77777777" w:rsidR="00EF1990" w:rsidRDefault="00EF1990" w:rsidP="008B1EB7">
      <w:pPr>
        <w:jc w:val="both"/>
      </w:pPr>
    </w:p>
    <w:p w14:paraId="7E5804C3" w14:textId="77777777" w:rsidR="00EF1990" w:rsidRDefault="00EF1990" w:rsidP="008B1EB7">
      <w:pPr>
        <w:jc w:val="both"/>
      </w:pPr>
    </w:p>
    <w:p w14:paraId="686E8ACB" w14:textId="77777777" w:rsidR="00EF1990" w:rsidRDefault="00EF1990" w:rsidP="008B1EB7">
      <w:pPr>
        <w:jc w:val="both"/>
      </w:pPr>
    </w:p>
    <w:p w14:paraId="177403DF" w14:textId="467AE3EB" w:rsidR="008B1EB7" w:rsidRPr="008B1EB7" w:rsidRDefault="008B1EB7" w:rsidP="008B1EB7">
      <w:pPr>
        <w:jc w:val="both"/>
      </w:pPr>
    </w:p>
    <w:p w14:paraId="49F63681" w14:textId="77777777" w:rsidR="008B1EB7" w:rsidRPr="003A4CC9" w:rsidRDefault="008B1EB7" w:rsidP="003A4CC9">
      <w:pPr>
        <w:jc w:val="both"/>
      </w:pPr>
    </w:p>
    <w:p w14:paraId="1DBDA559" w14:textId="77777777" w:rsidR="003A4CC9" w:rsidRPr="00D2480E" w:rsidRDefault="003A4CC9" w:rsidP="00D2480E">
      <w:pPr>
        <w:jc w:val="both"/>
      </w:pPr>
    </w:p>
    <w:p w14:paraId="34492E65" w14:textId="77777777" w:rsidR="00D2480E" w:rsidRPr="00D2480E" w:rsidRDefault="00D2480E" w:rsidP="00D2480E">
      <w:pPr>
        <w:jc w:val="both"/>
      </w:pPr>
    </w:p>
    <w:p w14:paraId="6E30DFCB" w14:textId="77777777" w:rsidR="0009160C" w:rsidRPr="0009160C" w:rsidRDefault="0009160C" w:rsidP="0009160C">
      <w:pPr>
        <w:jc w:val="both"/>
        <w:rPr>
          <w:vanish/>
        </w:rPr>
      </w:pPr>
      <w:r w:rsidRPr="0009160C">
        <w:rPr>
          <w:vanish/>
        </w:rPr>
        <w:t>Top of Form</w:t>
      </w:r>
    </w:p>
    <w:p w14:paraId="6E0BB12C" w14:textId="77777777" w:rsidR="0009160C" w:rsidRDefault="0009160C" w:rsidP="0009160C">
      <w:pPr>
        <w:jc w:val="both"/>
      </w:pPr>
    </w:p>
    <w:sectPr w:rsidR="000916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922C7E"/>
    <w:multiLevelType w:val="multilevel"/>
    <w:tmpl w:val="2C7E5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2E5022F"/>
    <w:multiLevelType w:val="multilevel"/>
    <w:tmpl w:val="E64A4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4D41CD9"/>
    <w:multiLevelType w:val="multilevel"/>
    <w:tmpl w:val="B4FA4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69768123">
    <w:abstractNumId w:val="0"/>
  </w:num>
  <w:num w:numId="2" w16cid:durableId="1778331071">
    <w:abstractNumId w:val="1"/>
  </w:num>
  <w:num w:numId="3" w16cid:durableId="10331171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60C"/>
    <w:rsid w:val="0000462A"/>
    <w:rsid w:val="00075579"/>
    <w:rsid w:val="0009160C"/>
    <w:rsid w:val="00386544"/>
    <w:rsid w:val="003A4CC9"/>
    <w:rsid w:val="004F6D77"/>
    <w:rsid w:val="0084012A"/>
    <w:rsid w:val="008B1EB7"/>
    <w:rsid w:val="00961518"/>
    <w:rsid w:val="00A43771"/>
    <w:rsid w:val="00D2480E"/>
    <w:rsid w:val="00EF1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E4292"/>
  <w15:chartTrackingRefBased/>
  <w15:docId w15:val="{14CE88AF-4E9D-4FD0-B254-9D40F868D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916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68981">
      <w:bodyDiv w:val="1"/>
      <w:marLeft w:val="0"/>
      <w:marRight w:val="0"/>
      <w:marTop w:val="0"/>
      <w:marBottom w:val="0"/>
      <w:divBdr>
        <w:top w:val="none" w:sz="0" w:space="0" w:color="auto"/>
        <w:left w:val="none" w:sz="0" w:space="0" w:color="auto"/>
        <w:bottom w:val="none" w:sz="0" w:space="0" w:color="auto"/>
        <w:right w:val="none" w:sz="0" w:space="0" w:color="auto"/>
      </w:divBdr>
      <w:divsChild>
        <w:div w:id="195436246">
          <w:marLeft w:val="0"/>
          <w:marRight w:val="0"/>
          <w:marTop w:val="0"/>
          <w:marBottom w:val="0"/>
          <w:divBdr>
            <w:top w:val="single" w:sz="2" w:space="0" w:color="E3E3E3"/>
            <w:left w:val="single" w:sz="2" w:space="0" w:color="E3E3E3"/>
            <w:bottom w:val="single" w:sz="2" w:space="0" w:color="E3E3E3"/>
            <w:right w:val="single" w:sz="2" w:space="0" w:color="E3E3E3"/>
          </w:divBdr>
          <w:divsChild>
            <w:div w:id="414865718">
              <w:marLeft w:val="0"/>
              <w:marRight w:val="0"/>
              <w:marTop w:val="0"/>
              <w:marBottom w:val="0"/>
              <w:divBdr>
                <w:top w:val="single" w:sz="2" w:space="0" w:color="E3E3E3"/>
                <w:left w:val="single" w:sz="2" w:space="0" w:color="E3E3E3"/>
                <w:bottom w:val="single" w:sz="2" w:space="0" w:color="E3E3E3"/>
                <w:right w:val="single" w:sz="2" w:space="0" w:color="E3E3E3"/>
              </w:divBdr>
              <w:divsChild>
                <w:div w:id="61342878">
                  <w:marLeft w:val="0"/>
                  <w:marRight w:val="0"/>
                  <w:marTop w:val="0"/>
                  <w:marBottom w:val="0"/>
                  <w:divBdr>
                    <w:top w:val="single" w:sz="2" w:space="0" w:color="E3E3E3"/>
                    <w:left w:val="single" w:sz="2" w:space="0" w:color="E3E3E3"/>
                    <w:bottom w:val="single" w:sz="2" w:space="0" w:color="E3E3E3"/>
                    <w:right w:val="single" w:sz="2" w:space="0" w:color="E3E3E3"/>
                  </w:divBdr>
                  <w:divsChild>
                    <w:div w:id="449325683">
                      <w:marLeft w:val="0"/>
                      <w:marRight w:val="0"/>
                      <w:marTop w:val="0"/>
                      <w:marBottom w:val="0"/>
                      <w:divBdr>
                        <w:top w:val="single" w:sz="2" w:space="0" w:color="E3E3E3"/>
                        <w:left w:val="single" w:sz="2" w:space="0" w:color="E3E3E3"/>
                        <w:bottom w:val="single" w:sz="2" w:space="0" w:color="E3E3E3"/>
                        <w:right w:val="single" w:sz="2" w:space="0" w:color="E3E3E3"/>
                      </w:divBdr>
                      <w:divsChild>
                        <w:div w:id="1061489926">
                          <w:marLeft w:val="0"/>
                          <w:marRight w:val="0"/>
                          <w:marTop w:val="0"/>
                          <w:marBottom w:val="0"/>
                          <w:divBdr>
                            <w:top w:val="single" w:sz="2" w:space="0" w:color="E3E3E3"/>
                            <w:left w:val="single" w:sz="2" w:space="0" w:color="E3E3E3"/>
                            <w:bottom w:val="single" w:sz="2" w:space="0" w:color="E3E3E3"/>
                            <w:right w:val="single" w:sz="2" w:space="0" w:color="E3E3E3"/>
                          </w:divBdr>
                          <w:divsChild>
                            <w:div w:id="1103576523">
                              <w:marLeft w:val="0"/>
                              <w:marRight w:val="0"/>
                              <w:marTop w:val="100"/>
                              <w:marBottom w:val="100"/>
                              <w:divBdr>
                                <w:top w:val="single" w:sz="2" w:space="0" w:color="E3E3E3"/>
                                <w:left w:val="single" w:sz="2" w:space="0" w:color="E3E3E3"/>
                                <w:bottom w:val="single" w:sz="2" w:space="0" w:color="E3E3E3"/>
                                <w:right w:val="single" w:sz="2" w:space="0" w:color="E3E3E3"/>
                              </w:divBdr>
                              <w:divsChild>
                                <w:div w:id="705839490">
                                  <w:marLeft w:val="0"/>
                                  <w:marRight w:val="0"/>
                                  <w:marTop w:val="0"/>
                                  <w:marBottom w:val="0"/>
                                  <w:divBdr>
                                    <w:top w:val="single" w:sz="2" w:space="0" w:color="E3E3E3"/>
                                    <w:left w:val="single" w:sz="2" w:space="0" w:color="E3E3E3"/>
                                    <w:bottom w:val="single" w:sz="2" w:space="0" w:color="E3E3E3"/>
                                    <w:right w:val="single" w:sz="2" w:space="0" w:color="E3E3E3"/>
                                  </w:divBdr>
                                  <w:divsChild>
                                    <w:div w:id="1302224353">
                                      <w:marLeft w:val="0"/>
                                      <w:marRight w:val="0"/>
                                      <w:marTop w:val="0"/>
                                      <w:marBottom w:val="0"/>
                                      <w:divBdr>
                                        <w:top w:val="single" w:sz="2" w:space="0" w:color="E3E3E3"/>
                                        <w:left w:val="single" w:sz="2" w:space="0" w:color="E3E3E3"/>
                                        <w:bottom w:val="single" w:sz="2" w:space="0" w:color="E3E3E3"/>
                                        <w:right w:val="single" w:sz="2" w:space="0" w:color="E3E3E3"/>
                                      </w:divBdr>
                                      <w:divsChild>
                                        <w:div w:id="1276252673">
                                          <w:marLeft w:val="0"/>
                                          <w:marRight w:val="0"/>
                                          <w:marTop w:val="0"/>
                                          <w:marBottom w:val="0"/>
                                          <w:divBdr>
                                            <w:top w:val="single" w:sz="2" w:space="0" w:color="E3E3E3"/>
                                            <w:left w:val="single" w:sz="2" w:space="0" w:color="E3E3E3"/>
                                            <w:bottom w:val="single" w:sz="2" w:space="0" w:color="E3E3E3"/>
                                            <w:right w:val="single" w:sz="2" w:space="0" w:color="E3E3E3"/>
                                          </w:divBdr>
                                          <w:divsChild>
                                            <w:div w:id="348022626">
                                              <w:marLeft w:val="0"/>
                                              <w:marRight w:val="0"/>
                                              <w:marTop w:val="0"/>
                                              <w:marBottom w:val="0"/>
                                              <w:divBdr>
                                                <w:top w:val="single" w:sz="2" w:space="0" w:color="E3E3E3"/>
                                                <w:left w:val="single" w:sz="2" w:space="0" w:color="E3E3E3"/>
                                                <w:bottom w:val="single" w:sz="2" w:space="0" w:color="E3E3E3"/>
                                                <w:right w:val="single" w:sz="2" w:space="0" w:color="E3E3E3"/>
                                              </w:divBdr>
                                              <w:divsChild>
                                                <w:div w:id="1946227790">
                                                  <w:marLeft w:val="0"/>
                                                  <w:marRight w:val="0"/>
                                                  <w:marTop w:val="0"/>
                                                  <w:marBottom w:val="0"/>
                                                  <w:divBdr>
                                                    <w:top w:val="single" w:sz="2" w:space="0" w:color="E3E3E3"/>
                                                    <w:left w:val="single" w:sz="2" w:space="0" w:color="E3E3E3"/>
                                                    <w:bottom w:val="single" w:sz="2" w:space="0" w:color="E3E3E3"/>
                                                    <w:right w:val="single" w:sz="2" w:space="0" w:color="E3E3E3"/>
                                                  </w:divBdr>
                                                  <w:divsChild>
                                                    <w:div w:id="1477912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7429168">
          <w:marLeft w:val="0"/>
          <w:marRight w:val="0"/>
          <w:marTop w:val="0"/>
          <w:marBottom w:val="0"/>
          <w:divBdr>
            <w:top w:val="none" w:sz="0" w:space="0" w:color="auto"/>
            <w:left w:val="none" w:sz="0" w:space="0" w:color="auto"/>
            <w:bottom w:val="none" w:sz="0" w:space="0" w:color="auto"/>
            <w:right w:val="none" w:sz="0" w:space="0" w:color="auto"/>
          </w:divBdr>
        </w:div>
      </w:divsChild>
    </w:div>
    <w:div w:id="56586376">
      <w:bodyDiv w:val="1"/>
      <w:marLeft w:val="0"/>
      <w:marRight w:val="0"/>
      <w:marTop w:val="0"/>
      <w:marBottom w:val="0"/>
      <w:divBdr>
        <w:top w:val="none" w:sz="0" w:space="0" w:color="auto"/>
        <w:left w:val="none" w:sz="0" w:space="0" w:color="auto"/>
        <w:bottom w:val="none" w:sz="0" w:space="0" w:color="auto"/>
        <w:right w:val="none" w:sz="0" w:space="0" w:color="auto"/>
      </w:divBdr>
    </w:div>
    <w:div w:id="86342038">
      <w:bodyDiv w:val="1"/>
      <w:marLeft w:val="0"/>
      <w:marRight w:val="0"/>
      <w:marTop w:val="0"/>
      <w:marBottom w:val="0"/>
      <w:divBdr>
        <w:top w:val="none" w:sz="0" w:space="0" w:color="auto"/>
        <w:left w:val="none" w:sz="0" w:space="0" w:color="auto"/>
        <w:bottom w:val="none" w:sz="0" w:space="0" w:color="auto"/>
        <w:right w:val="none" w:sz="0" w:space="0" w:color="auto"/>
      </w:divBdr>
    </w:div>
    <w:div w:id="161504898">
      <w:bodyDiv w:val="1"/>
      <w:marLeft w:val="0"/>
      <w:marRight w:val="0"/>
      <w:marTop w:val="0"/>
      <w:marBottom w:val="0"/>
      <w:divBdr>
        <w:top w:val="none" w:sz="0" w:space="0" w:color="auto"/>
        <w:left w:val="none" w:sz="0" w:space="0" w:color="auto"/>
        <w:bottom w:val="none" w:sz="0" w:space="0" w:color="auto"/>
        <w:right w:val="none" w:sz="0" w:space="0" w:color="auto"/>
      </w:divBdr>
    </w:div>
    <w:div w:id="446511949">
      <w:bodyDiv w:val="1"/>
      <w:marLeft w:val="0"/>
      <w:marRight w:val="0"/>
      <w:marTop w:val="0"/>
      <w:marBottom w:val="0"/>
      <w:divBdr>
        <w:top w:val="none" w:sz="0" w:space="0" w:color="auto"/>
        <w:left w:val="none" w:sz="0" w:space="0" w:color="auto"/>
        <w:bottom w:val="none" w:sz="0" w:space="0" w:color="auto"/>
        <w:right w:val="none" w:sz="0" w:space="0" w:color="auto"/>
      </w:divBdr>
    </w:div>
    <w:div w:id="536167403">
      <w:bodyDiv w:val="1"/>
      <w:marLeft w:val="0"/>
      <w:marRight w:val="0"/>
      <w:marTop w:val="0"/>
      <w:marBottom w:val="0"/>
      <w:divBdr>
        <w:top w:val="none" w:sz="0" w:space="0" w:color="auto"/>
        <w:left w:val="none" w:sz="0" w:space="0" w:color="auto"/>
        <w:bottom w:val="none" w:sz="0" w:space="0" w:color="auto"/>
        <w:right w:val="none" w:sz="0" w:space="0" w:color="auto"/>
      </w:divBdr>
    </w:div>
    <w:div w:id="578559010">
      <w:bodyDiv w:val="1"/>
      <w:marLeft w:val="0"/>
      <w:marRight w:val="0"/>
      <w:marTop w:val="0"/>
      <w:marBottom w:val="0"/>
      <w:divBdr>
        <w:top w:val="none" w:sz="0" w:space="0" w:color="auto"/>
        <w:left w:val="none" w:sz="0" w:space="0" w:color="auto"/>
        <w:bottom w:val="none" w:sz="0" w:space="0" w:color="auto"/>
        <w:right w:val="none" w:sz="0" w:space="0" w:color="auto"/>
      </w:divBdr>
      <w:divsChild>
        <w:div w:id="2053260582">
          <w:marLeft w:val="0"/>
          <w:marRight w:val="0"/>
          <w:marTop w:val="0"/>
          <w:marBottom w:val="0"/>
          <w:divBdr>
            <w:top w:val="single" w:sz="2" w:space="0" w:color="E3E3E3"/>
            <w:left w:val="single" w:sz="2" w:space="0" w:color="E3E3E3"/>
            <w:bottom w:val="single" w:sz="2" w:space="0" w:color="E3E3E3"/>
            <w:right w:val="single" w:sz="2" w:space="0" w:color="E3E3E3"/>
          </w:divBdr>
          <w:divsChild>
            <w:div w:id="1764380574">
              <w:marLeft w:val="0"/>
              <w:marRight w:val="0"/>
              <w:marTop w:val="0"/>
              <w:marBottom w:val="0"/>
              <w:divBdr>
                <w:top w:val="single" w:sz="2" w:space="0" w:color="E3E3E3"/>
                <w:left w:val="single" w:sz="2" w:space="0" w:color="E3E3E3"/>
                <w:bottom w:val="single" w:sz="2" w:space="0" w:color="E3E3E3"/>
                <w:right w:val="single" w:sz="2" w:space="0" w:color="E3E3E3"/>
              </w:divBdr>
              <w:divsChild>
                <w:div w:id="567033396">
                  <w:marLeft w:val="0"/>
                  <w:marRight w:val="0"/>
                  <w:marTop w:val="0"/>
                  <w:marBottom w:val="0"/>
                  <w:divBdr>
                    <w:top w:val="single" w:sz="2" w:space="0" w:color="E3E3E3"/>
                    <w:left w:val="single" w:sz="2" w:space="0" w:color="E3E3E3"/>
                    <w:bottom w:val="single" w:sz="2" w:space="0" w:color="E3E3E3"/>
                    <w:right w:val="single" w:sz="2" w:space="0" w:color="E3E3E3"/>
                  </w:divBdr>
                  <w:divsChild>
                    <w:div w:id="1152870084">
                      <w:marLeft w:val="0"/>
                      <w:marRight w:val="0"/>
                      <w:marTop w:val="0"/>
                      <w:marBottom w:val="0"/>
                      <w:divBdr>
                        <w:top w:val="single" w:sz="2" w:space="0" w:color="E3E3E3"/>
                        <w:left w:val="single" w:sz="2" w:space="0" w:color="E3E3E3"/>
                        <w:bottom w:val="single" w:sz="2" w:space="0" w:color="E3E3E3"/>
                        <w:right w:val="single" w:sz="2" w:space="0" w:color="E3E3E3"/>
                      </w:divBdr>
                      <w:divsChild>
                        <w:div w:id="199052982">
                          <w:marLeft w:val="0"/>
                          <w:marRight w:val="0"/>
                          <w:marTop w:val="0"/>
                          <w:marBottom w:val="0"/>
                          <w:divBdr>
                            <w:top w:val="single" w:sz="2" w:space="0" w:color="E3E3E3"/>
                            <w:left w:val="single" w:sz="2" w:space="0" w:color="E3E3E3"/>
                            <w:bottom w:val="single" w:sz="2" w:space="0" w:color="E3E3E3"/>
                            <w:right w:val="single" w:sz="2" w:space="0" w:color="E3E3E3"/>
                          </w:divBdr>
                          <w:divsChild>
                            <w:div w:id="1427194688">
                              <w:marLeft w:val="0"/>
                              <w:marRight w:val="0"/>
                              <w:marTop w:val="100"/>
                              <w:marBottom w:val="100"/>
                              <w:divBdr>
                                <w:top w:val="single" w:sz="2" w:space="0" w:color="E3E3E3"/>
                                <w:left w:val="single" w:sz="2" w:space="0" w:color="E3E3E3"/>
                                <w:bottom w:val="single" w:sz="2" w:space="0" w:color="E3E3E3"/>
                                <w:right w:val="single" w:sz="2" w:space="0" w:color="E3E3E3"/>
                              </w:divBdr>
                              <w:divsChild>
                                <w:div w:id="913050417">
                                  <w:marLeft w:val="0"/>
                                  <w:marRight w:val="0"/>
                                  <w:marTop w:val="0"/>
                                  <w:marBottom w:val="0"/>
                                  <w:divBdr>
                                    <w:top w:val="single" w:sz="2" w:space="0" w:color="E3E3E3"/>
                                    <w:left w:val="single" w:sz="2" w:space="0" w:color="E3E3E3"/>
                                    <w:bottom w:val="single" w:sz="2" w:space="0" w:color="E3E3E3"/>
                                    <w:right w:val="single" w:sz="2" w:space="0" w:color="E3E3E3"/>
                                  </w:divBdr>
                                  <w:divsChild>
                                    <w:div w:id="741608237">
                                      <w:marLeft w:val="0"/>
                                      <w:marRight w:val="0"/>
                                      <w:marTop w:val="0"/>
                                      <w:marBottom w:val="0"/>
                                      <w:divBdr>
                                        <w:top w:val="single" w:sz="2" w:space="0" w:color="E3E3E3"/>
                                        <w:left w:val="single" w:sz="2" w:space="0" w:color="E3E3E3"/>
                                        <w:bottom w:val="single" w:sz="2" w:space="0" w:color="E3E3E3"/>
                                        <w:right w:val="single" w:sz="2" w:space="0" w:color="E3E3E3"/>
                                      </w:divBdr>
                                      <w:divsChild>
                                        <w:div w:id="500966824">
                                          <w:marLeft w:val="0"/>
                                          <w:marRight w:val="0"/>
                                          <w:marTop w:val="0"/>
                                          <w:marBottom w:val="0"/>
                                          <w:divBdr>
                                            <w:top w:val="single" w:sz="2" w:space="0" w:color="E3E3E3"/>
                                            <w:left w:val="single" w:sz="2" w:space="0" w:color="E3E3E3"/>
                                            <w:bottom w:val="single" w:sz="2" w:space="0" w:color="E3E3E3"/>
                                            <w:right w:val="single" w:sz="2" w:space="0" w:color="E3E3E3"/>
                                          </w:divBdr>
                                          <w:divsChild>
                                            <w:div w:id="1302536255">
                                              <w:marLeft w:val="0"/>
                                              <w:marRight w:val="0"/>
                                              <w:marTop w:val="0"/>
                                              <w:marBottom w:val="0"/>
                                              <w:divBdr>
                                                <w:top w:val="single" w:sz="2" w:space="0" w:color="E3E3E3"/>
                                                <w:left w:val="single" w:sz="2" w:space="0" w:color="E3E3E3"/>
                                                <w:bottom w:val="single" w:sz="2" w:space="0" w:color="E3E3E3"/>
                                                <w:right w:val="single" w:sz="2" w:space="0" w:color="E3E3E3"/>
                                              </w:divBdr>
                                              <w:divsChild>
                                                <w:div w:id="1424571658">
                                                  <w:marLeft w:val="0"/>
                                                  <w:marRight w:val="0"/>
                                                  <w:marTop w:val="0"/>
                                                  <w:marBottom w:val="0"/>
                                                  <w:divBdr>
                                                    <w:top w:val="single" w:sz="2" w:space="0" w:color="E3E3E3"/>
                                                    <w:left w:val="single" w:sz="2" w:space="0" w:color="E3E3E3"/>
                                                    <w:bottom w:val="single" w:sz="2" w:space="0" w:color="E3E3E3"/>
                                                    <w:right w:val="single" w:sz="2" w:space="0" w:color="E3E3E3"/>
                                                  </w:divBdr>
                                                  <w:divsChild>
                                                    <w:div w:id="12861617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38256012">
          <w:marLeft w:val="0"/>
          <w:marRight w:val="0"/>
          <w:marTop w:val="0"/>
          <w:marBottom w:val="0"/>
          <w:divBdr>
            <w:top w:val="none" w:sz="0" w:space="0" w:color="auto"/>
            <w:left w:val="none" w:sz="0" w:space="0" w:color="auto"/>
            <w:bottom w:val="none" w:sz="0" w:space="0" w:color="auto"/>
            <w:right w:val="none" w:sz="0" w:space="0" w:color="auto"/>
          </w:divBdr>
        </w:div>
      </w:divsChild>
    </w:div>
    <w:div w:id="696079533">
      <w:bodyDiv w:val="1"/>
      <w:marLeft w:val="0"/>
      <w:marRight w:val="0"/>
      <w:marTop w:val="0"/>
      <w:marBottom w:val="0"/>
      <w:divBdr>
        <w:top w:val="none" w:sz="0" w:space="0" w:color="auto"/>
        <w:left w:val="none" w:sz="0" w:space="0" w:color="auto"/>
        <w:bottom w:val="none" w:sz="0" w:space="0" w:color="auto"/>
        <w:right w:val="none" w:sz="0" w:space="0" w:color="auto"/>
      </w:divBdr>
    </w:div>
    <w:div w:id="859247623">
      <w:bodyDiv w:val="1"/>
      <w:marLeft w:val="0"/>
      <w:marRight w:val="0"/>
      <w:marTop w:val="0"/>
      <w:marBottom w:val="0"/>
      <w:divBdr>
        <w:top w:val="none" w:sz="0" w:space="0" w:color="auto"/>
        <w:left w:val="none" w:sz="0" w:space="0" w:color="auto"/>
        <w:bottom w:val="none" w:sz="0" w:space="0" w:color="auto"/>
        <w:right w:val="none" w:sz="0" w:space="0" w:color="auto"/>
      </w:divBdr>
    </w:div>
    <w:div w:id="900677877">
      <w:bodyDiv w:val="1"/>
      <w:marLeft w:val="0"/>
      <w:marRight w:val="0"/>
      <w:marTop w:val="0"/>
      <w:marBottom w:val="0"/>
      <w:divBdr>
        <w:top w:val="none" w:sz="0" w:space="0" w:color="auto"/>
        <w:left w:val="none" w:sz="0" w:space="0" w:color="auto"/>
        <w:bottom w:val="none" w:sz="0" w:space="0" w:color="auto"/>
        <w:right w:val="none" w:sz="0" w:space="0" w:color="auto"/>
      </w:divBdr>
    </w:div>
    <w:div w:id="937366770">
      <w:bodyDiv w:val="1"/>
      <w:marLeft w:val="0"/>
      <w:marRight w:val="0"/>
      <w:marTop w:val="0"/>
      <w:marBottom w:val="0"/>
      <w:divBdr>
        <w:top w:val="none" w:sz="0" w:space="0" w:color="auto"/>
        <w:left w:val="none" w:sz="0" w:space="0" w:color="auto"/>
        <w:bottom w:val="none" w:sz="0" w:space="0" w:color="auto"/>
        <w:right w:val="none" w:sz="0" w:space="0" w:color="auto"/>
      </w:divBdr>
      <w:divsChild>
        <w:div w:id="14238485">
          <w:marLeft w:val="0"/>
          <w:marRight w:val="0"/>
          <w:marTop w:val="0"/>
          <w:marBottom w:val="0"/>
          <w:divBdr>
            <w:top w:val="single" w:sz="2" w:space="0" w:color="E3E3E3"/>
            <w:left w:val="single" w:sz="2" w:space="0" w:color="E3E3E3"/>
            <w:bottom w:val="single" w:sz="2" w:space="0" w:color="E3E3E3"/>
            <w:right w:val="single" w:sz="2" w:space="0" w:color="E3E3E3"/>
          </w:divBdr>
          <w:divsChild>
            <w:div w:id="195698964">
              <w:marLeft w:val="0"/>
              <w:marRight w:val="0"/>
              <w:marTop w:val="100"/>
              <w:marBottom w:val="100"/>
              <w:divBdr>
                <w:top w:val="single" w:sz="2" w:space="0" w:color="E3E3E3"/>
                <w:left w:val="single" w:sz="2" w:space="0" w:color="E3E3E3"/>
                <w:bottom w:val="single" w:sz="2" w:space="0" w:color="E3E3E3"/>
                <w:right w:val="single" w:sz="2" w:space="0" w:color="E3E3E3"/>
              </w:divBdr>
              <w:divsChild>
                <w:div w:id="1372225138">
                  <w:marLeft w:val="0"/>
                  <w:marRight w:val="0"/>
                  <w:marTop w:val="0"/>
                  <w:marBottom w:val="0"/>
                  <w:divBdr>
                    <w:top w:val="single" w:sz="2" w:space="0" w:color="E3E3E3"/>
                    <w:left w:val="single" w:sz="2" w:space="0" w:color="E3E3E3"/>
                    <w:bottom w:val="single" w:sz="2" w:space="0" w:color="E3E3E3"/>
                    <w:right w:val="single" w:sz="2" w:space="0" w:color="E3E3E3"/>
                  </w:divBdr>
                  <w:divsChild>
                    <w:div w:id="1191144544">
                      <w:marLeft w:val="0"/>
                      <w:marRight w:val="0"/>
                      <w:marTop w:val="0"/>
                      <w:marBottom w:val="0"/>
                      <w:divBdr>
                        <w:top w:val="single" w:sz="2" w:space="0" w:color="E3E3E3"/>
                        <w:left w:val="single" w:sz="2" w:space="0" w:color="E3E3E3"/>
                        <w:bottom w:val="single" w:sz="2" w:space="0" w:color="E3E3E3"/>
                        <w:right w:val="single" w:sz="2" w:space="0" w:color="E3E3E3"/>
                      </w:divBdr>
                      <w:divsChild>
                        <w:div w:id="1665281626">
                          <w:marLeft w:val="0"/>
                          <w:marRight w:val="0"/>
                          <w:marTop w:val="0"/>
                          <w:marBottom w:val="0"/>
                          <w:divBdr>
                            <w:top w:val="single" w:sz="2" w:space="0" w:color="E3E3E3"/>
                            <w:left w:val="single" w:sz="2" w:space="0" w:color="E3E3E3"/>
                            <w:bottom w:val="single" w:sz="2" w:space="0" w:color="E3E3E3"/>
                            <w:right w:val="single" w:sz="2" w:space="0" w:color="E3E3E3"/>
                          </w:divBdr>
                          <w:divsChild>
                            <w:div w:id="739792287">
                              <w:marLeft w:val="0"/>
                              <w:marRight w:val="0"/>
                              <w:marTop w:val="0"/>
                              <w:marBottom w:val="0"/>
                              <w:divBdr>
                                <w:top w:val="single" w:sz="2" w:space="0" w:color="E3E3E3"/>
                                <w:left w:val="single" w:sz="2" w:space="0" w:color="E3E3E3"/>
                                <w:bottom w:val="single" w:sz="2" w:space="0" w:color="E3E3E3"/>
                                <w:right w:val="single" w:sz="2" w:space="0" w:color="E3E3E3"/>
                              </w:divBdr>
                              <w:divsChild>
                                <w:div w:id="2076851302">
                                  <w:marLeft w:val="0"/>
                                  <w:marRight w:val="0"/>
                                  <w:marTop w:val="0"/>
                                  <w:marBottom w:val="0"/>
                                  <w:divBdr>
                                    <w:top w:val="single" w:sz="2" w:space="0" w:color="E3E3E3"/>
                                    <w:left w:val="single" w:sz="2" w:space="0" w:color="E3E3E3"/>
                                    <w:bottom w:val="single" w:sz="2" w:space="0" w:color="E3E3E3"/>
                                    <w:right w:val="single" w:sz="2" w:space="0" w:color="E3E3E3"/>
                                  </w:divBdr>
                                  <w:divsChild>
                                    <w:div w:id="8571604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98507298">
      <w:bodyDiv w:val="1"/>
      <w:marLeft w:val="0"/>
      <w:marRight w:val="0"/>
      <w:marTop w:val="0"/>
      <w:marBottom w:val="0"/>
      <w:divBdr>
        <w:top w:val="none" w:sz="0" w:space="0" w:color="auto"/>
        <w:left w:val="none" w:sz="0" w:space="0" w:color="auto"/>
        <w:bottom w:val="none" w:sz="0" w:space="0" w:color="auto"/>
        <w:right w:val="none" w:sz="0" w:space="0" w:color="auto"/>
      </w:divBdr>
    </w:div>
    <w:div w:id="1129400362">
      <w:bodyDiv w:val="1"/>
      <w:marLeft w:val="0"/>
      <w:marRight w:val="0"/>
      <w:marTop w:val="0"/>
      <w:marBottom w:val="0"/>
      <w:divBdr>
        <w:top w:val="none" w:sz="0" w:space="0" w:color="auto"/>
        <w:left w:val="none" w:sz="0" w:space="0" w:color="auto"/>
        <w:bottom w:val="none" w:sz="0" w:space="0" w:color="auto"/>
        <w:right w:val="none" w:sz="0" w:space="0" w:color="auto"/>
      </w:divBdr>
    </w:div>
    <w:div w:id="1231841573">
      <w:bodyDiv w:val="1"/>
      <w:marLeft w:val="0"/>
      <w:marRight w:val="0"/>
      <w:marTop w:val="0"/>
      <w:marBottom w:val="0"/>
      <w:divBdr>
        <w:top w:val="none" w:sz="0" w:space="0" w:color="auto"/>
        <w:left w:val="none" w:sz="0" w:space="0" w:color="auto"/>
        <w:bottom w:val="none" w:sz="0" w:space="0" w:color="auto"/>
        <w:right w:val="none" w:sz="0" w:space="0" w:color="auto"/>
      </w:divBdr>
    </w:div>
    <w:div w:id="1409156676">
      <w:bodyDiv w:val="1"/>
      <w:marLeft w:val="0"/>
      <w:marRight w:val="0"/>
      <w:marTop w:val="0"/>
      <w:marBottom w:val="0"/>
      <w:divBdr>
        <w:top w:val="none" w:sz="0" w:space="0" w:color="auto"/>
        <w:left w:val="none" w:sz="0" w:space="0" w:color="auto"/>
        <w:bottom w:val="none" w:sz="0" w:space="0" w:color="auto"/>
        <w:right w:val="none" w:sz="0" w:space="0" w:color="auto"/>
      </w:divBdr>
    </w:div>
    <w:div w:id="1526407643">
      <w:bodyDiv w:val="1"/>
      <w:marLeft w:val="0"/>
      <w:marRight w:val="0"/>
      <w:marTop w:val="0"/>
      <w:marBottom w:val="0"/>
      <w:divBdr>
        <w:top w:val="none" w:sz="0" w:space="0" w:color="auto"/>
        <w:left w:val="none" w:sz="0" w:space="0" w:color="auto"/>
        <w:bottom w:val="none" w:sz="0" w:space="0" w:color="auto"/>
        <w:right w:val="none" w:sz="0" w:space="0" w:color="auto"/>
      </w:divBdr>
    </w:div>
    <w:div w:id="1555461435">
      <w:bodyDiv w:val="1"/>
      <w:marLeft w:val="0"/>
      <w:marRight w:val="0"/>
      <w:marTop w:val="0"/>
      <w:marBottom w:val="0"/>
      <w:divBdr>
        <w:top w:val="none" w:sz="0" w:space="0" w:color="auto"/>
        <w:left w:val="none" w:sz="0" w:space="0" w:color="auto"/>
        <w:bottom w:val="none" w:sz="0" w:space="0" w:color="auto"/>
        <w:right w:val="none" w:sz="0" w:space="0" w:color="auto"/>
      </w:divBdr>
    </w:div>
    <w:div w:id="1562130816">
      <w:bodyDiv w:val="1"/>
      <w:marLeft w:val="0"/>
      <w:marRight w:val="0"/>
      <w:marTop w:val="0"/>
      <w:marBottom w:val="0"/>
      <w:divBdr>
        <w:top w:val="none" w:sz="0" w:space="0" w:color="auto"/>
        <w:left w:val="none" w:sz="0" w:space="0" w:color="auto"/>
        <w:bottom w:val="none" w:sz="0" w:space="0" w:color="auto"/>
        <w:right w:val="none" w:sz="0" w:space="0" w:color="auto"/>
      </w:divBdr>
    </w:div>
    <w:div w:id="1733380552">
      <w:bodyDiv w:val="1"/>
      <w:marLeft w:val="0"/>
      <w:marRight w:val="0"/>
      <w:marTop w:val="0"/>
      <w:marBottom w:val="0"/>
      <w:divBdr>
        <w:top w:val="none" w:sz="0" w:space="0" w:color="auto"/>
        <w:left w:val="none" w:sz="0" w:space="0" w:color="auto"/>
        <w:bottom w:val="none" w:sz="0" w:space="0" w:color="auto"/>
        <w:right w:val="none" w:sz="0" w:space="0" w:color="auto"/>
      </w:divBdr>
      <w:divsChild>
        <w:div w:id="1336565728">
          <w:marLeft w:val="0"/>
          <w:marRight w:val="0"/>
          <w:marTop w:val="0"/>
          <w:marBottom w:val="0"/>
          <w:divBdr>
            <w:top w:val="single" w:sz="2" w:space="0" w:color="E3E3E3"/>
            <w:left w:val="single" w:sz="2" w:space="0" w:color="E3E3E3"/>
            <w:bottom w:val="single" w:sz="2" w:space="0" w:color="E3E3E3"/>
            <w:right w:val="single" w:sz="2" w:space="0" w:color="E3E3E3"/>
          </w:divBdr>
          <w:divsChild>
            <w:div w:id="619653095">
              <w:marLeft w:val="0"/>
              <w:marRight w:val="0"/>
              <w:marTop w:val="0"/>
              <w:marBottom w:val="0"/>
              <w:divBdr>
                <w:top w:val="single" w:sz="2" w:space="0" w:color="E3E3E3"/>
                <w:left w:val="single" w:sz="2" w:space="0" w:color="E3E3E3"/>
                <w:bottom w:val="single" w:sz="2" w:space="0" w:color="E3E3E3"/>
                <w:right w:val="single" w:sz="2" w:space="0" w:color="E3E3E3"/>
              </w:divBdr>
              <w:divsChild>
                <w:div w:id="913978412">
                  <w:marLeft w:val="0"/>
                  <w:marRight w:val="0"/>
                  <w:marTop w:val="0"/>
                  <w:marBottom w:val="0"/>
                  <w:divBdr>
                    <w:top w:val="single" w:sz="2" w:space="0" w:color="E3E3E3"/>
                    <w:left w:val="single" w:sz="2" w:space="0" w:color="E3E3E3"/>
                    <w:bottom w:val="single" w:sz="2" w:space="0" w:color="E3E3E3"/>
                    <w:right w:val="single" w:sz="2" w:space="0" w:color="E3E3E3"/>
                  </w:divBdr>
                  <w:divsChild>
                    <w:div w:id="1929079356">
                      <w:marLeft w:val="0"/>
                      <w:marRight w:val="0"/>
                      <w:marTop w:val="0"/>
                      <w:marBottom w:val="0"/>
                      <w:divBdr>
                        <w:top w:val="single" w:sz="2" w:space="0" w:color="E3E3E3"/>
                        <w:left w:val="single" w:sz="2" w:space="0" w:color="E3E3E3"/>
                        <w:bottom w:val="single" w:sz="2" w:space="0" w:color="E3E3E3"/>
                        <w:right w:val="single" w:sz="2" w:space="0" w:color="E3E3E3"/>
                      </w:divBdr>
                      <w:divsChild>
                        <w:div w:id="1721202733">
                          <w:marLeft w:val="0"/>
                          <w:marRight w:val="0"/>
                          <w:marTop w:val="0"/>
                          <w:marBottom w:val="0"/>
                          <w:divBdr>
                            <w:top w:val="single" w:sz="2" w:space="0" w:color="E3E3E3"/>
                            <w:left w:val="single" w:sz="2" w:space="0" w:color="E3E3E3"/>
                            <w:bottom w:val="single" w:sz="2" w:space="0" w:color="E3E3E3"/>
                            <w:right w:val="single" w:sz="2" w:space="0" w:color="E3E3E3"/>
                          </w:divBdr>
                          <w:divsChild>
                            <w:div w:id="1761872312">
                              <w:marLeft w:val="0"/>
                              <w:marRight w:val="0"/>
                              <w:marTop w:val="100"/>
                              <w:marBottom w:val="100"/>
                              <w:divBdr>
                                <w:top w:val="single" w:sz="2" w:space="0" w:color="E3E3E3"/>
                                <w:left w:val="single" w:sz="2" w:space="0" w:color="E3E3E3"/>
                                <w:bottom w:val="single" w:sz="2" w:space="0" w:color="E3E3E3"/>
                                <w:right w:val="single" w:sz="2" w:space="0" w:color="E3E3E3"/>
                              </w:divBdr>
                              <w:divsChild>
                                <w:div w:id="1465737252">
                                  <w:marLeft w:val="0"/>
                                  <w:marRight w:val="0"/>
                                  <w:marTop w:val="0"/>
                                  <w:marBottom w:val="0"/>
                                  <w:divBdr>
                                    <w:top w:val="single" w:sz="2" w:space="0" w:color="E3E3E3"/>
                                    <w:left w:val="single" w:sz="2" w:space="0" w:color="E3E3E3"/>
                                    <w:bottom w:val="single" w:sz="2" w:space="0" w:color="E3E3E3"/>
                                    <w:right w:val="single" w:sz="2" w:space="0" w:color="E3E3E3"/>
                                  </w:divBdr>
                                  <w:divsChild>
                                    <w:div w:id="2121756665">
                                      <w:marLeft w:val="0"/>
                                      <w:marRight w:val="0"/>
                                      <w:marTop w:val="0"/>
                                      <w:marBottom w:val="0"/>
                                      <w:divBdr>
                                        <w:top w:val="single" w:sz="2" w:space="0" w:color="E3E3E3"/>
                                        <w:left w:val="single" w:sz="2" w:space="0" w:color="E3E3E3"/>
                                        <w:bottom w:val="single" w:sz="2" w:space="0" w:color="E3E3E3"/>
                                        <w:right w:val="single" w:sz="2" w:space="0" w:color="E3E3E3"/>
                                      </w:divBdr>
                                      <w:divsChild>
                                        <w:div w:id="1110391091">
                                          <w:marLeft w:val="0"/>
                                          <w:marRight w:val="0"/>
                                          <w:marTop w:val="0"/>
                                          <w:marBottom w:val="0"/>
                                          <w:divBdr>
                                            <w:top w:val="single" w:sz="2" w:space="0" w:color="E3E3E3"/>
                                            <w:left w:val="single" w:sz="2" w:space="0" w:color="E3E3E3"/>
                                            <w:bottom w:val="single" w:sz="2" w:space="0" w:color="E3E3E3"/>
                                            <w:right w:val="single" w:sz="2" w:space="0" w:color="E3E3E3"/>
                                          </w:divBdr>
                                          <w:divsChild>
                                            <w:div w:id="1788115701">
                                              <w:marLeft w:val="0"/>
                                              <w:marRight w:val="0"/>
                                              <w:marTop w:val="0"/>
                                              <w:marBottom w:val="0"/>
                                              <w:divBdr>
                                                <w:top w:val="single" w:sz="2" w:space="0" w:color="E3E3E3"/>
                                                <w:left w:val="single" w:sz="2" w:space="0" w:color="E3E3E3"/>
                                                <w:bottom w:val="single" w:sz="2" w:space="0" w:color="E3E3E3"/>
                                                <w:right w:val="single" w:sz="2" w:space="0" w:color="E3E3E3"/>
                                              </w:divBdr>
                                              <w:divsChild>
                                                <w:div w:id="338627918">
                                                  <w:marLeft w:val="0"/>
                                                  <w:marRight w:val="0"/>
                                                  <w:marTop w:val="0"/>
                                                  <w:marBottom w:val="0"/>
                                                  <w:divBdr>
                                                    <w:top w:val="single" w:sz="2" w:space="0" w:color="E3E3E3"/>
                                                    <w:left w:val="single" w:sz="2" w:space="0" w:color="E3E3E3"/>
                                                    <w:bottom w:val="single" w:sz="2" w:space="0" w:color="E3E3E3"/>
                                                    <w:right w:val="single" w:sz="2" w:space="0" w:color="E3E3E3"/>
                                                  </w:divBdr>
                                                  <w:divsChild>
                                                    <w:div w:id="10249832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06624064">
          <w:marLeft w:val="0"/>
          <w:marRight w:val="0"/>
          <w:marTop w:val="0"/>
          <w:marBottom w:val="0"/>
          <w:divBdr>
            <w:top w:val="none" w:sz="0" w:space="0" w:color="auto"/>
            <w:left w:val="none" w:sz="0" w:space="0" w:color="auto"/>
            <w:bottom w:val="none" w:sz="0" w:space="0" w:color="auto"/>
            <w:right w:val="none" w:sz="0" w:space="0" w:color="auto"/>
          </w:divBdr>
        </w:div>
      </w:divsChild>
    </w:div>
    <w:div w:id="1985161230">
      <w:bodyDiv w:val="1"/>
      <w:marLeft w:val="0"/>
      <w:marRight w:val="0"/>
      <w:marTop w:val="0"/>
      <w:marBottom w:val="0"/>
      <w:divBdr>
        <w:top w:val="none" w:sz="0" w:space="0" w:color="auto"/>
        <w:left w:val="none" w:sz="0" w:space="0" w:color="auto"/>
        <w:bottom w:val="none" w:sz="0" w:space="0" w:color="auto"/>
        <w:right w:val="none" w:sz="0" w:space="0" w:color="auto"/>
      </w:divBdr>
      <w:divsChild>
        <w:div w:id="303698822">
          <w:marLeft w:val="0"/>
          <w:marRight w:val="0"/>
          <w:marTop w:val="0"/>
          <w:marBottom w:val="0"/>
          <w:divBdr>
            <w:top w:val="single" w:sz="2" w:space="0" w:color="E3E3E3"/>
            <w:left w:val="single" w:sz="2" w:space="0" w:color="E3E3E3"/>
            <w:bottom w:val="single" w:sz="2" w:space="0" w:color="E3E3E3"/>
            <w:right w:val="single" w:sz="2" w:space="0" w:color="E3E3E3"/>
          </w:divBdr>
          <w:divsChild>
            <w:div w:id="212617929">
              <w:marLeft w:val="0"/>
              <w:marRight w:val="0"/>
              <w:marTop w:val="100"/>
              <w:marBottom w:val="100"/>
              <w:divBdr>
                <w:top w:val="single" w:sz="2" w:space="0" w:color="E3E3E3"/>
                <w:left w:val="single" w:sz="2" w:space="0" w:color="E3E3E3"/>
                <w:bottom w:val="single" w:sz="2" w:space="0" w:color="E3E3E3"/>
                <w:right w:val="single" w:sz="2" w:space="0" w:color="E3E3E3"/>
              </w:divBdr>
              <w:divsChild>
                <w:div w:id="828248309">
                  <w:marLeft w:val="0"/>
                  <w:marRight w:val="0"/>
                  <w:marTop w:val="0"/>
                  <w:marBottom w:val="0"/>
                  <w:divBdr>
                    <w:top w:val="single" w:sz="2" w:space="0" w:color="E3E3E3"/>
                    <w:left w:val="single" w:sz="2" w:space="0" w:color="E3E3E3"/>
                    <w:bottom w:val="single" w:sz="2" w:space="0" w:color="E3E3E3"/>
                    <w:right w:val="single" w:sz="2" w:space="0" w:color="E3E3E3"/>
                  </w:divBdr>
                  <w:divsChild>
                    <w:div w:id="170722566">
                      <w:marLeft w:val="0"/>
                      <w:marRight w:val="0"/>
                      <w:marTop w:val="0"/>
                      <w:marBottom w:val="0"/>
                      <w:divBdr>
                        <w:top w:val="single" w:sz="2" w:space="0" w:color="E3E3E3"/>
                        <w:left w:val="single" w:sz="2" w:space="0" w:color="E3E3E3"/>
                        <w:bottom w:val="single" w:sz="2" w:space="0" w:color="E3E3E3"/>
                        <w:right w:val="single" w:sz="2" w:space="0" w:color="E3E3E3"/>
                      </w:divBdr>
                      <w:divsChild>
                        <w:div w:id="640038883">
                          <w:marLeft w:val="0"/>
                          <w:marRight w:val="0"/>
                          <w:marTop w:val="0"/>
                          <w:marBottom w:val="0"/>
                          <w:divBdr>
                            <w:top w:val="single" w:sz="2" w:space="0" w:color="E3E3E3"/>
                            <w:left w:val="single" w:sz="2" w:space="0" w:color="E3E3E3"/>
                            <w:bottom w:val="single" w:sz="2" w:space="0" w:color="E3E3E3"/>
                            <w:right w:val="single" w:sz="2" w:space="0" w:color="E3E3E3"/>
                          </w:divBdr>
                          <w:divsChild>
                            <w:div w:id="1765373841">
                              <w:marLeft w:val="0"/>
                              <w:marRight w:val="0"/>
                              <w:marTop w:val="0"/>
                              <w:marBottom w:val="0"/>
                              <w:divBdr>
                                <w:top w:val="single" w:sz="2" w:space="0" w:color="E3E3E3"/>
                                <w:left w:val="single" w:sz="2" w:space="0" w:color="E3E3E3"/>
                                <w:bottom w:val="single" w:sz="2" w:space="0" w:color="E3E3E3"/>
                                <w:right w:val="single" w:sz="2" w:space="0" w:color="E3E3E3"/>
                              </w:divBdr>
                              <w:divsChild>
                                <w:div w:id="802580857">
                                  <w:marLeft w:val="0"/>
                                  <w:marRight w:val="0"/>
                                  <w:marTop w:val="0"/>
                                  <w:marBottom w:val="0"/>
                                  <w:divBdr>
                                    <w:top w:val="single" w:sz="2" w:space="0" w:color="E3E3E3"/>
                                    <w:left w:val="single" w:sz="2" w:space="0" w:color="E3E3E3"/>
                                    <w:bottom w:val="single" w:sz="2" w:space="0" w:color="E3E3E3"/>
                                    <w:right w:val="single" w:sz="2" w:space="0" w:color="E3E3E3"/>
                                  </w:divBdr>
                                  <w:divsChild>
                                    <w:div w:id="6781947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26520255">
      <w:bodyDiv w:val="1"/>
      <w:marLeft w:val="0"/>
      <w:marRight w:val="0"/>
      <w:marTop w:val="0"/>
      <w:marBottom w:val="0"/>
      <w:divBdr>
        <w:top w:val="none" w:sz="0" w:space="0" w:color="auto"/>
        <w:left w:val="none" w:sz="0" w:space="0" w:color="auto"/>
        <w:bottom w:val="none" w:sz="0" w:space="0" w:color="auto"/>
        <w:right w:val="none" w:sz="0" w:space="0" w:color="auto"/>
      </w:divBdr>
    </w:div>
    <w:div w:id="2125615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6</Pages>
  <Words>2464</Words>
  <Characters>14045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 (2316947)</dc:creator>
  <cp:keywords/>
  <dc:description/>
  <cp:lastModifiedBy>Mohammed Ahmed (2316947)</cp:lastModifiedBy>
  <cp:revision>1</cp:revision>
  <dcterms:created xsi:type="dcterms:W3CDTF">2024-02-18T18:06:00Z</dcterms:created>
  <dcterms:modified xsi:type="dcterms:W3CDTF">2024-02-18T19:49:00Z</dcterms:modified>
</cp:coreProperties>
</file>