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color w:val="4472C4" w:themeColor="accent1"/>
          <w:lang w:val="en-GB"/>
        </w:rPr>
        <w:id w:val="1776056164"/>
        <w:docPartObj>
          <w:docPartGallery w:val="Cover Pages"/>
          <w:docPartUnique/>
        </w:docPartObj>
      </w:sdtPr>
      <w:sdtEndPr>
        <w:rPr>
          <w:color w:val="auto"/>
        </w:rPr>
      </w:sdtEndPr>
      <w:sdtContent>
        <w:p w14:paraId="17C20AD2" w14:textId="1058ACEB" w:rsidR="00A562E6" w:rsidRDefault="00A562E6">
          <w:pPr>
            <w:pStyle w:val="a9"/>
            <w:spacing w:before="1540" w:after="240"/>
            <w:jc w:val="center"/>
            <w:rPr>
              <w:color w:val="4472C4" w:themeColor="accent1"/>
            </w:rPr>
          </w:pPr>
          <w:r>
            <w:rPr>
              <w:noProof/>
              <w:color w:val="4472C4" w:themeColor="accent1"/>
            </w:rPr>
            <w:drawing>
              <wp:inline distT="0" distB="0" distL="0" distR="0" wp14:anchorId="32036617" wp14:editId="47703FE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A25C9F2" w14:textId="54F2601C" w:rsidR="00A562E6" w:rsidRDefault="0007161F">
          <w:pPr>
            <w:pStyle w:val="a9"/>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sdt>
            <w:sdtPr>
              <w:rPr>
                <w:rFonts w:asciiTheme="majorHAnsi" w:eastAsiaTheme="majorEastAsia" w:hAnsiTheme="majorHAnsi" w:cstheme="majorBidi"/>
                <w:caps/>
                <w:color w:val="4472C4" w:themeColor="accent1"/>
                <w:sz w:val="72"/>
                <w:szCs w:val="72"/>
              </w:rPr>
              <w:alias w:val="Title"/>
              <w:tag w:val=""/>
              <w:id w:val="1735040861"/>
              <w:placeholder>
                <w:docPart w:val="D4DEF302C89443D5BEF9AB99F27D37C2"/>
              </w:placeholder>
              <w:dataBinding w:prefixMappings="xmlns:ns0='http://purl.org/dc/elements/1.1/' xmlns:ns1='http://schemas.openxmlformats.org/package/2006/metadata/core-properties' " w:xpath="/ns1:coreProperties[1]/ns0:title[1]" w:storeItemID="{6C3C8BC8-F283-45AE-878A-BAB7291924A1}"/>
              <w:text/>
            </w:sdtPr>
            <w:sdtEndPr/>
            <w:sdtContent>
              <w:r w:rsidR="005D05CB">
                <w:rPr>
                  <w:rFonts w:asciiTheme="majorHAnsi" w:eastAsiaTheme="majorEastAsia" w:hAnsiTheme="majorHAnsi" w:cstheme="majorBidi"/>
                  <w:caps/>
                  <w:color w:val="4472C4" w:themeColor="accent1"/>
                  <w:sz w:val="72"/>
                  <w:szCs w:val="72"/>
                </w:rPr>
                <w:t>LCBB4005</w:t>
              </w:r>
            </w:sdtContent>
          </w:sdt>
          <w:r w:rsidR="00A562E6" w:rsidRPr="00A562E6">
            <w:rPr>
              <w:rFonts w:asciiTheme="majorHAnsi" w:eastAsiaTheme="majorEastAsia" w:hAnsiTheme="majorHAnsi" w:cstheme="majorBidi"/>
              <w:caps/>
              <w:color w:val="4472C4" w:themeColor="accent1"/>
              <w:sz w:val="72"/>
              <w:szCs w:val="72"/>
            </w:rPr>
            <w:t>THE GLOBAL BUSINESS ENVIRONMENT</w:t>
          </w:r>
        </w:p>
        <w:p w14:paraId="3034F83D" w14:textId="77777777" w:rsidR="00A562E6" w:rsidRDefault="00A562E6">
          <w:pPr>
            <w:pStyle w:val="a9"/>
            <w:spacing w:before="480"/>
            <w:jc w:val="center"/>
            <w:rPr>
              <w:color w:val="4472C4" w:themeColor="accent1"/>
              <w:sz w:val="28"/>
              <w:szCs w:val="28"/>
            </w:rPr>
          </w:pPr>
          <w:r w:rsidRPr="00A562E6">
            <w:rPr>
              <w:color w:val="4472C4" w:themeColor="accent1"/>
              <w:sz w:val="28"/>
              <w:szCs w:val="28"/>
            </w:rPr>
            <w:t>Environmental Analysis of an industry - Assessment 1</w:t>
          </w:r>
        </w:p>
        <w:p w14:paraId="17A1B758" w14:textId="3B0454C6" w:rsidR="00A562E6" w:rsidRDefault="00A562E6">
          <w:pPr>
            <w:pStyle w:val="a9"/>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8500F3B" wp14:editId="7265188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BD07C1F" w14:textId="0A1716B9" w:rsidR="00A562E6" w:rsidRDefault="00A562E6">
                                    <w:pPr>
                                      <w:pStyle w:val="a9"/>
                                      <w:spacing w:after="40"/>
                                      <w:jc w:val="center"/>
                                      <w:rPr>
                                        <w:caps/>
                                        <w:color w:val="4472C4" w:themeColor="accent1"/>
                                        <w:sz w:val="28"/>
                                        <w:szCs w:val="28"/>
                                      </w:rPr>
                                    </w:pPr>
                                    <w:r>
                                      <w:rPr>
                                        <w:caps/>
                                        <w:color w:val="4472C4" w:themeColor="accent1"/>
                                        <w:sz w:val="28"/>
                                        <w:szCs w:val="28"/>
                                      </w:rPr>
                                      <w:t xml:space="preserve">sTUDENT ID: </w:t>
                                    </w:r>
                                    <w:r w:rsidR="00EF7E0C">
                                      <w:rPr>
                                        <w:caps/>
                                        <w:color w:val="4472C4" w:themeColor="accent1"/>
                                        <w:sz w:val="28"/>
                                        <w:szCs w:val="28"/>
                                      </w:rPr>
                                      <w:t>1907713</w:t>
                                    </w:r>
                                  </w:p>
                                </w:sdtContent>
                              </w:sdt>
                              <w:p w14:paraId="3836A434" w14:textId="6EFB8236" w:rsidR="00A562E6" w:rsidRDefault="0007161F">
                                <w:pPr>
                                  <w:pStyle w:val="a9"/>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D05CB">
                                      <w:rPr>
                                        <w:caps/>
                                        <w:color w:val="4472C4" w:themeColor="accent1"/>
                                      </w:rPr>
                                      <w:t>sTUDENT NAME:</w:t>
                                    </w:r>
                                    <w:r w:rsidR="00EF7E0C">
                                      <w:rPr>
                                        <w:caps/>
                                        <w:color w:val="4472C4" w:themeColor="accent1"/>
                                      </w:rPr>
                                      <w:t xml:space="preserve"> DIYANA SHAPSHALOVA</w:t>
                                    </w:r>
                                  </w:sdtContent>
                                </w:sdt>
                              </w:p>
                              <w:p w14:paraId="23462AF2" w14:textId="72A3FF95" w:rsidR="00A562E6" w:rsidRDefault="00A562E6" w:rsidP="00A562E6">
                                <w:pPr>
                                  <w:pStyle w:val="a9"/>
                                  <w:jc w:val="center"/>
                                  <w:rPr>
                                    <w:color w:val="4472C4" w:themeColor="accent1"/>
                                  </w:rPr>
                                </w:pPr>
                                <w:r w:rsidRPr="00A562E6">
                                  <w:rPr>
                                    <w:color w:val="4472C4" w:themeColor="accent1"/>
                                  </w:rPr>
                                  <w:t>Lecturer: Rexon Nting</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8500F3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BD07C1F" w14:textId="0A1716B9" w:rsidR="00A562E6" w:rsidRDefault="00A562E6">
                              <w:pPr>
                                <w:pStyle w:val="a9"/>
                                <w:spacing w:after="40"/>
                                <w:jc w:val="center"/>
                                <w:rPr>
                                  <w:caps/>
                                  <w:color w:val="4472C4" w:themeColor="accent1"/>
                                  <w:sz w:val="28"/>
                                  <w:szCs w:val="28"/>
                                </w:rPr>
                              </w:pPr>
                              <w:r>
                                <w:rPr>
                                  <w:caps/>
                                  <w:color w:val="4472C4" w:themeColor="accent1"/>
                                  <w:sz w:val="28"/>
                                  <w:szCs w:val="28"/>
                                </w:rPr>
                                <w:t xml:space="preserve">sTUDENT ID: </w:t>
                              </w:r>
                              <w:r w:rsidR="00EF7E0C">
                                <w:rPr>
                                  <w:caps/>
                                  <w:color w:val="4472C4" w:themeColor="accent1"/>
                                  <w:sz w:val="28"/>
                                  <w:szCs w:val="28"/>
                                </w:rPr>
                                <w:t>1907713</w:t>
                              </w:r>
                            </w:p>
                          </w:sdtContent>
                        </w:sdt>
                        <w:p w14:paraId="3836A434" w14:textId="6EFB8236" w:rsidR="00A562E6" w:rsidRDefault="0007161F">
                          <w:pPr>
                            <w:pStyle w:val="a9"/>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D05CB">
                                <w:rPr>
                                  <w:caps/>
                                  <w:color w:val="4472C4" w:themeColor="accent1"/>
                                </w:rPr>
                                <w:t>sTUDENT NAME:</w:t>
                              </w:r>
                              <w:r w:rsidR="00EF7E0C">
                                <w:rPr>
                                  <w:caps/>
                                  <w:color w:val="4472C4" w:themeColor="accent1"/>
                                </w:rPr>
                                <w:t xml:space="preserve"> DIYANA SHAPSHALOVA</w:t>
                              </w:r>
                            </w:sdtContent>
                          </w:sdt>
                        </w:p>
                        <w:p w14:paraId="23462AF2" w14:textId="72A3FF95" w:rsidR="00A562E6" w:rsidRDefault="00A562E6" w:rsidP="00A562E6">
                          <w:pPr>
                            <w:pStyle w:val="a9"/>
                            <w:jc w:val="center"/>
                            <w:rPr>
                              <w:color w:val="4472C4" w:themeColor="accent1"/>
                            </w:rPr>
                          </w:pPr>
                          <w:r w:rsidRPr="00A562E6">
                            <w:rPr>
                              <w:color w:val="4472C4" w:themeColor="accent1"/>
                            </w:rPr>
                            <w:t>Lecturer: Rexon Nting</w:t>
                          </w:r>
                        </w:p>
                      </w:txbxContent>
                    </v:textbox>
                    <w10:wrap anchorx="margin" anchory="page"/>
                  </v:shape>
                </w:pict>
              </mc:Fallback>
            </mc:AlternateContent>
          </w:r>
          <w:r>
            <w:rPr>
              <w:noProof/>
              <w:color w:val="4472C4" w:themeColor="accent1"/>
            </w:rPr>
            <w:drawing>
              <wp:inline distT="0" distB="0" distL="0" distR="0" wp14:anchorId="2B6A1768" wp14:editId="2010C51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C5371DA" w14:textId="0A93F43C" w:rsidR="00A562E6" w:rsidRDefault="00A562E6">
          <w:pPr>
            <w:spacing w:after="160" w:line="259" w:lineRule="auto"/>
          </w:pPr>
          <w:r>
            <w:br w:type="page"/>
          </w:r>
        </w:p>
      </w:sdtContent>
    </w:sdt>
    <w:sdt>
      <w:sdtPr>
        <w:rPr>
          <w:rFonts w:ascii="Arial" w:eastAsiaTheme="minorHAnsi" w:hAnsi="Arial" w:cstheme="minorBidi"/>
          <w:color w:val="auto"/>
          <w:sz w:val="22"/>
          <w:szCs w:val="22"/>
          <w:lang w:val="en-GB"/>
        </w:rPr>
        <w:id w:val="1776902329"/>
        <w:docPartObj>
          <w:docPartGallery w:val="Table of Contents"/>
          <w:docPartUnique/>
        </w:docPartObj>
      </w:sdtPr>
      <w:sdtEndPr>
        <w:rPr>
          <w:b/>
          <w:bCs/>
          <w:noProof/>
        </w:rPr>
      </w:sdtEndPr>
      <w:sdtContent>
        <w:p w14:paraId="1C6696B1" w14:textId="32975F1C" w:rsidR="005D05CB" w:rsidRDefault="005D05CB">
          <w:pPr>
            <w:pStyle w:val="ad"/>
          </w:pPr>
          <w:r>
            <w:t>Table of Contents</w:t>
          </w:r>
        </w:p>
        <w:p w14:paraId="2D05D9CA" w14:textId="7366AC10" w:rsidR="005D05CB" w:rsidRDefault="005D05CB">
          <w:pPr>
            <w:pStyle w:val="11"/>
            <w:tabs>
              <w:tab w:val="right" w:leader="dot" w:pos="9016"/>
            </w:tabs>
            <w:rPr>
              <w:noProof/>
            </w:rPr>
          </w:pPr>
          <w:r>
            <w:fldChar w:fldCharType="begin"/>
          </w:r>
          <w:r>
            <w:instrText xml:space="preserve"> TOC \o "1-3" \h \z \u </w:instrText>
          </w:r>
          <w:r>
            <w:fldChar w:fldCharType="separate"/>
          </w:r>
          <w:hyperlink w:anchor="_Toc49020546" w:history="1">
            <w:r w:rsidRPr="007F5039">
              <w:rPr>
                <w:rStyle w:val="ab"/>
                <w:noProof/>
              </w:rPr>
              <w:t>Introduction</w:t>
            </w:r>
            <w:r>
              <w:rPr>
                <w:noProof/>
                <w:webHidden/>
              </w:rPr>
              <w:tab/>
            </w:r>
            <w:r>
              <w:rPr>
                <w:noProof/>
                <w:webHidden/>
              </w:rPr>
              <w:fldChar w:fldCharType="begin"/>
            </w:r>
            <w:r>
              <w:rPr>
                <w:noProof/>
                <w:webHidden/>
              </w:rPr>
              <w:instrText xml:space="preserve"> PAGEREF _Toc49020546 \h </w:instrText>
            </w:r>
            <w:r>
              <w:rPr>
                <w:noProof/>
                <w:webHidden/>
              </w:rPr>
            </w:r>
            <w:r>
              <w:rPr>
                <w:noProof/>
                <w:webHidden/>
              </w:rPr>
              <w:fldChar w:fldCharType="separate"/>
            </w:r>
            <w:r>
              <w:rPr>
                <w:noProof/>
                <w:webHidden/>
              </w:rPr>
              <w:t>2</w:t>
            </w:r>
            <w:r>
              <w:rPr>
                <w:noProof/>
                <w:webHidden/>
              </w:rPr>
              <w:fldChar w:fldCharType="end"/>
            </w:r>
          </w:hyperlink>
        </w:p>
        <w:p w14:paraId="5480D3ED" w14:textId="64108629" w:rsidR="005D05CB" w:rsidRDefault="0007161F">
          <w:pPr>
            <w:pStyle w:val="11"/>
            <w:tabs>
              <w:tab w:val="right" w:leader="dot" w:pos="9016"/>
            </w:tabs>
            <w:rPr>
              <w:noProof/>
            </w:rPr>
          </w:pPr>
          <w:hyperlink w:anchor="_Toc49020547" w:history="1">
            <w:r w:rsidR="005D05CB" w:rsidRPr="007F5039">
              <w:rPr>
                <w:rStyle w:val="ab"/>
                <w:noProof/>
              </w:rPr>
              <w:t>Overview of the Automotive Companies in the Manufacturing Sector</w:t>
            </w:r>
            <w:r w:rsidR="005D05CB">
              <w:rPr>
                <w:noProof/>
                <w:webHidden/>
              </w:rPr>
              <w:tab/>
            </w:r>
            <w:r w:rsidR="005D05CB">
              <w:rPr>
                <w:noProof/>
                <w:webHidden/>
              </w:rPr>
              <w:fldChar w:fldCharType="begin"/>
            </w:r>
            <w:r w:rsidR="005D05CB">
              <w:rPr>
                <w:noProof/>
                <w:webHidden/>
              </w:rPr>
              <w:instrText xml:space="preserve"> PAGEREF _Toc49020547 \h </w:instrText>
            </w:r>
            <w:r w:rsidR="005D05CB">
              <w:rPr>
                <w:noProof/>
                <w:webHidden/>
              </w:rPr>
            </w:r>
            <w:r w:rsidR="005D05CB">
              <w:rPr>
                <w:noProof/>
                <w:webHidden/>
              </w:rPr>
              <w:fldChar w:fldCharType="separate"/>
            </w:r>
            <w:r w:rsidR="005D05CB">
              <w:rPr>
                <w:noProof/>
                <w:webHidden/>
              </w:rPr>
              <w:t>2</w:t>
            </w:r>
            <w:r w:rsidR="005D05CB">
              <w:rPr>
                <w:noProof/>
                <w:webHidden/>
              </w:rPr>
              <w:fldChar w:fldCharType="end"/>
            </w:r>
          </w:hyperlink>
        </w:p>
        <w:p w14:paraId="6D4F181E" w14:textId="27DCFF78" w:rsidR="005D05CB" w:rsidRDefault="0007161F">
          <w:pPr>
            <w:pStyle w:val="11"/>
            <w:tabs>
              <w:tab w:val="right" w:leader="dot" w:pos="9016"/>
            </w:tabs>
            <w:rPr>
              <w:noProof/>
            </w:rPr>
          </w:pPr>
          <w:hyperlink w:anchor="_Toc49020548" w:history="1">
            <w:r w:rsidR="005D05CB" w:rsidRPr="007F5039">
              <w:rPr>
                <w:rStyle w:val="ab"/>
                <w:noProof/>
              </w:rPr>
              <w:t>The Electric Sector of the Automotive Industry – Analysis</w:t>
            </w:r>
            <w:r w:rsidR="005D05CB">
              <w:rPr>
                <w:noProof/>
                <w:webHidden/>
              </w:rPr>
              <w:tab/>
            </w:r>
            <w:r w:rsidR="005D05CB">
              <w:rPr>
                <w:noProof/>
                <w:webHidden/>
              </w:rPr>
              <w:fldChar w:fldCharType="begin"/>
            </w:r>
            <w:r w:rsidR="005D05CB">
              <w:rPr>
                <w:noProof/>
                <w:webHidden/>
              </w:rPr>
              <w:instrText xml:space="preserve"> PAGEREF _Toc49020548 \h </w:instrText>
            </w:r>
            <w:r w:rsidR="005D05CB">
              <w:rPr>
                <w:noProof/>
                <w:webHidden/>
              </w:rPr>
            </w:r>
            <w:r w:rsidR="005D05CB">
              <w:rPr>
                <w:noProof/>
                <w:webHidden/>
              </w:rPr>
              <w:fldChar w:fldCharType="separate"/>
            </w:r>
            <w:r w:rsidR="005D05CB">
              <w:rPr>
                <w:noProof/>
                <w:webHidden/>
              </w:rPr>
              <w:t>3</w:t>
            </w:r>
            <w:r w:rsidR="005D05CB">
              <w:rPr>
                <w:noProof/>
                <w:webHidden/>
              </w:rPr>
              <w:fldChar w:fldCharType="end"/>
            </w:r>
          </w:hyperlink>
        </w:p>
        <w:p w14:paraId="0E5D1BC1" w14:textId="522275B4" w:rsidR="005D05CB" w:rsidRDefault="0007161F">
          <w:pPr>
            <w:pStyle w:val="11"/>
            <w:tabs>
              <w:tab w:val="right" w:leader="dot" w:pos="9016"/>
            </w:tabs>
            <w:rPr>
              <w:noProof/>
            </w:rPr>
          </w:pPr>
          <w:hyperlink w:anchor="_Toc49020549" w:history="1">
            <w:r w:rsidR="005D05CB" w:rsidRPr="007F5039">
              <w:rPr>
                <w:rStyle w:val="ab"/>
                <w:noProof/>
              </w:rPr>
              <w:t>Conclusion</w:t>
            </w:r>
            <w:r w:rsidR="005D05CB">
              <w:rPr>
                <w:noProof/>
                <w:webHidden/>
              </w:rPr>
              <w:tab/>
            </w:r>
            <w:r w:rsidR="005D05CB">
              <w:rPr>
                <w:noProof/>
                <w:webHidden/>
              </w:rPr>
              <w:fldChar w:fldCharType="begin"/>
            </w:r>
            <w:r w:rsidR="005D05CB">
              <w:rPr>
                <w:noProof/>
                <w:webHidden/>
              </w:rPr>
              <w:instrText xml:space="preserve"> PAGEREF _Toc49020549 \h </w:instrText>
            </w:r>
            <w:r w:rsidR="005D05CB">
              <w:rPr>
                <w:noProof/>
                <w:webHidden/>
              </w:rPr>
            </w:r>
            <w:r w:rsidR="005D05CB">
              <w:rPr>
                <w:noProof/>
                <w:webHidden/>
              </w:rPr>
              <w:fldChar w:fldCharType="separate"/>
            </w:r>
            <w:r w:rsidR="005D05CB">
              <w:rPr>
                <w:noProof/>
                <w:webHidden/>
              </w:rPr>
              <w:t>4</w:t>
            </w:r>
            <w:r w:rsidR="005D05CB">
              <w:rPr>
                <w:noProof/>
                <w:webHidden/>
              </w:rPr>
              <w:fldChar w:fldCharType="end"/>
            </w:r>
          </w:hyperlink>
        </w:p>
        <w:p w14:paraId="24FE8179" w14:textId="4BFC779D" w:rsidR="005D05CB" w:rsidRDefault="0007161F">
          <w:pPr>
            <w:pStyle w:val="11"/>
            <w:tabs>
              <w:tab w:val="right" w:leader="dot" w:pos="9016"/>
            </w:tabs>
            <w:rPr>
              <w:noProof/>
            </w:rPr>
          </w:pPr>
          <w:hyperlink w:anchor="_Toc49020550" w:history="1">
            <w:r w:rsidR="005D05CB" w:rsidRPr="007F5039">
              <w:rPr>
                <w:rStyle w:val="ab"/>
                <w:noProof/>
              </w:rPr>
              <w:t>Reference List</w:t>
            </w:r>
            <w:r w:rsidR="005D05CB">
              <w:rPr>
                <w:noProof/>
                <w:webHidden/>
              </w:rPr>
              <w:tab/>
            </w:r>
            <w:r w:rsidR="005D05CB">
              <w:rPr>
                <w:noProof/>
                <w:webHidden/>
              </w:rPr>
              <w:fldChar w:fldCharType="begin"/>
            </w:r>
            <w:r w:rsidR="005D05CB">
              <w:rPr>
                <w:noProof/>
                <w:webHidden/>
              </w:rPr>
              <w:instrText xml:space="preserve"> PAGEREF _Toc49020550 \h </w:instrText>
            </w:r>
            <w:r w:rsidR="005D05CB">
              <w:rPr>
                <w:noProof/>
                <w:webHidden/>
              </w:rPr>
            </w:r>
            <w:r w:rsidR="005D05CB">
              <w:rPr>
                <w:noProof/>
                <w:webHidden/>
              </w:rPr>
              <w:fldChar w:fldCharType="separate"/>
            </w:r>
            <w:r w:rsidR="005D05CB">
              <w:rPr>
                <w:noProof/>
                <w:webHidden/>
              </w:rPr>
              <w:t>6</w:t>
            </w:r>
            <w:r w:rsidR="005D05CB">
              <w:rPr>
                <w:noProof/>
                <w:webHidden/>
              </w:rPr>
              <w:fldChar w:fldCharType="end"/>
            </w:r>
          </w:hyperlink>
        </w:p>
        <w:p w14:paraId="26AFCBB6" w14:textId="2F85944F" w:rsidR="005D05CB" w:rsidRDefault="005D05CB">
          <w:r>
            <w:rPr>
              <w:b/>
              <w:bCs/>
              <w:noProof/>
            </w:rPr>
            <w:fldChar w:fldCharType="end"/>
          </w:r>
        </w:p>
      </w:sdtContent>
    </w:sdt>
    <w:p w14:paraId="1894ED17" w14:textId="647CF897" w:rsidR="00844443" w:rsidRDefault="00844443"/>
    <w:p w14:paraId="29599CA9" w14:textId="16E3D433" w:rsidR="00090872" w:rsidRDefault="00090872"/>
    <w:p w14:paraId="3D5053D6" w14:textId="4DAD1222" w:rsidR="00090872" w:rsidRDefault="00090872"/>
    <w:p w14:paraId="039D7095" w14:textId="49F4A985" w:rsidR="00090872" w:rsidRDefault="00090872"/>
    <w:p w14:paraId="4A181F4B" w14:textId="1A756122" w:rsidR="00090872" w:rsidRDefault="00090872"/>
    <w:p w14:paraId="241C0382" w14:textId="61BF67DE" w:rsidR="00090872" w:rsidRDefault="00090872"/>
    <w:p w14:paraId="0700A118" w14:textId="3E30C958" w:rsidR="00090872" w:rsidRDefault="00090872"/>
    <w:p w14:paraId="70A91493" w14:textId="218742EA" w:rsidR="00090872" w:rsidRDefault="00090872"/>
    <w:p w14:paraId="5D1EDA0E" w14:textId="03A03D21" w:rsidR="00090872" w:rsidRDefault="00090872"/>
    <w:p w14:paraId="3555E000" w14:textId="3A7F1EA4" w:rsidR="00090872" w:rsidRDefault="00090872"/>
    <w:p w14:paraId="39C74DB9" w14:textId="2DFD8B60" w:rsidR="00090872" w:rsidRDefault="00090872"/>
    <w:p w14:paraId="72D89B31" w14:textId="7AC6A547" w:rsidR="00090872" w:rsidRDefault="00090872"/>
    <w:p w14:paraId="31BF8603" w14:textId="1B84E640" w:rsidR="00090872" w:rsidRDefault="00090872"/>
    <w:p w14:paraId="5481F1D3" w14:textId="18271DEC" w:rsidR="00090872" w:rsidRDefault="00090872"/>
    <w:p w14:paraId="2FB39A49" w14:textId="1832BB2A" w:rsidR="00090872" w:rsidRDefault="00090872"/>
    <w:p w14:paraId="6D42E929" w14:textId="3AF7BEDC" w:rsidR="00090872" w:rsidRDefault="00090872"/>
    <w:p w14:paraId="4D61C63A" w14:textId="3AFE83C6" w:rsidR="00090872" w:rsidRDefault="00090872"/>
    <w:p w14:paraId="51122190" w14:textId="3F9E7AF6" w:rsidR="00090872" w:rsidRDefault="00090872"/>
    <w:p w14:paraId="3DE00D8D" w14:textId="5774C06C" w:rsidR="00090872" w:rsidRDefault="00090872"/>
    <w:p w14:paraId="3506E626" w14:textId="64B7FD65" w:rsidR="00090872" w:rsidRDefault="00090872"/>
    <w:p w14:paraId="6D6567A7" w14:textId="664662BC" w:rsidR="00090872" w:rsidRDefault="00090872"/>
    <w:p w14:paraId="3546A3E2" w14:textId="7209E9EB" w:rsidR="00090872" w:rsidRDefault="00090872"/>
    <w:p w14:paraId="015FCDE4" w14:textId="2174E222" w:rsidR="00090872" w:rsidRDefault="00090872" w:rsidP="00090872">
      <w:pPr>
        <w:pStyle w:val="1"/>
      </w:pPr>
      <w:bookmarkStart w:id="0" w:name="_Toc49020546"/>
      <w:r>
        <w:lastRenderedPageBreak/>
        <w:t>Introduction</w:t>
      </w:r>
      <w:bookmarkEnd w:id="0"/>
    </w:p>
    <w:p w14:paraId="1C13F185" w14:textId="1B0013D4" w:rsidR="00090872" w:rsidRDefault="005D05CB" w:rsidP="00090872">
      <w:r w:rsidRPr="005D05CB">
        <w:t>There are difficulties that reduce the effectiveness of OPSCM for the electric vehicle industry. Difficulties, for example, in finding materials for one type of battery in electric vehicles and changing the satisfaction of the application can be changed later. Every problem and need for the electric vehicle industry is integrated and correcting one problem will help to overcome various difficulties. Subsequently, it is imperative to focus on researching and growing better batteries and finding consistent battery suppliers. In addition, converting Gigafactories to include battery distribution and assembly can also increase business efficiency. Finally, focusing on different ways to deal with the re-appropriation and supply of battery materials should be ideal for preventing transportation problems during an emergency, such as the current COVID-19 pandemic.</w:t>
      </w:r>
    </w:p>
    <w:p w14:paraId="30D75CE5" w14:textId="77777777" w:rsidR="005D05CB" w:rsidRDefault="005D05CB" w:rsidP="005D05CB">
      <w:r>
        <w:t>Electric vehicles are beginning to become better known, especially at this age trying to slow down the effects of dangerous atmospheric deviation. The electric vehicle industry has a particularly flexible chain of conventional vehicles that run on standard internal ignition engines. Given that there is currently a business opportunity for internal combustion vehicles, there is not much to explore some parts of the tasks that the leaders of the electric vehicle industry. Most changes depend on the discovery of suppliers of electric batteries and various segments that are a prerequisite for electric vehicles, such as computers and lighter materials. The award of materials will not differ much from the standard vehicle industry. In any case, the difference depends on the creation of raw materials in parts, programming, devices and electric battery. These are difficulties that many organizations trying to make this market have to face.</w:t>
      </w:r>
    </w:p>
    <w:p w14:paraId="511392D5" w14:textId="77777777" w:rsidR="005D05CB" w:rsidRDefault="005D05CB" w:rsidP="005D05CB">
      <w:r>
        <w:t>Despite the fact that advanced electric vehicles have existed since the 1990s, they are becoming more popular now due to organizations such as Tesla, Inc. Tesla figured out how to show his vehicles and this is one of the most famous vehicles over the United States. I want to realize the difficulties that the electric car industry will face in order to become the main transport strategy for the whole population. Perhaps I would like to understand the differences that the electric vehicle industry will cause to standard internally hot motor vehicles.</w:t>
      </w:r>
    </w:p>
    <w:p w14:paraId="6D057CDC" w14:textId="2C47E048" w:rsidR="005D05CB" w:rsidRDefault="005D05CB" w:rsidP="005D05CB">
      <w:r>
        <w:t>Lately, numerous organizations have announced that they will create electric vehicles based on their perceived models. The aisle will create an electric Mustang, Hummer will also supply an electric vehicle, and Porsche will also supply a luxurious electric car. It seems that many organizations continue to supply electric vehicles. I'm interested to know what this will mean for manufacturers and buyers. Will manufacturers gradually start concentrating on the materials and segments needed for electric vehicles? Will buyers' interest in electric vehicles develop? I understand that it will take decades for a major change to take place, but I would like to see how current organizations manage the activities of electric vehicle production managers and how this will affect the future OPSCM of the electric vehicle industry.</w:t>
      </w:r>
    </w:p>
    <w:p w14:paraId="10A24B59" w14:textId="69B0F260" w:rsidR="005D05CB" w:rsidRPr="005D05CB" w:rsidRDefault="005D05CB" w:rsidP="005D05CB">
      <w:pPr>
        <w:pStyle w:val="1"/>
      </w:pPr>
      <w:bookmarkStart w:id="1" w:name="_Toc49020547"/>
      <w:r>
        <w:t>Overview of the Automotive Companies in the Manufacturing Sector</w:t>
      </w:r>
      <w:bookmarkEnd w:id="1"/>
    </w:p>
    <w:p w14:paraId="265915E0" w14:textId="77777777" w:rsidR="005D05CB" w:rsidRDefault="005D05CB" w:rsidP="005D05CB">
      <w:r>
        <w:t xml:space="preserve">The study recommends that the essential need for the production of electric vehicles to be efficient in OPSCM is that they find stable suppliers and manufacturers of their batteries, which is a key part of their vehicles. Numerous manufacturers and suppliers have had practical experience in internal ignition engines; in any case, there are not so many that can </w:t>
      </w:r>
      <w:r>
        <w:lastRenderedPageBreak/>
        <w:t>run on electric batteries. Significant manufacturers of electric batteries are located in Asia, with the exception of Tesla, Inc., which supplies some of its batteries. Another essential need for the electric vehicle industry is that there should be a greater interest in electric vehicles. Currently, "Electric Vehicles (EVs) have grabbed 2.2% of the global vehicle that advertised in the first 10 months of 2019, when a large number of new models took to the streets." (Coren, 2019) The electric vehicle market is thriving in every way, although everything should be of greater interest to eventually be scratched in the internal ignition car industry. Similarly, the electric vehicle industry has a duty to ensure that the set-up procedure and the last element are completely environmentally friendly. The main reason for the electric vehicle industry is that it reduces the carbon impression that internal ignition engines make. Another important need for the electric vehicle industry is to ensure that it coordinates robotics in the creation of electric vehicles. Like the burning motor vehicle industry, there is a need for mechanization in the creation to save costs over long distances. It is crucial for the electric vehicle industry to take an interest in its products, while at the same time allocating productive suppliers and ensuring that the whole procedure is naturally friendly to the planet.</w:t>
      </w:r>
    </w:p>
    <w:p w14:paraId="2EDA2622" w14:textId="22E8C767" w:rsidR="005D05CB" w:rsidRDefault="005D05CB" w:rsidP="005D05CB">
      <w:pPr>
        <w:pStyle w:val="1"/>
      </w:pPr>
      <w:bookmarkStart w:id="2" w:name="_Toc49020548"/>
      <w:r>
        <w:t>The Electric Sector of the Automotive Industry – Analysis</w:t>
      </w:r>
      <w:bookmarkEnd w:id="2"/>
      <w:r>
        <w:t xml:space="preserve"> </w:t>
      </w:r>
    </w:p>
    <w:p w14:paraId="32B81098" w14:textId="444F3CBE" w:rsidR="00090872" w:rsidRDefault="005D05CB" w:rsidP="005D05CB">
      <w:r>
        <w:t>The electric vehicle industry is additionally facing many difficulties during its OPSCM procedure. One of the key difficulties faced by many organizations is part of the supply chain tasks. "The creation of rechargeable batteries for electric vehicles uses some unusual metals, which I regularly refer to as 'precious metal batteries.' "These include lithium, nickel, manganese and cobalt. There are concerns about the fate of the raw material exquisitely of these metals." (MacEwen, 2019) There is no shortage as it will put an end to the electric vehicle industry; If necessary, if the electric vehicle industry has to overwhelm the automotive business, it will face problems when manufacturers have to make batteries for what lies ahead. To put it in context, it is estimated that there are over 77 million vehicles sold each year worldwide. Imagine how many batteries are needed for these vehicles and their replacement. Another test that the electric vehicle industry will face is that there are not enough "charging stations" around the world. It's environmentally friendly, but common sense to take an electric vehicle for long-distance driving depends on whether there are "charging stations" on the street. To be more serious, electric vehicles need to expand their creativity. Electric vehicles must abandon the use of "Assembly to order" as a flexible binding procedure and conversion to "Make in stock" The change in the graceful chain process is close to the availability of flexible flexibility of batteries for electric vehicles. The electric vehicle industry has made remarkable strides in its innovations and battery limitations, although there is still a test for faster vehicle charging speeds.</w:t>
      </w:r>
    </w:p>
    <w:p w14:paraId="0A096ACE" w14:textId="77777777" w:rsidR="005D05CB" w:rsidRDefault="005D05CB" w:rsidP="005D05CB">
      <w:r>
        <w:t xml:space="preserve">The flow problem that the electric vehicle industry is looking for with an efficient OPSCM process is that suppliers are incredibly affected by the COVID-19 flow pandemic. “Organizations with broad universal fine anchors may need to assess key segments that may prove difficult and should consider introducing option selection procedures.” (PWC, 2020) The main problem is that many organizations depend on re-use of specific segments, explicitly batteries for electric vehicles. Another problem that affects the entire OPSCM process is that many people stay home during the pandemic to prevent infection, both on their own and on the grounds that numerous states have ordered that lone core business remain open. . Nevertheless, many workers were tainted and terrified. The pandemic </w:t>
      </w:r>
      <w:r>
        <w:lastRenderedPageBreak/>
        <w:t>disrupts the workforce and further affects flexibility and demand. As the economy struggles, its flexible demand will continue to dive. Numerous organizations attract workers for this occasion, but when it comes time to open again, many representatives may not return for a while. The COVID-19 pandemic will cause significant disruption along with significant parts of the OPSCM of the electric vehicle industry. The major problem I found for the electric vehicle industry is that it depends on the re-appropriation of most of China's batteries and materials. This becomes a problem in such a case that China's economy stops, suppliers may be affected and moderate profitability.</w:t>
      </w:r>
    </w:p>
    <w:p w14:paraId="6715BFCD" w14:textId="5E195D65" w:rsidR="00090872" w:rsidRDefault="005D05CB" w:rsidP="005D05CB">
      <w:r>
        <w:t>Despite all the negative problems and difficulties faced by electric vehicles, there is a promise that this industry will develop much later. The production of electric cars is currently in the process of creation. It could oppose the 5G organization, which is currently being circulated among major urban communities on the planet. Both are not the best at the moment, but they will still be the norm later. It is important that there are more extremist rallies and countries fighting to stop environmental change, which is vital for the electric car industry to grow to its full capacity. Advertising for electric cars is available, interest in vehicles is developing and deals are picked up every year. So far, I would point out that the most important problem and difficulty is that the electric vehicle industry needs to find a profitable and solid method of producing batteries for its vehicles. In addition, as the COVID-19 pandemic has been revealed, it depends on redistribution for parts and segments with only one country, such as China, and has incredible consequences for the economy and the electric car industry as well. There must be changes in order to have contingency plans to redirect segments and parts to different nations, in the event that something later happens.</w:t>
      </w:r>
    </w:p>
    <w:p w14:paraId="61BBF035" w14:textId="77777777" w:rsidR="005D05CB" w:rsidRDefault="005D05CB" w:rsidP="005D05CB">
      <w:pPr>
        <w:pStyle w:val="1"/>
      </w:pPr>
      <w:bookmarkStart w:id="3" w:name="_Toc49020549"/>
      <w:r>
        <w:t>Conclusion</w:t>
      </w:r>
      <w:bookmarkEnd w:id="3"/>
    </w:p>
    <w:p w14:paraId="01FB16AC" w14:textId="77777777" w:rsidR="005D05CB" w:rsidRDefault="005D05CB" w:rsidP="005D05CB">
      <w:r>
        <w:t>There should be a marked increase in the innovative performance of batteries used by electric vehicles. The cost of making a battery is significant based on the fact that it decides the cost of building a car and how profitable it can be. By reducing the cost of creating batteries, organizations can reduce the cost of electric vehicles and make them more reasonable for customers. In any case, the electric vehicle industry needs to find consistent and stable flexibility for batteries. To be transformed from a “Collect Order” to a “Make in Stock” satisfaction request, electric vehicle organizations must have batteries that go at a constant speed. The way to achieve constant battery flexibility is to form organizations with manufacturers of cells, modules and batteries. In any case, making Gigafactory, for example, what Tesla, Inc. does, can help strengthen the creation of batteries and make smooth progress from the ATO to the process of satisfying MTS requests.</w:t>
      </w:r>
    </w:p>
    <w:p w14:paraId="18A169CD" w14:textId="77777777" w:rsidR="005D05CB" w:rsidRDefault="005D05CB" w:rsidP="005D05CB">
      <w:r>
        <w:t>By innovating in the assembly of goods, the electric vehicle industry can be separated from the internal combustion engine industry and achieve greater efficiency. Electric vehicles must perform mechanization at the time of their creation, just like a consistent design system to increase profitability.</w:t>
      </w:r>
    </w:p>
    <w:p w14:paraId="0364A27D" w14:textId="77777777" w:rsidR="005D05CB" w:rsidRDefault="005D05CB" w:rsidP="005D05CB">
      <w:r>
        <w:t xml:space="preserve">The structure of the items of electric vehicles is extremely important for ordering. Self-driving innovation must be introduced in each of the electric vehicles so that it stays away from the huge number of internal combustion engine vehicles on the street. At the same time, focusing on different regions, where inside burning vehicles is unlikely to be so centred, could build EV's reputation. Focusing on skills at the centre, for example, having an </w:t>
      </w:r>
      <w:r>
        <w:lastRenderedPageBreak/>
        <w:t>imaginary vehicle, incredible customer care and, ideally, lower costs, should be a key goal for the electric car industry. Little freedom of streaming electric vehicles has creative inventions and methods to offer support to its customers. What will arouse more interest in his cars is the updating of the car's product, the offer of multilateral administrations and the creation of a heart condition for the customer. The capacity to carry out updates and administrations on the air, with the extension of the legal trade-off, will ensure that vehicle costs can be reduced in the coming years.</w:t>
      </w:r>
    </w:p>
    <w:p w14:paraId="46BA44B1" w14:textId="77777777" w:rsidR="005D05CB" w:rsidRDefault="005D05CB" w:rsidP="005D05CB">
      <w:r>
        <w:t>The Quality and Quality Control Board is important for the activities on board the electric vehicle industry. Given that this is a different market and, depending on new innovations, ensuring that the nature of the item exceeds the customer's wishes is a must for the movement of this industry. Tesla, Inc. set new standards for electric vehicles. Long-term capacity for fast charging, air freshening, personalizing vehicles and imaginative devices and driving yourself to innovation have certainly set the bar high. Continuing Tesla's vision will spark new desires for customers, who are likely to move from internal combustion engines to more modern and refreshed electric vehicles.</w:t>
      </w:r>
    </w:p>
    <w:p w14:paraId="0E20CFA6" w14:textId="72EA0560" w:rsidR="005D05CB" w:rsidRDefault="005D05CB" w:rsidP="005D05CB">
      <w:r>
        <w:t>Gracefully the chain of leaders of the electric vehicle industry must find legitimate suppliers of batteries. Nevertheless, due to the ongoing COVID-19 pandemic, it is essential that businesses begin to address appropriate re-appropriation rates. I suggest deeply expecting more Gigafactories to reduce the cost of transporting batteries from different suppliers and a spotlight on a single point of convergence in battery circulation. Then again, I would recommend moving to streamlined standards and starting to form associations with suppliers and manufacturers to create more flexible courses and provide administrations.</w:t>
      </w:r>
    </w:p>
    <w:p w14:paraId="72E51641" w14:textId="5993B525" w:rsidR="00090872" w:rsidRDefault="00090872"/>
    <w:p w14:paraId="12993E43" w14:textId="75D6DD85" w:rsidR="00090872" w:rsidRDefault="00090872"/>
    <w:p w14:paraId="4EFD2131" w14:textId="5FEF219A" w:rsidR="005D05CB" w:rsidRDefault="005D05CB"/>
    <w:p w14:paraId="73E8F1C0" w14:textId="4A8F46AA" w:rsidR="005D05CB" w:rsidRDefault="005D05CB"/>
    <w:p w14:paraId="7596C198" w14:textId="338DDC41" w:rsidR="005D05CB" w:rsidRDefault="005D05CB"/>
    <w:p w14:paraId="64478327" w14:textId="267F4B55" w:rsidR="005D05CB" w:rsidRDefault="005D05CB"/>
    <w:p w14:paraId="7C79BF63" w14:textId="65B02C0D" w:rsidR="005D05CB" w:rsidRDefault="005D05CB"/>
    <w:p w14:paraId="3296EEED" w14:textId="6358CBC5" w:rsidR="005D05CB" w:rsidRDefault="005D05CB"/>
    <w:p w14:paraId="608E1DF4" w14:textId="47200E3B" w:rsidR="005D05CB" w:rsidRDefault="005D05CB"/>
    <w:p w14:paraId="33CEB930" w14:textId="1CA3326B" w:rsidR="005D05CB" w:rsidRDefault="005D05CB"/>
    <w:p w14:paraId="3BD1ED64" w14:textId="7F8CE9D8" w:rsidR="005D05CB" w:rsidRDefault="005D05CB"/>
    <w:p w14:paraId="5BF3FF79" w14:textId="3A9CB679" w:rsidR="005D05CB" w:rsidRDefault="005D05CB"/>
    <w:p w14:paraId="291120EA" w14:textId="11288C80" w:rsidR="005D05CB" w:rsidRDefault="005D05CB"/>
    <w:p w14:paraId="5BA2B5A8" w14:textId="0C1FDFDA" w:rsidR="005D05CB" w:rsidRDefault="005D05CB"/>
    <w:p w14:paraId="3DDB5E4D" w14:textId="670AB038" w:rsidR="005D05CB" w:rsidRDefault="005D05CB" w:rsidP="005D05CB">
      <w:pPr>
        <w:pStyle w:val="1"/>
      </w:pPr>
      <w:bookmarkStart w:id="4" w:name="_Toc49020550"/>
      <w:r>
        <w:lastRenderedPageBreak/>
        <w:t>Reference List</w:t>
      </w:r>
      <w:bookmarkEnd w:id="4"/>
      <w:r>
        <w:t xml:space="preserve"> </w:t>
      </w:r>
    </w:p>
    <w:p w14:paraId="6DE44175" w14:textId="4D61B409" w:rsidR="005D05CB" w:rsidRPr="005D05CB" w:rsidRDefault="005D05CB" w:rsidP="005D05CB">
      <w:pPr>
        <w:rPr>
          <w:lang w:val="en-US"/>
        </w:rPr>
      </w:pPr>
      <w:r w:rsidRPr="005D05CB">
        <w:rPr>
          <w:lang w:val="en-US"/>
        </w:rPr>
        <w:t>Coffin, D., &amp; Horowitz, J. (2018). The Supply Chain for Electric Vehicle Batteries. </w:t>
      </w:r>
      <w:r w:rsidRPr="005D05CB">
        <w:rPr>
          <w:i/>
          <w:iCs/>
          <w:lang w:val="en-US"/>
        </w:rPr>
        <w:t>United States International Trade Commission Journal of International Commerce and Economics</w:t>
      </w:r>
      <w:r w:rsidRPr="005D05CB">
        <w:rPr>
          <w:lang w:val="en-US"/>
        </w:rPr>
        <w:t xml:space="preserve">. Retrieved from </w:t>
      </w:r>
      <w:hyperlink r:id="rId10" w:history="1">
        <w:r w:rsidRPr="005D05CB">
          <w:rPr>
            <w:rStyle w:val="ab"/>
            <w:lang w:val="en-US"/>
          </w:rPr>
          <w:t>http://www.usitc.gov/publications/332/journals/the_supply_chain_for_electric_vehicle_batteries.pdf</w:t>
        </w:r>
      </w:hyperlink>
      <w:r>
        <w:rPr>
          <w:lang w:val="en-US"/>
        </w:rPr>
        <w:t xml:space="preserve"> </w:t>
      </w:r>
      <w:bookmarkStart w:id="5" w:name="_Hlk49020498"/>
      <w:r>
        <w:rPr>
          <w:lang w:val="en-US"/>
        </w:rPr>
        <w:t>[Accessed: 04/08/2020].</w:t>
      </w:r>
      <w:bookmarkEnd w:id="5"/>
    </w:p>
    <w:p w14:paraId="68B0172B" w14:textId="26121CDA" w:rsidR="005D05CB" w:rsidRPr="005D05CB" w:rsidRDefault="005D05CB" w:rsidP="005D05CB">
      <w:pPr>
        <w:rPr>
          <w:lang w:val="en-US"/>
        </w:rPr>
      </w:pPr>
      <w:r w:rsidRPr="005D05CB">
        <w:rPr>
          <w:lang w:val="en-US"/>
        </w:rPr>
        <w:t xml:space="preserve">Coren, M. J. (2019, December 17). 2019 was the year electric cars grew up. Retrieved from </w:t>
      </w:r>
      <w:hyperlink r:id="rId11" w:history="1">
        <w:r w:rsidRPr="005D05CB">
          <w:rPr>
            <w:rStyle w:val="ab"/>
            <w:lang w:val="en-US"/>
          </w:rPr>
          <w:t>https://qz.com/1762465/2019-was-the-year-electric-cars-grew-up/</w:t>
        </w:r>
      </w:hyperlink>
      <w:r>
        <w:rPr>
          <w:lang w:val="en-US"/>
        </w:rPr>
        <w:t xml:space="preserve"> [Accessed: 04/08/2020].</w:t>
      </w:r>
    </w:p>
    <w:p w14:paraId="4675BB97" w14:textId="3C5AA52C" w:rsidR="005D05CB" w:rsidRPr="005D05CB" w:rsidRDefault="005D05CB" w:rsidP="005D05CB">
      <w:pPr>
        <w:rPr>
          <w:lang w:val="en-US"/>
        </w:rPr>
      </w:pPr>
      <w:r w:rsidRPr="005D05CB">
        <w:rPr>
          <w:lang w:val="en-US"/>
        </w:rPr>
        <w:t xml:space="preserve">Electric Vehicles Will Revolutionize Transportation Supply Chain. (2019, March 27). Retrieved from </w:t>
      </w:r>
      <w:hyperlink r:id="rId12" w:history="1">
        <w:r w:rsidRPr="005D05CB">
          <w:rPr>
            <w:rStyle w:val="ab"/>
            <w:lang w:val="en-US"/>
          </w:rPr>
          <w:t>https://www.mhlnews.com/transportation-distribution/article/22055539/electric-vehicles-will-revolutionize-transportation-supply-chain</w:t>
        </w:r>
      </w:hyperlink>
      <w:r>
        <w:rPr>
          <w:lang w:val="en-US"/>
        </w:rPr>
        <w:t xml:space="preserve"> [Accessed: 04/08/2020].</w:t>
      </w:r>
    </w:p>
    <w:p w14:paraId="2DAA6A12" w14:textId="2283D566" w:rsidR="005D05CB" w:rsidRPr="005D05CB" w:rsidRDefault="005D05CB" w:rsidP="005D05CB">
      <w:pPr>
        <w:rPr>
          <w:lang w:val="en-US"/>
        </w:rPr>
      </w:pPr>
      <w:r w:rsidRPr="005D05CB">
        <w:rPr>
          <w:lang w:val="en-US"/>
        </w:rPr>
        <w:t xml:space="preserve">Julie Furber. (2019, August 20). Lessons, tightropes and transformation: challenges for the Electric Vehicle supply chain. Retrieved from </w:t>
      </w:r>
      <w:hyperlink r:id="rId13" w:history="1">
        <w:r w:rsidRPr="005D05CB">
          <w:rPr>
            <w:rStyle w:val="ab"/>
            <w:lang w:val="en-US"/>
          </w:rPr>
          <w:t>https://www.supplychaindigital.com/technology/lessons-tightropes-and-transformation-challenges-electric-vehicle-supply-chain</w:t>
        </w:r>
      </w:hyperlink>
      <w:r>
        <w:rPr>
          <w:lang w:val="en-US"/>
        </w:rPr>
        <w:t xml:space="preserve"> [Accessed: 04/08/2020].</w:t>
      </w:r>
    </w:p>
    <w:p w14:paraId="7DB402B0" w14:textId="5D24B578" w:rsidR="005D05CB" w:rsidRPr="005D05CB" w:rsidRDefault="005D05CB" w:rsidP="005D05CB">
      <w:pPr>
        <w:rPr>
          <w:lang w:val="en-US"/>
        </w:rPr>
      </w:pPr>
      <w:r w:rsidRPr="005D05CB">
        <w:rPr>
          <w:lang w:val="en-US"/>
        </w:rPr>
        <w:t xml:space="preserve">Klug, F. (2015, December). (PDF) How electric car manufacturing transforms automotive supply chains. Retrieved from </w:t>
      </w:r>
      <w:hyperlink r:id="rId14" w:history="1">
        <w:r w:rsidRPr="005D05CB">
          <w:rPr>
            <w:rStyle w:val="ab"/>
            <w:lang w:val="en-US"/>
          </w:rPr>
          <w:t>https://www.researchgate.net/publication/273131420_How_electric_car_manufacturing_transforms_automotive_supply_chains</w:t>
        </w:r>
      </w:hyperlink>
      <w:r>
        <w:rPr>
          <w:lang w:val="en-US"/>
        </w:rPr>
        <w:t xml:space="preserve"> [Accessed: 04/08/2020].</w:t>
      </w:r>
    </w:p>
    <w:p w14:paraId="7DD80515" w14:textId="39B49893" w:rsidR="005D05CB" w:rsidRPr="005D05CB" w:rsidRDefault="005D05CB" w:rsidP="005D05CB">
      <w:pPr>
        <w:rPr>
          <w:lang w:val="en-US"/>
        </w:rPr>
      </w:pPr>
      <w:r w:rsidRPr="005D05CB">
        <w:rPr>
          <w:lang w:val="en-US"/>
        </w:rPr>
        <w:t xml:space="preserve">MacEwen, R. (2019, November 15). The Hidden Problems Within the Electric Vehicle Battery Supply Chain. Retrieved from </w:t>
      </w:r>
      <w:hyperlink r:id="rId15" w:history="1">
        <w:r w:rsidRPr="005D05CB">
          <w:rPr>
            <w:rStyle w:val="ab"/>
            <w:lang w:val="en-US"/>
          </w:rPr>
          <w:t>https://blog.ballard.com/electric-vehicle-battery-supply-chain</w:t>
        </w:r>
      </w:hyperlink>
      <w:r>
        <w:rPr>
          <w:lang w:val="en-US"/>
        </w:rPr>
        <w:t xml:space="preserve"> [Accessed: 04/08/2020]. </w:t>
      </w:r>
    </w:p>
    <w:p w14:paraId="6347ED3D" w14:textId="754C2D14" w:rsidR="005D05CB" w:rsidRPr="005D05CB" w:rsidRDefault="005D05CB" w:rsidP="005D05CB">
      <w:pPr>
        <w:rPr>
          <w:lang w:val="en-US"/>
        </w:rPr>
      </w:pPr>
      <w:r w:rsidRPr="005D05CB">
        <w:rPr>
          <w:lang w:val="en-US"/>
        </w:rPr>
        <w:t xml:space="preserve">McCrea, B. (2019, April 30). 5 Ways Electric Vehicles are Impacting the Auto Supply Chain. Retrieved from </w:t>
      </w:r>
      <w:hyperlink r:id="rId16" w:history="1">
        <w:r w:rsidRPr="005D05CB">
          <w:rPr>
            <w:rStyle w:val="ab"/>
            <w:lang w:val="en-US"/>
          </w:rPr>
          <w:t>https://www.sourcetoday.com/supply-chain/article/21867389/5-ways-electric-vehicles-are-impacting-the-auto-supply-chain</w:t>
        </w:r>
      </w:hyperlink>
      <w:r>
        <w:rPr>
          <w:lang w:val="en-US"/>
        </w:rPr>
        <w:t xml:space="preserve"> [Accessed: 04/08/2020].</w:t>
      </w:r>
    </w:p>
    <w:p w14:paraId="59652BAE" w14:textId="501C2499" w:rsidR="005D05CB" w:rsidRPr="005D05CB" w:rsidRDefault="005D05CB" w:rsidP="005D05CB">
      <w:pPr>
        <w:rPr>
          <w:lang w:val="en-US"/>
        </w:rPr>
      </w:pPr>
      <w:r w:rsidRPr="005D05CB">
        <w:rPr>
          <w:lang w:val="en-US"/>
        </w:rPr>
        <w:t xml:space="preserve">PricewaterhouseCoopers. (2019, November). Merge ahead: Electric vehicles and the impact on the automotive supply chain. Retrieved from </w:t>
      </w:r>
      <w:hyperlink r:id="rId17" w:history="1">
        <w:r w:rsidRPr="005D05CB">
          <w:rPr>
            <w:rStyle w:val="ab"/>
            <w:lang w:val="en-US"/>
          </w:rPr>
          <w:t>https://www.pwc.com/us/en/industries/industrial-products/library/electric-vehicles-supply-chain.html</w:t>
        </w:r>
      </w:hyperlink>
      <w:r>
        <w:rPr>
          <w:lang w:val="en-US"/>
        </w:rPr>
        <w:t xml:space="preserve"> [Accessed: 04/08/2020].</w:t>
      </w:r>
    </w:p>
    <w:p w14:paraId="20173D05" w14:textId="77777777" w:rsidR="005D05CB" w:rsidRPr="005D05CB" w:rsidRDefault="005D05CB" w:rsidP="005D05CB"/>
    <w:p w14:paraId="37239BD7" w14:textId="6C1E6AD5" w:rsidR="005D05CB" w:rsidRDefault="005D05CB"/>
    <w:p w14:paraId="65F56483" w14:textId="121DEE9A" w:rsidR="005D05CB" w:rsidRDefault="005D05CB"/>
    <w:p w14:paraId="14BE4F29" w14:textId="77777777" w:rsidR="00090872" w:rsidRDefault="00090872"/>
    <w:sectPr w:rsidR="00090872" w:rsidSect="00A562E6">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1DFEB9" w14:textId="77777777" w:rsidR="0007161F" w:rsidRDefault="0007161F" w:rsidP="00A562E6">
      <w:pPr>
        <w:spacing w:after="0" w:line="240" w:lineRule="auto"/>
      </w:pPr>
      <w:r>
        <w:separator/>
      </w:r>
    </w:p>
  </w:endnote>
  <w:endnote w:type="continuationSeparator" w:id="0">
    <w:p w14:paraId="2151974D" w14:textId="77777777" w:rsidR="0007161F" w:rsidRDefault="0007161F" w:rsidP="00A56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2368966"/>
      <w:docPartObj>
        <w:docPartGallery w:val="Page Numbers (Bottom of Page)"/>
        <w:docPartUnique/>
      </w:docPartObj>
    </w:sdtPr>
    <w:sdtEndPr>
      <w:rPr>
        <w:noProof/>
      </w:rPr>
    </w:sdtEndPr>
    <w:sdtContent>
      <w:p w14:paraId="737930E5" w14:textId="749589AD" w:rsidR="00A562E6" w:rsidRDefault="00A562E6">
        <w:pPr>
          <w:pStyle w:val="a7"/>
          <w:jc w:val="right"/>
        </w:pPr>
        <w:r>
          <w:fldChar w:fldCharType="begin"/>
        </w:r>
        <w:r>
          <w:instrText xml:space="preserve"> PAGE   \* MERGEFORMAT </w:instrText>
        </w:r>
        <w:r>
          <w:fldChar w:fldCharType="separate"/>
        </w:r>
        <w:r>
          <w:rPr>
            <w:noProof/>
          </w:rPr>
          <w:t>2</w:t>
        </w:r>
        <w:r>
          <w:rPr>
            <w:noProof/>
          </w:rPr>
          <w:fldChar w:fldCharType="end"/>
        </w:r>
      </w:p>
    </w:sdtContent>
  </w:sdt>
  <w:p w14:paraId="4032405B" w14:textId="77777777" w:rsidR="00A562E6" w:rsidRDefault="00A562E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AB9340" w14:textId="77777777" w:rsidR="0007161F" w:rsidRDefault="0007161F" w:rsidP="00A562E6">
      <w:pPr>
        <w:spacing w:after="0" w:line="240" w:lineRule="auto"/>
      </w:pPr>
      <w:r>
        <w:separator/>
      </w:r>
    </w:p>
  </w:footnote>
  <w:footnote w:type="continuationSeparator" w:id="0">
    <w:p w14:paraId="652645E9" w14:textId="77777777" w:rsidR="0007161F" w:rsidRDefault="0007161F" w:rsidP="00A562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7DA"/>
    <w:rsid w:val="00014C0D"/>
    <w:rsid w:val="0007161F"/>
    <w:rsid w:val="00090872"/>
    <w:rsid w:val="00106360"/>
    <w:rsid w:val="003A63CD"/>
    <w:rsid w:val="004347DA"/>
    <w:rsid w:val="0058291E"/>
    <w:rsid w:val="005D05CB"/>
    <w:rsid w:val="00844443"/>
    <w:rsid w:val="0097139E"/>
    <w:rsid w:val="009726A0"/>
    <w:rsid w:val="00A562E6"/>
    <w:rsid w:val="00DE5333"/>
    <w:rsid w:val="00E026CD"/>
    <w:rsid w:val="00EF7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3641B"/>
  <w15:chartTrackingRefBased/>
  <w15:docId w15:val="{0B2AD9E7-984D-49E6-9A67-2CCA9863D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6360"/>
    <w:pPr>
      <w:spacing w:after="200" w:line="276" w:lineRule="auto"/>
    </w:pPr>
    <w:rPr>
      <w:rFonts w:ascii="Arial" w:hAnsi="Arial"/>
    </w:rPr>
  </w:style>
  <w:style w:type="paragraph" w:styleId="1">
    <w:name w:val="heading 1"/>
    <w:basedOn w:val="a"/>
    <w:next w:val="a"/>
    <w:link w:val="10"/>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2">
    <w:name w:val="heading 2"/>
    <w:basedOn w:val="a"/>
    <w:next w:val="a"/>
    <w:link w:val="20"/>
    <w:uiPriority w:val="9"/>
    <w:semiHidden/>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3">
    <w:name w:val="heading 3"/>
    <w:basedOn w:val="a"/>
    <w:next w:val="a"/>
    <w:link w:val="30"/>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DE5333"/>
    <w:rPr>
      <w:rFonts w:asciiTheme="majorHAnsi" w:eastAsiaTheme="majorEastAsia" w:hAnsiTheme="majorHAnsi" w:cstheme="majorBidi"/>
      <w:b/>
      <w:bCs/>
      <w:sz w:val="32"/>
      <w:szCs w:val="28"/>
    </w:rPr>
  </w:style>
  <w:style w:type="character" w:customStyle="1" w:styleId="20">
    <w:name w:val="Заглавие 2 Знак"/>
    <w:basedOn w:val="a0"/>
    <w:link w:val="2"/>
    <w:uiPriority w:val="9"/>
    <w:semiHidden/>
    <w:rsid w:val="00E026CD"/>
    <w:rPr>
      <w:rFonts w:asciiTheme="majorHAnsi" w:eastAsiaTheme="majorEastAsia" w:hAnsiTheme="majorHAnsi" w:cstheme="majorBidi"/>
      <w:b/>
      <w:color w:val="44546A" w:themeColor="text2"/>
      <w:sz w:val="28"/>
      <w:szCs w:val="26"/>
      <w:lang w:val="en-US"/>
    </w:rPr>
  </w:style>
  <w:style w:type="paragraph" w:styleId="a3">
    <w:name w:val="Title"/>
    <w:basedOn w:val="a"/>
    <w:next w:val="a"/>
    <w:link w:val="a4"/>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a4">
    <w:name w:val="Заглавие Знак"/>
    <w:basedOn w:val="a0"/>
    <w:link w:val="a3"/>
    <w:uiPriority w:val="10"/>
    <w:rsid w:val="00E026CD"/>
    <w:rPr>
      <w:rFonts w:asciiTheme="majorHAnsi" w:eastAsiaTheme="majorEastAsia" w:hAnsiTheme="majorHAnsi" w:cstheme="majorBidi"/>
      <w:spacing w:val="-10"/>
      <w:kern w:val="28"/>
      <w:sz w:val="40"/>
      <w:szCs w:val="56"/>
      <w:lang w:val="en-US"/>
    </w:rPr>
  </w:style>
  <w:style w:type="character" w:customStyle="1" w:styleId="30">
    <w:name w:val="Заглавие 3 Знак"/>
    <w:basedOn w:val="a0"/>
    <w:link w:val="3"/>
    <w:uiPriority w:val="9"/>
    <w:rsid w:val="0097139E"/>
    <w:rPr>
      <w:rFonts w:asciiTheme="majorHAnsi" w:eastAsiaTheme="majorEastAsia" w:hAnsiTheme="majorHAnsi" w:cstheme="majorBidi"/>
      <w:color w:val="1F3763" w:themeColor="accent1" w:themeShade="7F"/>
      <w:sz w:val="28"/>
      <w:szCs w:val="24"/>
    </w:rPr>
  </w:style>
  <w:style w:type="paragraph" w:styleId="a5">
    <w:name w:val="header"/>
    <w:basedOn w:val="a"/>
    <w:link w:val="a6"/>
    <w:uiPriority w:val="99"/>
    <w:unhideWhenUsed/>
    <w:rsid w:val="00A562E6"/>
    <w:pPr>
      <w:tabs>
        <w:tab w:val="center" w:pos="4513"/>
        <w:tab w:val="right" w:pos="9026"/>
      </w:tabs>
      <w:spacing w:after="0" w:line="240" w:lineRule="auto"/>
    </w:pPr>
  </w:style>
  <w:style w:type="character" w:customStyle="1" w:styleId="a6">
    <w:name w:val="Горен колонтитул Знак"/>
    <w:basedOn w:val="a0"/>
    <w:link w:val="a5"/>
    <w:uiPriority w:val="99"/>
    <w:rsid w:val="00A562E6"/>
    <w:rPr>
      <w:rFonts w:ascii="Arial" w:hAnsi="Arial"/>
    </w:rPr>
  </w:style>
  <w:style w:type="paragraph" w:styleId="a7">
    <w:name w:val="footer"/>
    <w:basedOn w:val="a"/>
    <w:link w:val="a8"/>
    <w:uiPriority w:val="99"/>
    <w:unhideWhenUsed/>
    <w:rsid w:val="00A562E6"/>
    <w:pPr>
      <w:tabs>
        <w:tab w:val="center" w:pos="4513"/>
        <w:tab w:val="right" w:pos="9026"/>
      </w:tabs>
      <w:spacing w:after="0" w:line="240" w:lineRule="auto"/>
    </w:pPr>
  </w:style>
  <w:style w:type="character" w:customStyle="1" w:styleId="a8">
    <w:name w:val="Долен колонтитул Знак"/>
    <w:basedOn w:val="a0"/>
    <w:link w:val="a7"/>
    <w:uiPriority w:val="99"/>
    <w:rsid w:val="00A562E6"/>
    <w:rPr>
      <w:rFonts w:ascii="Arial" w:hAnsi="Arial"/>
    </w:rPr>
  </w:style>
  <w:style w:type="paragraph" w:styleId="a9">
    <w:name w:val="No Spacing"/>
    <w:link w:val="aa"/>
    <w:uiPriority w:val="1"/>
    <w:qFormat/>
    <w:rsid w:val="00A562E6"/>
    <w:pPr>
      <w:spacing w:after="0" w:line="240" w:lineRule="auto"/>
    </w:pPr>
    <w:rPr>
      <w:rFonts w:eastAsiaTheme="minorEastAsia"/>
      <w:lang w:val="en-US"/>
    </w:rPr>
  </w:style>
  <w:style w:type="character" w:customStyle="1" w:styleId="aa">
    <w:name w:val="Без разредка Знак"/>
    <w:basedOn w:val="a0"/>
    <w:link w:val="a9"/>
    <w:uiPriority w:val="1"/>
    <w:rsid w:val="00A562E6"/>
    <w:rPr>
      <w:rFonts w:eastAsiaTheme="minorEastAsia"/>
      <w:lang w:val="en-US"/>
    </w:rPr>
  </w:style>
  <w:style w:type="character" w:styleId="ab">
    <w:name w:val="Hyperlink"/>
    <w:basedOn w:val="a0"/>
    <w:uiPriority w:val="99"/>
    <w:unhideWhenUsed/>
    <w:rsid w:val="005D05CB"/>
    <w:rPr>
      <w:color w:val="0563C1" w:themeColor="hyperlink"/>
      <w:u w:val="single"/>
    </w:rPr>
  </w:style>
  <w:style w:type="character" w:styleId="ac">
    <w:name w:val="Unresolved Mention"/>
    <w:basedOn w:val="a0"/>
    <w:uiPriority w:val="99"/>
    <w:semiHidden/>
    <w:unhideWhenUsed/>
    <w:rsid w:val="005D05CB"/>
    <w:rPr>
      <w:color w:val="605E5C"/>
      <w:shd w:val="clear" w:color="auto" w:fill="E1DFDD"/>
    </w:rPr>
  </w:style>
  <w:style w:type="paragraph" w:styleId="ad">
    <w:name w:val="TOC Heading"/>
    <w:basedOn w:val="1"/>
    <w:next w:val="a"/>
    <w:uiPriority w:val="39"/>
    <w:unhideWhenUsed/>
    <w:qFormat/>
    <w:rsid w:val="005D05CB"/>
    <w:pPr>
      <w:spacing w:before="240" w:line="259" w:lineRule="auto"/>
      <w:outlineLvl w:val="9"/>
    </w:pPr>
    <w:rPr>
      <w:b w:val="0"/>
      <w:bCs w:val="0"/>
      <w:color w:val="2F5496" w:themeColor="accent1" w:themeShade="BF"/>
      <w:szCs w:val="32"/>
      <w:lang w:val="en-US"/>
    </w:rPr>
  </w:style>
  <w:style w:type="paragraph" w:styleId="11">
    <w:name w:val="toc 1"/>
    <w:basedOn w:val="a"/>
    <w:next w:val="a"/>
    <w:autoRedefine/>
    <w:uiPriority w:val="39"/>
    <w:unhideWhenUsed/>
    <w:rsid w:val="005D05C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7484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upplychaindigital.com/technology/lessons-tightropes-and-transformation-challenges-electric-vehicle-supply-chain"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hlnews.com/transportation-distribution/article/22055539/electric-vehicles-will-revolutionize-transportation-supply-chain" TargetMode="External"/><Relationship Id="rId17" Type="http://schemas.openxmlformats.org/officeDocument/2006/relationships/hyperlink" Target="https://www.pwc.com/us/en/industries/industrial-products/library/electric-vehicles-supply-chain.html" TargetMode="External"/><Relationship Id="rId2" Type="http://schemas.openxmlformats.org/officeDocument/2006/relationships/customXml" Target="../customXml/item2.xml"/><Relationship Id="rId16" Type="http://schemas.openxmlformats.org/officeDocument/2006/relationships/hyperlink" Target="https://www.sourcetoday.com/supply-chain/article/21867389/5-ways-electric-vehicles-are-impacting-the-auto-supply-chain"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qz.com/1762465/2019-was-the-year-electric-cars-grew-up/" TargetMode="External"/><Relationship Id="rId5" Type="http://schemas.openxmlformats.org/officeDocument/2006/relationships/webSettings" Target="webSettings.xml"/><Relationship Id="rId15" Type="http://schemas.openxmlformats.org/officeDocument/2006/relationships/hyperlink" Target="https://blog.ballard.com/electric-vehicle-battery-supply-chain" TargetMode="External"/><Relationship Id="rId10" Type="http://schemas.openxmlformats.org/officeDocument/2006/relationships/hyperlink" Target="http://www.usitc.gov/publications/332/journals/the_supply_chain_for_electric_vehicle_batteries.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273131420_How_electric_car_manufacturing_transforms_automotive_supply_chain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4DEF302C89443D5BEF9AB99F27D37C2"/>
        <w:category>
          <w:name w:val="General"/>
          <w:gallery w:val="placeholder"/>
        </w:category>
        <w:types>
          <w:type w:val="bbPlcHdr"/>
        </w:types>
        <w:behaviors>
          <w:behavior w:val="content"/>
        </w:behaviors>
        <w:guid w:val="{0F1C1798-1122-4E4E-9688-D7FEFDE82DAB}"/>
      </w:docPartPr>
      <w:docPartBody>
        <w:p w:rsidR="009919ED" w:rsidRDefault="00B23DCF" w:rsidP="00B23DCF">
          <w:pPr>
            <w:pStyle w:val="D4DEF302C89443D5BEF9AB99F27D37C2"/>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DCF"/>
    <w:rsid w:val="00542C88"/>
    <w:rsid w:val="00950BAE"/>
    <w:rsid w:val="009919ED"/>
    <w:rsid w:val="00B23DCF"/>
    <w:rsid w:val="00DF1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4DEF302C89443D5BEF9AB99F27D37C2">
    <w:name w:val="D4DEF302C89443D5BEF9AB99F27D37C2"/>
    <w:rsid w:val="00B23DCF"/>
  </w:style>
  <w:style w:type="paragraph" w:customStyle="1" w:styleId="7C3BDD9F15AC488D85BA67E3E64BF5DD">
    <w:name w:val="7C3BDD9F15AC488D85BA67E3E64BF5DD"/>
    <w:rsid w:val="00B23D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1907713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B69104-F188-422E-9FB3-12E02FA97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2517</Words>
  <Characters>14351</Characters>
  <Application>Microsoft Office Word</Application>
  <DocSecurity>0</DocSecurity>
  <Lines>119</Lines>
  <Paragraphs>33</Paragraphs>
  <ScaleCrop>false</ScaleCrop>
  <Company>sTUDENT NAME: DIYANA SHAPSHALOVA</Company>
  <LinksUpToDate>false</LinksUpToDate>
  <CharactersWithSpaces>16835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LCBB4005</dc:title>
  <dc:subject/>
  <cp:keywords/>
  <dc:description/>
  <cp:revision>6</cp:revision>
  <dcterms:created xsi:type="dcterms:W3CDTF">2020-08-22T17:17:00Z</dcterms:created>
  <dcterms:modified xsi:type="dcterms:W3CDTF">2020-08-24T06:46:00Z</dcterms:modified>
</cp:coreProperties>
</file>