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2761B" w14:textId="77777777" w:rsidR="00E66A55" w:rsidRPr="0033588A" w:rsidRDefault="00E66A55">
      <w:pPr>
        <w:rPr>
          <w:rFonts w:ascii="Times New Roman" w:hAnsi="Times New Roman" w:cs="Times New Roman"/>
          <w:color w:val="000000" w:themeColor="text1"/>
          <w:sz w:val="24"/>
          <w:szCs w:val="24"/>
        </w:rPr>
      </w:pPr>
    </w:p>
    <w:p w14:paraId="5E99DE19" w14:textId="77777777" w:rsidR="0033588A" w:rsidRPr="0033588A" w:rsidRDefault="0033588A">
      <w:pPr>
        <w:rPr>
          <w:rFonts w:ascii="Times New Roman" w:hAnsi="Times New Roman" w:cs="Times New Roman"/>
          <w:b/>
          <w:color w:val="000000" w:themeColor="text1"/>
          <w:sz w:val="24"/>
          <w:szCs w:val="24"/>
        </w:rPr>
      </w:pPr>
    </w:p>
    <w:p w14:paraId="4FEA3B53" w14:textId="77777777" w:rsidR="0033588A" w:rsidRPr="0033588A" w:rsidRDefault="0033588A">
      <w:pPr>
        <w:rPr>
          <w:rFonts w:ascii="Times New Roman" w:hAnsi="Times New Roman" w:cs="Times New Roman"/>
          <w:b/>
          <w:color w:val="000000" w:themeColor="text1"/>
          <w:sz w:val="24"/>
          <w:szCs w:val="24"/>
        </w:rPr>
      </w:pPr>
    </w:p>
    <w:p w14:paraId="67F2BB9D" w14:textId="77777777" w:rsidR="0033588A" w:rsidRPr="0033588A" w:rsidRDefault="0033588A">
      <w:pPr>
        <w:rPr>
          <w:rFonts w:ascii="Times New Roman" w:hAnsi="Times New Roman" w:cs="Times New Roman"/>
          <w:b/>
          <w:color w:val="000000" w:themeColor="text1"/>
          <w:sz w:val="24"/>
          <w:szCs w:val="24"/>
        </w:rPr>
      </w:pPr>
    </w:p>
    <w:p w14:paraId="6614556B" w14:textId="77777777" w:rsidR="0033588A" w:rsidRPr="0033588A" w:rsidRDefault="0033588A">
      <w:pPr>
        <w:rPr>
          <w:rFonts w:ascii="Times New Roman" w:hAnsi="Times New Roman" w:cs="Times New Roman"/>
          <w:b/>
          <w:color w:val="000000" w:themeColor="text1"/>
          <w:sz w:val="24"/>
          <w:szCs w:val="24"/>
        </w:rPr>
      </w:pPr>
    </w:p>
    <w:p w14:paraId="351DCC7A" w14:textId="77777777" w:rsidR="0033588A" w:rsidRPr="0033588A" w:rsidRDefault="0033588A">
      <w:pPr>
        <w:rPr>
          <w:rFonts w:ascii="Times New Roman" w:hAnsi="Times New Roman" w:cs="Times New Roman"/>
          <w:b/>
          <w:color w:val="000000" w:themeColor="text1"/>
          <w:sz w:val="24"/>
          <w:szCs w:val="24"/>
        </w:rPr>
      </w:pPr>
    </w:p>
    <w:p w14:paraId="533A3FA8" w14:textId="77777777" w:rsidR="0033588A" w:rsidRPr="0033588A" w:rsidRDefault="0033588A" w:rsidP="0033588A">
      <w:pPr>
        <w:jc w:val="center"/>
        <w:rPr>
          <w:rFonts w:ascii="Times New Roman" w:hAnsi="Times New Roman" w:cs="Times New Roman"/>
          <w:b/>
          <w:color w:val="000000" w:themeColor="text1"/>
          <w:sz w:val="24"/>
          <w:szCs w:val="24"/>
        </w:rPr>
      </w:pPr>
    </w:p>
    <w:p w14:paraId="7CA8F9FA" w14:textId="77777777" w:rsidR="0033588A" w:rsidRPr="0033588A" w:rsidRDefault="0033588A" w:rsidP="0033588A">
      <w:pPr>
        <w:jc w:val="center"/>
        <w:rPr>
          <w:rFonts w:ascii="Times New Roman" w:hAnsi="Times New Roman" w:cs="Times New Roman"/>
          <w:b/>
          <w:color w:val="000000" w:themeColor="text1"/>
          <w:sz w:val="24"/>
          <w:szCs w:val="24"/>
        </w:rPr>
      </w:pPr>
    </w:p>
    <w:p w14:paraId="798AE5E0" w14:textId="77777777" w:rsidR="0033588A" w:rsidRPr="0033588A" w:rsidRDefault="0033588A" w:rsidP="002B5B16">
      <w:pPr>
        <w:spacing w:line="480" w:lineRule="auto"/>
        <w:jc w:val="center"/>
        <w:rPr>
          <w:rFonts w:ascii="Times New Roman" w:hAnsi="Times New Roman" w:cs="Times New Roman"/>
          <w:b/>
          <w:color w:val="000000" w:themeColor="text1"/>
          <w:sz w:val="24"/>
          <w:szCs w:val="24"/>
        </w:rPr>
      </w:pPr>
    </w:p>
    <w:p w14:paraId="60A1BE88" w14:textId="19288E03" w:rsidR="0033588A" w:rsidRPr="008A0158" w:rsidRDefault="0033588A" w:rsidP="002B5B16">
      <w:pPr>
        <w:spacing w:line="480" w:lineRule="auto"/>
        <w:jc w:val="center"/>
        <w:rPr>
          <w:rFonts w:ascii="Times New Roman" w:hAnsi="Times New Roman" w:cs="Times New Roman"/>
          <w:b/>
          <w:bCs/>
          <w:color w:val="000000" w:themeColor="text1"/>
          <w:sz w:val="36"/>
          <w:szCs w:val="36"/>
        </w:rPr>
      </w:pPr>
      <w:r w:rsidRPr="008A0158">
        <w:rPr>
          <w:rFonts w:ascii="Times New Roman" w:hAnsi="Times New Roman" w:cs="Times New Roman"/>
          <w:b/>
          <w:bCs/>
          <w:color w:val="000000" w:themeColor="text1"/>
          <w:sz w:val="36"/>
          <w:szCs w:val="36"/>
        </w:rPr>
        <w:t>Critical Thinking</w:t>
      </w:r>
    </w:p>
    <w:p w14:paraId="43DCC8C7" w14:textId="77777777" w:rsidR="00030B7B" w:rsidRPr="008A0158" w:rsidRDefault="00030B7B" w:rsidP="002B5B16">
      <w:pPr>
        <w:spacing w:line="480" w:lineRule="auto"/>
        <w:jc w:val="center"/>
        <w:rPr>
          <w:rFonts w:ascii="Times New Roman" w:hAnsi="Times New Roman" w:cs="Times New Roman"/>
          <w:b/>
          <w:bCs/>
          <w:color w:val="000000" w:themeColor="text1"/>
          <w:sz w:val="36"/>
          <w:szCs w:val="36"/>
        </w:rPr>
      </w:pPr>
    </w:p>
    <w:p w14:paraId="3817407F" w14:textId="2E514AE5" w:rsidR="0033588A" w:rsidRPr="00DB4676" w:rsidRDefault="008F2267" w:rsidP="008F2267">
      <w:pPr>
        <w:spacing w:line="480" w:lineRule="auto"/>
        <w:jc w:val="center"/>
        <w:rPr>
          <w:rFonts w:ascii="Times New Roman" w:hAnsi="Times New Roman" w:cs="Times New Roman"/>
          <w:b/>
          <w:bCs/>
          <w:color w:val="000000" w:themeColor="text1"/>
          <w:sz w:val="32"/>
          <w:szCs w:val="32"/>
        </w:rPr>
      </w:pPr>
      <w:r w:rsidRPr="00DB4676">
        <w:rPr>
          <w:rFonts w:ascii="Times New Roman" w:hAnsi="Times New Roman" w:cs="Times New Roman"/>
          <w:b/>
          <w:bCs/>
          <w:color w:val="000000" w:themeColor="text1"/>
          <w:sz w:val="32"/>
          <w:szCs w:val="32"/>
        </w:rPr>
        <w:t xml:space="preserve">                                                       </w:t>
      </w:r>
      <w:r w:rsidR="00E91497" w:rsidRPr="00DB4676">
        <w:rPr>
          <w:rFonts w:ascii="Times New Roman" w:hAnsi="Times New Roman" w:cs="Times New Roman"/>
          <w:b/>
          <w:bCs/>
          <w:color w:val="000000" w:themeColor="text1"/>
          <w:sz w:val="32"/>
          <w:szCs w:val="32"/>
        </w:rPr>
        <w:t>Ion Alexandru Gosea -</w:t>
      </w:r>
      <w:r w:rsidR="004C2998" w:rsidRPr="00DB4676">
        <w:rPr>
          <w:rFonts w:ascii="Times New Roman" w:hAnsi="Times New Roman" w:cs="Times New Roman"/>
          <w:b/>
          <w:bCs/>
          <w:color w:val="000000" w:themeColor="text1"/>
          <w:sz w:val="32"/>
          <w:szCs w:val="32"/>
        </w:rPr>
        <w:t xml:space="preserve"> ID</w:t>
      </w:r>
      <w:r w:rsidR="00E91497" w:rsidRPr="00DB4676">
        <w:rPr>
          <w:rFonts w:ascii="Times New Roman" w:hAnsi="Times New Roman" w:cs="Times New Roman"/>
          <w:b/>
          <w:bCs/>
          <w:color w:val="000000" w:themeColor="text1"/>
          <w:sz w:val="32"/>
          <w:szCs w:val="32"/>
        </w:rPr>
        <w:t xml:space="preserve"> </w:t>
      </w:r>
      <w:r w:rsidR="00DB4676" w:rsidRPr="00DB4676">
        <w:rPr>
          <w:rFonts w:ascii="Times New Roman" w:hAnsi="Times New Roman" w:cs="Times New Roman"/>
          <w:b/>
          <w:bCs/>
          <w:color w:val="000000" w:themeColor="text1"/>
          <w:sz w:val="32"/>
          <w:szCs w:val="32"/>
        </w:rPr>
        <w:t>(</w:t>
      </w:r>
      <w:r w:rsidR="00E91497" w:rsidRPr="00DB4676">
        <w:rPr>
          <w:rFonts w:ascii="Times New Roman" w:hAnsi="Times New Roman" w:cs="Times New Roman"/>
          <w:b/>
          <w:bCs/>
          <w:color w:val="000000" w:themeColor="text1"/>
          <w:sz w:val="32"/>
          <w:szCs w:val="32"/>
        </w:rPr>
        <w:t>2012683</w:t>
      </w:r>
      <w:r w:rsidR="00DB4676" w:rsidRPr="00DB4676">
        <w:rPr>
          <w:rFonts w:ascii="Times New Roman" w:hAnsi="Times New Roman" w:cs="Times New Roman"/>
          <w:b/>
          <w:bCs/>
          <w:color w:val="000000" w:themeColor="text1"/>
          <w:sz w:val="32"/>
          <w:szCs w:val="32"/>
        </w:rPr>
        <w:t>)</w:t>
      </w:r>
    </w:p>
    <w:p w14:paraId="6F1220D9" w14:textId="114471E3" w:rsidR="0033588A" w:rsidRPr="00DB4676" w:rsidRDefault="008F2267" w:rsidP="008F2267">
      <w:pPr>
        <w:spacing w:line="480" w:lineRule="auto"/>
        <w:ind w:left="720"/>
        <w:rPr>
          <w:rFonts w:ascii="Times New Roman" w:hAnsi="Times New Roman" w:cs="Times New Roman"/>
          <w:b/>
          <w:bCs/>
          <w:color w:val="000000" w:themeColor="text1"/>
          <w:sz w:val="32"/>
          <w:szCs w:val="32"/>
        </w:rPr>
      </w:pPr>
      <w:r w:rsidRPr="00DB4676">
        <w:rPr>
          <w:rFonts w:ascii="Times New Roman" w:hAnsi="Times New Roman" w:cs="Times New Roman"/>
          <w:b/>
          <w:bCs/>
          <w:color w:val="000000" w:themeColor="text1"/>
          <w:sz w:val="32"/>
          <w:szCs w:val="32"/>
        </w:rPr>
        <w:t xml:space="preserve">                                              </w:t>
      </w:r>
      <w:r w:rsidR="00E91497" w:rsidRPr="00DB4676">
        <w:rPr>
          <w:rFonts w:ascii="Times New Roman" w:hAnsi="Times New Roman" w:cs="Times New Roman"/>
          <w:b/>
          <w:bCs/>
          <w:color w:val="000000" w:themeColor="text1"/>
          <w:sz w:val="32"/>
          <w:szCs w:val="32"/>
        </w:rPr>
        <w:t>Module code - BMSW4001</w:t>
      </w:r>
    </w:p>
    <w:p w14:paraId="25157AD0" w14:textId="4EA86CCB" w:rsidR="000C275C" w:rsidRPr="008A0158" w:rsidRDefault="000C275C" w:rsidP="008F2267">
      <w:pPr>
        <w:spacing w:line="480" w:lineRule="auto"/>
        <w:ind w:left="720"/>
        <w:rPr>
          <w:rFonts w:ascii="Times New Roman" w:hAnsi="Times New Roman" w:cs="Times New Roman"/>
          <w:b/>
          <w:bCs/>
          <w:color w:val="000000" w:themeColor="text1"/>
          <w:sz w:val="32"/>
          <w:szCs w:val="32"/>
        </w:rPr>
      </w:pPr>
      <w:r w:rsidRPr="00DB4676">
        <w:rPr>
          <w:rFonts w:ascii="Times New Roman" w:hAnsi="Times New Roman" w:cs="Times New Roman"/>
          <w:b/>
          <w:bCs/>
          <w:color w:val="000000" w:themeColor="text1"/>
          <w:sz w:val="32"/>
          <w:szCs w:val="32"/>
        </w:rPr>
        <w:t xml:space="preserve">                                              </w:t>
      </w:r>
      <w:r w:rsidRPr="008A0158">
        <w:rPr>
          <w:rFonts w:ascii="Times New Roman" w:hAnsi="Times New Roman" w:cs="Times New Roman"/>
          <w:b/>
          <w:bCs/>
          <w:color w:val="000000" w:themeColor="text1"/>
          <w:sz w:val="32"/>
          <w:szCs w:val="32"/>
        </w:rPr>
        <w:t>Assessment 2</w:t>
      </w:r>
    </w:p>
    <w:p w14:paraId="2583276F"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338C97E1"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33AB6250"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50E76D28"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5953660E"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6F7F0EB6" w14:textId="77777777" w:rsidR="002B5B16" w:rsidRPr="008A0158" w:rsidRDefault="002B5B16" w:rsidP="002B5B16">
      <w:pPr>
        <w:spacing w:line="480" w:lineRule="auto"/>
        <w:jc w:val="center"/>
        <w:rPr>
          <w:rFonts w:ascii="Times New Roman" w:hAnsi="Times New Roman" w:cs="Times New Roman"/>
          <w:color w:val="000000" w:themeColor="text1"/>
          <w:sz w:val="24"/>
          <w:szCs w:val="24"/>
        </w:rPr>
      </w:pPr>
    </w:p>
    <w:p w14:paraId="38AA5BFD" w14:textId="77777777" w:rsidR="0033588A" w:rsidRPr="008A0158" w:rsidRDefault="0033588A">
      <w:pPr>
        <w:rPr>
          <w:rFonts w:ascii="Times New Roman" w:hAnsi="Times New Roman" w:cs="Times New Roman"/>
          <w:b/>
          <w:color w:val="000000" w:themeColor="text1"/>
          <w:sz w:val="24"/>
          <w:szCs w:val="24"/>
        </w:rPr>
      </w:pPr>
    </w:p>
    <w:p w14:paraId="7A97CD5A" w14:textId="77777777" w:rsidR="00A224B4" w:rsidRPr="0033588A" w:rsidRDefault="00A224B4" w:rsidP="00777CB7">
      <w:pPr>
        <w:pStyle w:val="Heading1"/>
        <w:jc w:val="both"/>
      </w:pPr>
      <w:r w:rsidRPr="0033588A">
        <w:t>Introduction</w:t>
      </w:r>
    </w:p>
    <w:p w14:paraId="2CADEABC" w14:textId="77777777" w:rsidR="00571021" w:rsidRPr="0033588A" w:rsidRDefault="00571021"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The Personal Development Plan is mainly based on the reflective learning. It states that the learning which comes from various experiences stays with the individual for life time</w:t>
      </w:r>
      <w:r w:rsidR="00757677" w:rsidRPr="0033588A">
        <w:rPr>
          <w:rFonts w:ascii="Times New Roman" w:hAnsi="Times New Roman" w:cs="Times New Roman"/>
          <w:color w:val="000000" w:themeColor="text1"/>
          <w:sz w:val="24"/>
          <w:szCs w:val="24"/>
        </w:rPr>
        <w:t xml:space="preserve"> (</w:t>
      </w:r>
      <w:r w:rsidR="00101F0F">
        <w:rPr>
          <w:rFonts w:ascii="Times New Roman" w:hAnsi="Times New Roman" w:cs="Times New Roman"/>
          <w:color w:val="000000" w:themeColor="text1"/>
          <w:sz w:val="24"/>
          <w:szCs w:val="24"/>
          <w:shd w:val="clear" w:color="auto" w:fill="FFFFFF"/>
        </w:rPr>
        <w:t>Díaz-Iso, Eizaguirre</w:t>
      </w:r>
      <w:r w:rsidR="00757677" w:rsidRPr="0033588A">
        <w:rPr>
          <w:rFonts w:ascii="Times New Roman" w:hAnsi="Times New Roman" w:cs="Times New Roman"/>
          <w:color w:val="000000" w:themeColor="text1"/>
          <w:sz w:val="24"/>
          <w:szCs w:val="24"/>
          <w:shd w:val="clear" w:color="auto" w:fill="FFFFFF"/>
        </w:rPr>
        <w:t xml:space="preserve"> and García-Olalla, 2019)</w:t>
      </w:r>
      <w:r w:rsidRPr="0033588A">
        <w:rPr>
          <w:rFonts w:ascii="Times New Roman" w:hAnsi="Times New Roman" w:cs="Times New Roman"/>
          <w:color w:val="000000" w:themeColor="text1"/>
          <w:sz w:val="24"/>
          <w:szCs w:val="24"/>
        </w:rPr>
        <w:t>. Updating the process of having experiences and recording and thinking about the experiences can help an individual to learn a lot. A reflective learning is a process through which a person can learn about himself. It tells about the experiences he has and the skills that he posses. In this report I will be reflecting on my skills as well as will reflect on Gibbs Model of Reflection</w:t>
      </w:r>
      <w:r w:rsidR="00757677" w:rsidRPr="0033588A">
        <w:rPr>
          <w:rFonts w:ascii="Times New Roman" w:hAnsi="Times New Roman" w:cs="Times New Roman"/>
          <w:color w:val="000000" w:themeColor="text1"/>
          <w:sz w:val="24"/>
          <w:szCs w:val="24"/>
        </w:rPr>
        <w:t xml:space="preserve"> (</w:t>
      </w:r>
      <w:r w:rsidR="00101F0F">
        <w:rPr>
          <w:rFonts w:ascii="Times New Roman" w:hAnsi="Times New Roman" w:cs="Times New Roman"/>
          <w:color w:val="000000" w:themeColor="text1"/>
          <w:sz w:val="24"/>
          <w:szCs w:val="24"/>
          <w:shd w:val="clear" w:color="auto" w:fill="FFFFFF"/>
        </w:rPr>
        <w:t>Naicker</w:t>
      </w:r>
      <w:r w:rsidR="00757677" w:rsidRPr="0033588A">
        <w:rPr>
          <w:rFonts w:ascii="Times New Roman" w:hAnsi="Times New Roman" w:cs="Times New Roman"/>
          <w:color w:val="000000" w:themeColor="text1"/>
          <w:sz w:val="24"/>
          <w:szCs w:val="24"/>
          <w:shd w:val="clear" w:color="auto" w:fill="FFFFFF"/>
        </w:rPr>
        <w:t xml:space="preserve"> and van Rensburg, 2018)</w:t>
      </w:r>
      <w:r w:rsidRPr="0033588A">
        <w:rPr>
          <w:rFonts w:ascii="Times New Roman" w:hAnsi="Times New Roman" w:cs="Times New Roman"/>
          <w:color w:val="000000" w:themeColor="text1"/>
          <w:sz w:val="24"/>
          <w:szCs w:val="24"/>
        </w:rPr>
        <w:t xml:space="preserve">. The report consists of the definition of the Gibbs Model of reflection along with the </w:t>
      </w:r>
      <w:r w:rsidR="0033588A" w:rsidRPr="0033588A">
        <w:rPr>
          <w:rFonts w:ascii="Times New Roman" w:hAnsi="Times New Roman" w:cs="Times New Roman"/>
          <w:color w:val="000000" w:themeColor="text1"/>
          <w:sz w:val="24"/>
          <w:szCs w:val="24"/>
        </w:rPr>
        <w:t xml:space="preserve">reflection of the things that I have learned in this module. It also shows the topics that has been covered by me during the learning process such as summarizing, analytical and critical thinking etc. </w:t>
      </w:r>
    </w:p>
    <w:p w14:paraId="2712FDA6" w14:textId="77777777" w:rsidR="00571021" w:rsidRPr="0033588A" w:rsidRDefault="00DA2F0F" w:rsidP="00777CB7">
      <w:pPr>
        <w:pStyle w:val="Heading1"/>
      </w:pPr>
      <w:r w:rsidRPr="0033588A">
        <w:t>Discussion</w:t>
      </w:r>
    </w:p>
    <w:p w14:paraId="1E998A7F" w14:textId="77777777" w:rsidR="00A224B4" w:rsidRPr="0033588A" w:rsidRDefault="00A224B4"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Gibbs Model of Reflection is mainly used in the health profession. This model helps in the analysis, evaluation of the experience and helps in reflective practitioner so that the experiences could make sense as well as to examine how helpful those experiments were. Reflecting is not sufficient one must understand the importance of practicing and learning various new skills. This model helps to inform the practice to link with the reflective process. In this model the practitioner uses the Gibbs model and prepares an action plan. With the help of </w:t>
      </w:r>
      <w:r w:rsidRPr="0033588A">
        <w:rPr>
          <w:rFonts w:ascii="Times New Roman" w:hAnsi="Times New Roman" w:cs="Times New Roman"/>
          <w:color w:val="000000" w:themeColor="text1"/>
          <w:sz w:val="24"/>
          <w:szCs w:val="24"/>
        </w:rPr>
        <w:lastRenderedPageBreak/>
        <w:t>this model the practitioner can see what changes he or she can make in future and how he or she should improve the skills or practices</w:t>
      </w:r>
      <w:r w:rsidR="00101F0F">
        <w:rPr>
          <w:rFonts w:ascii="Times New Roman" w:hAnsi="Times New Roman" w:cs="Times New Roman"/>
          <w:color w:val="000000" w:themeColor="text1"/>
          <w:sz w:val="24"/>
          <w:szCs w:val="24"/>
        </w:rPr>
        <w:t>.</w:t>
      </w:r>
      <w:r w:rsidRPr="0033588A">
        <w:rPr>
          <w:rFonts w:ascii="Times New Roman" w:hAnsi="Times New Roman" w:cs="Times New Roman"/>
          <w:color w:val="000000" w:themeColor="text1"/>
          <w:sz w:val="24"/>
          <w:szCs w:val="24"/>
        </w:rPr>
        <w:t xml:space="preserve"> </w:t>
      </w:r>
    </w:p>
    <w:p w14:paraId="0362DEAA" w14:textId="77777777" w:rsidR="00DA2F0F" w:rsidRPr="0033588A" w:rsidRDefault="00DA2F0F" w:rsidP="00101F0F">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During the higher educational </w:t>
      </w:r>
      <w:r w:rsidR="00101F0F" w:rsidRPr="0033588A">
        <w:rPr>
          <w:rFonts w:ascii="Times New Roman" w:hAnsi="Times New Roman" w:cs="Times New Roman"/>
          <w:color w:val="000000" w:themeColor="text1"/>
          <w:sz w:val="24"/>
          <w:szCs w:val="24"/>
        </w:rPr>
        <w:t>programs,</w:t>
      </w:r>
      <w:r w:rsidRPr="0033588A">
        <w:rPr>
          <w:rFonts w:ascii="Times New Roman" w:hAnsi="Times New Roman" w:cs="Times New Roman"/>
          <w:color w:val="000000" w:themeColor="text1"/>
          <w:sz w:val="24"/>
          <w:szCs w:val="24"/>
        </w:rPr>
        <w:t xml:space="preserve"> the graduate employment is placed on the skills of a reflective learner. This means that the students will be able to:</w:t>
      </w:r>
    </w:p>
    <w:p w14:paraId="0304DFE7" w14:textId="77777777" w:rsidR="00DA2F0F" w:rsidRPr="0033588A" w:rsidRDefault="00DA2F0F" w:rsidP="00777CB7">
      <w:pPr>
        <w:pStyle w:val="ListParagraph"/>
        <w:numPr>
          <w:ilvl w:val="0"/>
          <w:numId w:val="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Critically evaluate what they have learned </w:t>
      </w:r>
    </w:p>
    <w:p w14:paraId="6D0E409C" w14:textId="77777777" w:rsidR="00DA2F0F" w:rsidRPr="0033588A" w:rsidRDefault="00DA2F0F" w:rsidP="00777CB7">
      <w:pPr>
        <w:pStyle w:val="ListParagraph"/>
        <w:numPr>
          <w:ilvl w:val="0"/>
          <w:numId w:val="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Identify those areas where they need give more attention</w:t>
      </w:r>
    </w:p>
    <w:p w14:paraId="56D19A82" w14:textId="77777777" w:rsidR="00DA2F0F" w:rsidRPr="0033588A" w:rsidRDefault="00DA2F0F" w:rsidP="00777CB7">
      <w:pPr>
        <w:pStyle w:val="ListParagraph"/>
        <w:numPr>
          <w:ilvl w:val="0"/>
          <w:numId w:val="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This will help them to make themselves more independent in terms of learning. </w:t>
      </w:r>
    </w:p>
    <w:p w14:paraId="4221451E" w14:textId="77777777" w:rsidR="00DA2F0F" w:rsidRPr="0033588A" w:rsidRDefault="000240C5" w:rsidP="00777CB7">
      <w:p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There are mainly 6 stages of reflection in Gibbs Model which are as follows:</w:t>
      </w:r>
    </w:p>
    <w:p w14:paraId="11656C37" w14:textId="77777777" w:rsidR="00A224B4" w:rsidRPr="0033588A" w:rsidRDefault="000240C5" w:rsidP="00777CB7">
      <w:p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noProof/>
          <w:color w:val="000000" w:themeColor="text1"/>
          <w:sz w:val="24"/>
          <w:szCs w:val="24"/>
          <w:lang w:val="en-IN" w:eastAsia="en-IN"/>
        </w:rPr>
        <w:drawing>
          <wp:inline distT="0" distB="0" distL="0" distR="0" wp14:anchorId="267C525E" wp14:editId="0A7094C0">
            <wp:extent cx="5486400" cy="3200400"/>
            <wp:effectExtent l="0" t="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AF52510" w14:textId="77777777" w:rsidR="00777CB7" w:rsidRDefault="00777CB7" w:rsidP="00777CB7">
      <w:pPr>
        <w:pStyle w:val="Heading2"/>
      </w:pPr>
      <w:r>
        <w:t>Stage 1</w:t>
      </w:r>
    </w:p>
    <w:p w14:paraId="299BC1A9" w14:textId="77777777" w:rsidR="00E7663A" w:rsidRPr="0033588A" w:rsidRDefault="00E7663A"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Description of the event:</w:t>
      </w:r>
      <w:r w:rsidRPr="0033588A">
        <w:rPr>
          <w:rFonts w:ascii="Times New Roman" w:hAnsi="Times New Roman" w:cs="Times New Roman"/>
          <w:color w:val="000000" w:themeColor="text1"/>
          <w:sz w:val="24"/>
          <w:szCs w:val="24"/>
        </w:rPr>
        <w:t xml:space="preserve"> I am reflecting on the learning that I have gained while making the PPT as well as during the class lectures. The presentation was done on the topic of importance of employability specially in graduates and I did </w:t>
      </w:r>
      <w:r w:rsidR="00101F0F" w:rsidRPr="0033588A">
        <w:rPr>
          <w:rFonts w:ascii="Times New Roman" w:hAnsi="Times New Roman" w:cs="Times New Roman"/>
          <w:color w:val="000000" w:themeColor="text1"/>
          <w:sz w:val="24"/>
          <w:szCs w:val="24"/>
        </w:rPr>
        <w:t>observe</w:t>
      </w:r>
      <w:r w:rsidRPr="0033588A">
        <w:rPr>
          <w:rFonts w:ascii="Times New Roman" w:hAnsi="Times New Roman" w:cs="Times New Roman"/>
          <w:color w:val="000000" w:themeColor="text1"/>
          <w:sz w:val="24"/>
          <w:szCs w:val="24"/>
        </w:rPr>
        <w:t xml:space="preserve"> that the word employability </w:t>
      </w:r>
      <w:r w:rsidRPr="0033588A">
        <w:rPr>
          <w:rFonts w:ascii="Times New Roman" w:hAnsi="Times New Roman" w:cs="Times New Roman"/>
          <w:color w:val="000000" w:themeColor="text1"/>
          <w:sz w:val="24"/>
          <w:szCs w:val="24"/>
        </w:rPr>
        <w:lastRenderedPageBreak/>
        <w:t xml:space="preserve">does not only means getting a job instead it means remaining employed and </w:t>
      </w:r>
      <w:r w:rsidR="00101F0F" w:rsidRPr="0033588A">
        <w:rPr>
          <w:rFonts w:ascii="Times New Roman" w:hAnsi="Times New Roman" w:cs="Times New Roman"/>
          <w:color w:val="000000" w:themeColor="text1"/>
          <w:sz w:val="24"/>
          <w:szCs w:val="24"/>
        </w:rPr>
        <w:t>being able</w:t>
      </w:r>
      <w:r w:rsidRPr="0033588A">
        <w:rPr>
          <w:rFonts w:ascii="Times New Roman" w:hAnsi="Times New Roman" w:cs="Times New Roman"/>
          <w:color w:val="000000" w:themeColor="text1"/>
          <w:sz w:val="24"/>
          <w:szCs w:val="24"/>
        </w:rPr>
        <w:t xml:space="preserve"> learn various skills throughout their life</w:t>
      </w:r>
      <w:r w:rsidR="0033588A" w:rsidRPr="0033588A">
        <w:rPr>
          <w:rFonts w:ascii="Times New Roman" w:hAnsi="Times New Roman" w:cs="Times New Roman"/>
          <w:color w:val="000000" w:themeColor="text1"/>
          <w:sz w:val="24"/>
          <w:szCs w:val="24"/>
        </w:rPr>
        <w:t xml:space="preserve"> (</w:t>
      </w:r>
      <w:r w:rsidR="00101F0F">
        <w:rPr>
          <w:rFonts w:ascii="Times New Roman" w:hAnsi="Times New Roman" w:cs="Times New Roman"/>
          <w:color w:val="000000" w:themeColor="text1"/>
          <w:sz w:val="24"/>
          <w:szCs w:val="24"/>
          <w:shd w:val="clear" w:color="auto" w:fill="FFFFFF"/>
        </w:rPr>
        <w:t>Kenayathulla, Ahmad</w:t>
      </w:r>
      <w:r w:rsidR="0033588A" w:rsidRPr="0033588A">
        <w:rPr>
          <w:rFonts w:ascii="Times New Roman" w:hAnsi="Times New Roman" w:cs="Times New Roman"/>
          <w:color w:val="000000" w:themeColor="text1"/>
          <w:sz w:val="24"/>
          <w:szCs w:val="24"/>
          <w:shd w:val="clear" w:color="auto" w:fill="FFFFFF"/>
        </w:rPr>
        <w:t xml:space="preserve"> and Idris, 2019)</w:t>
      </w:r>
      <w:r w:rsidRPr="0033588A">
        <w:rPr>
          <w:rFonts w:ascii="Times New Roman" w:hAnsi="Times New Roman" w:cs="Times New Roman"/>
          <w:color w:val="000000" w:themeColor="text1"/>
          <w:sz w:val="24"/>
          <w:szCs w:val="24"/>
        </w:rPr>
        <w:t>. Before learning about this topic and doing this PPT I had no idea that the concept of employability is so vast and wide spread but after doing the assignment I have learned a lot of things which will be helping me in the future</w:t>
      </w:r>
    </w:p>
    <w:p w14:paraId="57614B22" w14:textId="77777777" w:rsidR="00DC170C" w:rsidRPr="0033588A" w:rsidRDefault="00DC170C" w:rsidP="00777CB7">
      <w:pPr>
        <w:spacing w:line="480" w:lineRule="auto"/>
        <w:jc w:val="center"/>
        <w:rPr>
          <w:rFonts w:ascii="Times New Roman" w:hAnsi="Times New Roman" w:cs="Times New Roman"/>
          <w:color w:val="000000" w:themeColor="text1"/>
          <w:sz w:val="24"/>
          <w:szCs w:val="24"/>
        </w:rPr>
      </w:pPr>
      <w:r w:rsidRPr="0033588A">
        <w:rPr>
          <w:rFonts w:ascii="Times New Roman" w:hAnsi="Times New Roman" w:cs="Times New Roman"/>
          <w:noProof/>
          <w:color w:val="000000" w:themeColor="text1"/>
          <w:sz w:val="24"/>
          <w:szCs w:val="24"/>
          <w:lang w:val="en-IN" w:eastAsia="en-IN"/>
        </w:rPr>
        <w:drawing>
          <wp:inline distT="0" distB="0" distL="0" distR="0" wp14:anchorId="1C0750DC" wp14:editId="5FB5C9DB">
            <wp:extent cx="4245995" cy="1614115"/>
            <wp:effectExtent l="19050" t="0" r="2155" b="0"/>
            <wp:docPr id="4" name="Picture 3" descr="descrip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ription.JPG"/>
                    <pic:cNvPicPr/>
                  </pic:nvPicPr>
                  <pic:blipFill>
                    <a:blip r:embed="rId12"/>
                    <a:stretch>
                      <a:fillRect/>
                    </a:stretch>
                  </pic:blipFill>
                  <pic:spPr>
                    <a:xfrm>
                      <a:off x="0" y="0"/>
                      <a:ext cx="4253629" cy="1617017"/>
                    </a:xfrm>
                    <a:prstGeom prst="rect">
                      <a:avLst/>
                    </a:prstGeom>
                  </pic:spPr>
                </pic:pic>
              </a:graphicData>
            </a:graphic>
          </wp:inline>
        </w:drawing>
      </w:r>
    </w:p>
    <w:p w14:paraId="4A8C2FEB" w14:textId="77777777" w:rsidR="00777CB7" w:rsidRDefault="00777CB7" w:rsidP="00777CB7">
      <w:pPr>
        <w:pStyle w:val="Heading2"/>
      </w:pPr>
      <w:r>
        <w:t>Stage 2</w:t>
      </w:r>
    </w:p>
    <w:p w14:paraId="7F1718AB" w14:textId="77777777" w:rsidR="00E7663A" w:rsidRPr="0033588A" w:rsidRDefault="00E7663A"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Feelings:</w:t>
      </w:r>
      <w:r w:rsidRPr="0033588A">
        <w:rPr>
          <w:rFonts w:ascii="Times New Roman" w:hAnsi="Times New Roman" w:cs="Times New Roman"/>
          <w:color w:val="000000" w:themeColor="text1"/>
          <w:sz w:val="24"/>
          <w:szCs w:val="24"/>
        </w:rPr>
        <w:t xml:space="preserve"> While making the PPT deciding which </w:t>
      </w:r>
      <w:r w:rsidR="003A0994" w:rsidRPr="0033588A">
        <w:rPr>
          <w:rFonts w:ascii="Times New Roman" w:hAnsi="Times New Roman" w:cs="Times New Roman"/>
          <w:color w:val="000000" w:themeColor="text1"/>
          <w:sz w:val="24"/>
          <w:szCs w:val="24"/>
        </w:rPr>
        <w:t>article</w:t>
      </w:r>
      <w:r w:rsidRPr="0033588A">
        <w:rPr>
          <w:rFonts w:ascii="Times New Roman" w:hAnsi="Times New Roman" w:cs="Times New Roman"/>
          <w:color w:val="000000" w:themeColor="text1"/>
          <w:sz w:val="24"/>
          <w:szCs w:val="24"/>
        </w:rPr>
        <w:t xml:space="preserve"> or which report I should choose was very confusing as because there are so many reports on the topic of employability but later I realized that lacking of employability skills is a global problem and it is not limited to any single country. The supply of the graduates is way higher than the demand. The industries are not able to provide proper job positions to the employees because there is not </w:t>
      </w:r>
      <w:r w:rsidR="003A0994" w:rsidRPr="0033588A">
        <w:rPr>
          <w:rFonts w:ascii="Times New Roman" w:hAnsi="Times New Roman" w:cs="Times New Roman"/>
          <w:color w:val="000000" w:themeColor="text1"/>
          <w:sz w:val="24"/>
          <w:szCs w:val="24"/>
        </w:rPr>
        <w:t>enough job openings. This is the reason why there are so many articles regarding the employability skills on the internet</w:t>
      </w:r>
      <w:r w:rsidR="00757677" w:rsidRPr="0033588A">
        <w:rPr>
          <w:rFonts w:ascii="Times New Roman" w:hAnsi="Times New Roman" w:cs="Times New Roman"/>
          <w:color w:val="000000" w:themeColor="text1"/>
          <w:sz w:val="24"/>
          <w:szCs w:val="24"/>
        </w:rPr>
        <w:t xml:space="preserve"> (</w:t>
      </w:r>
      <w:r w:rsidR="00757677" w:rsidRPr="0033588A">
        <w:rPr>
          <w:rFonts w:ascii="Times New Roman" w:hAnsi="Times New Roman" w:cs="Times New Roman"/>
          <w:color w:val="000000" w:themeColor="text1"/>
          <w:sz w:val="24"/>
          <w:szCs w:val="24"/>
          <w:shd w:val="clear" w:color="auto" w:fill="FFFFFF"/>
        </w:rPr>
        <w:t>Sekarwin</w:t>
      </w:r>
      <w:r w:rsidR="00101F0F">
        <w:rPr>
          <w:rFonts w:ascii="Times New Roman" w:hAnsi="Times New Roman" w:cs="Times New Roman"/>
          <w:color w:val="000000" w:themeColor="text1"/>
          <w:sz w:val="24"/>
          <w:szCs w:val="24"/>
          <w:shd w:val="clear" w:color="auto" w:fill="FFFFFF"/>
        </w:rPr>
        <w:t>ahyu et al.</w:t>
      </w:r>
      <w:r w:rsidR="00757677" w:rsidRPr="0033588A">
        <w:rPr>
          <w:rFonts w:ascii="Times New Roman" w:hAnsi="Times New Roman" w:cs="Times New Roman"/>
          <w:color w:val="000000" w:themeColor="text1"/>
          <w:sz w:val="24"/>
          <w:szCs w:val="24"/>
          <w:shd w:val="clear" w:color="auto" w:fill="FFFFFF"/>
        </w:rPr>
        <w:t>, 2019)</w:t>
      </w:r>
      <w:r w:rsidR="003A0994" w:rsidRPr="0033588A">
        <w:rPr>
          <w:rFonts w:ascii="Times New Roman" w:hAnsi="Times New Roman" w:cs="Times New Roman"/>
          <w:color w:val="000000" w:themeColor="text1"/>
          <w:sz w:val="24"/>
          <w:szCs w:val="24"/>
        </w:rPr>
        <w:t xml:space="preserve">. While working on the PPT I also realized that I was nervous in the beginning about how to prepare the PPT in a right way so that it can show the correct information’s. This made me realize that I was not prepared from the beginning and was not confident enough regarding the topic either. I should have been gone through </w:t>
      </w:r>
      <w:r w:rsidR="00390C05" w:rsidRPr="0033588A">
        <w:rPr>
          <w:rFonts w:ascii="Times New Roman" w:hAnsi="Times New Roman" w:cs="Times New Roman"/>
          <w:color w:val="000000" w:themeColor="text1"/>
          <w:sz w:val="24"/>
          <w:szCs w:val="24"/>
        </w:rPr>
        <w:t>the topic first and should have understood it well before jumping on to preparing the PPT.</w:t>
      </w:r>
    </w:p>
    <w:p w14:paraId="341A5135" w14:textId="77777777" w:rsidR="00DC170C" w:rsidRPr="0033588A" w:rsidRDefault="00DC170C" w:rsidP="00777CB7">
      <w:pPr>
        <w:spacing w:line="480" w:lineRule="auto"/>
        <w:jc w:val="center"/>
        <w:rPr>
          <w:rFonts w:ascii="Times New Roman" w:hAnsi="Times New Roman" w:cs="Times New Roman"/>
          <w:color w:val="000000" w:themeColor="text1"/>
          <w:sz w:val="24"/>
          <w:szCs w:val="24"/>
        </w:rPr>
      </w:pPr>
      <w:r w:rsidRPr="0033588A">
        <w:rPr>
          <w:rFonts w:ascii="Times New Roman" w:hAnsi="Times New Roman" w:cs="Times New Roman"/>
          <w:noProof/>
          <w:color w:val="000000" w:themeColor="text1"/>
          <w:sz w:val="24"/>
          <w:szCs w:val="24"/>
          <w:lang w:val="en-IN" w:eastAsia="en-IN"/>
        </w:rPr>
        <w:lastRenderedPageBreak/>
        <w:drawing>
          <wp:inline distT="0" distB="0" distL="0" distR="0" wp14:anchorId="5C0DD0C4" wp14:editId="190ED2DC">
            <wp:extent cx="2524125" cy="1657350"/>
            <wp:effectExtent l="19050" t="0" r="9525" b="0"/>
            <wp:docPr id="3" name="Picture 2" descr="fee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ling.JPG"/>
                    <pic:cNvPicPr/>
                  </pic:nvPicPr>
                  <pic:blipFill>
                    <a:blip r:embed="rId13"/>
                    <a:stretch>
                      <a:fillRect/>
                    </a:stretch>
                  </pic:blipFill>
                  <pic:spPr>
                    <a:xfrm>
                      <a:off x="0" y="0"/>
                      <a:ext cx="2524125" cy="1657350"/>
                    </a:xfrm>
                    <a:prstGeom prst="rect">
                      <a:avLst/>
                    </a:prstGeom>
                  </pic:spPr>
                </pic:pic>
              </a:graphicData>
            </a:graphic>
          </wp:inline>
        </w:drawing>
      </w:r>
    </w:p>
    <w:p w14:paraId="70AA261C" w14:textId="77777777" w:rsidR="00777CB7" w:rsidRDefault="00777CB7" w:rsidP="00777CB7">
      <w:pPr>
        <w:pStyle w:val="Heading2"/>
      </w:pPr>
      <w:r>
        <w:t>Stage 3</w:t>
      </w:r>
    </w:p>
    <w:p w14:paraId="4A84E16E" w14:textId="77777777" w:rsidR="00390C05" w:rsidRPr="0033588A" w:rsidRDefault="00390C05"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Evaluation:</w:t>
      </w:r>
      <w:r w:rsidRPr="0033588A">
        <w:rPr>
          <w:rFonts w:ascii="Times New Roman" w:hAnsi="Times New Roman" w:cs="Times New Roman"/>
          <w:color w:val="000000" w:themeColor="text1"/>
          <w:sz w:val="24"/>
          <w:szCs w:val="24"/>
        </w:rPr>
        <w:t xml:space="preserve"> Although I wasn’t prepared in the beginning but I did manage to do a good work in preparing the PPT. After reading the 5 articles I was able to understand the topic of employability and also I did some research which helped me a lot in understand the concept with the help of which the PPT could be prepared. However there are areas where I could have done better such as I did not had enough time to write more about the 5</w:t>
      </w:r>
      <w:r w:rsidRPr="0033588A">
        <w:rPr>
          <w:rFonts w:ascii="Times New Roman" w:hAnsi="Times New Roman" w:cs="Times New Roman"/>
          <w:color w:val="000000" w:themeColor="text1"/>
          <w:sz w:val="24"/>
          <w:szCs w:val="24"/>
          <w:vertAlign w:val="superscript"/>
        </w:rPr>
        <w:t>th</w:t>
      </w:r>
      <w:r w:rsidRPr="0033588A">
        <w:rPr>
          <w:rFonts w:ascii="Times New Roman" w:hAnsi="Times New Roman" w:cs="Times New Roman"/>
          <w:color w:val="000000" w:themeColor="text1"/>
          <w:sz w:val="24"/>
          <w:szCs w:val="24"/>
        </w:rPr>
        <w:t xml:space="preserve"> article which was about the Pauline A M Bremner. I could not read it that well as because there was not enough time</w:t>
      </w:r>
      <w:r w:rsidR="00757677" w:rsidRPr="0033588A">
        <w:rPr>
          <w:rFonts w:ascii="Times New Roman" w:hAnsi="Times New Roman" w:cs="Times New Roman"/>
          <w:color w:val="000000" w:themeColor="text1"/>
          <w:sz w:val="24"/>
          <w:szCs w:val="24"/>
        </w:rPr>
        <w:t xml:space="preserve"> (</w:t>
      </w:r>
      <w:r w:rsidR="00757677" w:rsidRPr="0033588A">
        <w:rPr>
          <w:rFonts w:ascii="Times New Roman" w:hAnsi="Times New Roman" w:cs="Times New Roman"/>
          <w:color w:val="000000" w:themeColor="text1"/>
          <w:sz w:val="24"/>
          <w:szCs w:val="24"/>
          <w:shd w:val="clear" w:color="auto" w:fill="FFFFFF"/>
        </w:rPr>
        <w:t>Mar</w:t>
      </w:r>
      <w:r w:rsidR="00101F0F">
        <w:rPr>
          <w:rFonts w:ascii="Times New Roman" w:hAnsi="Times New Roman" w:cs="Times New Roman"/>
          <w:color w:val="000000" w:themeColor="text1"/>
          <w:sz w:val="24"/>
          <w:szCs w:val="24"/>
          <w:shd w:val="clear" w:color="auto" w:fill="FFFFFF"/>
        </w:rPr>
        <w:t>kkanen et al.</w:t>
      </w:r>
      <w:r w:rsidR="00757677" w:rsidRPr="0033588A">
        <w:rPr>
          <w:rFonts w:ascii="Times New Roman" w:hAnsi="Times New Roman" w:cs="Times New Roman"/>
          <w:color w:val="000000" w:themeColor="text1"/>
          <w:sz w:val="24"/>
          <w:szCs w:val="24"/>
          <w:shd w:val="clear" w:color="auto" w:fill="FFFFFF"/>
        </w:rPr>
        <w:t>, 2020)</w:t>
      </w:r>
      <w:r w:rsidRPr="0033588A">
        <w:rPr>
          <w:rFonts w:ascii="Times New Roman" w:hAnsi="Times New Roman" w:cs="Times New Roman"/>
          <w:color w:val="000000" w:themeColor="text1"/>
          <w:sz w:val="24"/>
          <w:szCs w:val="24"/>
        </w:rPr>
        <w:t xml:space="preserve">. This made me realize that I should learn how to do time management so that it does not hamper my work in future. </w:t>
      </w:r>
    </w:p>
    <w:p w14:paraId="66C90A1B" w14:textId="77777777" w:rsidR="00777CB7" w:rsidRDefault="00777CB7" w:rsidP="00777CB7">
      <w:pPr>
        <w:pStyle w:val="Heading2"/>
      </w:pPr>
      <w:r>
        <w:t>Stage 4</w:t>
      </w:r>
    </w:p>
    <w:p w14:paraId="4995A325" w14:textId="77777777" w:rsidR="00FB310C" w:rsidRPr="0033588A" w:rsidRDefault="00390C05"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Analysis:</w:t>
      </w:r>
      <w:r w:rsidRPr="0033588A">
        <w:rPr>
          <w:rFonts w:ascii="Times New Roman" w:hAnsi="Times New Roman" w:cs="Times New Roman"/>
          <w:color w:val="000000" w:themeColor="text1"/>
          <w:sz w:val="24"/>
          <w:szCs w:val="24"/>
        </w:rPr>
        <w:t xml:space="preserve"> </w:t>
      </w:r>
      <w:r w:rsidR="00FB310C" w:rsidRPr="0033588A">
        <w:rPr>
          <w:rFonts w:ascii="Times New Roman" w:hAnsi="Times New Roman" w:cs="Times New Roman"/>
          <w:color w:val="000000" w:themeColor="text1"/>
          <w:sz w:val="24"/>
          <w:szCs w:val="24"/>
        </w:rPr>
        <w:t xml:space="preserve">The assignment helped me a lot in improving the knowledge as well as it provided me an experience to work independently. I was my own leader and I could enhance my skills with the help of this assignment. All the things that I have learned from previous modules helped me a lot in making the report and the PPT. It was a great opportunity to work alone and being able to take decisions based on my critical thinking. I learned that how only having good grades does not help in getting the jobs as because there are various rational skills that a candidate must possess in order to get hired. I leaned about how the things that we ignore mostly </w:t>
      </w:r>
      <w:r w:rsidR="00FB310C" w:rsidRPr="0033588A">
        <w:rPr>
          <w:rFonts w:ascii="Times New Roman" w:hAnsi="Times New Roman" w:cs="Times New Roman"/>
          <w:color w:val="000000" w:themeColor="text1"/>
          <w:sz w:val="24"/>
          <w:szCs w:val="24"/>
        </w:rPr>
        <w:lastRenderedPageBreak/>
        <w:t xml:space="preserve">are one of the most important skills that an employer looks for while hiring someone. These skills are communication skills, interpersonal </w:t>
      </w:r>
      <w:r w:rsidR="00777CB7" w:rsidRPr="0033588A">
        <w:rPr>
          <w:rFonts w:ascii="Times New Roman" w:hAnsi="Times New Roman" w:cs="Times New Roman"/>
          <w:color w:val="000000" w:themeColor="text1"/>
          <w:sz w:val="24"/>
          <w:szCs w:val="24"/>
        </w:rPr>
        <w:t>stills</w:t>
      </w:r>
      <w:r w:rsidR="00FB310C" w:rsidRPr="0033588A">
        <w:rPr>
          <w:rFonts w:ascii="Times New Roman" w:hAnsi="Times New Roman" w:cs="Times New Roman"/>
          <w:color w:val="000000" w:themeColor="text1"/>
          <w:sz w:val="24"/>
          <w:szCs w:val="24"/>
        </w:rPr>
        <w:t xml:space="preserve">, decision making skills, critical thinking skills etc. I was also able to understand what my strengths were as well as the weaknesses which is must overcome. </w:t>
      </w:r>
    </w:p>
    <w:p w14:paraId="0CA0AD84" w14:textId="77777777" w:rsidR="00777CB7" w:rsidRDefault="00777CB7" w:rsidP="00777CB7">
      <w:pPr>
        <w:pStyle w:val="Heading2"/>
      </w:pPr>
      <w:r>
        <w:t>Stage 5</w:t>
      </w:r>
    </w:p>
    <w:p w14:paraId="0B2D6A16" w14:textId="77777777" w:rsidR="00E0598C" w:rsidRPr="0033588A" w:rsidRDefault="00FB310C"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Conclusion:</w:t>
      </w:r>
      <w:r w:rsidRPr="0033588A">
        <w:rPr>
          <w:rFonts w:ascii="Times New Roman" w:hAnsi="Times New Roman" w:cs="Times New Roman"/>
          <w:color w:val="000000" w:themeColor="text1"/>
          <w:sz w:val="24"/>
          <w:szCs w:val="24"/>
        </w:rPr>
        <w:t xml:space="preserve"> I have been able to gain the experience of working independently and I believe I can do a great job </w:t>
      </w:r>
      <w:r w:rsidR="004A08A7" w:rsidRPr="0033588A">
        <w:rPr>
          <w:rFonts w:ascii="Times New Roman" w:hAnsi="Times New Roman" w:cs="Times New Roman"/>
          <w:color w:val="000000" w:themeColor="text1"/>
          <w:sz w:val="24"/>
          <w:szCs w:val="24"/>
        </w:rPr>
        <w:t>in the future. After the completion of the assignments I have even encouraged and motivated other people to complete their work on time. I have been in touch with my tutor and have been sharing the work I have done as I proceed so that I can get feedbacks on them and work on it to make it more proper. I was able to use various methods while performing the assignment as well as was able to choose 5 different articles which discusses about the employability in a clear sense</w:t>
      </w:r>
    </w:p>
    <w:p w14:paraId="684B8C41" w14:textId="77777777" w:rsidR="00DC170C" w:rsidRPr="0033588A" w:rsidRDefault="00DC170C" w:rsidP="00777CB7">
      <w:pPr>
        <w:spacing w:line="480" w:lineRule="auto"/>
        <w:jc w:val="center"/>
        <w:rPr>
          <w:rFonts w:ascii="Times New Roman" w:hAnsi="Times New Roman" w:cs="Times New Roman"/>
          <w:color w:val="000000" w:themeColor="text1"/>
          <w:sz w:val="24"/>
          <w:szCs w:val="24"/>
        </w:rPr>
      </w:pPr>
      <w:r w:rsidRPr="0033588A">
        <w:rPr>
          <w:rFonts w:ascii="Times New Roman" w:hAnsi="Times New Roman" w:cs="Times New Roman"/>
          <w:noProof/>
          <w:color w:val="000000" w:themeColor="text1"/>
          <w:sz w:val="24"/>
          <w:szCs w:val="24"/>
          <w:lang w:val="en-IN" w:eastAsia="en-IN"/>
        </w:rPr>
        <w:drawing>
          <wp:inline distT="0" distB="0" distL="0" distR="0" wp14:anchorId="68BC0BB9" wp14:editId="111AB531">
            <wp:extent cx="2724150" cy="1504950"/>
            <wp:effectExtent l="19050" t="0" r="0" b="0"/>
            <wp:docPr id="2" name="Picture 1" descr="conclu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lusion.JPG"/>
                    <pic:cNvPicPr/>
                  </pic:nvPicPr>
                  <pic:blipFill>
                    <a:blip r:embed="rId14"/>
                    <a:stretch>
                      <a:fillRect/>
                    </a:stretch>
                  </pic:blipFill>
                  <pic:spPr>
                    <a:xfrm>
                      <a:off x="0" y="0"/>
                      <a:ext cx="2724150" cy="1504950"/>
                    </a:xfrm>
                    <a:prstGeom prst="rect">
                      <a:avLst/>
                    </a:prstGeom>
                  </pic:spPr>
                </pic:pic>
              </a:graphicData>
            </a:graphic>
          </wp:inline>
        </w:drawing>
      </w:r>
    </w:p>
    <w:p w14:paraId="355097A5" w14:textId="77777777" w:rsidR="00777CB7" w:rsidRDefault="004A08A7" w:rsidP="00777CB7">
      <w:pPr>
        <w:pStyle w:val="Heading2"/>
      </w:pPr>
      <w:r w:rsidRPr="0033588A">
        <w:t xml:space="preserve"> </w:t>
      </w:r>
      <w:r w:rsidR="00777CB7">
        <w:t>Stage 6</w:t>
      </w:r>
    </w:p>
    <w:p w14:paraId="6FD65C58" w14:textId="77777777" w:rsidR="00E0598C" w:rsidRPr="0033588A" w:rsidRDefault="00E0598C" w:rsidP="00777CB7">
      <w:pPr>
        <w:spacing w:line="480" w:lineRule="auto"/>
        <w:ind w:firstLine="720"/>
        <w:jc w:val="both"/>
        <w:rPr>
          <w:rFonts w:ascii="Times New Roman" w:hAnsi="Times New Roman" w:cs="Times New Roman"/>
          <w:color w:val="000000" w:themeColor="text1"/>
          <w:sz w:val="24"/>
          <w:szCs w:val="24"/>
        </w:rPr>
      </w:pPr>
      <w:r w:rsidRPr="00777CB7">
        <w:rPr>
          <w:rFonts w:ascii="Times New Roman" w:hAnsi="Times New Roman" w:cs="Times New Roman"/>
          <w:b/>
          <w:color w:val="000000" w:themeColor="text1"/>
          <w:sz w:val="24"/>
          <w:szCs w:val="24"/>
        </w:rPr>
        <w:t>Action Plan:</w:t>
      </w:r>
      <w:r w:rsidRPr="0033588A">
        <w:rPr>
          <w:rFonts w:ascii="Times New Roman" w:hAnsi="Times New Roman" w:cs="Times New Roman"/>
          <w:color w:val="000000" w:themeColor="text1"/>
          <w:sz w:val="24"/>
          <w:szCs w:val="24"/>
        </w:rPr>
        <w:t xml:space="preserve"> I have been thinking to take some other online classes to work on technical skills so that I can confidently work on the MS office which is a must nowadays to get a job. Also I have been participating in various debate competitions so that I can overcome the stage fear and the fear of public speaking as soon as possible. So far I have really enjoyed the </w:t>
      </w:r>
      <w:r w:rsidRPr="0033588A">
        <w:rPr>
          <w:rFonts w:ascii="Times New Roman" w:hAnsi="Times New Roman" w:cs="Times New Roman"/>
          <w:color w:val="000000" w:themeColor="text1"/>
          <w:sz w:val="24"/>
          <w:szCs w:val="24"/>
        </w:rPr>
        <w:lastRenderedPageBreak/>
        <w:t xml:space="preserve">assignment and the learning module and I would really like to develop my skills and learning on this module so that I can learn more about the models and the theories which can be used. </w:t>
      </w:r>
    </w:p>
    <w:p w14:paraId="0DA1A025" w14:textId="77777777" w:rsidR="00E0598C" w:rsidRPr="0033588A" w:rsidRDefault="00DC170C" w:rsidP="00777CB7">
      <w:pPr>
        <w:pStyle w:val="Heading1"/>
      </w:pPr>
      <w:r w:rsidRPr="0033588A">
        <w:t>Topics Covered</w:t>
      </w:r>
    </w:p>
    <w:p w14:paraId="0C896ECE" w14:textId="77777777" w:rsidR="007B006A" w:rsidRPr="0033588A" w:rsidRDefault="00335B1E" w:rsidP="00777CB7">
      <w:pPr>
        <w:pStyle w:val="ListParagraph"/>
        <w:numPr>
          <w:ilvl w:val="0"/>
          <w:numId w:val="10"/>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b/>
          <w:color w:val="000000" w:themeColor="text1"/>
          <w:sz w:val="24"/>
          <w:szCs w:val="24"/>
        </w:rPr>
        <w:t>Summarizing:</w:t>
      </w:r>
      <w:r w:rsidR="00DC170C" w:rsidRPr="0033588A">
        <w:rPr>
          <w:rFonts w:ascii="Times New Roman" w:hAnsi="Times New Roman" w:cs="Times New Roman"/>
          <w:color w:val="000000" w:themeColor="text1"/>
          <w:sz w:val="24"/>
          <w:szCs w:val="24"/>
        </w:rPr>
        <w:t xml:space="preserve"> </w:t>
      </w:r>
      <w:r w:rsidRPr="0033588A">
        <w:rPr>
          <w:rFonts w:ascii="Times New Roman" w:hAnsi="Times New Roman" w:cs="Times New Roman"/>
          <w:color w:val="000000" w:themeColor="text1"/>
          <w:sz w:val="24"/>
          <w:szCs w:val="24"/>
        </w:rPr>
        <w:t>The main aim of summarizing something is to provide the actual objective and represent what the article or the report is all about. In this process creative thinking or including own ideas and concepts are not needed. Summary of something only discusses the main points of an article</w:t>
      </w:r>
      <w:r w:rsidR="00A15B19" w:rsidRPr="0033588A">
        <w:rPr>
          <w:rFonts w:ascii="Times New Roman" w:hAnsi="Times New Roman" w:cs="Times New Roman"/>
          <w:color w:val="000000" w:themeColor="text1"/>
          <w:sz w:val="24"/>
          <w:szCs w:val="24"/>
        </w:rPr>
        <w:t xml:space="preserve"> (</w:t>
      </w:r>
      <w:r w:rsidR="00101F0F">
        <w:rPr>
          <w:rFonts w:ascii="Times New Roman" w:hAnsi="Times New Roman" w:cs="Times New Roman"/>
          <w:color w:val="000000" w:themeColor="text1"/>
          <w:sz w:val="24"/>
          <w:szCs w:val="24"/>
          <w:shd w:val="clear" w:color="auto" w:fill="FFFFFF"/>
        </w:rPr>
        <w:t>Gehrmann, Deng</w:t>
      </w:r>
      <w:r w:rsidR="00A15B19" w:rsidRPr="0033588A">
        <w:rPr>
          <w:rFonts w:ascii="Times New Roman" w:hAnsi="Times New Roman" w:cs="Times New Roman"/>
          <w:color w:val="000000" w:themeColor="text1"/>
          <w:sz w:val="24"/>
          <w:szCs w:val="24"/>
          <w:shd w:val="clear" w:color="auto" w:fill="FFFFFF"/>
        </w:rPr>
        <w:t xml:space="preserve"> and Rush, 2018)</w:t>
      </w:r>
      <w:r w:rsidRPr="0033588A">
        <w:rPr>
          <w:rFonts w:ascii="Times New Roman" w:hAnsi="Times New Roman" w:cs="Times New Roman"/>
          <w:color w:val="000000" w:themeColor="text1"/>
          <w:sz w:val="24"/>
          <w:szCs w:val="24"/>
        </w:rPr>
        <w:t>.</w:t>
      </w:r>
    </w:p>
    <w:p w14:paraId="0F6C93A1" w14:textId="77777777" w:rsidR="000240C5" w:rsidRPr="0033588A" w:rsidRDefault="00777CB7" w:rsidP="00777CB7">
      <w:pPr>
        <w:pStyle w:val="Heading2"/>
      </w:pPr>
      <w:r>
        <w:t>Usefulness</w:t>
      </w:r>
      <w:r w:rsidR="00335B1E" w:rsidRPr="0033588A">
        <w:t xml:space="preserve"> </w:t>
      </w:r>
    </w:p>
    <w:p w14:paraId="53684335" w14:textId="77777777" w:rsidR="00335B1E" w:rsidRPr="0033588A" w:rsidRDefault="00335B1E"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While preparing the report as well the PPT I have used summarizing in many places. </w:t>
      </w:r>
      <w:r w:rsidR="00101F0F" w:rsidRPr="0033588A">
        <w:rPr>
          <w:rFonts w:ascii="Times New Roman" w:hAnsi="Times New Roman" w:cs="Times New Roman"/>
          <w:color w:val="000000" w:themeColor="text1"/>
          <w:sz w:val="24"/>
          <w:szCs w:val="24"/>
        </w:rPr>
        <w:t>Firstly,</w:t>
      </w:r>
      <w:r w:rsidRPr="0033588A">
        <w:rPr>
          <w:rFonts w:ascii="Times New Roman" w:hAnsi="Times New Roman" w:cs="Times New Roman"/>
          <w:color w:val="000000" w:themeColor="text1"/>
          <w:sz w:val="24"/>
          <w:szCs w:val="24"/>
        </w:rPr>
        <w:t xml:space="preserve"> I had to find out reports and articles related to the employability after which i had to read again and again all those articles one by one and write down few keywords.</w:t>
      </w:r>
    </w:p>
    <w:p w14:paraId="61E7192D" w14:textId="77777777" w:rsidR="00335B1E" w:rsidRPr="0033588A" w:rsidRDefault="00335B1E"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While writing the summaries I used my own words and tried to maintain the objective of the study. No extra ideas were included in the summaries.</w:t>
      </w:r>
    </w:p>
    <w:p w14:paraId="79BDB3C7" w14:textId="77777777" w:rsidR="00335B1E" w:rsidRPr="0033588A" w:rsidRDefault="00335B1E"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Although exact phrases were not borrowed from any article but in-text referencing has been done for the ideas that has been borrowed</w:t>
      </w:r>
      <w:r w:rsidR="00A15B19" w:rsidRPr="0033588A">
        <w:rPr>
          <w:rFonts w:ascii="Times New Roman" w:hAnsi="Times New Roman" w:cs="Times New Roman"/>
          <w:color w:val="000000" w:themeColor="text1"/>
          <w:sz w:val="24"/>
          <w:szCs w:val="24"/>
        </w:rPr>
        <w:t xml:space="preserve"> (</w:t>
      </w:r>
      <w:r w:rsidR="00F40E26">
        <w:rPr>
          <w:rFonts w:ascii="Times New Roman" w:hAnsi="Times New Roman" w:cs="Times New Roman"/>
          <w:color w:val="000000" w:themeColor="text1"/>
          <w:sz w:val="24"/>
          <w:szCs w:val="24"/>
          <w:shd w:val="clear" w:color="auto" w:fill="FFFFFF"/>
        </w:rPr>
        <w:t>Fan, Grangier</w:t>
      </w:r>
      <w:r w:rsidR="00A15B19" w:rsidRPr="0033588A">
        <w:rPr>
          <w:rFonts w:ascii="Times New Roman" w:hAnsi="Times New Roman" w:cs="Times New Roman"/>
          <w:color w:val="000000" w:themeColor="text1"/>
          <w:sz w:val="24"/>
          <w:szCs w:val="24"/>
          <w:shd w:val="clear" w:color="auto" w:fill="FFFFFF"/>
        </w:rPr>
        <w:t xml:space="preserve"> and Auli, 2017)</w:t>
      </w:r>
      <w:r w:rsidRPr="0033588A">
        <w:rPr>
          <w:rFonts w:ascii="Times New Roman" w:hAnsi="Times New Roman" w:cs="Times New Roman"/>
          <w:color w:val="000000" w:themeColor="text1"/>
          <w:sz w:val="24"/>
          <w:szCs w:val="24"/>
        </w:rPr>
        <w:t xml:space="preserve">. </w:t>
      </w:r>
    </w:p>
    <w:p w14:paraId="7DA6D0BA" w14:textId="77777777" w:rsidR="007B006A" w:rsidRPr="0033588A" w:rsidRDefault="00777CB7" w:rsidP="00777CB7">
      <w:pPr>
        <w:pStyle w:val="Heading2"/>
      </w:pPr>
      <w:r>
        <w:t>Literature relating to the T</w:t>
      </w:r>
      <w:r w:rsidR="007B006A" w:rsidRPr="0033588A">
        <w:t xml:space="preserve">opic </w:t>
      </w:r>
    </w:p>
    <w:p w14:paraId="03A25E18" w14:textId="77777777" w:rsidR="007B006A" w:rsidRPr="0033588A" w:rsidRDefault="007B006A"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The summary writing steps includes the following:</w:t>
      </w:r>
    </w:p>
    <w:p w14:paraId="07006F33" w14:textId="77777777" w:rsidR="007B006A" w:rsidRPr="0033588A" w:rsidRDefault="007B006A"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Reading the article by paragraphs. Reading one paragraph in one time helps in understanding the article in a better way. </w:t>
      </w:r>
    </w:p>
    <w:p w14:paraId="36B6BF03" w14:textId="77777777" w:rsidR="007B006A" w:rsidRPr="0033588A" w:rsidRDefault="007B006A"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Underlining or noting down the main points which are present in the paragraph.</w:t>
      </w:r>
    </w:p>
    <w:p w14:paraId="1BCA9482" w14:textId="77777777" w:rsidR="007B006A" w:rsidRPr="0033588A" w:rsidRDefault="007B006A"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After finishing the article one must read all the points that has been noted down.</w:t>
      </w:r>
    </w:p>
    <w:p w14:paraId="45AFFE77" w14:textId="77777777" w:rsidR="007B006A" w:rsidRPr="0033588A" w:rsidRDefault="007B006A"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lastRenderedPageBreak/>
        <w:t xml:space="preserve">Starting to write those points in one or two sentences but without compromising the main idea of that point. </w:t>
      </w:r>
      <w:r w:rsidR="00777CB7" w:rsidRPr="0033588A">
        <w:rPr>
          <w:rFonts w:ascii="Times New Roman" w:hAnsi="Times New Roman" w:cs="Times New Roman"/>
          <w:color w:val="000000" w:themeColor="text1"/>
          <w:sz w:val="24"/>
          <w:szCs w:val="24"/>
        </w:rPr>
        <w:t>Generally,</w:t>
      </w:r>
      <w:r w:rsidRPr="0033588A">
        <w:rPr>
          <w:rFonts w:ascii="Times New Roman" w:hAnsi="Times New Roman" w:cs="Times New Roman"/>
          <w:color w:val="000000" w:themeColor="text1"/>
          <w:sz w:val="24"/>
          <w:szCs w:val="24"/>
        </w:rPr>
        <w:t xml:space="preserve"> people starts with mentioning the name of the researcher or the author</w:t>
      </w:r>
      <w:r w:rsidR="00A15B19" w:rsidRPr="0033588A">
        <w:rPr>
          <w:rFonts w:ascii="Times New Roman" w:hAnsi="Times New Roman" w:cs="Times New Roman"/>
          <w:color w:val="000000" w:themeColor="text1"/>
          <w:sz w:val="24"/>
          <w:szCs w:val="24"/>
        </w:rPr>
        <w:t xml:space="preserve"> (</w:t>
      </w:r>
      <w:r w:rsidR="00F40E26">
        <w:rPr>
          <w:rFonts w:ascii="Times New Roman" w:hAnsi="Times New Roman" w:cs="Times New Roman"/>
          <w:color w:val="000000" w:themeColor="text1"/>
          <w:sz w:val="24"/>
          <w:szCs w:val="24"/>
          <w:shd w:val="clear" w:color="auto" w:fill="FFFFFF"/>
        </w:rPr>
        <w:t>Liu</w:t>
      </w:r>
      <w:r w:rsidR="00A15B19" w:rsidRPr="0033588A">
        <w:rPr>
          <w:rFonts w:ascii="Times New Roman" w:hAnsi="Times New Roman" w:cs="Times New Roman"/>
          <w:color w:val="000000" w:themeColor="text1"/>
          <w:sz w:val="24"/>
          <w:szCs w:val="24"/>
          <w:shd w:val="clear" w:color="auto" w:fill="FFFFFF"/>
        </w:rPr>
        <w:t xml:space="preserve"> and Lapata, 2019)</w:t>
      </w:r>
      <w:r w:rsidRPr="0033588A">
        <w:rPr>
          <w:rFonts w:ascii="Times New Roman" w:hAnsi="Times New Roman" w:cs="Times New Roman"/>
          <w:color w:val="000000" w:themeColor="text1"/>
          <w:sz w:val="24"/>
          <w:szCs w:val="24"/>
        </w:rPr>
        <w:t>.</w:t>
      </w:r>
    </w:p>
    <w:p w14:paraId="0BC200C3" w14:textId="77777777" w:rsidR="007B006A" w:rsidRPr="0033588A" w:rsidRDefault="002A3F52"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In order summaries an article one must change the words, the sentences as well as the order of the words. </w:t>
      </w:r>
    </w:p>
    <w:p w14:paraId="2CA3F10A" w14:textId="77777777" w:rsidR="002A3F52" w:rsidRPr="0033588A" w:rsidRDefault="002A3F52"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Using author tags are must so that those who will be reading the summary will know that </w:t>
      </w:r>
      <w:r w:rsidR="006869F7" w:rsidRPr="0033588A">
        <w:rPr>
          <w:rFonts w:ascii="Times New Roman" w:hAnsi="Times New Roman" w:cs="Times New Roman"/>
          <w:color w:val="000000" w:themeColor="text1"/>
          <w:sz w:val="24"/>
          <w:szCs w:val="24"/>
        </w:rPr>
        <w:t>these</w:t>
      </w:r>
      <w:r w:rsidRPr="0033588A">
        <w:rPr>
          <w:rFonts w:ascii="Times New Roman" w:hAnsi="Times New Roman" w:cs="Times New Roman"/>
          <w:color w:val="000000" w:themeColor="text1"/>
          <w:sz w:val="24"/>
          <w:szCs w:val="24"/>
        </w:rPr>
        <w:t xml:space="preserve"> things are said by the author. </w:t>
      </w:r>
    </w:p>
    <w:p w14:paraId="2862C8F4" w14:textId="77777777" w:rsidR="002A3F52" w:rsidRPr="0033588A" w:rsidRDefault="002A3F52" w:rsidP="00777CB7">
      <w:pPr>
        <w:pStyle w:val="ListParagraph"/>
        <w:numPr>
          <w:ilvl w:val="0"/>
          <w:numId w:val="3"/>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Re-reading to know it flows well and if there are too many details in it. </w:t>
      </w:r>
    </w:p>
    <w:p w14:paraId="70C3F495" w14:textId="77777777" w:rsidR="00DC170C" w:rsidRPr="0033588A" w:rsidRDefault="00DC170C" w:rsidP="00777CB7">
      <w:pPr>
        <w:pStyle w:val="ListParagraph"/>
        <w:numPr>
          <w:ilvl w:val="0"/>
          <w:numId w:val="10"/>
        </w:numPr>
        <w:spacing w:line="480" w:lineRule="auto"/>
        <w:jc w:val="both"/>
        <w:rPr>
          <w:rFonts w:ascii="Times New Roman" w:hAnsi="Times New Roman" w:cs="Times New Roman"/>
          <w:b/>
          <w:color w:val="000000" w:themeColor="text1"/>
          <w:sz w:val="24"/>
          <w:szCs w:val="24"/>
        </w:rPr>
      </w:pPr>
      <w:r w:rsidRPr="0033588A">
        <w:rPr>
          <w:rFonts w:ascii="Times New Roman" w:hAnsi="Times New Roman" w:cs="Times New Roman"/>
          <w:b/>
          <w:color w:val="000000" w:themeColor="text1"/>
          <w:sz w:val="24"/>
          <w:szCs w:val="24"/>
        </w:rPr>
        <w:t>Analytical and Critical thinking</w:t>
      </w:r>
    </w:p>
    <w:p w14:paraId="288ADDF5" w14:textId="77777777" w:rsidR="002A3F52" w:rsidRPr="0033588A" w:rsidRDefault="006869F7"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Analytical thinking refers to the process of breaking down various complex information’s or complex data into basic principles. Analytical thinking helps in breaking the comprehensive data and other complex details in such as way that it is easily understandable and it breaks down into various fundamental parts</w:t>
      </w:r>
      <w:r w:rsidR="00A15B19" w:rsidRPr="0033588A">
        <w:rPr>
          <w:rFonts w:ascii="Times New Roman" w:hAnsi="Times New Roman" w:cs="Times New Roman"/>
          <w:color w:val="000000" w:themeColor="text1"/>
          <w:sz w:val="24"/>
          <w:szCs w:val="24"/>
        </w:rPr>
        <w:t xml:space="preserve"> (</w:t>
      </w:r>
      <w:r w:rsidR="00A15B19" w:rsidRPr="0033588A">
        <w:rPr>
          <w:rFonts w:ascii="Times New Roman" w:hAnsi="Times New Roman" w:cs="Times New Roman"/>
          <w:color w:val="000000" w:themeColor="text1"/>
          <w:sz w:val="24"/>
          <w:szCs w:val="24"/>
          <w:shd w:val="clear" w:color="auto" w:fill="FFFFFF"/>
        </w:rPr>
        <w:t>Jolley, Wilson, Kelso, O’Brien, and Mason, 2016)</w:t>
      </w:r>
      <w:r w:rsidRPr="0033588A">
        <w:rPr>
          <w:rFonts w:ascii="Times New Roman" w:hAnsi="Times New Roman" w:cs="Times New Roman"/>
          <w:color w:val="000000" w:themeColor="text1"/>
          <w:sz w:val="24"/>
          <w:szCs w:val="24"/>
        </w:rPr>
        <w:t xml:space="preserve">. </w:t>
      </w:r>
    </w:p>
    <w:p w14:paraId="7271D425" w14:textId="77777777" w:rsidR="006869F7" w:rsidRPr="0033588A" w:rsidRDefault="006869F7"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Critical thinking refers to the mental process in which a person carefully evaluates information and determines how to use the information and take correct decisions. </w:t>
      </w:r>
    </w:p>
    <w:p w14:paraId="13E48EF9" w14:textId="77777777" w:rsidR="006869F7" w:rsidRPr="0033588A" w:rsidRDefault="006869F7"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The most basic difference between the critical thinking and analytical thinking is that analytical thinking involves a step by step process in which the information’s are broken down so that it can be understood whereas the critical thinking is more holistic and to access the information and make judgment on the basis of that information</w:t>
      </w:r>
      <w:r w:rsidR="00A15B19" w:rsidRPr="0033588A">
        <w:rPr>
          <w:rFonts w:ascii="Times New Roman" w:hAnsi="Times New Roman" w:cs="Times New Roman"/>
          <w:color w:val="000000" w:themeColor="text1"/>
          <w:sz w:val="24"/>
          <w:szCs w:val="24"/>
        </w:rPr>
        <w:t xml:space="preserve"> (</w:t>
      </w:r>
      <w:r w:rsidR="003C502E">
        <w:rPr>
          <w:rFonts w:ascii="Times New Roman" w:hAnsi="Times New Roman" w:cs="Times New Roman"/>
          <w:color w:val="000000" w:themeColor="text1"/>
          <w:sz w:val="24"/>
          <w:szCs w:val="24"/>
          <w:shd w:val="clear" w:color="auto" w:fill="FFFFFF"/>
        </w:rPr>
        <w:t>Carbogim, Oliveira</w:t>
      </w:r>
      <w:r w:rsidR="00A15B19" w:rsidRPr="0033588A">
        <w:rPr>
          <w:rFonts w:ascii="Times New Roman" w:hAnsi="Times New Roman" w:cs="Times New Roman"/>
          <w:color w:val="000000" w:themeColor="text1"/>
          <w:sz w:val="24"/>
          <w:szCs w:val="24"/>
          <w:shd w:val="clear" w:color="auto" w:fill="FFFFFF"/>
        </w:rPr>
        <w:t xml:space="preserve"> and Püschel, 2016)</w:t>
      </w:r>
      <w:r w:rsidRPr="0033588A">
        <w:rPr>
          <w:rFonts w:ascii="Times New Roman" w:hAnsi="Times New Roman" w:cs="Times New Roman"/>
          <w:color w:val="000000" w:themeColor="text1"/>
          <w:sz w:val="24"/>
          <w:szCs w:val="24"/>
        </w:rPr>
        <w:t xml:space="preserve">. </w:t>
      </w:r>
    </w:p>
    <w:p w14:paraId="424D9FED" w14:textId="77777777" w:rsidR="00777CB7" w:rsidRDefault="00777CB7" w:rsidP="00777CB7">
      <w:pPr>
        <w:spacing w:line="480" w:lineRule="auto"/>
        <w:jc w:val="both"/>
        <w:rPr>
          <w:rFonts w:ascii="Times New Roman" w:hAnsi="Times New Roman" w:cs="Times New Roman"/>
          <w:b/>
          <w:color w:val="000000" w:themeColor="text1"/>
          <w:sz w:val="24"/>
          <w:szCs w:val="24"/>
        </w:rPr>
      </w:pPr>
    </w:p>
    <w:p w14:paraId="36FD2D27" w14:textId="77777777" w:rsidR="00777CB7" w:rsidRDefault="00777CB7" w:rsidP="00777CB7">
      <w:pPr>
        <w:spacing w:line="480" w:lineRule="auto"/>
        <w:jc w:val="both"/>
        <w:rPr>
          <w:rFonts w:ascii="Times New Roman" w:hAnsi="Times New Roman" w:cs="Times New Roman"/>
          <w:b/>
          <w:color w:val="000000" w:themeColor="text1"/>
          <w:sz w:val="24"/>
          <w:szCs w:val="24"/>
        </w:rPr>
      </w:pPr>
    </w:p>
    <w:p w14:paraId="29B9F3C8" w14:textId="77777777" w:rsidR="006869F7" w:rsidRPr="0033588A" w:rsidRDefault="00777CB7" w:rsidP="00777CB7">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H</w:t>
      </w:r>
      <w:r w:rsidR="006869F7" w:rsidRPr="0033588A">
        <w:rPr>
          <w:rFonts w:ascii="Times New Roman" w:hAnsi="Times New Roman" w:cs="Times New Roman"/>
          <w:b/>
          <w:color w:val="000000" w:themeColor="text1"/>
          <w:sz w:val="24"/>
          <w:szCs w:val="24"/>
        </w:rPr>
        <w:t>elpful</w:t>
      </w:r>
      <w:r>
        <w:rPr>
          <w:rFonts w:ascii="Times New Roman" w:hAnsi="Times New Roman" w:cs="Times New Roman"/>
          <w:b/>
          <w:color w:val="000000" w:themeColor="text1"/>
          <w:sz w:val="24"/>
          <w:szCs w:val="24"/>
        </w:rPr>
        <w:t>ness</w:t>
      </w:r>
    </w:p>
    <w:p w14:paraId="5DCA057D" w14:textId="77777777" w:rsidR="006869F7" w:rsidRPr="0033588A" w:rsidRDefault="006869F7"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Critical thinking and the Analytical thinking was very much helpful in preparing the </w:t>
      </w:r>
      <w:r w:rsidR="00A37726" w:rsidRPr="0033588A">
        <w:rPr>
          <w:rFonts w:ascii="Times New Roman" w:hAnsi="Times New Roman" w:cs="Times New Roman"/>
          <w:color w:val="000000" w:themeColor="text1"/>
          <w:sz w:val="24"/>
          <w:szCs w:val="24"/>
        </w:rPr>
        <w:t xml:space="preserve">PPT as because the assignment stated that 4-6 article must be chosen in order to provide the clear idea of the employability but there were many articles and reports available in the internet which is why choosing only 5 among them was quite a difficult task to do. With the help of critical thinking I was able to find 5 articles which would reflect the clear understanding of employability in the report. </w:t>
      </w:r>
    </w:p>
    <w:p w14:paraId="2A417157" w14:textId="77777777" w:rsidR="00A37726" w:rsidRPr="0033588A" w:rsidRDefault="00A37726"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Also with the help of analytical skills I was able to analyze the strengths, weakness, threats and opportunities of my skills and further I was able to create a Personal Development Plan. </w:t>
      </w:r>
    </w:p>
    <w:p w14:paraId="2BA5E3C8" w14:textId="77777777" w:rsidR="00A37726" w:rsidRPr="0033588A" w:rsidRDefault="00A37726" w:rsidP="00777CB7">
      <w:pPr>
        <w:spacing w:line="480" w:lineRule="auto"/>
        <w:jc w:val="both"/>
        <w:rPr>
          <w:rFonts w:ascii="Times New Roman" w:hAnsi="Times New Roman" w:cs="Times New Roman"/>
          <w:b/>
          <w:color w:val="000000" w:themeColor="text1"/>
          <w:sz w:val="24"/>
          <w:szCs w:val="24"/>
        </w:rPr>
      </w:pPr>
      <w:r w:rsidRPr="0033588A">
        <w:rPr>
          <w:rFonts w:ascii="Times New Roman" w:hAnsi="Times New Roman" w:cs="Times New Roman"/>
          <w:b/>
          <w:color w:val="000000" w:themeColor="text1"/>
          <w:sz w:val="24"/>
          <w:szCs w:val="24"/>
        </w:rPr>
        <w:t>Literature relating the topic</w:t>
      </w:r>
    </w:p>
    <w:p w14:paraId="16204CF2" w14:textId="77777777" w:rsidR="00A37726" w:rsidRPr="0033588A" w:rsidRDefault="00A37726"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It is really important to develop the analytical and critical thinking so that better understanding can be achieved regarding the topic as well as proper decisions can be taken.</w:t>
      </w:r>
    </w:p>
    <w:p w14:paraId="703498DB" w14:textId="77777777" w:rsidR="00A37726" w:rsidRPr="0033588A" w:rsidRDefault="00A37726" w:rsidP="00777CB7">
      <w:p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Some of the ways through which analytical skills can be improved are as follows:</w:t>
      </w:r>
    </w:p>
    <w:p w14:paraId="2CD90B90" w14:textId="77777777" w:rsidR="00A37726" w:rsidRPr="0033588A" w:rsidRDefault="00A37726" w:rsidP="00777CB7">
      <w:pPr>
        <w:pStyle w:val="ListParagraph"/>
        <w:numPr>
          <w:ilvl w:val="0"/>
          <w:numId w:val="4"/>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Research</w:t>
      </w:r>
    </w:p>
    <w:p w14:paraId="1D9D4C7C" w14:textId="77777777" w:rsidR="00A37726" w:rsidRPr="0033588A" w:rsidRDefault="00A37726" w:rsidP="00777CB7">
      <w:pPr>
        <w:pStyle w:val="ListParagraph"/>
        <w:numPr>
          <w:ilvl w:val="0"/>
          <w:numId w:val="4"/>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Analysis</w:t>
      </w:r>
    </w:p>
    <w:p w14:paraId="368BFB3A" w14:textId="77777777" w:rsidR="00A37726" w:rsidRPr="0033588A" w:rsidRDefault="00A37726" w:rsidP="00777CB7">
      <w:pPr>
        <w:pStyle w:val="ListParagraph"/>
        <w:numPr>
          <w:ilvl w:val="0"/>
          <w:numId w:val="4"/>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Problem Solving</w:t>
      </w:r>
    </w:p>
    <w:p w14:paraId="3331B32B" w14:textId="77777777" w:rsidR="00A37726" w:rsidRPr="0033588A" w:rsidRDefault="00A37726" w:rsidP="00777CB7">
      <w:pPr>
        <w:pStyle w:val="ListParagraph"/>
        <w:numPr>
          <w:ilvl w:val="0"/>
          <w:numId w:val="4"/>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Communication</w:t>
      </w:r>
    </w:p>
    <w:p w14:paraId="14B33CF5" w14:textId="77777777" w:rsidR="00A37726" w:rsidRPr="0033588A" w:rsidRDefault="00A37726"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Some of the ways to improve the critical thinking are as follows:</w:t>
      </w:r>
    </w:p>
    <w:p w14:paraId="3B364FA8" w14:textId="77777777" w:rsidR="00A37726" w:rsidRPr="0033588A" w:rsidRDefault="00A37726" w:rsidP="00777CB7">
      <w:pPr>
        <w:pStyle w:val="ListParagraph"/>
        <w:numPr>
          <w:ilvl w:val="0"/>
          <w:numId w:val="5"/>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Reading and Reading </w:t>
      </w:r>
    </w:p>
    <w:p w14:paraId="2D9AB2E7" w14:textId="77777777" w:rsidR="00A37726" w:rsidRPr="0033588A" w:rsidRDefault="00A37726" w:rsidP="00777CB7">
      <w:pPr>
        <w:pStyle w:val="ListParagraph"/>
        <w:numPr>
          <w:ilvl w:val="0"/>
          <w:numId w:val="5"/>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lastRenderedPageBreak/>
        <w:t>Observing skills</w:t>
      </w:r>
    </w:p>
    <w:p w14:paraId="22CE1DB7" w14:textId="77777777" w:rsidR="00A37726" w:rsidRPr="0033588A" w:rsidRDefault="00A37726" w:rsidP="00777CB7">
      <w:pPr>
        <w:pStyle w:val="ListParagraph"/>
        <w:numPr>
          <w:ilvl w:val="0"/>
          <w:numId w:val="5"/>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Playing various brain games</w:t>
      </w:r>
    </w:p>
    <w:p w14:paraId="5856A821" w14:textId="77777777" w:rsidR="00A37726" w:rsidRPr="0033588A" w:rsidRDefault="00142ACB" w:rsidP="00777CB7">
      <w:pPr>
        <w:pStyle w:val="ListParagraph"/>
        <w:numPr>
          <w:ilvl w:val="0"/>
          <w:numId w:val="5"/>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Being curious to learn</w:t>
      </w:r>
    </w:p>
    <w:p w14:paraId="0F7CF21A" w14:textId="77777777" w:rsidR="00DC170C" w:rsidRPr="0033588A" w:rsidRDefault="00DC170C" w:rsidP="00777CB7">
      <w:pPr>
        <w:pStyle w:val="ListParagraph"/>
        <w:numPr>
          <w:ilvl w:val="0"/>
          <w:numId w:val="10"/>
        </w:numPr>
        <w:spacing w:line="480" w:lineRule="auto"/>
        <w:jc w:val="both"/>
        <w:rPr>
          <w:rFonts w:ascii="Times New Roman" w:hAnsi="Times New Roman" w:cs="Times New Roman"/>
          <w:b/>
          <w:color w:val="000000" w:themeColor="text1"/>
          <w:sz w:val="24"/>
          <w:szCs w:val="24"/>
        </w:rPr>
      </w:pPr>
      <w:r w:rsidRPr="0033588A">
        <w:rPr>
          <w:rFonts w:ascii="Times New Roman" w:hAnsi="Times New Roman" w:cs="Times New Roman"/>
          <w:b/>
          <w:color w:val="000000" w:themeColor="text1"/>
          <w:sz w:val="24"/>
          <w:szCs w:val="24"/>
        </w:rPr>
        <w:t>Reflection</w:t>
      </w:r>
    </w:p>
    <w:p w14:paraId="47608971" w14:textId="77777777" w:rsidR="00142ACB" w:rsidRPr="0033588A" w:rsidRDefault="00142ACB"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A reflective learning is a process through which a person can learn about himself. It tells about the experiences he has and the skills that he posses.</w:t>
      </w:r>
    </w:p>
    <w:p w14:paraId="5D857E27" w14:textId="77777777" w:rsidR="00142ACB" w:rsidRPr="0033588A" w:rsidRDefault="00777CB7" w:rsidP="00777CB7">
      <w:pPr>
        <w:pStyle w:val="Heading2"/>
      </w:pPr>
      <w:r>
        <w:t>Helpfulness</w:t>
      </w:r>
    </w:p>
    <w:p w14:paraId="654590A8" w14:textId="77777777" w:rsidR="00142ACB" w:rsidRPr="0033588A" w:rsidRDefault="00142ACB"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The reflection helped in understanding the topics that I have learned so far. It also helped me in preparing the report and PPT on employability where I had to prepare a PDP plan. A PDP plan cannot be made unless and until </w:t>
      </w:r>
      <w:r w:rsidR="00777CB7" w:rsidRPr="0033588A">
        <w:rPr>
          <w:rFonts w:ascii="Times New Roman" w:hAnsi="Times New Roman" w:cs="Times New Roman"/>
          <w:color w:val="000000" w:themeColor="text1"/>
          <w:sz w:val="24"/>
          <w:szCs w:val="24"/>
        </w:rPr>
        <w:t>a</w:t>
      </w:r>
      <w:r w:rsidRPr="0033588A">
        <w:rPr>
          <w:rFonts w:ascii="Times New Roman" w:hAnsi="Times New Roman" w:cs="Times New Roman"/>
          <w:color w:val="000000" w:themeColor="text1"/>
          <w:sz w:val="24"/>
          <w:szCs w:val="24"/>
        </w:rPr>
        <w:t xml:space="preserve"> reflection is done. Therefore in order to make that plan I had to reflect on my skills. Understand what my strengths are and what my weaknesses are so that I could prepare a plan to eliminate such weaknesses</w:t>
      </w:r>
    </w:p>
    <w:p w14:paraId="38CB6BDA" w14:textId="77777777" w:rsidR="00A15B19" w:rsidRPr="0033588A" w:rsidRDefault="00A15B19" w:rsidP="00777CB7">
      <w:pPr>
        <w:pStyle w:val="Heading1"/>
      </w:pPr>
      <w:r w:rsidRPr="0033588A">
        <w:t xml:space="preserve">Literature learning </w:t>
      </w:r>
    </w:p>
    <w:p w14:paraId="6EF55678" w14:textId="77777777" w:rsidR="00A15B19" w:rsidRPr="0033588A" w:rsidRDefault="00A15B19"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Reflecting writing includes the </w:t>
      </w:r>
      <w:r w:rsidR="00777CB7" w:rsidRPr="0033588A">
        <w:rPr>
          <w:rFonts w:ascii="Times New Roman" w:hAnsi="Times New Roman" w:cs="Times New Roman"/>
          <w:color w:val="000000" w:themeColor="text1"/>
          <w:sz w:val="24"/>
          <w:szCs w:val="24"/>
        </w:rPr>
        <w:t>following:</w:t>
      </w:r>
    </w:p>
    <w:p w14:paraId="55033659" w14:textId="77777777" w:rsidR="00A15B19" w:rsidRPr="0033588A" w:rsidRDefault="00A15B19" w:rsidP="00777CB7">
      <w:pPr>
        <w:pStyle w:val="ListParagraph"/>
        <w:numPr>
          <w:ilvl w:val="0"/>
          <w:numId w:val="1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Deciding of topic</w:t>
      </w:r>
    </w:p>
    <w:p w14:paraId="7748DECD" w14:textId="77777777" w:rsidR="00A15B19" w:rsidRPr="0033588A" w:rsidRDefault="00A15B19" w:rsidP="00777CB7">
      <w:pPr>
        <w:pStyle w:val="ListParagraph"/>
        <w:numPr>
          <w:ilvl w:val="0"/>
          <w:numId w:val="1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Brainstorming </w:t>
      </w:r>
    </w:p>
    <w:p w14:paraId="419862F2" w14:textId="77777777" w:rsidR="00A15B19" w:rsidRPr="0033588A" w:rsidRDefault="00A15B19" w:rsidP="00777CB7">
      <w:pPr>
        <w:pStyle w:val="ListParagraph"/>
        <w:numPr>
          <w:ilvl w:val="0"/>
          <w:numId w:val="1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Making an outline in single sentence</w:t>
      </w:r>
    </w:p>
    <w:p w14:paraId="0E18BD27" w14:textId="77777777" w:rsidR="00A15B19" w:rsidRPr="0033588A" w:rsidRDefault="00A15B19" w:rsidP="00777CB7">
      <w:pPr>
        <w:pStyle w:val="ListParagraph"/>
        <w:numPr>
          <w:ilvl w:val="0"/>
          <w:numId w:val="1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Filling the out line </w:t>
      </w:r>
    </w:p>
    <w:p w14:paraId="661D2F79" w14:textId="77777777" w:rsidR="00777CB7" w:rsidRPr="00777CB7" w:rsidRDefault="00A15B19" w:rsidP="00777CB7">
      <w:pPr>
        <w:pStyle w:val="ListParagraph"/>
        <w:numPr>
          <w:ilvl w:val="0"/>
          <w:numId w:val="11"/>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Questioning</w:t>
      </w:r>
    </w:p>
    <w:p w14:paraId="08B3188A" w14:textId="77777777" w:rsidR="00DC170C" w:rsidRPr="0033588A" w:rsidRDefault="00DC170C" w:rsidP="00777CB7">
      <w:pPr>
        <w:pStyle w:val="ListParagraph"/>
        <w:numPr>
          <w:ilvl w:val="0"/>
          <w:numId w:val="10"/>
        </w:numPr>
        <w:spacing w:line="480" w:lineRule="auto"/>
        <w:jc w:val="both"/>
        <w:rPr>
          <w:rFonts w:ascii="Times New Roman" w:hAnsi="Times New Roman" w:cs="Times New Roman"/>
          <w:b/>
          <w:color w:val="000000" w:themeColor="text1"/>
          <w:sz w:val="24"/>
          <w:szCs w:val="24"/>
        </w:rPr>
      </w:pPr>
      <w:r w:rsidRPr="0033588A">
        <w:rPr>
          <w:rFonts w:ascii="Times New Roman" w:hAnsi="Times New Roman" w:cs="Times New Roman"/>
          <w:b/>
          <w:color w:val="000000" w:themeColor="text1"/>
          <w:sz w:val="24"/>
          <w:szCs w:val="24"/>
        </w:rPr>
        <w:t>Public speaking and giving presentation</w:t>
      </w:r>
    </w:p>
    <w:p w14:paraId="59C128F8" w14:textId="77777777" w:rsidR="000240C5" w:rsidRPr="0033588A" w:rsidRDefault="00142ACB"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lastRenderedPageBreak/>
        <w:t>Public speaking is really important in employability skills. Many leaders make presentations in front of various types of audience but there are many things that can be gained and can be lost as well from presentation</w:t>
      </w:r>
      <w:r w:rsidR="00A15B19" w:rsidRPr="0033588A">
        <w:rPr>
          <w:rFonts w:ascii="Times New Roman" w:hAnsi="Times New Roman" w:cs="Times New Roman"/>
          <w:color w:val="000000" w:themeColor="text1"/>
          <w:sz w:val="24"/>
          <w:szCs w:val="24"/>
        </w:rPr>
        <w:t xml:space="preserve"> (</w:t>
      </w:r>
      <w:r w:rsidR="003C502E">
        <w:rPr>
          <w:rFonts w:ascii="Times New Roman" w:hAnsi="Times New Roman" w:cs="Times New Roman"/>
          <w:color w:val="000000" w:themeColor="text1"/>
          <w:sz w:val="24"/>
          <w:szCs w:val="24"/>
          <w:shd w:val="clear" w:color="auto" w:fill="FFFFFF"/>
        </w:rPr>
        <w:t>Schneider et al.</w:t>
      </w:r>
      <w:r w:rsidR="00A15B19" w:rsidRPr="0033588A">
        <w:rPr>
          <w:rFonts w:ascii="Times New Roman" w:hAnsi="Times New Roman" w:cs="Times New Roman"/>
          <w:color w:val="000000" w:themeColor="text1"/>
          <w:sz w:val="24"/>
          <w:szCs w:val="24"/>
          <w:shd w:val="clear" w:color="auto" w:fill="FFFFFF"/>
        </w:rPr>
        <w:t>, 2016)</w:t>
      </w:r>
      <w:r w:rsidRPr="0033588A">
        <w:rPr>
          <w:rFonts w:ascii="Times New Roman" w:hAnsi="Times New Roman" w:cs="Times New Roman"/>
          <w:color w:val="000000" w:themeColor="text1"/>
          <w:sz w:val="24"/>
          <w:szCs w:val="24"/>
        </w:rPr>
        <w:t xml:space="preserve">. </w:t>
      </w:r>
    </w:p>
    <w:p w14:paraId="624D8CD5" w14:textId="77777777" w:rsidR="00142ACB" w:rsidRPr="0033588A" w:rsidRDefault="00777CB7" w:rsidP="00777CB7">
      <w:pPr>
        <w:pStyle w:val="Heading2"/>
      </w:pPr>
      <w:r>
        <w:t>Usefulness</w:t>
      </w:r>
    </w:p>
    <w:p w14:paraId="54209FF1" w14:textId="77777777" w:rsidR="00142ACB" w:rsidRPr="0033588A" w:rsidRDefault="00142ACB"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During my study I was always afraid of public speaking and did not have much confidence in making presentations or presenting it in front of various types of audience but this assignment provided me a platform through which I could overcome my fear and could make a better presentation as well as I was able to present my ideas in front of the whole class. I am still taking part in various debate programs so that I can overcome this fear of stage completely. </w:t>
      </w:r>
    </w:p>
    <w:p w14:paraId="02A4D538" w14:textId="77777777" w:rsidR="00142ACB" w:rsidRPr="0033588A" w:rsidRDefault="00142ACB" w:rsidP="00777CB7">
      <w:pPr>
        <w:pStyle w:val="Heading2"/>
      </w:pPr>
      <w:r w:rsidRPr="0033588A">
        <w:t xml:space="preserve"> Literature </w:t>
      </w:r>
      <w:r w:rsidR="00A15B19" w:rsidRPr="0033588A">
        <w:t xml:space="preserve">learning </w:t>
      </w:r>
    </w:p>
    <w:p w14:paraId="089471B4" w14:textId="77777777" w:rsidR="000240C5" w:rsidRPr="0033588A" w:rsidRDefault="00757677" w:rsidP="00777CB7">
      <w:pPr>
        <w:spacing w:line="480" w:lineRule="auto"/>
        <w:ind w:firstLine="36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Some things to keep in mind while giving </w:t>
      </w:r>
      <w:r w:rsidR="00777CB7" w:rsidRPr="0033588A">
        <w:rPr>
          <w:rFonts w:ascii="Times New Roman" w:hAnsi="Times New Roman" w:cs="Times New Roman"/>
          <w:color w:val="000000" w:themeColor="text1"/>
          <w:sz w:val="24"/>
          <w:szCs w:val="24"/>
        </w:rPr>
        <w:t>a</w:t>
      </w:r>
      <w:r w:rsidRPr="0033588A">
        <w:rPr>
          <w:rFonts w:ascii="Times New Roman" w:hAnsi="Times New Roman" w:cs="Times New Roman"/>
          <w:color w:val="000000" w:themeColor="text1"/>
          <w:sz w:val="24"/>
          <w:szCs w:val="24"/>
        </w:rPr>
        <w:t xml:space="preserve"> presentation are as follows:</w:t>
      </w:r>
    </w:p>
    <w:p w14:paraId="41DACE40" w14:textId="77777777" w:rsidR="00757677" w:rsidRPr="0033588A" w:rsidRDefault="00757677" w:rsidP="00777CB7">
      <w:pPr>
        <w:pStyle w:val="ListParagraph"/>
        <w:numPr>
          <w:ilvl w:val="0"/>
          <w:numId w:val="6"/>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How well can you keep your audience engaged</w:t>
      </w:r>
    </w:p>
    <w:p w14:paraId="02273F24" w14:textId="77777777" w:rsidR="00757677" w:rsidRPr="0033588A" w:rsidRDefault="00757677" w:rsidP="00777CB7">
      <w:pPr>
        <w:pStyle w:val="ListParagraph"/>
        <w:numPr>
          <w:ilvl w:val="0"/>
          <w:numId w:val="6"/>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How well can the goal of the audience is identified</w:t>
      </w:r>
    </w:p>
    <w:p w14:paraId="36AE00BA" w14:textId="77777777" w:rsidR="00757677" w:rsidRPr="0033588A" w:rsidRDefault="00757677" w:rsidP="00777CB7">
      <w:pPr>
        <w:pStyle w:val="ListParagraph"/>
        <w:numPr>
          <w:ilvl w:val="0"/>
          <w:numId w:val="6"/>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 xml:space="preserve">Developing various strategies to overcome the fear of public speaking </w:t>
      </w:r>
    </w:p>
    <w:p w14:paraId="4C5E9F56" w14:textId="77777777" w:rsidR="00757677" w:rsidRDefault="00757677" w:rsidP="00777CB7">
      <w:pPr>
        <w:pStyle w:val="ListParagraph"/>
        <w:numPr>
          <w:ilvl w:val="0"/>
          <w:numId w:val="6"/>
        </w:numPr>
        <w:spacing w:line="480" w:lineRule="auto"/>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Creating amazing experience for the audience</w:t>
      </w:r>
      <w:r w:rsidR="00A15B19" w:rsidRPr="0033588A">
        <w:rPr>
          <w:rFonts w:ascii="Times New Roman" w:hAnsi="Times New Roman" w:cs="Times New Roman"/>
          <w:color w:val="000000" w:themeColor="text1"/>
          <w:sz w:val="24"/>
          <w:szCs w:val="24"/>
        </w:rPr>
        <w:t xml:space="preserve"> (</w:t>
      </w:r>
      <w:r w:rsidR="00A15B19" w:rsidRPr="0033588A">
        <w:rPr>
          <w:rFonts w:ascii="Times New Roman" w:hAnsi="Times New Roman" w:cs="Times New Roman"/>
          <w:color w:val="000000" w:themeColor="text1"/>
          <w:sz w:val="24"/>
          <w:szCs w:val="24"/>
          <w:shd w:val="clear" w:color="auto" w:fill="FFFFFF"/>
        </w:rPr>
        <w:t>Raja, 2017)</w:t>
      </w:r>
      <w:r w:rsidRPr="0033588A">
        <w:rPr>
          <w:rFonts w:ascii="Times New Roman" w:hAnsi="Times New Roman" w:cs="Times New Roman"/>
          <w:color w:val="000000" w:themeColor="text1"/>
          <w:sz w:val="24"/>
          <w:szCs w:val="24"/>
        </w:rPr>
        <w:t xml:space="preserve">. </w:t>
      </w:r>
    </w:p>
    <w:p w14:paraId="651386D3" w14:textId="77777777" w:rsidR="0033588A" w:rsidRPr="0033588A" w:rsidRDefault="0033588A" w:rsidP="00777CB7">
      <w:pPr>
        <w:pStyle w:val="Heading1"/>
      </w:pPr>
      <w:r w:rsidRPr="0033588A">
        <w:t>Conclusion</w:t>
      </w:r>
    </w:p>
    <w:p w14:paraId="39282BAA" w14:textId="77777777" w:rsidR="0033588A" w:rsidRPr="0033588A" w:rsidRDefault="0033588A" w:rsidP="00777CB7">
      <w:pPr>
        <w:spacing w:line="480" w:lineRule="auto"/>
        <w:ind w:firstLine="720"/>
        <w:jc w:val="both"/>
        <w:rPr>
          <w:rFonts w:ascii="Times New Roman" w:hAnsi="Times New Roman" w:cs="Times New Roman"/>
          <w:color w:val="000000" w:themeColor="text1"/>
          <w:sz w:val="24"/>
          <w:szCs w:val="24"/>
        </w:rPr>
      </w:pPr>
      <w:r w:rsidRPr="0033588A">
        <w:rPr>
          <w:rFonts w:ascii="Times New Roman" w:hAnsi="Times New Roman" w:cs="Times New Roman"/>
          <w:color w:val="000000" w:themeColor="text1"/>
          <w:sz w:val="24"/>
          <w:szCs w:val="24"/>
        </w:rPr>
        <w:t>From</w:t>
      </w:r>
      <w:r>
        <w:rPr>
          <w:rFonts w:ascii="Times New Roman" w:hAnsi="Times New Roman" w:cs="Times New Roman"/>
          <w:color w:val="000000" w:themeColor="text1"/>
          <w:sz w:val="24"/>
          <w:szCs w:val="24"/>
        </w:rPr>
        <w:t xml:space="preserve"> the above discussion it can be said that I have completely enjoyed this assignment and I look forward to work in such assignments in future as well so that I can enhance my skills and knowledge more. Also I have learned many things during the process as well as I have been able to overcome my fear of public speaking and I am sure that in the next presentation I will do better than this time. </w:t>
      </w:r>
    </w:p>
    <w:p w14:paraId="551FD885" w14:textId="77777777" w:rsidR="00757677" w:rsidRPr="0033588A" w:rsidRDefault="00757677" w:rsidP="00777CB7">
      <w:pPr>
        <w:pStyle w:val="Heading1"/>
      </w:pPr>
      <w:r w:rsidRPr="0033588A">
        <w:lastRenderedPageBreak/>
        <w:t>Reference</w:t>
      </w:r>
      <w:r w:rsidR="00777CB7">
        <w:t>s</w:t>
      </w:r>
    </w:p>
    <w:p w14:paraId="41C25642" w14:textId="77777777" w:rsidR="007665F1" w:rsidRPr="007665F1" w:rsidRDefault="003C502E" w:rsidP="007665F1">
      <w:pPr>
        <w:spacing w:line="480" w:lineRule="auto"/>
        <w:ind w:left="720" w:hanging="720"/>
        <w:rPr>
          <w:rFonts w:ascii="Times New Roman" w:hAnsi="Times New Roman" w:cs="Times New Roman"/>
          <w:color w:val="000000" w:themeColor="text1"/>
          <w:sz w:val="24"/>
          <w:szCs w:val="24"/>
          <w:u w:val="single"/>
        </w:rPr>
      </w:pPr>
      <w:r w:rsidRPr="003C502E">
        <w:rPr>
          <w:rFonts w:ascii="Times New Roman" w:hAnsi="Times New Roman" w:cs="Times New Roman"/>
          <w:sz w:val="24"/>
          <w:szCs w:val="24"/>
          <w:shd w:val="clear" w:color="auto" w:fill="FFFFFF"/>
        </w:rPr>
        <w:t>Carbogim, F.D.C., Oliveira, L.B.</w:t>
      </w:r>
      <w:r w:rsidRPr="00691144">
        <w:rPr>
          <w:rFonts w:ascii="Times New Roman" w:hAnsi="Times New Roman" w:cs="Times New Roman"/>
          <w:color w:val="000000" w:themeColor="text1"/>
          <w:sz w:val="24"/>
          <w:szCs w:val="24"/>
          <w:shd w:val="clear" w:color="auto" w:fill="FFFFFF"/>
        </w:rPr>
        <w:t>D. and Püschel, V.A.D.A., 2016. Critical thinking: concept analysis from the perspective of Rodger's evolutionary method of concept analysis. </w:t>
      </w:r>
      <w:r w:rsidRPr="00691144">
        <w:rPr>
          <w:rFonts w:ascii="Times New Roman" w:hAnsi="Times New Roman" w:cs="Times New Roman"/>
          <w:i/>
          <w:iCs/>
          <w:color w:val="000000" w:themeColor="text1"/>
          <w:sz w:val="24"/>
          <w:szCs w:val="24"/>
          <w:shd w:val="clear" w:color="auto" w:fill="FFFFFF"/>
        </w:rPr>
        <w:t>Revista latino-americana de enfermagem</w:t>
      </w:r>
      <w:r w:rsidRPr="00691144">
        <w:rPr>
          <w:rFonts w:ascii="Times New Roman" w:hAnsi="Times New Roman" w:cs="Times New Roman"/>
          <w:color w:val="000000" w:themeColor="text1"/>
          <w:sz w:val="24"/>
          <w:szCs w:val="24"/>
          <w:shd w:val="clear" w:color="auto" w:fill="FFFFFF"/>
        </w:rPr>
        <w:t>, </w:t>
      </w:r>
      <w:r w:rsidRPr="00691144">
        <w:rPr>
          <w:rFonts w:ascii="Times New Roman" w:hAnsi="Times New Roman" w:cs="Times New Roman"/>
          <w:i/>
          <w:iCs/>
          <w:color w:val="000000" w:themeColor="text1"/>
          <w:sz w:val="24"/>
          <w:szCs w:val="24"/>
          <w:shd w:val="clear" w:color="auto" w:fill="FFFFFF"/>
        </w:rPr>
        <w:t>24</w:t>
      </w:r>
      <w:r w:rsidRPr="0069114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hyperlink r:id="rId15" w:history="1">
        <w:r w:rsidRPr="00691144">
          <w:rPr>
            <w:rStyle w:val="Hyperlink"/>
            <w:rFonts w:ascii="Times New Roman" w:hAnsi="Times New Roman" w:cs="Times New Roman"/>
            <w:color w:val="000000" w:themeColor="text1"/>
            <w:sz w:val="24"/>
            <w:szCs w:val="24"/>
          </w:rPr>
          <w:t>https://www.scielo.br/scielo.php?pid=S0104-11692016000100407&amp;script=sci_arttext</w:t>
        </w:r>
      </w:hyperlink>
    </w:p>
    <w:p w14:paraId="57740A0D" w14:textId="77777777" w:rsidR="003C502E" w:rsidRPr="00101F0F" w:rsidRDefault="003C502E" w:rsidP="003C502E">
      <w:pPr>
        <w:spacing w:line="480" w:lineRule="auto"/>
        <w:ind w:left="720" w:hanging="720"/>
        <w:rPr>
          <w:rFonts w:ascii="Times New Roman" w:hAnsi="Times New Roman" w:cs="Times New Roman"/>
          <w:color w:val="000000" w:themeColor="text1"/>
          <w:sz w:val="24"/>
          <w:szCs w:val="24"/>
          <w:u w:val="single"/>
        </w:rPr>
      </w:pPr>
      <w:r w:rsidRPr="003C502E">
        <w:rPr>
          <w:rFonts w:ascii="Times New Roman" w:hAnsi="Times New Roman" w:cs="Times New Roman"/>
          <w:sz w:val="24"/>
          <w:szCs w:val="24"/>
          <w:shd w:val="clear" w:color="auto" w:fill="FFFFFF"/>
        </w:rPr>
        <w:t>Díaz-Iso, A., Eizaguirre, A. and García-Olalla, A., 2019. Extracurricular activities in higher</w:t>
      </w:r>
      <w:r w:rsidRPr="00691144">
        <w:rPr>
          <w:rFonts w:ascii="Times New Roman" w:hAnsi="Times New Roman" w:cs="Times New Roman"/>
          <w:color w:val="000000" w:themeColor="text1"/>
          <w:sz w:val="24"/>
          <w:szCs w:val="24"/>
          <w:shd w:val="clear" w:color="auto" w:fill="FFFFFF"/>
        </w:rPr>
        <w:t xml:space="preserve"> education and the promotion of reflective learning for sustainability. </w:t>
      </w:r>
      <w:r w:rsidRPr="00691144">
        <w:rPr>
          <w:rFonts w:ascii="Times New Roman" w:hAnsi="Times New Roman" w:cs="Times New Roman"/>
          <w:i/>
          <w:iCs/>
          <w:color w:val="000000" w:themeColor="text1"/>
          <w:sz w:val="24"/>
          <w:szCs w:val="24"/>
          <w:shd w:val="clear" w:color="auto" w:fill="FFFFFF"/>
        </w:rPr>
        <w:t>Sustainability</w:t>
      </w:r>
      <w:r w:rsidRPr="00691144">
        <w:rPr>
          <w:rFonts w:ascii="Times New Roman" w:hAnsi="Times New Roman" w:cs="Times New Roman"/>
          <w:color w:val="000000" w:themeColor="text1"/>
          <w:sz w:val="24"/>
          <w:szCs w:val="24"/>
          <w:shd w:val="clear" w:color="auto" w:fill="FFFFFF"/>
        </w:rPr>
        <w:t>, </w:t>
      </w:r>
      <w:r w:rsidRPr="00691144">
        <w:rPr>
          <w:rFonts w:ascii="Times New Roman" w:hAnsi="Times New Roman" w:cs="Times New Roman"/>
          <w:i/>
          <w:iCs/>
          <w:color w:val="000000" w:themeColor="text1"/>
          <w:sz w:val="24"/>
          <w:szCs w:val="24"/>
          <w:shd w:val="clear" w:color="auto" w:fill="FFFFFF"/>
        </w:rPr>
        <w:t>11</w:t>
      </w:r>
      <w:r w:rsidRPr="00691144">
        <w:rPr>
          <w:rFonts w:ascii="Times New Roman" w:hAnsi="Times New Roman" w:cs="Times New Roman"/>
          <w:color w:val="000000" w:themeColor="text1"/>
          <w:sz w:val="24"/>
          <w:szCs w:val="24"/>
          <w:shd w:val="clear" w:color="auto" w:fill="FFFFFF"/>
        </w:rPr>
        <w:t>(17), p.4521.</w:t>
      </w:r>
      <w:r>
        <w:rPr>
          <w:rFonts w:ascii="Times New Roman" w:hAnsi="Times New Roman" w:cs="Times New Roman"/>
          <w:color w:val="000000" w:themeColor="text1"/>
          <w:sz w:val="24"/>
          <w:szCs w:val="24"/>
          <w:shd w:val="clear" w:color="auto" w:fill="FFFFFF"/>
        </w:rPr>
        <w:t xml:space="preserve"> </w:t>
      </w:r>
      <w:hyperlink r:id="rId16" w:history="1">
        <w:r w:rsidRPr="00691144">
          <w:rPr>
            <w:rStyle w:val="Hyperlink"/>
            <w:rFonts w:ascii="Times New Roman" w:hAnsi="Times New Roman" w:cs="Times New Roman"/>
            <w:color w:val="000000" w:themeColor="text1"/>
            <w:sz w:val="24"/>
            <w:szCs w:val="24"/>
          </w:rPr>
          <w:t>https://www.mdpi.com/2071-1050/11/17/4521</w:t>
        </w:r>
      </w:hyperlink>
    </w:p>
    <w:p w14:paraId="19B27A07" w14:textId="77777777" w:rsidR="003C502E" w:rsidRPr="00101F0F"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t>Fan, A., Grangier, D. and</w:t>
      </w:r>
      <w:r w:rsidRPr="00691144">
        <w:rPr>
          <w:rFonts w:ascii="Times New Roman" w:hAnsi="Times New Roman" w:cs="Times New Roman"/>
          <w:color w:val="000000" w:themeColor="text1"/>
          <w:sz w:val="24"/>
          <w:szCs w:val="24"/>
          <w:shd w:val="clear" w:color="auto" w:fill="FFFFFF"/>
        </w:rPr>
        <w:t xml:space="preserve"> Auli, M., 2017. Controllable abstractive summarization. </w:t>
      </w:r>
      <w:r w:rsidRPr="00691144">
        <w:rPr>
          <w:rFonts w:ascii="Times New Roman" w:hAnsi="Times New Roman" w:cs="Times New Roman"/>
          <w:i/>
          <w:iCs/>
          <w:color w:val="000000" w:themeColor="text1"/>
          <w:sz w:val="24"/>
          <w:szCs w:val="24"/>
          <w:shd w:val="clear" w:color="auto" w:fill="FFFFFF"/>
        </w:rPr>
        <w:t>arXiv preprint arXiv:1711.05217</w:t>
      </w:r>
      <w:r w:rsidRPr="0069114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hyperlink r:id="rId17" w:history="1">
        <w:r w:rsidRPr="00691144">
          <w:rPr>
            <w:rStyle w:val="Hyperlink"/>
            <w:rFonts w:ascii="Times New Roman" w:hAnsi="Times New Roman" w:cs="Times New Roman"/>
            <w:color w:val="000000" w:themeColor="text1"/>
            <w:sz w:val="24"/>
            <w:szCs w:val="24"/>
          </w:rPr>
          <w:t>https://arxiv.org/abs/1711.05217</w:t>
        </w:r>
      </w:hyperlink>
    </w:p>
    <w:p w14:paraId="6F002832" w14:textId="77777777" w:rsidR="003C502E" w:rsidRPr="00101F0F"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691144">
        <w:rPr>
          <w:rFonts w:ascii="Times New Roman" w:hAnsi="Times New Roman" w:cs="Times New Roman"/>
          <w:color w:val="000000" w:themeColor="text1"/>
          <w:sz w:val="24"/>
          <w:szCs w:val="24"/>
        </w:rPr>
        <w:tab/>
      </w:r>
      <w:r w:rsidRPr="003C502E">
        <w:rPr>
          <w:rFonts w:ascii="Times New Roman" w:hAnsi="Times New Roman" w:cs="Times New Roman"/>
          <w:sz w:val="24"/>
          <w:szCs w:val="24"/>
          <w:shd w:val="clear" w:color="auto" w:fill="FFFFFF"/>
        </w:rPr>
        <w:t>Gehrmann, S., Deng, Y.</w:t>
      </w:r>
      <w:r w:rsidRPr="00691144">
        <w:rPr>
          <w:rFonts w:ascii="Times New Roman" w:hAnsi="Times New Roman" w:cs="Times New Roman"/>
          <w:color w:val="000000" w:themeColor="text1"/>
          <w:sz w:val="24"/>
          <w:szCs w:val="24"/>
          <w:shd w:val="clear" w:color="auto" w:fill="FFFFFF"/>
        </w:rPr>
        <w:t xml:space="preserve"> and Rush, A.M., 2018. Bottom-up abstractive summarization. </w:t>
      </w:r>
      <w:r w:rsidRPr="00691144">
        <w:rPr>
          <w:rFonts w:ascii="Times New Roman" w:hAnsi="Times New Roman" w:cs="Times New Roman"/>
          <w:i/>
          <w:iCs/>
          <w:color w:val="000000" w:themeColor="text1"/>
          <w:sz w:val="24"/>
          <w:szCs w:val="24"/>
          <w:shd w:val="clear" w:color="auto" w:fill="FFFFFF"/>
        </w:rPr>
        <w:t>arXiv preprint arXiv:1808.10792</w:t>
      </w:r>
      <w:r w:rsidRPr="0069114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hyperlink r:id="rId18" w:history="1">
        <w:r w:rsidRPr="00691144">
          <w:rPr>
            <w:rStyle w:val="Hyperlink"/>
            <w:rFonts w:ascii="Times New Roman" w:hAnsi="Times New Roman" w:cs="Times New Roman"/>
            <w:color w:val="000000" w:themeColor="text1"/>
            <w:sz w:val="24"/>
            <w:szCs w:val="24"/>
          </w:rPr>
          <w:t>https://arxiv.org/abs/1808.10792</w:t>
        </w:r>
      </w:hyperlink>
    </w:p>
    <w:p w14:paraId="7412F534" w14:textId="77777777" w:rsidR="003C502E" w:rsidRDefault="003C502E" w:rsidP="003C502E">
      <w:pPr>
        <w:spacing w:line="480" w:lineRule="auto"/>
        <w:ind w:left="720" w:hanging="720"/>
        <w:rPr>
          <w:rStyle w:val="Hyperlink"/>
          <w:rFonts w:ascii="Times New Roman" w:hAnsi="Times New Roman" w:cs="Times New Roman"/>
          <w:color w:val="000000" w:themeColor="text1"/>
          <w:sz w:val="24"/>
          <w:szCs w:val="24"/>
        </w:rPr>
      </w:pPr>
      <w:r w:rsidRPr="003C502E">
        <w:rPr>
          <w:rFonts w:ascii="Times New Roman" w:hAnsi="Times New Roman" w:cs="Times New Roman"/>
          <w:sz w:val="24"/>
          <w:szCs w:val="24"/>
          <w:shd w:val="clear" w:color="auto" w:fill="FFFFFF"/>
        </w:rPr>
        <w:t>Kenayathulla, H.B., Ahmad, N.</w:t>
      </w:r>
      <w:r w:rsidRPr="00691144">
        <w:rPr>
          <w:rFonts w:ascii="Times New Roman" w:hAnsi="Times New Roman" w:cs="Times New Roman"/>
          <w:color w:val="000000" w:themeColor="text1"/>
          <w:sz w:val="24"/>
          <w:szCs w:val="24"/>
          <w:shd w:val="clear" w:color="auto" w:fill="FFFFFF"/>
        </w:rPr>
        <w:t>A. and Idris, A.R., 2019. Gaps betwe</w:t>
      </w:r>
      <w:r>
        <w:rPr>
          <w:rFonts w:ascii="Times New Roman" w:hAnsi="Times New Roman" w:cs="Times New Roman"/>
          <w:color w:val="000000" w:themeColor="text1"/>
          <w:sz w:val="24"/>
          <w:szCs w:val="24"/>
          <w:shd w:val="clear" w:color="auto" w:fill="FFFFFF"/>
        </w:rPr>
        <w:t xml:space="preserve">en competence and importance of </w:t>
      </w:r>
      <w:r w:rsidRPr="00691144">
        <w:rPr>
          <w:rFonts w:ascii="Times New Roman" w:hAnsi="Times New Roman" w:cs="Times New Roman"/>
          <w:color w:val="000000" w:themeColor="text1"/>
          <w:sz w:val="24"/>
          <w:szCs w:val="24"/>
          <w:shd w:val="clear" w:color="auto" w:fill="FFFFFF"/>
        </w:rPr>
        <w:t>employability skills: evidence from Malaysia. </w:t>
      </w:r>
      <w:r w:rsidRPr="00691144">
        <w:rPr>
          <w:rFonts w:ascii="Times New Roman" w:hAnsi="Times New Roman" w:cs="Times New Roman"/>
          <w:i/>
          <w:iCs/>
          <w:color w:val="000000" w:themeColor="text1"/>
          <w:sz w:val="24"/>
          <w:szCs w:val="24"/>
          <w:shd w:val="clear" w:color="auto" w:fill="FFFFFF"/>
        </w:rPr>
        <w:t>Higher Education Evaluation and Development</w:t>
      </w:r>
      <w:r w:rsidRPr="0069114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rPr>
        <w:t xml:space="preserve"> </w:t>
      </w:r>
      <w:hyperlink r:id="rId19" w:history="1">
        <w:r w:rsidRPr="00691144">
          <w:rPr>
            <w:rStyle w:val="Hyperlink"/>
            <w:rFonts w:ascii="Times New Roman" w:hAnsi="Times New Roman" w:cs="Times New Roman"/>
            <w:color w:val="000000" w:themeColor="text1"/>
            <w:sz w:val="24"/>
            <w:szCs w:val="24"/>
          </w:rPr>
          <w:t>https://www.emerald.com/insight/content/doi/10.1108/HEED-08-2019-0039/full/html</w:t>
        </w:r>
      </w:hyperlink>
    </w:p>
    <w:p w14:paraId="1655D397" w14:textId="77777777" w:rsidR="003C502E" w:rsidRPr="00F40E26"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t>Liu, Y. and Lapata, M., 2019</w:t>
      </w:r>
      <w:r w:rsidRPr="00691144">
        <w:rPr>
          <w:rFonts w:ascii="Times New Roman" w:hAnsi="Times New Roman" w:cs="Times New Roman"/>
          <w:color w:val="000000" w:themeColor="text1"/>
          <w:sz w:val="24"/>
          <w:szCs w:val="24"/>
          <w:shd w:val="clear" w:color="auto" w:fill="FFFFFF"/>
        </w:rPr>
        <w:t>. Text summarization with pretrained encoders. </w:t>
      </w:r>
      <w:r w:rsidRPr="00691144">
        <w:rPr>
          <w:rFonts w:ascii="Times New Roman" w:hAnsi="Times New Roman" w:cs="Times New Roman"/>
          <w:i/>
          <w:iCs/>
          <w:color w:val="000000" w:themeColor="text1"/>
          <w:sz w:val="24"/>
          <w:szCs w:val="24"/>
          <w:shd w:val="clear" w:color="auto" w:fill="FFFFFF"/>
        </w:rPr>
        <w:t>arXiv preprint arXiv:1908.08345</w:t>
      </w:r>
      <w:r w:rsidRPr="0069114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hyperlink r:id="rId20" w:history="1">
        <w:r w:rsidRPr="00691144">
          <w:rPr>
            <w:rStyle w:val="Hyperlink"/>
            <w:rFonts w:ascii="Times New Roman" w:hAnsi="Times New Roman" w:cs="Times New Roman"/>
            <w:color w:val="000000" w:themeColor="text1"/>
            <w:sz w:val="24"/>
            <w:szCs w:val="24"/>
          </w:rPr>
          <w:t>https://arxiv.org/abs/1908.08345</w:t>
        </w:r>
      </w:hyperlink>
    </w:p>
    <w:p w14:paraId="75A2F988" w14:textId="77777777" w:rsidR="003C502E" w:rsidRPr="00101F0F"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lastRenderedPageBreak/>
        <w:t>Markkanen, P., Välimäki, M., Anttila, M. and</w:t>
      </w:r>
      <w:r w:rsidRPr="00101F0F">
        <w:rPr>
          <w:rFonts w:ascii="Times New Roman" w:hAnsi="Times New Roman" w:cs="Times New Roman"/>
          <w:color w:val="000000" w:themeColor="text1"/>
          <w:sz w:val="24"/>
          <w:szCs w:val="24"/>
          <w:shd w:val="clear" w:color="auto" w:fill="FFFFFF"/>
        </w:rPr>
        <w:t xml:space="preserve"> Kuuskorpi, M., 2020. A reflective cycle: Understanding challenging situations in a school setting. </w:t>
      </w:r>
      <w:r w:rsidRPr="00101F0F">
        <w:rPr>
          <w:rFonts w:ascii="Times New Roman" w:hAnsi="Times New Roman" w:cs="Times New Roman"/>
          <w:i/>
          <w:iCs/>
          <w:color w:val="000000" w:themeColor="text1"/>
          <w:sz w:val="24"/>
          <w:szCs w:val="24"/>
          <w:shd w:val="clear" w:color="auto" w:fill="FFFFFF"/>
        </w:rPr>
        <w:t>Educational Research</w:t>
      </w:r>
      <w:r w:rsidRPr="00101F0F">
        <w:rPr>
          <w:rFonts w:ascii="Times New Roman" w:hAnsi="Times New Roman" w:cs="Times New Roman"/>
          <w:color w:val="000000" w:themeColor="text1"/>
          <w:sz w:val="24"/>
          <w:szCs w:val="24"/>
          <w:shd w:val="clear" w:color="auto" w:fill="FFFFFF"/>
        </w:rPr>
        <w:t>, </w:t>
      </w:r>
      <w:r w:rsidRPr="00101F0F">
        <w:rPr>
          <w:rFonts w:ascii="Times New Roman" w:hAnsi="Times New Roman" w:cs="Times New Roman"/>
          <w:i/>
          <w:iCs/>
          <w:color w:val="000000" w:themeColor="text1"/>
          <w:sz w:val="24"/>
          <w:szCs w:val="24"/>
          <w:shd w:val="clear" w:color="auto" w:fill="FFFFFF"/>
        </w:rPr>
        <w:t>62</w:t>
      </w:r>
      <w:r w:rsidRPr="00101F0F">
        <w:rPr>
          <w:rFonts w:ascii="Times New Roman" w:hAnsi="Times New Roman" w:cs="Times New Roman"/>
          <w:color w:val="000000" w:themeColor="text1"/>
          <w:sz w:val="24"/>
          <w:szCs w:val="24"/>
          <w:shd w:val="clear" w:color="auto" w:fill="FFFFFF"/>
        </w:rPr>
        <w:t xml:space="preserve">(1), pp.46-62. </w:t>
      </w:r>
      <w:hyperlink r:id="rId21" w:history="1">
        <w:r w:rsidRPr="00101F0F">
          <w:rPr>
            <w:rStyle w:val="Hyperlink"/>
            <w:rFonts w:ascii="Times New Roman" w:hAnsi="Times New Roman" w:cs="Times New Roman"/>
            <w:color w:val="000000" w:themeColor="text1"/>
            <w:sz w:val="24"/>
            <w:szCs w:val="24"/>
          </w:rPr>
          <w:t>https://www.tandfonline.com/doi/abs/10.1080/00131881.2020.1711790</w:t>
        </w:r>
      </w:hyperlink>
    </w:p>
    <w:p w14:paraId="084BC0A9" w14:textId="77777777" w:rsidR="003C502E"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t>Naicker, K. and van Rensburg</w:t>
      </w:r>
      <w:r w:rsidRPr="00101F0F">
        <w:rPr>
          <w:rFonts w:ascii="Times New Roman" w:hAnsi="Times New Roman" w:cs="Times New Roman"/>
          <w:color w:val="000000" w:themeColor="text1"/>
          <w:sz w:val="24"/>
          <w:szCs w:val="24"/>
          <w:shd w:val="clear" w:color="auto" w:fill="FFFFFF"/>
        </w:rPr>
        <w:t>, G.H., 2018. Facilitation of reflective learning in nursing:</w:t>
      </w:r>
      <w:r>
        <w:rPr>
          <w:rFonts w:ascii="Times New Roman" w:hAnsi="Times New Roman" w:cs="Times New Roman"/>
          <w:color w:val="000000" w:themeColor="text1"/>
          <w:sz w:val="24"/>
          <w:szCs w:val="24"/>
          <w:shd w:val="clear" w:color="auto" w:fill="FFFFFF"/>
        </w:rPr>
        <w:t xml:space="preserve"> </w:t>
      </w:r>
      <w:r w:rsidRPr="00101F0F">
        <w:rPr>
          <w:rFonts w:ascii="Times New Roman" w:hAnsi="Times New Roman" w:cs="Times New Roman"/>
          <w:color w:val="000000" w:themeColor="text1"/>
          <w:sz w:val="24"/>
          <w:szCs w:val="24"/>
          <w:shd w:val="clear" w:color="auto" w:fill="FFFFFF"/>
        </w:rPr>
        <w:t>Reflective teaching practices of educators. </w:t>
      </w:r>
      <w:r w:rsidRPr="00101F0F">
        <w:rPr>
          <w:rFonts w:ascii="Times New Roman" w:hAnsi="Times New Roman" w:cs="Times New Roman"/>
          <w:i/>
          <w:iCs/>
          <w:color w:val="000000" w:themeColor="text1"/>
          <w:sz w:val="24"/>
          <w:szCs w:val="24"/>
          <w:shd w:val="clear" w:color="auto" w:fill="FFFFFF"/>
        </w:rPr>
        <w:t>Africa Journal of Nursing and Midwifery</w:t>
      </w:r>
      <w:r w:rsidRPr="00101F0F">
        <w:rPr>
          <w:rFonts w:ascii="Times New Roman" w:hAnsi="Times New Roman" w:cs="Times New Roman"/>
          <w:color w:val="000000" w:themeColor="text1"/>
          <w:sz w:val="24"/>
          <w:szCs w:val="24"/>
          <w:shd w:val="clear" w:color="auto" w:fill="FFFFFF"/>
        </w:rPr>
        <w:t>, </w:t>
      </w:r>
      <w:r w:rsidRPr="00101F0F">
        <w:rPr>
          <w:rFonts w:ascii="Times New Roman" w:hAnsi="Times New Roman" w:cs="Times New Roman"/>
          <w:i/>
          <w:iCs/>
          <w:color w:val="000000" w:themeColor="text1"/>
          <w:sz w:val="24"/>
          <w:szCs w:val="24"/>
          <w:shd w:val="clear" w:color="auto" w:fill="FFFFFF"/>
        </w:rPr>
        <w:t>20</w:t>
      </w:r>
      <w:r w:rsidRPr="00101F0F">
        <w:rPr>
          <w:rFonts w:ascii="Times New Roman" w:hAnsi="Times New Roman" w:cs="Times New Roman"/>
          <w:color w:val="000000" w:themeColor="text1"/>
          <w:sz w:val="24"/>
          <w:szCs w:val="24"/>
          <w:shd w:val="clear" w:color="auto" w:fill="FFFFFF"/>
        </w:rPr>
        <w:t xml:space="preserve">(2), pp.1-15. </w:t>
      </w:r>
      <w:hyperlink r:id="rId22" w:history="1">
        <w:r w:rsidRPr="00101F0F">
          <w:rPr>
            <w:rStyle w:val="Hyperlink"/>
            <w:rFonts w:ascii="Times New Roman" w:hAnsi="Times New Roman" w:cs="Times New Roman"/>
            <w:color w:val="000000" w:themeColor="text1"/>
            <w:sz w:val="24"/>
            <w:szCs w:val="24"/>
          </w:rPr>
          <w:t>https://journals.co.za/content/journal/10520/EJC-117817c68f</w:t>
        </w:r>
      </w:hyperlink>
    </w:p>
    <w:p w14:paraId="5D2AB662" w14:textId="77777777" w:rsidR="003C502E" w:rsidRPr="003C502E" w:rsidRDefault="003C502E" w:rsidP="003C502E">
      <w:pPr>
        <w:spacing w:line="480" w:lineRule="auto"/>
        <w:ind w:left="720" w:hanging="720"/>
        <w:jc w:val="both"/>
        <w:rPr>
          <w:rFonts w:ascii="Arial" w:hAnsi="Arial" w:cs="Arial"/>
          <w:color w:val="222222"/>
          <w:sz w:val="20"/>
          <w:szCs w:val="20"/>
          <w:shd w:val="clear" w:color="auto" w:fill="FFFFFF"/>
        </w:rPr>
      </w:pPr>
      <w:r w:rsidRPr="003C502E">
        <w:rPr>
          <w:rFonts w:ascii="Times New Roman" w:hAnsi="Times New Roman" w:cs="Times New Roman"/>
          <w:sz w:val="24"/>
        </w:rPr>
        <w:t xml:space="preserve">Pianpeng, T., &amp; Koraneekij, P. (2016). Development of a Model of Reflection Using Video Based on Gibbs's Cycle in Electronic Portfolio to Enhance Level of Reflective Thinking of Teacher Students. International Journal of Social Science and Humanity, 6(1), 26. </w:t>
      </w:r>
      <w:hyperlink r:id="rId23" w:history="1">
        <w:r w:rsidRPr="003C502E">
          <w:rPr>
            <w:rStyle w:val="Hyperlink"/>
            <w:rFonts w:ascii="Times New Roman" w:hAnsi="Times New Roman" w:cs="Times New Roman"/>
            <w:sz w:val="24"/>
            <w:szCs w:val="20"/>
            <w:shd w:val="clear" w:color="auto" w:fill="FFFFFF"/>
          </w:rPr>
          <w:t>http://www.ijssh.org/vol6/612-CH385.pdf</w:t>
        </w:r>
      </w:hyperlink>
    </w:p>
    <w:p w14:paraId="4AA3C723" w14:textId="77777777" w:rsidR="003C502E" w:rsidRPr="00691144" w:rsidRDefault="003C502E" w:rsidP="003C502E">
      <w:pPr>
        <w:spacing w:line="480" w:lineRule="auto"/>
        <w:ind w:left="720" w:hanging="720"/>
        <w:rPr>
          <w:rFonts w:ascii="Times New Roman" w:hAnsi="Times New Roman" w:cs="Times New Roman"/>
          <w:color w:val="000000" w:themeColor="text1"/>
          <w:sz w:val="24"/>
          <w:szCs w:val="24"/>
        </w:rPr>
      </w:pPr>
      <w:r w:rsidRPr="00691144">
        <w:rPr>
          <w:rFonts w:ascii="Times New Roman" w:hAnsi="Times New Roman" w:cs="Times New Roman"/>
          <w:color w:val="000000" w:themeColor="text1"/>
          <w:sz w:val="24"/>
          <w:szCs w:val="24"/>
          <w:shd w:val="clear" w:color="auto" w:fill="FFFFFF"/>
        </w:rPr>
        <w:t>Raja, F., 2017. Anxiety Level in Students of Public Speaking: Causes and Remedies. </w:t>
      </w:r>
      <w:r w:rsidRPr="00691144">
        <w:rPr>
          <w:rFonts w:ascii="Times New Roman" w:hAnsi="Times New Roman" w:cs="Times New Roman"/>
          <w:i/>
          <w:iCs/>
          <w:color w:val="000000" w:themeColor="text1"/>
          <w:sz w:val="24"/>
          <w:szCs w:val="24"/>
          <w:shd w:val="clear" w:color="auto" w:fill="FFFFFF"/>
        </w:rPr>
        <w:t>Journal of education and educational development</w:t>
      </w:r>
      <w:r w:rsidRPr="00691144">
        <w:rPr>
          <w:rFonts w:ascii="Times New Roman" w:hAnsi="Times New Roman" w:cs="Times New Roman"/>
          <w:color w:val="000000" w:themeColor="text1"/>
          <w:sz w:val="24"/>
          <w:szCs w:val="24"/>
          <w:shd w:val="clear" w:color="auto" w:fill="FFFFFF"/>
        </w:rPr>
        <w:t>, </w:t>
      </w:r>
      <w:r w:rsidRPr="00691144">
        <w:rPr>
          <w:rFonts w:ascii="Times New Roman" w:hAnsi="Times New Roman" w:cs="Times New Roman"/>
          <w:i/>
          <w:iCs/>
          <w:color w:val="000000" w:themeColor="text1"/>
          <w:sz w:val="24"/>
          <w:szCs w:val="24"/>
          <w:shd w:val="clear" w:color="auto" w:fill="FFFFFF"/>
        </w:rPr>
        <w:t>4</w:t>
      </w:r>
      <w:r w:rsidRPr="00691144">
        <w:rPr>
          <w:rFonts w:ascii="Times New Roman" w:hAnsi="Times New Roman" w:cs="Times New Roman"/>
          <w:color w:val="000000" w:themeColor="text1"/>
          <w:sz w:val="24"/>
          <w:szCs w:val="24"/>
          <w:shd w:val="clear" w:color="auto" w:fill="FFFFFF"/>
        </w:rPr>
        <w:t>(1), pp.94-110.</w:t>
      </w:r>
      <w:r>
        <w:rPr>
          <w:rFonts w:ascii="Times New Roman" w:hAnsi="Times New Roman" w:cs="Times New Roman"/>
          <w:color w:val="000000" w:themeColor="text1"/>
          <w:sz w:val="24"/>
          <w:szCs w:val="24"/>
        </w:rPr>
        <w:t xml:space="preserve"> </w:t>
      </w:r>
      <w:hyperlink r:id="rId24" w:history="1">
        <w:r w:rsidRPr="00691144">
          <w:rPr>
            <w:rStyle w:val="Hyperlink"/>
            <w:rFonts w:ascii="Times New Roman" w:hAnsi="Times New Roman" w:cs="Times New Roman"/>
            <w:color w:val="000000" w:themeColor="text1"/>
            <w:sz w:val="24"/>
            <w:szCs w:val="24"/>
          </w:rPr>
          <w:t>https://eric.ed.gov/?id=EJ1161521</w:t>
        </w:r>
      </w:hyperlink>
    </w:p>
    <w:p w14:paraId="081B5506" w14:textId="77777777" w:rsidR="003C502E" w:rsidRPr="00691144"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t>Schneider, J., Börner, D., Van Rosmalen</w:t>
      </w:r>
      <w:r w:rsidRPr="00691144">
        <w:rPr>
          <w:rFonts w:ascii="Times New Roman" w:hAnsi="Times New Roman" w:cs="Times New Roman"/>
          <w:color w:val="000000" w:themeColor="text1"/>
          <w:sz w:val="24"/>
          <w:szCs w:val="24"/>
          <w:shd w:val="clear" w:color="auto" w:fill="FFFFFF"/>
        </w:rPr>
        <w:t>, P. and Specht, M., 2016, September. Enhancing public speaking skills-an evaluation of the Presentation Trainer in the wild. In </w:t>
      </w:r>
      <w:r w:rsidRPr="00691144">
        <w:rPr>
          <w:rFonts w:ascii="Times New Roman" w:hAnsi="Times New Roman" w:cs="Times New Roman"/>
          <w:i/>
          <w:iCs/>
          <w:color w:val="000000" w:themeColor="text1"/>
          <w:sz w:val="24"/>
          <w:szCs w:val="24"/>
          <w:shd w:val="clear" w:color="auto" w:fill="FFFFFF"/>
        </w:rPr>
        <w:t>European Conference on Technology Enhanced Learning</w:t>
      </w:r>
      <w:r w:rsidRPr="00691144">
        <w:rPr>
          <w:rFonts w:ascii="Times New Roman" w:hAnsi="Times New Roman" w:cs="Times New Roman"/>
          <w:color w:val="000000" w:themeColor="text1"/>
          <w:sz w:val="24"/>
          <w:szCs w:val="24"/>
          <w:shd w:val="clear" w:color="auto" w:fill="FFFFFF"/>
        </w:rPr>
        <w:t> (pp. 263-276). Springer, Cham.</w:t>
      </w:r>
      <w:r>
        <w:rPr>
          <w:rFonts w:ascii="Times New Roman" w:hAnsi="Times New Roman" w:cs="Times New Roman"/>
          <w:color w:val="000000" w:themeColor="text1"/>
          <w:sz w:val="24"/>
          <w:szCs w:val="24"/>
          <w:shd w:val="clear" w:color="auto" w:fill="FFFFFF"/>
        </w:rPr>
        <w:t xml:space="preserve"> </w:t>
      </w:r>
      <w:hyperlink r:id="rId25" w:history="1">
        <w:r w:rsidRPr="00691144">
          <w:rPr>
            <w:rStyle w:val="Hyperlink"/>
            <w:rFonts w:ascii="Times New Roman" w:hAnsi="Times New Roman" w:cs="Times New Roman"/>
            <w:color w:val="000000" w:themeColor="text1"/>
            <w:sz w:val="24"/>
            <w:szCs w:val="24"/>
            <w:shd w:val="clear" w:color="auto" w:fill="FFFFFF"/>
          </w:rPr>
          <w:t>https://link.springer.com/chapter/10.1007/978-3-319-45153-4_20</w:t>
        </w:r>
      </w:hyperlink>
    </w:p>
    <w:p w14:paraId="1B996959" w14:textId="77777777" w:rsidR="000240C5" w:rsidRPr="003C502E" w:rsidRDefault="003C502E" w:rsidP="003C502E">
      <w:pPr>
        <w:spacing w:line="480" w:lineRule="auto"/>
        <w:ind w:left="720" w:hanging="720"/>
        <w:rPr>
          <w:rFonts w:ascii="Times New Roman" w:hAnsi="Times New Roman" w:cs="Times New Roman"/>
          <w:color w:val="000000" w:themeColor="text1"/>
          <w:sz w:val="24"/>
          <w:szCs w:val="24"/>
          <w:shd w:val="clear" w:color="auto" w:fill="FFFFFF"/>
        </w:rPr>
      </w:pPr>
      <w:r w:rsidRPr="003C502E">
        <w:rPr>
          <w:rFonts w:ascii="Times New Roman" w:hAnsi="Times New Roman" w:cs="Times New Roman"/>
          <w:sz w:val="24"/>
          <w:szCs w:val="24"/>
          <w:shd w:val="clear" w:color="auto" w:fill="FFFFFF"/>
        </w:rPr>
        <w:t>Sekarwinahyu, M., Rustaman, N.Y., Widodo,</w:t>
      </w:r>
      <w:r w:rsidRPr="00101F0F">
        <w:rPr>
          <w:rFonts w:ascii="Times New Roman" w:hAnsi="Times New Roman" w:cs="Times New Roman"/>
          <w:color w:val="000000" w:themeColor="text1"/>
          <w:sz w:val="24"/>
          <w:szCs w:val="24"/>
          <w:shd w:val="clear" w:color="auto" w:fill="FFFFFF"/>
        </w:rPr>
        <w:t xml:space="preserve"> A. and Riandi, R., 2019, February. Development of problem based learning for online tutorial program in plant development using Gibbs’ reflective cycle and e-portfolio to enhance reflective thinking skills. In </w:t>
      </w:r>
      <w:r w:rsidRPr="00101F0F">
        <w:rPr>
          <w:rFonts w:ascii="Times New Roman" w:hAnsi="Times New Roman" w:cs="Times New Roman"/>
          <w:i/>
          <w:iCs/>
          <w:color w:val="000000" w:themeColor="text1"/>
          <w:sz w:val="24"/>
          <w:szCs w:val="24"/>
          <w:shd w:val="clear" w:color="auto" w:fill="FFFFFF"/>
        </w:rPr>
        <w:t>Journal of Physics: Conference Series</w:t>
      </w:r>
      <w:r w:rsidRPr="00101F0F">
        <w:rPr>
          <w:rFonts w:ascii="Times New Roman" w:hAnsi="Times New Roman" w:cs="Times New Roman"/>
          <w:color w:val="000000" w:themeColor="text1"/>
          <w:sz w:val="24"/>
          <w:szCs w:val="24"/>
          <w:shd w:val="clear" w:color="auto" w:fill="FFFFFF"/>
        </w:rPr>
        <w:t xml:space="preserve"> (Vol. 1157, No. 2, p. 022099). IOP Publishing. </w:t>
      </w:r>
      <w:hyperlink r:id="rId26" w:history="1">
        <w:r w:rsidRPr="00101F0F">
          <w:rPr>
            <w:rStyle w:val="Hyperlink"/>
            <w:rFonts w:ascii="Times New Roman" w:hAnsi="Times New Roman" w:cs="Times New Roman"/>
            <w:color w:val="000000" w:themeColor="text1"/>
            <w:sz w:val="24"/>
            <w:szCs w:val="24"/>
          </w:rPr>
          <w:t>https://iopscience.iop.org/article/10.1088/1742-6596/1157/2/022099/meta</w:t>
        </w:r>
      </w:hyperlink>
    </w:p>
    <w:sectPr w:rsidR="000240C5" w:rsidRPr="003C502E" w:rsidSect="00777CB7">
      <w:headerReference w:type="default" r:id="rId27"/>
      <w:headerReference w:type="firs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983209" w14:textId="77777777" w:rsidR="009D450F" w:rsidRDefault="009D450F" w:rsidP="00777CB7">
      <w:pPr>
        <w:spacing w:after="0" w:line="240" w:lineRule="auto"/>
      </w:pPr>
      <w:r>
        <w:separator/>
      </w:r>
    </w:p>
  </w:endnote>
  <w:endnote w:type="continuationSeparator" w:id="0">
    <w:p w14:paraId="0FB6528A" w14:textId="77777777" w:rsidR="009D450F" w:rsidRDefault="009D450F" w:rsidP="00777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62353" w14:textId="77777777" w:rsidR="009D450F" w:rsidRDefault="009D450F" w:rsidP="00777CB7">
      <w:pPr>
        <w:spacing w:after="0" w:line="240" w:lineRule="auto"/>
      </w:pPr>
      <w:r>
        <w:separator/>
      </w:r>
    </w:p>
  </w:footnote>
  <w:footnote w:type="continuationSeparator" w:id="0">
    <w:p w14:paraId="3E0F32A5" w14:textId="77777777" w:rsidR="009D450F" w:rsidRDefault="009D450F" w:rsidP="00777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2560A" w14:textId="77777777" w:rsidR="00777CB7" w:rsidRDefault="00DB4676">
    <w:pPr>
      <w:pStyle w:val="Header"/>
    </w:pPr>
    <w:r>
      <w:rPr>
        <w:noProof/>
      </w:rPr>
      <w:pict w14:anchorId="49A34CC8">
        <v:shapetype id="_x0000_t202" coordsize="21600,21600" o:spt="202" path="m,l,21600r21600,l21600,xe">
          <v:stroke joinstyle="miter"/>
          <v:path gradientshapeok="t" o:connecttype="rect"/>
        </v:shapetype>
        <v:shape id="Text Box 220" o:spid="_x0000_s2050"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7B3C0BF2" w14:textId="77777777" w:rsidR="00777CB7" w:rsidRDefault="00777CB7" w:rsidP="00777CB7">
                <w:pPr>
                  <w:spacing w:after="0" w:line="240" w:lineRule="auto"/>
                  <w:rPr>
                    <w:noProof/>
                  </w:rPr>
                </w:pPr>
                <w:r>
                  <w:t>CRITICAL THINKING</w:t>
                </w:r>
              </w:p>
            </w:txbxContent>
          </v:textbox>
          <w10:wrap anchorx="margin" anchory="margin"/>
        </v:shape>
      </w:pict>
    </w:r>
    <w:r>
      <w:rPr>
        <w:noProof/>
      </w:rPr>
      <w:pict w14:anchorId="26B6D6B6">
        <v:shape id="Text Box 221" o:spid="_x0000_s2049" type="#_x0000_t202" style="position:absolute;margin-left:61.8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fabf8f [1945]" stroked="f">
          <v:textbox style="mso-fit-shape-to-text:t" inset=",0,,0">
            <w:txbxContent>
              <w:p w14:paraId="086BB2CB" w14:textId="77777777" w:rsidR="00777CB7" w:rsidRDefault="00777CB7">
                <w:pPr>
                  <w:spacing w:after="0" w:line="240" w:lineRule="auto"/>
                  <w:rPr>
                    <w:color w:val="FFFFFF" w:themeColor="background1"/>
                  </w:rPr>
                </w:pPr>
                <w:r>
                  <w:fldChar w:fldCharType="begin"/>
                </w:r>
                <w:r>
                  <w:instrText xml:space="preserve"> PAGE   \* MERGEFORMAT </w:instrText>
                </w:r>
                <w:r>
                  <w:fldChar w:fldCharType="separate"/>
                </w:r>
                <w:r w:rsidR="002B5B16" w:rsidRPr="002B5B16">
                  <w:rPr>
                    <w:noProof/>
                    <w:color w:val="FFFFFF" w:themeColor="background1"/>
                  </w:rPr>
                  <w:t>1</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71636" w14:textId="77777777" w:rsidR="00777CB7" w:rsidRDefault="00777CB7">
    <w:pPr>
      <w:pStyle w:val="Header"/>
    </w:pPr>
    <w:r>
      <w:t>Running head: CRITICAL THINKING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82A02"/>
    <w:multiLevelType w:val="hybridMultilevel"/>
    <w:tmpl w:val="F0F6A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01C6D"/>
    <w:multiLevelType w:val="hybridMultilevel"/>
    <w:tmpl w:val="7E40E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67A93"/>
    <w:multiLevelType w:val="hybridMultilevel"/>
    <w:tmpl w:val="3DC62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70358"/>
    <w:multiLevelType w:val="hybridMultilevel"/>
    <w:tmpl w:val="E13A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977EFB"/>
    <w:multiLevelType w:val="hybridMultilevel"/>
    <w:tmpl w:val="90267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960C3"/>
    <w:multiLevelType w:val="hybridMultilevel"/>
    <w:tmpl w:val="C666E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882593"/>
    <w:multiLevelType w:val="hybridMultilevel"/>
    <w:tmpl w:val="7D046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873DFB"/>
    <w:multiLevelType w:val="hybridMultilevel"/>
    <w:tmpl w:val="EAD8D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74C60"/>
    <w:multiLevelType w:val="hybridMultilevel"/>
    <w:tmpl w:val="EB4097FE"/>
    <w:lvl w:ilvl="0" w:tplc="C6FE7EE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1770EEB"/>
    <w:multiLevelType w:val="hybridMultilevel"/>
    <w:tmpl w:val="1AD00B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36E0C49"/>
    <w:multiLevelType w:val="hybridMultilevel"/>
    <w:tmpl w:val="0DBA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7"/>
  </w:num>
  <w:num w:numId="5">
    <w:abstractNumId w:val="5"/>
  </w:num>
  <w:num w:numId="6">
    <w:abstractNumId w:val="10"/>
  </w:num>
  <w:num w:numId="7">
    <w:abstractNumId w:val="6"/>
  </w:num>
  <w:num w:numId="8">
    <w:abstractNumId w:val="2"/>
  </w:num>
  <w:num w:numId="9">
    <w:abstractNumId w:val="9"/>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24B4"/>
    <w:rsid w:val="000240C5"/>
    <w:rsid w:val="00030B7B"/>
    <w:rsid w:val="000C275C"/>
    <w:rsid w:val="00101F0F"/>
    <w:rsid w:val="00114B31"/>
    <w:rsid w:val="00142ACB"/>
    <w:rsid w:val="002A3F52"/>
    <w:rsid w:val="002B5B16"/>
    <w:rsid w:val="002D202C"/>
    <w:rsid w:val="0033588A"/>
    <w:rsid w:val="00335B1E"/>
    <w:rsid w:val="00390C05"/>
    <w:rsid w:val="003A0994"/>
    <w:rsid w:val="003C502E"/>
    <w:rsid w:val="004A08A7"/>
    <w:rsid w:val="004C2998"/>
    <w:rsid w:val="00571021"/>
    <w:rsid w:val="006869F7"/>
    <w:rsid w:val="00691144"/>
    <w:rsid w:val="00735BFA"/>
    <w:rsid w:val="00757677"/>
    <w:rsid w:val="007665F1"/>
    <w:rsid w:val="00777CB7"/>
    <w:rsid w:val="007B006A"/>
    <w:rsid w:val="008A0158"/>
    <w:rsid w:val="008F2267"/>
    <w:rsid w:val="009D450F"/>
    <w:rsid w:val="00A15B19"/>
    <w:rsid w:val="00A224B4"/>
    <w:rsid w:val="00A37726"/>
    <w:rsid w:val="00DA2F0F"/>
    <w:rsid w:val="00DB4676"/>
    <w:rsid w:val="00DC170C"/>
    <w:rsid w:val="00E0598C"/>
    <w:rsid w:val="00E66A55"/>
    <w:rsid w:val="00E7663A"/>
    <w:rsid w:val="00E91497"/>
    <w:rsid w:val="00F40E26"/>
    <w:rsid w:val="00FB310C"/>
    <w:rsid w:val="00FD3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2E7043A"/>
  <w15:docId w15:val="{3AB43F03-B97C-486F-A0C3-7ED6603FB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A55"/>
  </w:style>
  <w:style w:type="paragraph" w:styleId="Heading1">
    <w:name w:val="heading 1"/>
    <w:basedOn w:val="Normal"/>
    <w:next w:val="Normal"/>
    <w:link w:val="Heading1Char"/>
    <w:uiPriority w:val="9"/>
    <w:qFormat/>
    <w:rsid w:val="00777CB7"/>
    <w:pPr>
      <w:keepNext/>
      <w:keepLines/>
      <w:spacing w:before="120" w:after="0" w:line="48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777CB7"/>
    <w:pPr>
      <w:keepNext/>
      <w:keepLines/>
      <w:spacing w:before="120" w:after="0" w:line="48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F0F"/>
    <w:pPr>
      <w:ind w:left="720"/>
      <w:contextualSpacing/>
    </w:pPr>
  </w:style>
  <w:style w:type="paragraph" w:styleId="BalloonText">
    <w:name w:val="Balloon Text"/>
    <w:basedOn w:val="Normal"/>
    <w:link w:val="BalloonTextChar"/>
    <w:uiPriority w:val="99"/>
    <w:semiHidden/>
    <w:unhideWhenUsed/>
    <w:rsid w:val="000240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40C5"/>
    <w:rPr>
      <w:rFonts w:ascii="Tahoma" w:hAnsi="Tahoma" w:cs="Tahoma"/>
      <w:sz w:val="16"/>
      <w:szCs w:val="16"/>
    </w:rPr>
  </w:style>
  <w:style w:type="character" w:styleId="Hyperlink">
    <w:name w:val="Hyperlink"/>
    <w:basedOn w:val="DefaultParagraphFont"/>
    <w:uiPriority w:val="99"/>
    <w:unhideWhenUsed/>
    <w:rsid w:val="00757677"/>
    <w:rPr>
      <w:color w:val="0000FF" w:themeColor="hyperlink"/>
      <w:u w:val="single"/>
    </w:rPr>
  </w:style>
  <w:style w:type="paragraph" w:styleId="Header">
    <w:name w:val="header"/>
    <w:basedOn w:val="Normal"/>
    <w:link w:val="HeaderChar"/>
    <w:uiPriority w:val="99"/>
    <w:unhideWhenUsed/>
    <w:rsid w:val="00777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CB7"/>
  </w:style>
  <w:style w:type="paragraph" w:styleId="Footer">
    <w:name w:val="footer"/>
    <w:basedOn w:val="Normal"/>
    <w:link w:val="FooterChar"/>
    <w:uiPriority w:val="99"/>
    <w:unhideWhenUsed/>
    <w:rsid w:val="00777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CB7"/>
  </w:style>
  <w:style w:type="character" w:customStyle="1" w:styleId="Heading1Char">
    <w:name w:val="Heading 1 Char"/>
    <w:basedOn w:val="DefaultParagraphFont"/>
    <w:link w:val="Heading1"/>
    <w:uiPriority w:val="9"/>
    <w:rsid w:val="00777CB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77CB7"/>
    <w:rPr>
      <w:rFonts w:ascii="Times New Roman" w:eastAsiaTheme="majorEastAsia" w:hAnsi="Times New Roman" w:cstheme="majorBidi"/>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openxmlformats.org/officeDocument/2006/relationships/hyperlink" Target="https://arxiv.org/abs/1808.10792" TargetMode="External"/><Relationship Id="rId26" Type="http://schemas.openxmlformats.org/officeDocument/2006/relationships/hyperlink" Target="https://iopscience.iop.org/article/10.1088/1742-6596/1157/2/022099/meta" TargetMode="External"/><Relationship Id="rId3" Type="http://schemas.openxmlformats.org/officeDocument/2006/relationships/settings" Target="settings.xml"/><Relationship Id="rId21" Type="http://schemas.openxmlformats.org/officeDocument/2006/relationships/hyperlink" Target="https://www.tandfonline.com/doi/abs/10.1080/00131881.2020.1711790" TargetMode="Externa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hyperlink" Target="https://arxiv.org/abs/1711.05217" TargetMode="External"/><Relationship Id="rId25" Type="http://schemas.openxmlformats.org/officeDocument/2006/relationships/hyperlink" Target="https://link.springer.com/chapter/10.1007/978-3-319-45153-4_20" TargetMode="External"/><Relationship Id="rId2" Type="http://schemas.openxmlformats.org/officeDocument/2006/relationships/styles" Target="styles.xml"/><Relationship Id="rId16" Type="http://schemas.openxmlformats.org/officeDocument/2006/relationships/hyperlink" Target="https://www.mdpi.com/2071-1050/11/17/4521" TargetMode="External"/><Relationship Id="rId20" Type="http://schemas.openxmlformats.org/officeDocument/2006/relationships/hyperlink" Target="https://arxiv.org/abs/1908.0834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eric.ed.gov/?id=EJ1161521" TargetMode="External"/><Relationship Id="rId5" Type="http://schemas.openxmlformats.org/officeDocument/2006/relationships/footnotes" Target="footnotes.xml"/><Relationship Id="rId15" Type="http://schemas.openxmlformats.org/officeDocument/2006/relationships/hyperlink" Target="https://www.scielo.br/scielo.php?pid=S0104-11692016000100407&amp;script=sci_arttext" TargetMode="External"/><Relationship Id="rId23" Type="http://schemas.openxmlformats.org/officeDocument/2006/relationships/hyperlink" Target="http://www.ijssh.org/vol6/612-CH385.pdf" TargetMode="External"/><Relationship Id="rId28" Type="http://schemas.openxmlformats.org/officeDocument/2006/relationships/header" Target="header2.xml"/><Relationship Id="rId10" Type="http://schemas.openxmlformats.org/officeDocument/2006/relationships/diagramColors" Target="diagrams/colors1.xml"/><Relationship Id="rId19" Type="http://schemas.openxmlformats.org/officeDocument/2006/relationships/hyperlink" Target="https://www.emerald.com/insight/content/doi/10.1108/HEED-08-2019-0039/full/html"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jpeg"/><Relationship Id="rId22" Type="http://schemas.openxmlformats.org/officeDocument/2006/relationships/hyperlink" Target="https://journals.co.za/content/journal/10520/EJC-117817c68f" TargetMode="External"/><Relationship Id="rId27" Type="http://schemas.openxmlformats.org/officeDocument/2006/relationships/header" Target="head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444AFC-C694-4454-A736-6C4857A11DDD}" type="doc">
      <dgm:prSet loTypeId="urn:microsoft.com/office/officeart/2005/8/layout/cycle6" loCatId="cycle" qsTypeId="urn:microsoft.com/office/officeart/2005/8/quickstyle/simple4" qsCatId="simple" csTypeId="urn:microsoft.com/office/officeart/2005/8/colors/colorful2" csCatId="colorful" phldr="1"/>
      <dgm:spPr/>
      <dgm:t>
        <a:bodyPr/>
        <a:lstStyle/>
        <a:p>
          <a:endParaRPr lang="en-US"/>
        </a:p>
      </dgm:t>
    </dgm:pt>
    <dgm:pt modelId="{896FB57B-DC39-41D5-A192-AF456D68B195}">
      <dgm:prSet phldrT="[Text]"/>
      <dgm:spPr/>
      <dgm:t>
        <a:bodyPr/>
        <a:lstStyle/>
        <a:p>
          <a:r>
            <a:rPr lang="en-US"/>
            <a:t>Description</a:t>
          </a:r>
        </a:p>
        <a:p>
          <a:r>
            <a:rPr lang="en-US"/>
            <a:t>What Happened?</a:t>
          </a:r>
        </a:p>
      </dgm:t>
    </dgm:pt>
    <dgm:pt modelId="{5D0C358B-CE1F-4257-B2CC-0FF0A14D19F3}" type="parTrans" cxnId="{FEA34989-814B-43C2-90B7-10A3B1315AD0}">
      <dgm:prSet/>
      <dgm:spPr/>
      <dgm:t>
        <a:bodyPr/>
        <a:lstStyle/>
        <a:p>
          <a:endParaRPr lang="en-US"/>
        </a:p>
      </dgm:t>
    </dgm:pt>
    <dgm:pt modelId="{14C3A4C2-3A08-4570-B9E9-D71C8E48868B}" type="sibTrans" cxnId="{FEA34989-814B-43C2-90B7-10A3B1315AD0}">
      <dgm:prSet/>
      <dgm:spPr/>
      <dgm:t>
        <a:bodyPr/>
        <a:lstStyle/>
        <a:p>
          <a:endParaRPr lang="en-US"/>
        </a:p>
      </dgm:t>
    </dgm:pt>
    <dgm:pt modelId="{16E6CC32-CEA5-46A1-8804-62D95E4C0632}">
      <dgm:prSet phldrT="[Text]"/>
      <dgm:spPr/>
      <dgm:t>
        <a:bodyPr/>
        <a:lstStyle/>
        <a:p>
          <a:r>
            <a:rPr lang="en-US"/>
            <a:t>Feelings</a:t>
          </a:r>
        </a:p>
        <a:p>
          <a:r>
            <a:rPr lang="en-US"/>
            <a:t>What were you thinking and feeling?</a:t>
          </a:r>
        </a:p>
      </dgm:t>
    </dgm:pt>
    <dgm:pt modelId="{80974D25-3306-4127-A3AC-9C525A178D02}" type="parTrans" cxnId="{28BF5859-F4C3-4FC9-B3D7-C59D5B15AB44}">
      <dgm:prSet/>
      <dgm:spPr/>
      <dgm:t>
        <a:bodyPr/>
        <a:lstStyle/>
        <a:p>
          <a:endParaRPr lang="en-US"/>
        </a:p>
      </dgm:t>
    </dgm:pt>
    <dgm:pt modelId="{7CC5B255-B564-472B-AB25-B4F24A4587AE}" type="sibTrans" cxnId="{28BF5859-F4C3-4FC9-B3D7-C59D5B15AB44}">
      <dgm:prSet/>
      <dgm:spPr/>
      <dgm:t>
        <a:bodyPr/>
        <a:lstStyle/>
        <a:p>
          <a:endParaRPr lang="en-US"/>
        </a:p>
      </dgm:t>
    </dgm:pt>
    <dgm:pt modelId="{FD7D0887-7E7F-4B18-846A-7AB018A9AEA1}">
      <dgm:prSet phldrT="[Text]"/>
      <dgm:spPr/>
      <dgm:t>
        <a:bodyPr/>
        <a:lstStyle/>
        <a:p>
          <a:r>
            <a:rPr lang="en-US"/>
            <a:t>Evaluation</a:t>
          </a:r>
        </a:p>
        <a:p>
          <a:r>
            <a:rPr lang="en-US"/>
            <a:t>What was good and bad about the experience?</a:t>
          </a:r>
        </a:p>
      </dgm:t>
    </dgm:pt>
    <dgm:pt modelId="{383D69C9-D8A5-4CD3-B268-4DA5DBD951EB}" type="parTrans" cxnId="{F6E057C2-C764-45DF-888E-D4F84A4C7FC9}">
      <dgm:prSet/>
      <dgm:spPr/>
      <dgm:t>
        <a:bodyPr/>
        <a:lstStyle/>
        <a:p>
          <a:endParaRPr lang="en-US"/>
        </a:p>
      </dgm:t>
    </dgm:pt>
    <dgm:pt modelId="{0DE1A9A3-FFCE-497A-A491-07F039CEB3C7}" type="sibTrans" cxnId="{F6E057C2-C764-45DF-888E-D4F84A4C7FC9}">
      <dgm:prSet/>
      <dgm:spPr/>
      <dgm:t>
        <a:bodyPr/>
        <a:lstStyle/>
        <a:p>
          <a:endParaRPr lang="en-US"/>
        </a:p>
      </dgm:t>
    </dgm:pt>
    <dgm:pt modelId="{B08EDE9A-E586-4C08-A748-6D08DBEDAA55}">
      <dgm:prSet phldrT="[Text]"/>
      <dgm:spPr/>
      <dgm:t>
        <a:bodyPr/>
        <a:lstStyle/>
        <a:p>
          <a:r>
            <a:rPr lang="en-US"/>
            <a:t>Analysis</a:t>
          </a:r>
        </a:p>
        <a:p>
          <a:r>
            <a:rPr lang="en-US"/>
            <a:t>What else can you make of the situation</a:t>
          </a:r>
        </a:p>
      </dgm:t>
    </dgm:pt>
    <dgm:pt modelId="{F6C783CF-BD88-4370-8104-197928424AFE}" type="parTrans" cxnId="{8AE2CC28-E338-4228-8053-604D60FD372A}">
      <dgm:prSet/>
      <dgm:spPr/>
      <dgm:t>
        <a:bodyPr/>
        <a:lstStyle/>
        <a:p>
          <a:endParaRPr lang="en-US"/>
        </a:p>
      </dgm:t>
    </dgm:pt>
    <dgm:pt modelId="{DCAE561E-7BCF-40CD-9BFB-FA3024ED4580}" type="sibTrans" cxnId="{8AE2CC28-E338-4228-8053-604D60FD372A}">
      <dgm:prSet/>
      <dgm:spPr/>
      <dgm:t>
        <a:bodyPr/>
        <a:lstStyle/>
        <a:p>
          <a:endParaRPr lang="en-US"/>
        </a:p>
      </dgm:t>
    </dgm:pt>
    <dgm:pt modelId="{6DDFCFA9-78E8-4274-95FE-FBD352308352}">
      <dgm:prSet phldrT="[Text]"/>
      <dgm:spPr/>
      <dgm:t>
        <a:bodyPr/>
        <a:lstStyle/>
        <a:p>
          <a:r>
            <a:rPr lang="en-US"/>
            <a:t>Conclusion </a:t>
          </a:r>
        </a:p>
        <a:p>
          <a:r>
            <a:rPr lang="en-US"/>
            <a:t>What else could have been done?</a:t>
          </a:r>
        </a:p>
      </dgm:t>
    </dgm:pt>
    <dgm:pt modelId="{EC2D30C6-DF43-4608-8755-09435DD54BFE}" type="parTrans" cxnId="{B31126BF-FD44-411B-912D-D67940065CB5}">
      <dgm:prSet/>
      <dgm:spPr/>
      <dgm:t>
        <a:bodyPr/>
        <a:lstStyle/>
        <a:p>
          <a:endParaRPr lang="en-US"/>
        </a:p>
      </dgm:t>
    </dgm:pt>
    <dgm:pt modelId="{6B189D7D-B989-463C-987E-3CF77EF3BF7F}" type="sibTrans" cxnId="{B31126BF-FD44-411B-912D-D67940065CB5}">
      <dgm:prSet/>
      <dgm:spPr/>
      <dgm:t>
        <a:bodyPr/>
        <a:lstStyle/>
        <a:p>
          <a:endParaRPr lang="en-US"/>
        </a:p>
      </dgm:t>
    </dgm:pt>
    <dgm:pt modelId="{C00F7C68-9047-4A7B-AC6A-4697E3BD5323}">
      <dgm:prSet/>
      <dgm:spPr/>
      <dgm:t>
        <a:bodyPr/>
        <a:lstStyle/>
        <a:p>
          <a:r>
            <a:rPr lang="en-US"/>
            <a:t>Action Plan</a:t>
          </a:r>
        </a:p>
        <a:p>
          <a:r>
            <a:rPr lang="en-US"/>
            <a:t>If the problem rose again then  what can you do?</a:t>
          </a:r>
        </a:p>
      </dgm:t>
    </dgm:pt>
    <dgm:pt modelId="{8406B471-7B70-4135-85AA-65DD7251FD52}" type="parTrans" cxnId="{3C747B58-A334-4B62-98E6-943C5FC1BD5C}">
      <dgm:prSet/>
      <dgm:spPr/>
      <dgm:t>
        <a:bodyPr/>
        <a:lstStyle/>
        <a:p>
          <a:endParaRPr lang="en-US"/>
        </a:p>
      </dgm:t>
    </dgm:pt>
    <dgm:pt modelId="{EF2E2C32-06C2-4467-A961-8DA4A75C0AF4}" type="sibTrans" cxnId="{3C747B58-A334-4B62-98E6-943C5FC1BD5C}">
      <dgm:prSet/>
      <dgm:spPr/>
      <dgm:t>
        <a:bodyPr/>
        <a:lstStyle/>
        <a:p>
          <a:endParaRPr lang="en-US"/>
        </a:p>
      </dgm:t>
    </dgm:pt>
    <dgm:pt modelId="{695AC307-EF5B-46B7-A03E-0F7B9030A657}" type="pres">
      <dgm:prSet presAssocID="{70444AFC-C694-4454-A736-6C4857A11DDD}" presName="cycle" presStyleCnt="0">
        <dgm:presLayoutVars>
          <dgm:dir/>
          <dgm:resizeHandles val="exact"/>
        </dgm:presLayoutVars>
      </dgm:prSet>
      <dgm:spPr/>
    </dgm:pt>
    <dgm:pt modelId="{27793CA4-6CA4-4AC8-BC80-CE9FD7C381E5}" type="pres">
      <dgm:prSet presAssocID="{896FB57B-DC39-41D5-A192-AF456D68B195}" presName="node" presStyleLbl="node1" presStyleIdx="0" presStyleCnt="6" custRadScaleRad="98836">
        <dgm:presLayoutVars>
          <dgm:bulletEnabled val="1"/>
        </dgm:presLayoutVars>
      </dgm:prSet>
      <dgm:spPr/>
    </dgm:pt>
    <dgm:pt modelId="{1DCB6B8F-4AA3-4232-9F40-5EAB229C45F5}" type="pres">
      <dgm:prSet presAssocID="{896FB57B-DC39-41D5-A192-AF456D68B195}" presName="spNode" presStyleCnt="0"/>
      <dgm:spPr/>
    </dgm:pt>
    <dgm:pt modelId="{B33E42E2-9809-4593-AE99-CD8F0393582D}" type="pres">
      <dgm:prSet presAssocID="{14C3A4C2-3A08-4570-B9E9-D71C8E48868B}" presName="sibTrans" presStyleLbl="sibTrans1D1" presStyleIdx="0" presStyleCnt="6"/>
      <dgm:spPr/>
    </dgm:pt>
    <dgm:pt modelId="{081DFA2F-50C4-4275-B174-A1034BFF238C}" type="pres">
      <dgm:prSet presAssocID="{16E6CC32-CEA5-46A1-8804-62D95E4C0632}" presName="node" presStyleLbl="node1" presStyleIdx="1" presStyleCnt="6">
        <dgm:presLayoutVars>
          <dgm:bulletEnabled val="1"/>
        </dgm:presLayoutVars>
      </dgm:prSet>
      <dgm:spPr/>
    </dgm:pt>
    <dgm:pt modelId="{82C9E180-27FA-4493-A1CC-8003F77237E0}" type="pres">
      <dgm:prSet presAssocID="{16E6CC32-CEA5-46A1-8804-62D95E4C0632}" presName="spNode" presStyleCnt="0"/>
      <dgm:spPr/>
    </dgm:pt>
    <dgm:pt modelId="{4A706084-BC8C-4DA3-9CA6-4DAD1E0581AC}" type="pres">
      <dgm:prSet presAssocID="{7CC5B255-B564-472B-AB25-B4F24A4587AE}" presName="sibTrans" presStyleLbl="sibTrans1D1" presStyleIdx="1" presStyleCnt="6"/>
      <dgm:spPr/>
    </dgm:pt>
    <dgm:pt modelId="{B608FA27-2F10-46CF-B2CA-E9A381E43A40}" type="pres">
      <dgm:prSet presAssocID="{FD7D0887-7E7F-4B18-846A-7AB018A9AEA1}" presName="node" presStyleLbl="node1" presStyleIdx="2" presStyleCnt="6">
        <dgm:presLayoutVars>
          <dgm:bulletEnabled val="1"/>
        </dgm:presLayoutVars>
      </dgm:prSet>
      <dgm:spPr/>
    </dgm:pt>
    <dgm:pt modelId="{B89E972F-25BB-4699-9399-DDDCAC890097}" type="pres">
      <dgm:prSet presAssocID="{FD7D0887-7E7F-4B18-846A-7AB018A9AEA1}" presName="spNode" presStyleCnt="0"/>
      <dgm:spPr/>
    </dgm:pt>
    <dgm:pt modelId="{E04F2157-A1B2-470C-9E31-6C12C1CC1E4B}" type="pres">
      <dgm:prSet presAssocID="{0DE1A9A3-FFCE-497A-A491-07F039CEB3C7}" presName="sibTrans" presStyleLbl="sibTrans1D1" presStyleIdx="2" presStyleCnt="6"/>
      <dgm:spPr/>
    </dgm:pt>
    <dgm:pt modelId="{ED907FA5-7AD9-418D-A5A3-932BA87A2B42}" type="pres">
      <dgm:prSet presAssocID="{B08EDE9A-E586-4C08-A748-6D08DBEDAA55}" presName="node" presStyleLbl="node1" presStyleIdx="3" presStyleCnt="6">
        <dgm:presLayoutVars>
          <dgm:bulletEnabled val="1"/>
        </dgm:presLayoutVars>
      </dgm:prSet>
      <dgm:spPr/>
    </dgm:pt>
    <dgm:pt modelId="{C274432E-AEC8-4E54-A8BE-FACEDDA71F4C}" type="pres">
      <dgm:prSet presAssocID="{B08EDE9A-E586-4C08-A748-6D08DBEDAA55}" presName="spNode" presStyleCnt="0"/>
      <dgm:spPr/>
    </dgm:pt>
    <dgm:pt modelId="{2263DA10-AAEB-4E7E-8D49-33EE92F8791E}" type="pres">
      <dgm:prSet presAssocID="{DCAE561E-7BCF-40CD-9BFB-FA3024ED4580}" presName="sibTrans" presStyleLbl="sibTrans1D1" presStyleIdx="3" presStyleCnt="6"/>
      <dgm:spPr/>
    </dgm:pt>
    <dgm:pt modelId="{5E4E5CAF-67BD-4E60-A9F7-C76BA930211E}" type="pres">
      <dgm:prSet presAssocID="{6DDFCFA9-78E8-4274-95FE-FBD352308352}" presName="node" presStyleLbl="node1" presStyleIdx="4" presStyleCnt="6">
        <dgm:presLayoutVars>
          <dgm:bulletEnabled val="1"/>
        </dgm:presLayoutVars>
      </dgm:prSet>
      <dgm:spPr/>
    </dgm:pt>
    <dgm:pt modelId="{F7B601CC-F83A-44E4-8D17-9CD37520324A}" type="pres">
      <dgm:prSet presAssocID="{6DDFCFA9-78E8-4274-95FE-FBD352308352}" presName="spNode" presStyleCnt="0"/>
      <dgm:spPr/>
    </dgm:pt>
    <dgm:pt modelId="{D2FA2DEE-B067-416F-82E6-97B29881D048}" type="pres">
      <dgm:prSet presAssocID="{6B189D7D-B989-463C-987E-3CF77EF3BF7F}" presName="sibTrans" presStyleLbl="sibTrans1D1" presStyleIdx="4" presStyleCnt="6"/>
      <dgm:spPr/>
    </dgm:pt>
    <dgm:pt modelId="{F700336B-4D3D-48BA-85D8-8115F3DCBF71}" type="pres">
      <dgm:prSet presAssocID="{C00F7C68-9047-4A7B-AC6A-4697E3BD5323}" presName="node" presStyleLbl="node1" presStyleIdx="5" presStyleCnt="6">
        <dgm:presLayoutVars>
          <dgm:bulletEnabled val="1"/>
        </dgm:presLayoutVars>
      </dgm:prSet>
      <dgm:spPr/>
    </dgm:pt>
    <dgm:pt modelId="{F08B76AC-3F38-49DA-BF43-F24946BFDFCA}" type="pres">
      <dgm:prSet presAssocID="{C00F7C68-9047-4A7B-AC6A-4697E3BD5323}" presName="spNode" presStyleCnt="0"/>
      <dgm:spPr/>
    </dgm:pt>
    <dgm:pt modelId="{8143909E-6BD7-4C63-BA43-48FBEB06FFCD}" type="pres">
      <dgm:prSet presAssocID="{EF2E2C32-06C2-4467-A961-8DA4A75C0AF4}" presName="sibTrans" presStyleLbl="sibTrans1D1" presStyleIdx="5" presStyleCnt="6"/>
      <dgm:spPr/>
    </dgm:pt>
  </dgm:ptLst>
  <dgm:cxnLst>
    <dgm:cxn modelId="{5E803413-01C1-43D9-873D-A7B583D3C28B}" type="presOf" srcId="{DCAE561E-7BCF-40CD-9BFB-FA3024ED4580}" destId="{2263DA10-AAEB-4E7E-8D49-33EE92F8791E}" srcOrd="0" destOrd="0" presId="urn:microsoft.com/office/officeart/2005/8/layout/cycle6"/>
    <dgm:cxn modelId="{8AE2CC28-E338-4228-8053-604D60FD372A}" srcId="{70444AFC-C694-4454-A736-6C4857A11DDD}" destId="{B08EDE9A-E586-4C08-A748-6D08DBEDAA55}" srcOrd="3" destOrd="0" parTransId="{F6C783CF-BD88-4370-8104-197928424AFE}" sibTransId="{DCAE561E-7BCF-40CD-9BFB-FA3024ED4580}"/>
    <dgm:cxn modelId="{7A9F6E71-C69D-4A34-AC24-3306D8C358C3}" type="presOf" srcId="{6B189D7D-B989-463C-987E-3CF77EF3BF7F}" destId="{D2FA2DEE-B067-416F-82E6-97B29881D048}" srcOrd="0" destOrd="0" presId="urn:microsoft.com/office/officeart/2005/8/layout/cycle6"/>
    <dgm:cxn modelId="{3C747B58-A334-4B62-98E6-943C5FC1BD5C}" srcId="{70444AFC-C694-4454-A736-6C4857A11DDD}" destId="{C00F7C68-9047-4A7B-AC6A-4697E3BD5323}" srcOrd="5" destOrd="0" parTransId="{8406B471-7B70-4135-85AA-65DD7251FD52}" sibTransId="{EF2E2C32-06C2-4467-A961-8DA4A75C0AF4}"/>
    <dgm:cxn modelId="{28BF5859-F4C3-4FC9-B3D7-C59D5B15AB44}" srcId="{70444AFC-C694-4454-A736-6C4857A11DDD}" destId="{16E6CC32-CEA5-46A1-8804-62D95E4C0632}" srcOrd="1" destOrd="0" parTransId="{80974D25-3306-4127-A3AC-9C525A178D02}" sibTransId="{7CC5B255-B564-472B-AB25-B4F24A4587AE}"/>
    <dgm:cxn modelId="{13F6887A-3A8A-4A10-B822-DB6793A5CCEC}" type="presOf" srcId="{FD7D0887-7E7F-4B18-846A-7AB018A9AEA1}" destId="{B608FA27-2F10-46CF-B2CA-E9A381E43A40}" srcOrd="0" destOrd="0" presId="urn:microsoft.com/office/officeart/2005/8/layout/cycle6"/>
    <dgm:cxn modelId="{9B5A6D7D-F2DC-4D48-BB87-163588946852}" type="presOf" srcId="{C00F7C68-9047-4A7B-AC6A-4697E3BD5323}" destId="{F700336B-4D3D-48BA-85D8-8115F3DCBF71}" srcOrd="0" destOrd="0" presId="urn:microsoft.com/office/officeart/2005/8/layout/cycle6"/>
    <dgm:cxn modelId="{25957A87-E80E-45E7-AB82-C51FC29B9BD7}" type="presOf" srcId="{7CC5B255-B564-472B-AB25-B4F24A4587AE}" destId="{4A706084-BC8C-4DA3-9CA6-4DAD1E0581AC}" srcOrd="0" destOrd="0" presId="urn:microsoft.com/office/officeart/2005/8/layout/cycle6"/>
    <dgm:cxn modelId="{FEA34989-814B-43C2-90B7-10A3B1315AD0}" srcId="{70444AFC-C694-4454-A736-6C4857A11DDD}" destId="{896FB57B-DC39-41D5-A192-AF456D68B195}" srcOrd="0" destOrd="0" parTransId="{5D0C358B-CE1F-4257-B2CC-0FF0A14D19F3}" sibTransId="{14C3A4C2-3A08-4570-B9E9-D71C8E48868B}"/>
    <dgm:cxn modelId="{0530D2A1-B53E-48D8-921F-16FFF9A98C76}" type="presOf" srcId="{14C3A4C2-3A08-4570-B9E9-D71C8E48868B}" destId="{B33E42E2-9809-4593-AE99-CD8F0393582D}" srcOrd="0" destOrd="0" presId="urn:microsoft.com/office/officeart/2005/8/layout/cycle6"/>
    <dgm:cxn modelId="{B718C4AD-9E8B-4F18-A4EB-8DECEA905E70}" type="presOf" srcId="{6DDFCFA9-78E8-4274-95FE-FBD352308352}" destId="{5E4E5CAF-67BD-4E60-A9F7-C76BA930211E}" srcOrd="0" destOrd="0" presId="urn:microsoft.com/office/officeart/2005/8/layout/cycle6"/>
    <dgm:cxn modelId="{B31126BF-FD44-411B-912D-D67940065CB5}" srcId="{70444AFC-C694-4454-A736-6C4857A11DDD}" destId="{6DDFCFA9-78E8-4274-95FE-FBD352308352}" srcOrd="4" destOrd="0" parTransId="{EC2D30C6-DF43-4608-8755-09435DD54BFE}" sibTransId="{6B189D7D-B989-463C-987E-3CF77EF3BF7F}"/>
    <dgm:cxn modelId="{F6E057C2-C764-45DF-888E-D4F84A4C7FC9}" srcId="{70444AFC-C694-4454-A736-6C4857A11DDD}" destId="{FD7D0887-7E7F-4B18-846A-7AB018A9AEA1}" srcOrd="2" destOrd="0" parTransId="{383D69C9-D8A5-4CD3-B268-4DA5DBD951EB}" sibTransId="{0DE1A9A3-FFCE-497A-A491-07F039CEB3C7}"/>
    <dgm:cxn modelId="{240911C7-CD8E-405F-8B4D-0AF6011188EB}" type="presOf" srcId="{70444AFC-C694-4454-A736-6C4857A11DDD}" destId="{695AC307-EF5B-46B7-A03E-0F7B9030A657}" srcOrd="0" destOrd="0" presId="urn:microsoft.com/office/officeart/2005/8/layout/cycle6"/>
    <dgm:cxn modelId="{53A85DDE-D8CE-4B15-8817-FC94CC91C5CA}" type="presOf" srcId="{16E6CC32-CEA5-46A1-8804-62D95E4C0632}" destId="{081DFA2F-50C4-4275-B174-A1034BFF238C}" srcOrd="0" destOrd="0" presId="urn:microsoft.com/office/officeart/2005/8/layout/cycle6"/>
    <dgm:cxn modelId="{D86376EE-1812-4FF4-AD6C-3E6B089B4453}" type="presOf" srcId="{896FB57B-DC39-41D5-A192-AF456D68B195}" destId="{27793CA4-6CA4-4AC8-BC80-CE9FD7C381E5}" srcOrd="0" destOrd="0" presId="urn:microsoft.com/office/officeart/2005/8/layout/cycle6"/>
    <dgm:cxn modelId="{B3E1C2EF-550E-4066-914E-208F62C25116}" type="presOf" srcId="{EF2E2C32-06C2-4467-A961-8DA4A75C0AF4}" destId="{8143909E-6BD7-4C63-BA43-48FBEB06FFCD}" srcOrd="0" destOrd="0" presId="urn:microsoft.com/office/officeart/2005/8/layout/cycle6"/>
    <dgm:cxn modelId="{EEE05AF6-E384-45DF-8B61-5CC56A91ED2B}" type="presOf" srcId="{0DE1A9A3-FFCE-497A-A491-07F039CEB3C7}" destId="{E04F2157-A1B2-470C-9E31-6C12C1CC1E4B}" srcOrd="0" destOrd="0" presId="urn:microsoft.com/office/officeart/2005/8/layout/cycle6"/>
    <dgm:cxn modelId="{56B3ACFF-5653-45D0-8E17-05E3489F025E}" type="presOf" srcId="{B08EDE9A-E586-4C08-A748-6D08DBEDAA55}" destId="{ED907FA5-7AD9-418D-A5A3-932BA87A2B42}" srcOrd="0" destOrd="0" presId="urn:microsoft.com/office/officeart/2005/8/layout/cycle6"/>
    <dgm:cxn modelId="{039D4F8B-232B-4E0E-9A1E-36F12D3FFD27}" type="presParOf" srcId="{695AC307-EF5B-46B7-A03E-0F7B9030A657}" destId="{27793CA4-6CA4-4AC8-BC80-CE9FD7C381E5}" srcOrd="0" destOrd="0" presId="urn:microsoft.com/office/officeart/2005/8/layout/cycle6"/>
    <dgm:cxn modelId="{3DC8E354-B1D2-4A26-BB29-C82A5653DBD9}" type="presParOf" srcId="{695AC307-EF5B-46B7-A03E-0F7B9030A657}" destId="{1DCB6B8F-4AA3-4232-9F40-5EAB229C45F5}" srcOrd="1" destOrd="0" presId="urn:microsoft.com/office/officeart/2005/8/layout/cycle6"/>
    <dgm:cxn modelId="{FB8EF1B8-05DD-403E-9359-F168D6FC53A3}" type="presParOf" srcId="{695AC307-EF5B-46B7-A03E-0F7B9030A657}" destId="{B33E42E2-9809-4593-AE99-CD8F0393582D}" srcOrd="2" destOrd="0" presId="urn:microsoft.com/office/officeart/2005/8/layout/cycle6"/>
    <dgm:cxn modelId="{A6ACAF43-AD82-41DF-8E3A-3CD398F3F7BA}" type="presParOf" srcId="{695AC307-EF5B-46B7-A03E-0F7B9030A657}" destId="{081DFA2F-50C4-4275-B174-A1034BFF238C}" srcOrd="3" destOrd="0" presId="urn:microsoft.com/office/officeart/2005/8/layout/cycle6"/>
    <dgm:cxn modelId="{BF763187-4FCA-47B4-AEC0-B24511FF4721}" type="presParOf" srcId="{695AC307-EF5B-46B7-A03E-0F7B9030A657}" destId="{82C9E180-27FA-4493-A1CC-8003F77237E0}" srcOrd="4" destOrd="0" presId="urn:microsoft.com/office/officeart/2005/8/layout/cycle6"/>
    <dgm:cxn modelId="{914C4429-88D4-4BDD-BFC6-333C7F6F4A94}" type="presParOf" srcId="{695AC307-EF5B-46B7-A03E-0F7B9030A657}" destId="{4A706084-BC8C-4DA3-9CA6-4DAD1E0581AC}" srcOrd="5" destOrd="0" presId="urn:microsoft.com/office/officeart/2005/8/layout/cycle6"/>
    <dgm:cxn modelId="{C12307F7-70B7-4067-888C-23D509415BE4}" type="presParOf" srcId="{695AC307-EF5B-46B7-A03E-0F7B9030A657}" destId="{B608FA27-2F10-46CF-B2CA-E9A381E43A40}" srcOrd="6" destOrd="0" presId="urn:microsoft.com/office/officeart/2005/8/layout/cycle6"/>
    <dgm:cxn modelId="{36924DC8-20ED-4393-B39C-759F37B5A3B9}" type="presParOf" srcId="{695AC307-EF5B-46B7-A03E-0F7B9030A657}" destId="{B89E972F-25BB-4699-9399-DDDCAC890097}" srcOrd="7" destOrd="0" presId="urn:microsoft.com/office/officeart/2005/8/layout/cycle6"/>
    <dgm:cxn modelId="{87B20EAE-4AA4-434B-AD90-C826F7957855}" type="presParOf" srcId="{695AC307-EF5B-46B7-A03E-0F7B9030A657}" destId="{E04F2157-A1B2-470C-9E31-6C12C1CC1E4B}" srcOrd="8" destOrd="0" presId="urn:microsoft.com/office/officeart/2005/8/layout/cycle6"/>
    <dgm:cxn modelId="{1CD19D26-2281-4F53-8CDC-BE147EA8DD4F}" type="presParOf" srcId="{695AC307-EF5B-46B7-A03E-0F7B9030A657}" destId="{ED907FA5-7AD9-418D-A5A3-932BA87A2B42}" srcOrd="9" destOrd="0" presId="urn:microsoft.com/office/officeart/2005/8/layout/cycle6"/>
    <dgm:cxn modelId="{EFD846DE-2BE8-4166-8180-E1C6034AA374}" type="presParOf" srcId="{695AC307-EF5B-46B7-A03E-0F7B9030A657}" destId="{C274432E-AEC8-4E54-A8BE-FACEDDA71F4C}" srcOrd="10" destOrd="0" presId="urn:microsoft.com/office/officeart/2005/8/layout/cycle6"/>
    <dgm:cxn modelId="{C51CBE05-24FE-4132-ACDC-6DB3F60CA897}" type="presParOf" srcId="{695AC307-EF5B-46B7-A03E-0F7B9030A657}" destId="{2263DA10-AAEB-4E7E-8D49-33EE92F8791E}" srcOrd="11" destOrd="0" presId="urn:microsoft.com/office/officeart/2005/8/layout/cycle6"/>
    <dgm:cxn modelId="{07AF67C3-3B39-49A7-9622-F12C14DDD1FB}" type="presParOf" srcId="{695AC307-EF5B-46B7-A03E-0F7B9030A657}" destId="{5E4E5CAF-67BD-4E60-A9F7-C76BA930211E}" srcOrd="12" destOrd="0" presId="urn:microsoft.com/office/officeart/2005/8/layout/cycle6"/>
    <dgm:cxn modelId="{C52EBA24-F38F-4300-91A4-5CABCA2667E5}" type="presParOf" srcId="{695AC307-EF5B-46B7-A03E-0F7B9030A657}" destId="{F7B601CC-F83A-44E4-8D17-9CD37520324A}" srcOrd="13" destOrd="0" presId="urn:microsoft.com/office/officeart/2005/8/layout/cycle6"/>
    <dgm:cxn modelId="{8AB51CF5-A793-4BEF-93D1-8D1278ED36D1}" type="presParOf" srcId="{695AC307-EF5B-46B7-A03E-0F7B9030A657}" destId="{D2FA2DEE-B067-416F-82E6-97B29881D048}" srcOrd="14" destOrd="0" presId="urn:microsoft.com/office/officeart/2005/8/layout/cycle6"/>
    <dgm:cxn modelId="{8E39C31C-9A7C-443C-9905-EF85241F1568}" type="presParOf" srcId="{695AC307-EF5B-46B7-A03E-0F7B9030A657}" destId="{F700336B-4D3D-48BA-85D8-8115F3DCBF71}" srcOrd="15" destOrd="0" presId="urn:microsoft.com/office/officeart/2005/8/layout/cycle6"/>
    <dgm:cxn modelId="{E06246ED-41CD-44A3-839B-CFDAB7E1EADE}" type="presParOf" srcId="{695AC307-EF5B-46B7-A03E-0F7B9030A657}" destId="{F08B76AC-3F38-49DA-BF43-F24946BFDFCA}" srcOrd="16" destOrd="0" presId="urn:microsoft.com/office/officeart/2005/8/layout/cycle6"/>
    <dgm:cxn modelId="{F960E70E-F978-4541-B601-EC1951A87B38}" type="presParOf" srcId="{695AC307-EF5B-46B7-A03E-0F7B9030A657}" destId="{8143909E-6BD7-4C63-BA43-48FBEB06FFCD}" srcOrd="17" destOrd="0" presId="urn:microsoft.com/office/officeart/2005/8/layout/cycle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793CA4-6CA4-4AC8-BC80-CE9FD7C381E5}">
      <dsp:nvSpPr>
        <dsp:cNvPr id="0" name=""/>
        <dsp:cNvSpPr/>
      </dsp:nvSpPr>
      <dsp:spPr>
        <a:xfrm>
          <a:off x="2312565" y="17936"/>
          <a:ext cx="861268" cy="559824"/>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Description</a:t>
          </a:r>
        </a:p>
        <a:p>
          <a:pPr marL="0" lvl="0" indent="0" algn="ctr" defTabSz="311150">
            <a:lnSpc>
              <a:spcPct val="90000"/>
            </a:lnSpc>
            <a:spcBef>
              <a:spcPct val="0"/>
            </a:spcBef>
            <a:spcAft>
              <a:spcPct val="35000"/>
            </a:spcAft>
            <a:buNone/>
          </a:pPr>
          <a:r>
            <a:rPr lang="en-US" sz="700" kern="1200"/>
            <a:t>What Happened?</a:t>
          </a:r>
        </a:p>
      </dsp:txBody>
      <dsp:txXfrm>
        <a:off x="2339893" y="45264"/>
        <a:ext cx="806612" cy="505168"/>
      </dsp:txXfrm>
    </dsp:sp>
    <dsp:sp modelId="{B33E42E2-9809-4593-AE99-CD8F0393582D}">
      <dsp:nvSpPr>
        <dsp:cNvPr id="0" name=""/>
        <dsp:cNvSpPr/>
      </dsp:nvSpPr>
      <dsp:spPr>
        <a:xfrm>
          <a:off x="1451526" y="307445"/>
          <a:ext cx="2635379" cy="2635379"/>
        </a:xfrm>
        <a:custGeom>
          <a:avLst/>
          <a:gdLst/>
          <a:ahLst/>
          <a:cxnLst/>
          <a:rect l="0" t="0" r="0" b="0"/>
          <a:pathLst>
            <a:path>
              <a:moveTo>
                <a:pt x="1727757" y="65431"/>
              </a:moveTo>
              <a:arcTo wR="1317689" hR="1317689" stAng="17287901" swAng="1477169"/>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81DFA2F-50C4-4275-B174-A1034BFF238C}">
      <dsp:nvSpPr>
        <dsp:cNvPr id="0" name=""/>
        <dsp:cNvSpPr/>
      </dsp:nvSpPr>
      <dsp:spPr>
        <a:xfrm>
          <a:off x="3453718" y="661443"/>
          <a:ext cx="861268" cy="559824"/>
        </a:xfrm>
        <a:prstGeom prst="roundRect">
          <a:avLst/>
        </a:prstGeom>
        <a:gradFill rotWithShape="0">
          <a:gsLst>
            <a:gs pos="0">
              <a:schemeClr val="accent2">
                <a:hueOff val="936304"/>
                <a:satOff val="-1168"/>
                <a:lumOff val="275"/>
                <a:alphaOff val="0"/>
                <a:shade val="51000"/>
                <a:satMod val="130000"/>
              </a:schemeClr>
            </a:gs>
            <a:gs pos="80000">
              <a:schemeClr val="accent2">
                <a:hueOff val="936304"/>
                <a:satOff val="-1168"/>
                <a:lumOff val="275"/>
                <a:alphaOff val="0"/>
                <a:shade val="93000"/>
                <a:satMod val="130000"/>
              </a:schemeClr>
            </a:gs>
            <a:gs pos="100000">
              <a:schemeClr val="accent2">
                <a:hueOff val="936304"/>
                <a:satOff val="-1168"/>
                <a:lumOff val="27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Feelings</a:t>
          </a:r>
        </a:p>
        <a:p>
          <a:pPr marL="0" lvl="0" indent="0" algn="ctr" defTabSz="311150">
            <a:lnSpc>
              <a:spcPct val="90000"/>
            </a:lnSpc>
            <a:spcBef>
              <a:spcPct val="0"/>
            </a:spcBef>
            <a:spcAft>
              <a:spcPct val="35000"/>
            </a:spcAft>
            <a:buNone/>
          </a:pPr>
          <a:r>
            <a:rPr lang="en-US" sz="700" kern="1200"/>
            <a:t>What were you thinking and feeling?</a:t>
          </a:r>
        </a:p>
      </dsp:txBody>
      <dsp:txXfrm>
        <a:off x="3481046" y="688771"/>
        <a:ext cx="806612" cy="505168"/>
      </dsp:txXfrm>
    </dsp:sp>
    <dsp:sp modelId="{4A706084-BC8C-4DA3-9CA6-4DAD1E0581AC}">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2">
              <a:hueOff val="936304"/>
              <a:satOff val="-1168"/>
              <a:lumOff val="275"/>
              <a:alphaOff val="0"/>
            </a:schemeClr>
          </a:solidFill>
          <a:prstDash val="solid"/>
        </a:ln>
        <a:effectLst/>
      </dsp:spPr>
      <dsp:style>
        <a:lnRef idx="1">
          <a:scrgbClr r="0" g="0" b="0"/>
        </a:lnRef>
        <a:fillRef idx="0">
          <a:scrgbClr r="0" g="0" b="0"/>
        </a:fillRef>
        <a:effectRef idx="0">
          <a:scrgbClr r="0" g="0" b="0"/>
        </a:effectRef>
        <a:fontRef idx="minor"/>
      </dsp:style>
    </dsp:sp>
    <dsp:sp modelId="{B608FA27-2F10-46CF-B2CA-E9A381E43A40}">
      <dsp:nvSpPr>
        <dsp:cNvPr id="0" name=""/>
        <dsp:cNvSpPr/>
      </dsp:nvSpPr>
      <dsp:spPr>
        <a:xfrm>
          <a:off x="3453718" y="1979132"/>
          <a:ext cx="861268" cy="559824"/>
        </a:xfrm>
        <a:prstGeom prst="roundRect">
          <a:avLst/>
        </a:prstGeom>
        <a:gradFill rotWithShape="0">
          <a:gsLst>
            <a:gs pos="0">
              <a:schemeClr val="accent2">
                <a:hueOff val="1872608"/>
                <a:satOff val="-2336"/>
                <a:lumOff val="549"/>
                <a:alphaOff val="0"/>
                <a:shade val="51000"/>
                <a:satMod val="130000"/>
              </a:schemeClr>
            </a:gs>
            <a:gs pos="80000">
              <a:schemeClr val="accent2">
                <a:hueOff val="1872608"/>
                <a:satOff val="-2336"/>
                <a:lumOff val="549"/>
                <a:alphaOff val="0"/>
                <a:shade val="93000"/>
                <a:satMod val="130000"/>
              </a:schemeClr>
            </a:gs>
            <a:gs pos="100000">
              <a:schemeClr val="accent2">
                <a:hueOff val="1872608"/>
                <a:satOff val="-2336"/>
                <a:lumOff val="54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Evaluation</a:t>
          </a:r>
        </a:p>
        <a:p>
          <a:pPr marL="0" lvl="0" indent="0" algn="ctr" defTabSz="311150">
            <a:lnSpc>
              <a:spcPct val="90000"/>
            </a:lnSpc>
            <a:spcBef>
              <a:spcPct val="0"/>
            </a:spcBef>
            <a:spcAft>
              <a:spcPct val="35000"/>
            </a:spcAft>
            <a:buNone/>
          </a:pPr>
          <a:r>
            <a:rPr lang="en-US" sz="700" kern="1200"/>
            <a:t>What was good and bad about the experience?</a:t>
          </a:r>
        </a:p>
      </dsp:txBody>
      <dsp:txXfrm>
        <a:off x="3481046" y="2006460"/>
        <a:ext cx="806612" cy="505168"/>
      </dsp:txXfrm>
    </dsp:sp>
    <dsp:sp modelId="{E04F2157-A1B2-470C-9E31-6C12C1CC1E4B}">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9525" cap="flat" cmpd="sng" algn="ctr">
          <a:solidFill>
            <a:schemeClr val="accent2">
              <a:hueOff val="1872608"/>
              <a:satOff val="-2336"/>
              <a:lumOff val="549"/>
              <a:alphaOff val="0"/>
            </a:schemeClr>
          </a:solidFill>
          <a:prstDash val="solid"/>
        </a:ln>
        <a:effectLst/>
      </dsp:spPr>
      <dsp:style>
        <a:lnRef idx="1">
          <a:scrgbClr r="0" g="0" b="0"/>
        </a:lnRef>
        <a:fillRef idx="0">
          <a:scrgbClr r="0" g="0" b="0"/>
        </a:fillRef>
        <a:effectRef idx="0">
          <a:scrgbClr r="0" g="0" b="0"/>
        </a:effectRef>
        <a:fontRef idx="minor"/>
      </dsp:style>
    </dsp:sp>
    <dsp:sp modelId="{ED907FA5-7AD9-418D-A5A3-932BA87A2B42}">
      <dsp:nvSpPr>
        <dsp:cNvPr id="0" name=""/>
        <dsp:cNvSpPr/>
      </dsp:nvSpPr>
      <dsp:spPr>
        <a:xfrm>
          <a:off x="2312565" y="2637977"/>
          <a:ext cx="861268" cy="559824"/>
        </a:xfrm>
        <a:prstGeom prst="roundRect">
          <a:avLst/>
        </a:prstGeom>
        <a:gradFill rotWithShape="0">
          <a:gsLst>
            <a:gs pos="0">
              <a:schemeClr val="accent2">
                <a:hueOff val="2808911"/>
                <a:satOff val="-3503"/>
                <a:lumOff val="824"/>
                <a:alphaOff val="0"/>
                <a:shade val="51000"/>
                <a:satMod val="130000"/>
              </a:schemeClr>
            </a:gs>
            <a:gs pos="80000">
              <a:schemeClr val="accent2">
                <a:hueOff val="2808911"/>
                <a:satOff val="-3503"/>
                <a:lumOff val="824"/>
                <a:alphaOff val="0"/>
                <a:shade val="93000"/>
                <a:satMod val="130000"/>
              </a:schemeClr>
            </a:gs>
            <a:gs pos="100000">
              <a:schemeClr val="accent2">
                <a:hueOff val="2808911"/>
                <a:satOff val="-3503"/>
                <a:lumOff val="82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Analysis</a:t>
          </a:r>
        </a:p>
        <a:p>
          <a:pPr marL="0" lvl="0" indent="0" algn="ctr" defTabSz="311150">
            <a:lnSpc>
              <a:spcPct val="90000"/>
            </a:lnSpc>
            <a:spcBef>
              <a:spcPct val="0"/>
            </a:spcBef>
            <a:spcAft>
              <a:spcPct val="35000"/>
            </a:spcAft>
            <a:buNone/>
          </a:pPr>
          <a:r>
            <a:rPr lang="en-US" sz="700" kern="1200"/>
            <a:t>What else can you make of the situation</a:t>
          </a:r>
        </a:p>
      </dsp:txBody>
      <dsp:txXfrm>
        <a:off x="2339893" y="2665305"/>
        <a:ext cx="806612" cy="505168"/>
      </dsp:txXfrm>
    </dsp:sp>
    <dsp:sp modelId="{2263DA10-AAEB-4E7E-8D49-33EE92F8791E}">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9525" cap="flat" cmpd="sng" algn="ctr">
          <a:solidFill>
            <a:schemeClr val="accent2">
              <a:hueOff val="2808911"/>
              <a:satOff val="-3503"/>
              <a:lumOff val="824"/>
              <a:alphaOff val="0"/>
            </a:schemeClr>
          </a:solidFill>
          <a:prstDash val="solid"/>
        </a:ln>
        <a:effectLst/>
      </dsp:spPr>
      <dsp:style>
        <a:lnRef idx="1">
          <a:scrgbClr r="0" g="0" b="0"/>
        </a:lnRef>
        <a:fillRef idx="0">
          <a:scrgbClr r="0" g="0" b="0"/>
        </a:fillRef>
        <a:effectRef idx="0">
          <a:scrgbClr r="0" g="0" b="0"/>
        </a:effectRef>
        <a:fontRef idx="minor"/>
      </dsp:style>
    </dsp:sp>
    <dsp:sp modelId="{5E4E5CAF-67BD-4E60-A9F7-C76BA930211E}">
      <dsp:nvSpPr>
        <dsp:cNvPr id="0" name=""/>
        <dsp:cNvSpPr/>
      </dsp:nvSpPr>
      <dsp:spPr>
        <a:xfrm>
          <a:off x="1171413" y="1979132"/>
          <a:ext cx="861268" cy="559824"/>
        </a:xfrm>
        <a:prstGeom prst="roundRect">
          <a:avLst/>
        </a:prstGeom>
        <a:gradFill rotWithShape="0">
          <a:gsLst>
            <a:gs pos="0">
              <a:schemeClr val="accent2">
                <a:hueOff val="3745215"/>
                <a:satOff val="-4671"/>
                <a:lumOff val="1098"/>
                <a:alphaOff val="0"/>
                <a:shade val="51000"/>
                <a:satMod val="130000"/>
              </a:schemeClr>
            </a:gs>
            <a:gs pos="80000">
              <a:schemeClr val="accent2">
                <a:hueOff val="3745215"/>
                <a:satOff val="-4671"/>
                <a:lumOff val="1098"/>
                <a:alphaOff val="0"/>
                <a:shade val="93000"/>
                <a:satMod val="130000"/>
              </a:schemeClr>
            </a:gs>
            <a:gs pos="100000">
              <a:schemeClr val="accent2">
                <a:hueOff val="3745215"/>
                <a:satOff val="-4671"/>
                <a:lumOff val="109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Conclusion </a:t>
          </a:r>
        </a:p>
        <a:p>
          <a:pPr marL="0" lvl="0" indent="0" algn="ctr" defTabSz="311150">
            <a:lnSpc>
              <a:spcPct val="90000"/>
            </a:lnSpc>
            <a:spcBef>
              <a:spcPct val="0"/>
            </a:spcBef>
            <a:spcAft>
              <a:spcPct val="35000"/>
            </a:spcAft>
            <a:buNone/>
          </a:pPr>
          <a:r>
            <a:rPr lang="en-US" sz="700" kern="1200"/>
            <a:t>What else could have been done?</a:t>
          </a:r>
        </a:p>
      </dsp:txBody>
      <dsp:txXfrm>
        <a:off x="1198741" y="2006460"/>
        <a:ext cx="806612" cy="505168"/>
      </dsp:txXfrm>
    </dsp:sp>
    <dsp:sp modelId="{D2FA2DEE-B067-416F-82E6-97B29881D048}">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2">
              <a:hueOff val="3745215"/>
              <a:satOff val="-4671"/>
              <a:lumOff val="1098"/>
              <a:alphaOff val="0"/>
            </a:schemeClr>
          </a:solidFill>
          <a:prstDash val="solid"/>
        </a:ln>
        <a:effectLst/>
      </dsp:spPr>
      <dsp:style>
        <a:lnRef idx="1">
          <a:scrgbClr r="0" g="0" b="0"/>
        </a:lnRef>
        <a:fillRef idx="0">
          <a:scrgbClr r="0" g="0" b="0"/>
        </a:fillRef>
        <a:effectRef idx="0">
          <a:scrgbClr r="0" g="0" b="0"/>
        </a:effectRef>
        <a:fontRef idx="minor"/>
      </dsp:style>
    </dsp:sp>
    <dsp:sp modelId="{F700336B-4D3D-48BA-85D8-8115F3DCBF71}">
      <dsp:nvSpPr>
        <dsp:cNvPr id="0" name=""/>
        <dsp:cNvSpPr/>
      </dsp:nvSpPr>
      <dsp:spPr>
        <a:xfrm>
          <a:off x="1171413" y="661443"/>
          <a:ext cx="861268" cy="559824"/>
        </a:xfrm>
        <a:prstGeom prst="roundRect">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Action Plan</a:t>
          </a:r>
        </a:p>
        <a:p>
          <a:pPr marL="0" lvl="0" indent="0" algn="ctr" defTabSz="311150">
            <a:lnSpc>
              <a:spcPct val="90000"/>
            </a:lnSpc>
            <a:spcBef>
              <a:spcPct val="0"/>
            </a:spcBef>
            <a:spcAft>
              <a:spcPct val="35000"/>
            </a:spcAft>
            <a:buNone/>
          </a:pPr>
          <a:r>
            <a:rPr lang="en-US" sz="700" kern="1200"/>
            <a:t>If the problem rose again then  what can you do?</a:t>
          </a:r>
        </a:p>
      </dsp:txBody>
      <dsp:txXfrm>
        <a:off x="1198741" y="688771"/>
        <a:ext cx="806612" cy="505168"/>
      </dsp:txXfrm>
    </dsp:sp>
    <dsp:sp modelId="{8143909E-6BD7-4C63-BA43-48FBEB06FFCD}">
      <dsp:nvSpPr>
        <dsp:cNvPr id="0" name=""/>
        <dsp:cNvSpPr/>
      </dsp:nvSpPr>
      <dsp:spPr>
        <a:xfrm>
          <a:off x="1399493" y="307445"/>
          <a:ext cx="2635379" cy="2635379"/>
        </a:xfrm>
        <a:custGeom>
          <a:avLst/>
          <a:gdLst/>
          <a:ahLst/>
          <a:cxnLst/>
          <a:rect l="0" t="0" r="0" b="0"/>
          <a:pathLst>
            <a:path>
              <a:moveTo>
                <a:pt x="423221" y="350098"/>
              </a:moveTo>
              <a:arcTo wR="1317689" hR="1317689" stAng="13634930" swAng="1477169"/>
            </a:path>
          </a:pathLst>
        </a:custGeom>
        <a:noFill/>
        <a:ln w="9525" cap="flat" cmpd="sng" algn="ctr">
          <a:solidFill>
            <a:schemeClr val="accent2">
              <a:hueOff val="4681519"/>
              <a:satOff val="-5839"/>
              <a:lumOff val="1373"/>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Shilpi</dc:creator>
  <cp:lastModifiedBy>Gosea Alex</cp:lastModifiedBy>
  <cp:revision>17</cp:revision>
  <dcterms:created xsi:type="dcterms:W3CDTF">2020-11-20T10:18:00Z</dcterms:created>
  <dcterms:modified xsi:type="dcterms:W3CDTF">2020-12-16T00:35:00Z</dcterms:modified>
</cp:coreProperties>
</file>