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5E4DD" w14:textId="75DB817A" w:rsidR="004F787D" w:rsidRPr="0062302F" w:rsidRDefault="00521494" w:rsidP="002238A9">
      <w:pPr>
        <w:jc w:val="center"/>
        <w:rPr>
          <w:b/>
          <w:bCs/>
          <w:sz w:val="28"/>
          <w:szCs w:val="28"/>
        </w:rPr>
      </w:pPr>
      <w:r w:rsidRPr="0062302F">
        <w:rPr>
          <w:b/>
          <w:bCs/>
          <w:sz w:val="28"/>
          <w:szCs w:val="28"/>
        </w:rPr>
        <w:t>University of Wales Trinity Saint David</w:t>
      </w:r>
    </w:p>
    <w:p w14:paraId="70619BD2" w14:textId="293C28B7" w:rsidR="00521494" w:rsidRDefault="002238A9" w:rsidP="002238A9">
      <w:pPr>
        <w:jc w:val="center"/>
        <w:rPr>
          <w:b/>
          <w:bCs/>
        </w:rPr>
      </w:pPr>
      <w:r w:rsidRPr="00D01F2B">
        <w:rPr>
          <w:b/>
          <w:bCs/>
        </w:rPr>
        <w:t>Wales Institute of Science and Art</w:t>
      </w:r>
    </w:p>
    <w:p w14:paraId="2093C1A9" w14:textId="77777777" w:rsidR="0062302F" w:rsidRDefault="0062302F" w:rsidP="002238A9">
      <w:pPr>
        <w:jc w:val="center"/>
        <w:rPr>
          <w:b/>
          <w:bCs/>
        </w:rPr>
      </w:pPr>
    </w:p>
    <w:p w14:paraId="4883EF9A" w14:textId="77777777" w:rsidR="0062302F" w:rsidRDefault="0062302F" w:rsidP="002238A9">
      <w:pPr>
        <w:jc w:val="center"/>
        <w:rPr>
          <w:b/>
          <w:bCs/>
        </w:rPr>
      </w:pPr>
    </w:p>
    <w:p w14:paraId="74898F86" w14:textId="54AEE408" w:rsidR="0062302F" w:rsidRDefault="00D971AC" w:rsidP="002238A9">
      <w:pPr>
        <w:jc w:val="center"/>
        <w:rPr>
          <w:b/>
          <w:bCs/>
        </w:rPr>
      </w:pPr>
      <w:r>
        <w:rPr>
          <w:b/>
          <w:bCs/>
          <w:noProof/>
        </w:rPr>
        <w:drawing>
          <wp:inline distT="0" distB="0" distL="0" distR="0" wp14:anchorId="546EFC2B" wp14:editId="389A186E">
            <wp:extent cx="4693920" cy="2090058"/>
            <wp:effectExtent l="0" t="0" r="0" b="5715"/>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34233" cy="2108008"/>
                    </a:xfrm>
                    <a:prstGeom prst="rect">
                      <a:avLst/>
                    </a:prstGeom>
                  </pic:spPr>
                </pic:pic>
              </a:graphicData>
            </a:graphic>
          </wp:inline>
        </w:drawing>
      </w:r>
    </w:p>
    <w:p w14:paraId="7433C7F0" w14:textId="77777777" w:rsidR="004A6213" w:rsidRDefault="004A6213" w:rsidP="002238A9">
      <w:pPr>
        <w:jc w:val="center"/>
        <w:rPr>
          <w:b/>
          <w:bCs/>
        </w:rPr>
      </w:pPr>
    </w:p>
    <w:p w14:paraId="18130695" w14:textId="3E0A4997" w:rsidR="00D01F2B" w:rsidRPr="00D01F2B" w:rsidRDefault="00D01F2B" w:rsidP="002238A9">
      <w:pPr>
        <w:jc w:val="center"/>
        <w:rPr>
          <w:b/>
          <w:bCs/>
        </w:rPr>
      </w:pPr>
    </w:p>
    <w:p w14:paraId="74DC6821" w14:textId="3DAE1000" w:rsidR="00686351" w:rsidRPr="0062302F" w:rsidRDefault="00B82DB1" w:rsidP="002238A9">
      <w:pPr>
        <w:jc w:val="center"/>
        <w:rPr>
          <w:b/>
          <w:bCs/>
          <w:sz w:val="36"/>
          <w:szCs w:val="36"/>
        </w:rPr>
      </w:pPr>
      <w:r>
        <w:rPr>
          <w:b/>
          <w:bCs/>
          <w:sz w:val="36"/>
          <w:szCs w:val="36"/>
        </w:rPr>
        <w:t>NVH Analysis</w:t>
      </w:r>
    </w:p>
    <w:p w14:paraId="4FD771CB" w14:textId="553DB498" w:rsidR="00686351" w:rsidRPr="0062302F" w:rsidRDefault="00B82DB1" w:rsidP="002238A9">
      <w:pPr>
        <w:jc w:val="center"/>
        <w:rPr>
          <w:b/>
          <w:bCs/>
          <w:sz w:val="28"/>
          <w:szCs w:val="28"/>
        </w:rPr>
      </w:pPr>
      <w:r>
        <w:rPr>
          <w:b/>
          <w:bCs/>
          <w:sz w:val="28"/>
          <w:szCs w:val="28"/>
        </w:rPr>
        <w:t>Ride, Handling &amp; NVH</w:t>
      </w:r>
      <w:r w:rsidR="00686351" w:rsidRPr="0062302F">
        <w:rPr>
          <w:b/>
          <w:bCs/>
          <w:sz w:val="28"/>
          <w:szCs w:val="28"/>
        </w:rPr>
        <w:t xml:space="preserve"> </w:t>
      </w:r>
      <w:r w:rsidR="00635096">
        <w:rPr>
          <w:b/>
          <w:bCs/>
          <w:sz w:val="28"/>
          <w:szCs w:val="28"/>
        </w:rPr>
        <w:t>ACHA60</w:t>
      </w:r>
      <w:r w:rsidR="001F0F21">
        <w:rPr>
          <w:b/>
          <w:bCs/>
          <w:sz w:val="28"/>
          <w:szCs w:val="28"/>
        </w:rPr>
        <w:t>0</w:t>
      </w:r>
      <w:r w:rsidR="00635096">
        <w:rPr>
          <w:b/>
          <w:bCs/>
          <w:sz w:val="28"/>
          <w:szCs w:val="28"/>
        </w:rPr>
        <w:t>3</w:t>
      </w:r>
    </w:p>
    <w:p w14:paraId="60A94202" w14:textId="77777777" w:rsidR="0062302F" w:rsidRDefault="0062302F" w:rsidP="002238A9">
      <w:pPr>
        <w:jc w:val="center"/>
      </w:pPr>
    </w:p>
    <w:p w14:paraId="7E8A858C" w14:textId="77777777" w:rsidR="0062302F" w:rsidRDefault="0062302F" w:rsidP="002238A9">
      <w:pPr>
        <w:jc w:val="center"/>
      </w:pPr>
    </w:p>
    <w:p w14:paraId="5A3E2356" w14:textId="77777777" w:rsidR="0062302F" w:rsidRDefault="0062302F" w:rsidP="002238A9">
      <w:pPr>
        <w:jc w:val="center"/>
      </w:pPr>
    </w:p>
    <w:p w14:paraId="1EAD6911" w14:textId="77777777" w:rsidR="0062302F" w:rsidRDefault="0062302F" w:rsidP="002238A9">
      <w:pPr>
        <w:jc w:val="center"/>
      </w:pPr>
    </w:p>
    <w:p w14:paraId="2B8D149A" w14:textId="77777777" w:rsidR="0062302F" w:rsidRDefault="0062302F" w:rsidP="002238A9">
      <w:pPr>
        <w:jc w:val="center"/>
      </w:pPr>
    </w:p>
    <w:p w14:paraId="10289221" w14:textId="77777777" w:rsidR="0062302F" w:rsidRDefault="0062302F" w:rsidP="002238A9">
      <w:pPr>
        <w:jc w:val="center"/>
      </w:pPr>
    </w:p>
    <w:p w14:paraId="2070BC7E" w14:textId="77777777" w:rsidR="0062302F" w:rsidRDefault="0062302F" w:rsidP="002238A9">
      <w:pPr>
        <w:jc w:val="center"/>
      </w:pPr>
    </w:p>
    <w:p w14:paraId="55FC5265" w14:textId="0867A0B8" w:rsidR="00266836" w:rsidRDefault="0042514F" w:rsidP="00754CC0">
      <w:pPr>
        <w:jc w:val="center"/>
      </w:pPr>
      <w:r>
        <w:t>Van Watkins</w:t>
      </w:r>
    </w:p>
    <w:p w14:paraId="4FD26399" w14:textId="375C08AC" w:rsidR="0042514F" w:rsidRDefault="0042514F" w:rsidP="00754CC0">
      <w:pPr>
        <w:jc w:val="center"/>
      </w:pPr>
      <w:r>
        <w:t>2104732</w:t>
      </w:r>
    </w:p>
    <w:p w14:paraId="29B5A90B" w14:textId="72270ADE" w:rsidR="00305BAB" w:rsidRDefault="0042514F" w:rsidP="00754CC0">
      <w:pPr>
        <w:jc w:val="center"/>
      </w:pPr>
      <w:r>
        <w:t>Date of Report (</w:t>
      </w:r>
      <w:r w:rsidR="004B5A16">
        <w:t>08/12</w:t>
      </w:r>
      <w:r>
        <w:t>/</w:t>
      </w:r>
      <w:r w:rsidR="004B5A16">
        <w:t>2024</w:t>
      </w:r>
      <w:r>
        <w:t>)</w:t>
      </w:r>
    </w:p>
    <w:p w14:paraId="4A053918" w14:textId="77777777" w:rsidR="00356127" w:rsidRDefault="008432BE" w:rsidP="00356127">
      <w:pPr>
        <w:pStyle w:val="Heading1"/>
      </w:pPr>
      <w:bookmarkStart w:id="0" w:name="_Toc184577340"/>
      <w:r>
        <w:lastRenderedPageBreak/>
        <w:t>Abstract</w:t>
      </w:r>
      <w:bookmarkEnd w:id="0"/>
    </w:p>
    <w:p w14:paraId="146A539A" w14:textId="74D822CD" w:rsidR="00D7034D" w:rsidRDefault="00D7034D" w:rsidP="004F78BE">
      <w:r>
        <w:t>Noise, Vibration and Harshness</w:t>
      </w:r>
      <w:r w:rsidR="00A02C1D">
        <w:t xml:space="preserve"> (NVH)</w:t>
      </w:r>
      <w:r>
        <w:t xml:space="preserve"> </w:t>
      </w:r>
      <w:r w:rsidR="00002BEE">
        <w:t xml:space="preserve">is a critical area that must be addressed in any engineering </w:t>
      </w:r>
      <w:r w:rsidR="00DF72AD">
        <w:t xml:space="preserve">task, </w:t>
      </w:r>
      <w:r w:rsidR="00D93B54">
        <w:t xml:space="preserve">as it </w:t>
      </w:r>
      <w:r w:rsidR="003D5906">
        <w:t>involves diagnosing and mitigating inefficiencies in a mechanical system</w:t>
      </w:r>
      <w:r w:rsidR="00161660">
        <w:t xml:space="preserve"> to maximise user comfort.</w:t>
      </w:r>
      <w:r w:rsidR="003D5906">
        <w:t xml:space="preserve"> This report aims</w:t>
      </w:r>
      <w:r w:rsidR="009F6A04">
        <w:t xml:space="preserve">, firstly, </w:t>
      </w:r>
      <w:r w:rsidR="003D5906">
        <w:t>to investigate NVH characteristics</w:t>
      </w:r>
      <w:r w:rsidR="002C1602">
        <w:t xml:space="preserve"> in a selected mechanical system by calculating excitation orders,</w:t>
      </w:r>
      <w:r w:rsidR="008A1EDE">
        <w:t xml:space="preserve"> identifying</w:t>
      </w:r>
      <w:r w:rsidR="002C1602">
        <w:t xml:space="preserve"> harmonic </w:t>
      </w:r>
      <w:r w:rsidR="009F6A04">
        <w:t>resonances, and evaluating measurement</w:t>
      </w:r>
      <w:r w:rsidR="008A1EDE">
        <w:t xml:space="preserve"> techniques. </w:t>
      </w:r>
      <w:r w:rsidR="002C1602">
        <w:t xml:space="preserve"> </w:t>
      </w:r>
      <w:r w:rsidR="009F6A04">
        <w:t xml:space="preserve">Secondly, </w:t>
      </w:r>
      <w:r w:rsidR="002A4B4D">
        <w:t xml:space="preserve">real recorded NVH data taken from an engine under different operating conditions will be assessed and analysed </w:t>
      </w:r>
      <w:r w:rsidR="002D7EF2">
        <w:t>to explore the different NVH characteristics produced by various insufficient</w:t>
      </w:r>
      <w:r w:rsidR="006A4739">
        <w:t xml:space="preserve"> operating conditions.</w:t>
      </w:r>
      <w:r w:rsidR="002D7EF2">
        <w:t xml:space="preserve"> This study </w:t>
      </w:r>
      <w:r w:rsidR="00D17C71">
        <w:t>emphasizes the importance of precise NVH measurements</w:t>
      </w:r>
      <w:r w:rsidR="002D7EF2">
        <w:t xml:space="preserve"> </w:t>
      </w:r>
      <w:r w:rsidR="00D17C71">
        <w:t>in optimizing mechanical systems for performance and comfort.</w:t>
      </w:r>
    </w:p>
    <w:p w14:paraId="66D60F69" w14:textId="76602693" w:rsidR="00D7034D" w:rsidRPr="00D7034D" w:rsidRDefault="00D7034D" w:rsidP="00D7034D">
      <w:pPr>
        <w:rPr>
          <w:rFonts w:asciiTheme="majorHAnsi" w:eastAsiaTheme="majorEastAsia" w:hAnsiTheme="majorHAnsi" w:cstheme="majorBidi"/>
          <w:color w:val="2F5496" w:themeColor="accent1" w:themeShade="BF"/>
          <w:sz w:val="24"/>
          <w:szCs w:val="24"/>
        </w:rPr>
      </w:pPr>
      <w:r>
        <w:rPr>
          <w:sz w:val="24"/>
          <w:szCs w:val="24"/>
        </w:rPr>
        <w:br w:type="page"/>
      </w:r>
    </w:p>
    <w:p w14:paraId="1184684F" w14:textId="77777777" w:rsidR="00305BAB" w:rsidRDefault="00305BAB" w:rsidP="00305BAB"/>
    <w:p w14:paraId="350DDD5B" w14:textId="77777777" w:rsidR="007A6093" w:rsidRDefault="007A6093" w:rsidP="007A6093">
      <w:pPr>
        <w:jc w:val="center"/>
      </w:pPr>
    </w:p>
    <w:sdt>
      <w:sdtPr>
        <w:rPr>
          <w:rFonts w:asciiTheme="minorHAnsi" w:eastAsiaTheme="minorHAnsi" w:hAnsiTheme="minorHAnsi" w:cstheme="minorBidi"/>
          <w:color w:val="auto"/>
          <w:sz w:val="22"/>
          <w:szCs w:val="22"/>
          <w:lang w:val="en-GB"/>
        </w:rPr>
        <w:id w:val="-265163393"/>
        <w:docPartObj>
          <w:docPartGallery w:val="Table of Contents"/>
          <w:docPartUnique/>
        </w:docPartObj>
      </w:sdtPr>
      <w:sdtEndPr>
        <w:rPr>
          <w:rFonts w:ascii="Arial" w:hAnsi="Arial" w:cs="Arial"/>
          <w:b/>
          <w:bCs/>
          <w:noProof/>
        </w:rPr>
      </w:sdtEndPr>
      <w:sdtContent>
        <w:p w14:paraId="7BAFA459" w14:textId="4C51C5AB" w:rsidR="00E11F88" w:rsidRDefault="00E11F88">
          <w:pPr>
            <w:pStyle w:val="TOCHeading"/>
          </w:pPr>
          <w:r>
            <w:t>Contents</w:t>
          </w:r>
        </w:p>
        <w:p w14:paraId="622F4581" w14:textId="18E8F13F" w:rsidR="00B213A2" w:rsidRDefault="00E11F88">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84577340" w:history="1">
            <w:r w:rsidR="00B213A2" w:rsidRPr="004564EC">
              <w:rPr>
                <w:rStyle w:val="Hyperlink"/>
                <w:noProof/>
              </w:rPr>
              <w:t>Abstract</w:t>
            </w:r>
            <w:r w:rsidR="00B213A2">
              <w:rPr>
                <w:noProof/>
                <w:webHidden/>
              </w:rPr>
              <w:tab/>
            </w:r>
            <w:r w:rsidR="00B213A2">
              <w:rPr>
                <w:noProof/>
                <w:webHidden/>
              </w:rPr>
              <w:fldChar w:fldCharType="begin"/>
            </w:r>
            <w:r w:rsidR="00B213A2">
              <w:rPr>
                <w:noProof/>
                <w:webHidden/>
              </w:rPr>
              <w:instrText xml:space="preserve"> PAGEREF _Toc184577340 \h </w:instrText>
            </w:r>
            <w:r w:rsidR="00B213A2">
              <w:rPr>
                <w:noProof/>
                <w:webHidden/>
              </w:rPr>
            </w:r>
            <w:r w:rsidR="00B213A2">
              <w:rPr>
                <w:noProof/>
                <w:webHidden/>
              </w:rPr>
              <w:fldChar w:fldCharType="separate"/>
            </w:r>
            <w:r w:rsidR="00B213A2">
              <w:rPr>
                <w:noProof/>
                <w:webHidden/>
              </w:rPr>
              <w:t>1</w:t>
            </w:r>
            <w:r w:rsidR="00B213A2">
              <w:rPr>
                <w:noProof/>
                <w:webHidden/>
              </w:rPr>
              <w:fldChar w:fldCharType="end"/>
            </w:r>
          </w:hyperlink>
        </w:p>
        <w:p w14:paraId="4A8A4F05" w14:textId="1723C52D" w:rsidR="00B213A2" w:rsidRDefault="00B213A2">
          <w:pPr>
            <w:pStyle w:val="TOC1"/>
            <w:tabs>
              <w:tab w:val="right" w:leader="dot" w:pos="9016"/>
            </w:tabs>
            <w:rPr>
              <w:rFonts w:asciiTheme="minorHAnsi" w:eastAsiaTheme="minorEastAsia" w:hAnsiTheme="minorHAnsi" w:cstheme="minorBidi"/>
              <w:noProof/>
              <w:lang w:eastAsia="en-GB"/>
            </w:rPr>
          </w:pPr>
          <w:hyperlink w:anchor="_Toc184577341" w:history="1">
            <w:r w:rsidRPr="004564EC">
              <w:rPr>
                <w:rStyle w:val="Hyperlink"/>
                <w:noProof/>
              </w:rPr>
              <w:t>Introduction</w:t>
            </w:r>
            <w:r>
              <w:rPr>
                <w:noProof/>
                <w:webHidden/>
              </w:rPr>
              <w:tab/>
            </w:r>
            <w:r>
              <w:rPr>
                <w:noProof/>
                <w:webHidden/>
              </w:rPr>
              <w:fldChar w:fldCharType="begin"/>
            </w:r>
            <w:r>
              <w:rPr>
                <w:noProof/>
                <w:webHidden/>
              </w:rPr>
              <w:instrText xml:space="preserve"> PAGEREF _Toc184577341 \h </w:instrText>
            </w:r>
            <w:r>
              <w:rPr>
                <w:noProof/>
                <w:webHidden/>
              </w:rPr>
            </w:r>
            <w:r>
              <w:rPr>
                <w:noProof/>
                <w:webHidden/>
              </w:rPr>
              <w:fldChar w:fldCharType="separate"/>
            </w:r>
            <w:r>
              <w:rPr>
                <w:noProof/>
                <w:webHidden/>
              </w:rPr>
              <w:t>3</w:t>
            </w:r>
            <w:r>
              <w:rPr>
                <w:noProof/>
                <w:webHidden/>
              </w:rPr>
              <w:fldChar w:fldCharType="end"/>
            </w:r>
          </w:hyperlink>
        </w:p>
        <w:p w14:paraId="370655A6" w14:textId="3180E06C" w:rsidR="00B213A2" w:rsidRDefault="00B213A2">
          <w:pPr>
            <w:pStyle w:val="TOC1"/>
            <w:tabs>
              <w:tab w:val="right" w:leader="dot" w:pos="9016"/>
            </w:tabs>
            <w:rPr>
              <w:rFonts w:asciiTheme="minorHAnsi" w:eastAsiaTheme="minorEastAsia" w:hAnsiTheme="minorHAnsi" w:cstheme="minorBidi"/>
              <w:noProof/>
              <w:lang w:eastAsia="en-GB"/>
            </w:rPr>
          </w:pPr>
          <w:hyperlink w:anchor="_Toc184577342" w:history="1">
            <w:r w:rsidRPr="004564EC">
              <w:rPr>
                <w:rStyle w:val="Hyperlink"/>
                <w:noProof/>
              </w:rPr>
              <w:t>Overview of NVH</w:t>
            </w:r>
            <w:r>
              <w:rPr>
                <w:noProof/>
                <w:webHidden/>
              </w:rPr>
              <w:tab/>
            </w:r>
            <w:r>
              <w:rPr>
                <w:noProof/>
                <w:webHidden/>
              </w:rPr>
              <w:fldChar w:fldCharType="begin"/>
            </w:r>
            <w:r>
              <w:rPr>
                <w:noProof/>
                <w:webHidden/>
              </w:rPr>
              <w:instrText xml:space="preserve"> PAGEREF _Toc184577342 \h </w:instrText>
            </w:r>
            <w:r>
              <w:rPr>
                <w:noProof/>
                <w:webHidden/>
              </w:rPr>
            </w:r>
            <w:r>
              <w:rPr>
                <w:noProof/>
                <w:webHidden/>
              </w:rPr>
              <w:fldChar w:fldCharType="separate"/>
            </w:r>
            <w:r>
              <w:rPr>
                <w:noProof/>
                <w:webHidden/>
              </w:rPr>
              <w:t>4</w:t>
            </w:r>
            <w:r>
              <w:rPr>
                <w:noProof/>
                <w:webHidden/>
              </w:rPr>
              <w:fldChar w:fldCharType="end"/>
            </w:r>
          </w:hyperlink>
        </w:p>
        <w:p w14:paraId="09108B30" w14:textId="7B9B4EC6" w:rsidR="00B213A2" w:rsidRDefault="00B213A2">
          <w:pPr>
            <w:pStyle w:val="TOC3"/>
            <w:tabs>
              <w:tab w:val="right" w:leader="dot" w:pos="9016"/>
            </w:tabs>
            <w:rPr>
              <w:rFonts w:asciiTheme="minorHAnsi" w:eastAsiaTheme="minorEastAsia" w:hAnsiTheme="minorHAnsi" w:cstheme="minorBidi"/>
              <w:noProof/>
              <w:lang w:eastAsia="en-GB"/>
            </w:rPr>
          </w:pPr>
          <w:hyperlink w:anchor="_Toc184577343" w:history="1">
            <w:r w:rsidRPr="004564EC">
              <w:rPr>
                <w:rStyle w:val="Hyperlink"/>
                <w:noProof/>
              </w:rPr>
              <w:t>Noise</w:t>
            </w:r>
            <w:r>
              <w:rPr>
                <w:noProof/>
                <w:webHidden/>
              </w:rPr>
              <w:tab/>
            </w:r>
            <w:r>
              <w:rPr>
                <w:noProof/>
                <w:webHidden/>
              </w:rPr>
              <w:fldChar w:fldCharType="begin"/>
            </w:r>
            <w:r>
              <w:rPr>
                <w:noProof/>
                <w:webHidden/>
              </w:rPr>
              <w:instrText xml:space="preserve"> PAGEREF _Toc184577343 \h </w:instrText>
            </w:r>
            <w:r>
              <w:rPr>
                <w:noProof/>
                <w:webHidden/>
              </w:rPr>
            </w:r>
            <w:r>
              <w:rPr>
                <w:noProof/>
                <w:webHidden/>
              </w:rPr>
              <w:fldChar w:fldCharType="separate"/>
            </w:r>
            <w:r>
              <w:rPr>
                <w:noProof/>
                <w:webHidden/>
              </w:rPr>
              <w:t>4</w:t>
            </w:r>
            <w:r>
              <w:rPr>
                <w:noProof/>
                <w:webHidden/>
              </w:rPr>
              <w:fldChar w:fldCharType="end"/>
            </w:r>
          </w:hyperlink>
        </w:p>
        <w:p w14:paraId="5AB867A9" w14:textId="54A60DAA" w:rsidR="00B213A2" w:rsidRDefault="00B213A2">
          <w:pPr>
            <w:pStyle w:val="TOC3"/>
            <w:tabs>
              <w:tab w:val="right" w:leader="dot" w:pos="9016"/>
            </w:tabs>
            <w:rPr>
              <w:rFonts w:asciiTheme="minorHAnsi" w:eastAsiaTheme="minorEastAsia" w:hAnsiTheme="minorHAnsi" w:cstheme="minorBidi"/>
              <w:noProof/>
              <w:lang w:eastAsia="en-GB"/>
            </w:rPr>
          </w:pPr>
          <w:hyperlink w:anchor="_Toc184577344" w:history="1">
            <w:r w:rsidRPr="004564EC">
              <w:rPr>
                <w:rStyle w:val="Hyperlink"/>
                <w:noProof/>
              </w:rPr>
              <w:t>Vibration</w:t>
            </w:r>
            <w:r>
              <w:rPr>
                <w:noProof/>
                <w:webHidden/>
              </w:rPr>
              <w:tab/>
            </w:r>
            <w:r>
              <w:rPr>
                <w:noProof/>
                <w:webHidden/>
              </w:rPr>
              <w:fldChar w:fldCharType="begin"/>
            </w:r>
            <w:r>
              <w:rPr>
                <w:noProof/>
                <w:webHidden/>
              </w:rPr>
              <w:instrText xml:space="preserve"> PAGEREF _Toc184577344 \h </w:instrText>
            </w:r>
            <w:r>
              <w:rPr>
                <w:noProof/>
                <w:webHidden/>
              </w:rPr>
            </w:r>
            <w:r>
              <w:rPr>
                <w:noProof/>
                <w:webHidden/>
              </w:rPr>
              <w:fldChar w:fldCharType="separate"/>
            </w:r>
            <w:r>
              <w:rPr>
                <w:noProof/>
                <w:webHidden/>
              </w:rPr>
              <w:t>4</w:t>
            </w:r>
            <w:r>
              <w:rPr>
                <w:noProof/>
                <w:webHidden/>
              </w:rPr>
              <w:fldChar w:fldCharType="end"/>
            </w:r>
          </w:hyperlink>
        </w:p>
        <w:p w14:paraId="6F6D9336" w14:textId="66BBAD47" w:rsidR="00B213A2" w:rsidRDefault="00B213A2">
          <w:pPr>
            <w:pStyle w:val="TOC3"/>
            <w:tabs>
              <w:tab w:val="right" w:leader="dot" w:pos="9016"/>
            </w:tabs>
            <w:rPr>
              <w:rFonts w:asciiTheme="minorHAnsi" w:eastAsiaTheme="minorEastAsia" w:hAnsiTheme="minorHAnsi" w:cstheme="minorBidi"/>
              <w:noProof/>
              <w:lang w:eastAsia="en-GB"/>
            </w:rPr>
          </w:pPr>
          <w:hyperlink w:anchor="_Toc184577345" w:history="1">
            <w:r w:rsidRPr="004564EC">
              <w:rPr>
                <w:rStyle w:val="Hyperlink"/>
                <w:noProof/>
              </w:rPr>
              <w:t>Harshness</w:t>
            </w:r>
            <w:r>
              <w:rPr>
                <w:noProof/>
                <w:webHidden/>
              </w:rPr>
              <w:tab/>
            </w:r>
            <w:r>
              <w:rPr>
                <w:noProof/>
                <w:webHidden/>
              </w:rPr>
              <w:fldChar w:fldCharType="begin"/>
            </w:r>
            <w:r>
              <w:rPr>
                <w:noProof/>
                <w:webHidden/>
              </w:rPr>
              <w:instrText xml:space="preserve"> PAGEREF _Toc184577345 \h </w:instrText>
            </w:r>
            <w:r>
              <w:rPr>
                <w:noProof/>
                <w:webHidden/>
              </w:rPr>
            </w:r>
            <w:r>
              <w:rPr>
                <w:noProof/>
                <w:webHidden/>
              </w:rPr>
              <w:fldChar w:fldCharType="separate"/>
            </w:r>
            <w:r>
              <w:rPr>
                <w:noProof/>
                <w:webHidden/>
              </w:rPr>
              <w:t>4</w:t>
            </w:r>
            <w:r>
              <w:rPr>
                <w:noProof/>
                <w:webHidden/>
              </w:rPr>
              <w:fldChar w:fldCharType="end"/>
            </w:r>
          </w:hyperlink>
        </w:p>
        <w:p w14:paraId="59B57022" w14:textId="2353EB11" w:rsidR="00B213A2" w:rsidRDefault="00B213A2">
          <w:pPr>
            <w:pStyle w:val="TOC1"/>
            <w:tabs>
              <w:tab w:val="right" w:leader="dot" w:pos="9016"/>
            </w:tabs>
            <w:rPr>
              <w:rFonts w:asciiTheme="minorHAnsi" w:eastAsiaTheme="minorEastAsia" w:hAnsiTheme="minorHAnsi" w:cstheme="minorBidi"/>
              <w:noProof/>
              <w:lang w:eastAsia="en-GB"/>
            </w:rPr>
          </w:pPr>
          <w:hyperlink w:anchor="_Toc184577346" w:history="1">
            <w:r w:rsidRPr="004564EC">
              <w:rPr>
                <w:rStyle w:val="Hyperlink"/>
                <w:noProof/>
              </w:rPr>
              <w:t>Mechanical System – Multi-Speed Drill</w:t>
            </w:r>
            <w:r>
              <w:rPr>
                <w:noProof/>
                <w:webHidden/>
              </w:rPr>
              <w:tab/>
            </w:r>
            <w:r>
              <w:rPr>
                <w:noProof/>
                <w:webHidden/>
              </w:rPr>
              <w:fldChar w:fldCharType="begin"/>
            </w:r>
            <w:r>
              <w:rPr>
                <w:noProof/>
                <w:webHidden/>
              </w:rPr>
              <w:instrText xml:space="preserve"> PAGEREF _Toc184577346 \h </w:instrText>
            </w:r>
            <w:r>
              <w:rPr>
                <w:noProof/>
                <w:webHidden/>
              </w:rPr>
            </w:r>
            <w:r>
              <w:rPr>
                <w:noProof/>
                <w:webHidden/>
              </w:rPr>
              <w:fldChar w:fldCharType="separate"/>
            </w:r>
            <w:r>
              <w:rPr>
                <w:noProof/>
                <w:webHidden/>
              </w:rPr>
              <w:t>5</w:t>
            </w:r>
            <w:r>
              <w:rPr>
                <w:noProof/>
                <w:webHidden/>
              </w:rPr>
              <w:fldChar w:fldCharType="end"/>
            </w:r>
          </w:hyperlink>
        </w:p>
        <w:p w14:paraId="209BA963" w14:textId="5B7E5D43" w:rsidR="00B213A2" w:rsidRDefault="00B213A2">
          <w:pPr>
            <w:pStyle w:val="TOC3"/>
            <w:tabs>
              <w:tab w:val="right" w:leader="dot" w:pos="9016"/>
            </w:tabs>
            <w:rPr>
              <w:rFonts w:asciiTheme="minorHAnsi" w:eastAsiaTheme="minorEastAsia" w:hAnsiTheme="minorHAnsi" w:cstheme="minorBidi"/>
              <w:noProof/>
              <w:lang w:eastAsia="en-GB"/>
            </w:rPr>
          </w:pPr>
          <w:hyperlink w:anchor="_Toc184577347" w:history="1">
            <w:r w:rsidRPr="004564EC">
              <w:rPr>
                <w:rStyle w:val="Hyperlink"/>
                <w:noProof/>
              </w:rPr>
              <w:t>System Overview</w:t>
            </w:r>
            <w:r>
              <w:rPr>
                <w:noProof/>
                <w:webHidden/>
              </w:rPr>
              <w:tab/>
            </w:r>
            <w:r>
              <w:rPr>
                <w:noProof/>
                <w:webHidden/>
              </w:rPr>
              <w:fldChar w:fldCharType="begin"/>
            </w:r>
            <w:r>
              <w:rPr>
                <w:noProof/>
                <w:webHidden/>
              </w:rPr>
              <w:instrText xml:space="preserve"> PAGEREF _Toc184577347 \h </w:instrText>
            </w:r>
            <w:r>
              <w:rPr>
                <w:noProof/>
                <w:webHidden/>
              </w:rPr>
            </w:r>
            <w:r>
              <w:rPr>
                <w:noProof/>
                <w:webHidden/>
              </w:rPr>
              <w:fldChar w:fldCharType="separate"/>
            </w:r>
            <w:r>
              <w:rPr>
                <w:noProof/>
                <w:webHidden/>
              </w:rPr>
              <w:t>5</w:t>
            </w:r>
            <w:r>
              <w:rPr>
                <w:noProof/>
                <w:webHidden/>
              </w:rPr>
              <w:fldChar w:fldCharType="end"/>
            </w:r>
          </w:hyperlink>
        </w:p>
        <w:p w14:paraId="0EBDF710" w14:textId="6FF7BDD7" w:rsidR="00B213A2" w:rsidRDefault="00B213A2">
          <w:pPr>
            <w:pStyle w:val="TOC3"/>
            <w:tabs>
              <w:tab w:val="right" w:leader="dot" w:pos="9016"/>
            </w:tabs>
            <w:rPr>
              <w:rFonts w:asciiTheme="minorHAnsi" w:eastAsiaTheme="minorEastAsia" w:hAnsiTheme="minorHAnsi" w:cstheme="minorBidi"/>
              <w:noProof/>
              <w:lang w:eastAsia="en-GB"/>
            </w:rPr>
          </w:pPr>
          <w:hyperlink w:anchor="_Toc184577348" w:history="1">
            <w:r w:rsidRPr="004564EC">
              <w:rPr>
                <w:rStyle w:val="Hyperlink"/>
                <w:noProof/>
              </w:rPr>
              <w:t>Affected Components</w:t>
            </w:r>
            <w:r>
              <w:rPr>
                <w:noProof/>
                <w:webHidden/>
              </w:rPr>
              <w:tab/>
            </w:r>
            <w:r>
              <w:rPr>
                <w:noProof/>
                <w:webHidden/>
              </w:rPr>
              <w:fldChar w:fldCharType="begin"/>
            </w:r>
            <w:r>
              <w:rPr>
                <w:noProof/>
                <w:webHidden/>
              </w:rPr>
              <w:instrText xml:space="preserve"> PAGEREF _Toc184577348 \h </w:instrText>
            </w:r>
            <w:r>
              <w:rPr>
                <w:noProof/>
                <w:webHidden/>
              </w:rPr>
            </w:r>
            <w:r>
              <w:rPr>
                <w:noProof/>
                <w:webHidden/>
              </w:rPr>
              <w:fldChar w:fldCharType="separate"/>
            </w:r>
            <w:r>
              <w:rPr>
                <w:noProof/>
                <w:webHidden/>
              </w:rPr>
              <w:t>6</w:t>
            </w:r>
            <w:r>
              <w:rPr>
                <w:noProof/>
                <w:webHidden/>
              </w:rPr>
              <w:fldChar w:fldCharType="end"/>
            </w:r>
          </w:hyperlink>
        </w:p>
        <w:p w14:paraId="28BBC7DA" w14:textId="47CE1BE5" w:rsidR="00B213A2" w:rsidRDefault="00B213A2">
          <w:pPr>
            <w:pStyle w:val="TOC1"/>
            <w:tabs>
              <w:tab w:val="right" w:leader="dot" w:pos="9016"/>
            </w:tabs>
            <w:rPr>
              <w:rFonts w:asciiTheme="minorHAnsi" w:eastAsiaTheme="minorEastAsia" w:hAnsiTheme="minorHAnsi" w:cstheme="minorBidi"/>
              <w:noProof/>
              <w:lang w:eastAsia="en-GB"/>
            </w:rPr>
          </w:pPr>
          <w:hyperlink w:anchor="_Toc184577349" w:history="1">
            <w:r w:rsidRPr="004564EC">
              <w:rPr>
                <w:rStyle w:val="Hyperlink"/>
                <w:noProof/>
              </w:rPr>
              <w:t>Measurement of NVH Parameters</w:t>
            </w:r>
            <w:r>
              <w:rPr>
                <w:noProof/>
                <w:webHidden/>
              </w:rPr>
              <w:tab/>
            </w:r>
            <w:r>
              <w:rPr>
                <w:noProof/>
                <w:webHidden/>
              </w:rPr>
              <w:fldChar w:fldCharType="begin"/>
            </w:r>
            <w:r>
              <w:rPr>
                <w:noProof/>
                <w:webHidden/>
              </w:rPr>
              <w:instrText xml:space="preserve"> PAGEREF _Toc184577349 \h </w:instrText>
            </w:r>
            <w:r>
              <w:rPr>
                <w:noProof/>
                <w:webHidden/>
              </w:rPr>
            </w:r>
            <w:r>
              <w:rPr>
                <w:noProof/>
                <w:webHidden/>
              </w:rPr>
              <w:fldChar w:fldCharType="separate"/>
            </w:r>
            <w:r>
              <w:rPr>
                <w:noProof/>
                <w:webHidden/>
              </w:rPr>
              <w:t>8</w:t>
            </w:r>
            <w:r>
              <w:rPr>
                <w:noProof/>
                <w:webHidden/>
              </w:rPr>
              <w:fldChar w:fldCharType="end"/>
            </w:r>
          </w:hyperlink>
        </w:p>
        <w:p w14:paraId="46EEC206" w14:textId="5081ED04" w:rsidR="00B213A2" w:rsidRDefault="00B213A2">
          <w:pPr>
            <w:pStyle w:val="TOC3"/>
            <w:tabs>
              <w:tab w:val="right" w:leader="dot" w:pos="9016"/>
            </w:tabs>
            <w:rPr>
              <w:rFonts w:asciiTheme="minorHAnsi" w:eastAsiaTheme="minorEastAsia" w:hAnsiTheme="minorHAnsi" w:cstheme="minorBidi"/>
              <w:noProof/>
              <w:lang w:eastAsia="en-GB"/>
            </w:rPr>
          </w:pPr>
          <w:hyperlink w:anchor="_Toc184577350" w:history="1">
            <w:r w:rsidRPr="004564EC">
              <w:rPr>
                <w:rStyle w:val="Hyperlink"/>
                <w:noProof/>
              </w:rPr>
              <w:t>Mechanical Vibrations</w:t>
            </w:r>
            <w:r>
              <w:rPr>
                <w:noProof/>
                <w:webHidden/>
              </w:rPr>
              <w:tab/>
            </w:r>
            <w:r>
              <w:rPr>
                <w:noProof/>
                <w:webHidden/>
              </w:rPr>
              <w:fldChar w:fldCharType="begin"/>
            </w:r>
            <w:r>
              <w:rPr>
                <w:noProof/>
                <w:webHidden/>
              </w:rPr>
              <w:instrText xml:space="preserve"> PAGEREF _Toc184577350 \h </w:instrText>
            </w:r>
            <w:r>
              <w:rPr>
                <w:noProof/>
                <w:webHidden/>
              </w:rPr>
            </w:r>
            <w:r>
              <w:rPr>
                <w:noProof/>
                <w:webHidden/>
              </w:rPr>
              <w:fldChar w:fldCharType="separate"/>
            </w:r>
            <w:r>
              <w:rPr>
                <w:noProof/>
                <w:webHidden/>
              </w:rPr>
              <w:t>8</w:t>
            </w:r>
            <w:r>
              <w:rPr>
                <w:noProof/>
                <w:webHidden/>
              </w:rPr>
              <w:fldChar w:fldCharType="end"/>
            </w:r>
          </w:hyperlink>
        </w:p>
        <w:p w14:paraId="50963320" w14:textId="569CBCA1" w:rsidR="00B213A2" w:rsidRDefault="00B213A2">
          <w:pPr>
            <w:pStyle w:val="TOC3"/>
            <w:tabs>
              <w:tab w:val="right" w:leader="dot" w:pos="9016"/>
            </w:tabs>
            <w:rPr>
              <w:rFonts w:asciiTheme="minorHAnsi" w:eastAsiaTheme="minorEastAsia" w:hAnsiTheme="minorHAnsi" w:cstheme="minorBidi"/>
              <w:noProof/>
              <w:lang w:eastAsia="en-GB"/>
            </w:rPr>
          </w:pPr>
          <w:hyperlink w:anchor="_Toc184577351" w:history="1">
            <w:r w:rsidRPr="004564EC">
              <w:rPr>
                <w:rStyle w:val="Hyperlink"/>
                <w:noProof/>
              </w:rPr>
              <w:t>Acoustic Air Pressure</w:t>
            </w:r>
            <w:r>
              <w:rPr>
                <w:noProof/>
                <w:webHidden/>
              </w:rPr>
              <w:tab/>
            </w:r>
            <w:r>
              <w:rPr>
                <w:noProof/>
                <w:webHidden/>
              </w:rPr>
              <w:fldChar w:fldCharType="begin"/>
            </w:r>
            <w:r>
              <w:rPr>
                <w:noProof/>
                <w:webHidden/>
              </w:rPr>
              <w:instrText xml:space="preserve"> PAGEREF _Toc184577351 \h </w:instrText>
            </w:r>
            <w:r>
              <w:rPr>
                <w:noProof/>
                <w:webHidden/>
              </w:rPr>
            </w:r>
            <w:r>
              <w:rPr>
                <w:noProof/>
                <w:webHidden/>
              </w:rPr>
              <w:fldChar w:fldCharType="separate"/>
            </w:r>
            <w:r>
              <w:rPr>
                <w:noProof/>
                <w:webHidden/>
              </w:rPr>
              <w:t>9</w:t>
            </w:r>
            <w:r>
              <w:rPr>
                <w:noProof/>
                <w:webHidden/>
              </w:rPr>
              <w:fldChar w:fldCharType="end"/>
            </w:r>
          </w:hyperlink>
        </w:p>
        <w:p w14:paraId="2D342F63" w14:textId="5252E3FC" w:rsidR="00B213A2" w:rsidRDefault="00B213A2">
          <w:pPr>
            <w:pStyle w:val="TOC1"/>
            <w:tabs>
              <w:tab w:val="right" w:leader="dot" w:pos="9016"/>
            </w:tabs>
            <w:rPr>
              <w:rFonts w:asciiTheme="minorHAnsi" w:eastAsiaTheme="minorEastAsia" w:hAnsiTheme="minorHAnsi" w:cstheme="minorBidi"/>
              <w:noProof/>
              <w:lang w:eastAsia="en-GB"/>
            </w:rPr>
          </w:pPr>
          <w:hyperlink w:anchor="_Toc184577352" w:history="1">
            <w:r w:rsidRPr="004564EC">
              <w:rPr>
                <w:rStyle w:val="Hyperlink"/>
                <w:noProof/>
              </w:rPr>
              <w:t>Methodology</w:t>
            </w:r>
            <w:r>
              <w:rPr>
                <w:noProof/>
                <w:webHidden/>
              </w:rPr>
              <w:tab/>
            </w:r>
            <w:r>
              <w:rPr>
                <w:noProof/>
                <w:webHidden/>
              </w:rPr>
              <w:fldChar w:fldCharType="begin"/>
            </w:r>
            <w:r>
              <w:rPr>
                <w:noProof/>
                <w:webHidden/>
              </w:rPr>
              <w:instrText xml:space="preserve"> PAGEREF _Toc184577352 \h </w:instrText>
            </w:r>
            <w:r>
              <w:rPr>
                <w:noProof/>
                <w:webHidden/>
              </w:rPr>
            </w:r>
            <w:r>
              <w:rPr>
                <w:noProof/>
                <w:webHidden/>
              </w:rPr>
              <w:fldChar w:fldCharType="separate"/>
            </w:r>
            <w:r>
              <w:rPr>
                <w:noProof/>
                <w:webHidden/>
              </w:rPr>
              <w:t>11</w:t>
            </w:r>
            <w:r>
              <w:rPr>
                <w:noProof/>
                <w:webHidden/>
              </w:rPr>
              <w:fldChar w:fldCharType="end"/>
            </w:r>
          </w:hyperlink>
        </w:p>
        <w:p w14:paraId="460ABDDC" w14:textId="340B5759" w:rsidR="00B213A2" w:rsidRDefault="00B213A2">
          <w:pPr>
            <w:pStyle w:val="TOC1"/>
            <w:tabs>
              <w:tab w:val="right" w:leader="dot" w:pos="9016"/>
            </w:tabs>
            <w:rPr>
              <w:rFonts w:asciiTheme="minorHAnsi" w:eastAsiaTheme="minorEastAsia" w:hAnsiTheme="minorHAnsi" w:cstheme="minorBidi"/>
              <w:noProof/>
              <w:lang w:eastAsia="en-GB"/>
            </w:rPr>
          </w:pPr>
          <w:hyperlink w:anchor="_Toc184577353" w:history="1">
            <w:r w:rsidRPr="004564EC">
              <w:rPr>
                <w:rStyle w:val="Hyperlink"/>
                <w:noProof/>
              </w:rPr>
              <w:t>Analysis of Results</w:t>
            </w:r>
            <w:r>
              <w:rPr>
                <w:noProof/>
                <w:webHidden/>
              </w:rPr>
              <w:tab/>
            </w:r>
            <w:r>
              <w:rPr>
                <w:noProof/>
                <w:webHidden/>
              </w:rPr>
              <w:fldChar w:fldCharType="begin"/>
            </w:r>
            <w:r>
              <w:rPr>
                <w:noProof/>
                <w:webHidden/>
              </w:rPr>
              <w:instrText xml:space="preserve"> PAGEREF _Toc184577353 \h </w:instrText>
            </w:r>
            <w:r>
              <w:rPr>
                <w:noProof/>
                <w:webHidden/>
              </w:rPr>
            </w:r>
            <w:r>
              <w:rPr>
                <w:noProof/>
                <w:webHidden/>
              </w:rPr>
              <w:fldChar w:fldCharType="separate"/>
            </w:r>
            <w:r>
              <w:rPr>
                <w:noProof/>
                <w:webHidden/>
              </w:rPr>
              <w:t>12</w:t>
            </w:r>
            <w:r>
              <w:rPr>
                <w:noProof/>
                <w:webHidden/>
              </w:rPr>
              <w:fldChar w:fldCharType="end"/>
            </w:r>
          </w:hyperlink>
        </w:p>
        <w:p w14:paraId="2522730C" w14:textId="277FD1F9" w:rsidR="00B213A2" w:rsidRDefault="00B213A2">
          <w:pPr>
            <w:pStyle w:val="TOC3"/>
            <w:tabs>
              <w:tab w:val="right" w:leader="dot" w:pos="9016"/>
            </w:tabs>
            <w:rPr>
              <w:rFonts w:asciiTheme="minorHAnsi" w:eastAsiaTheme="minorEastAsia" w:hAnsiTheme="minorHAnsi" w:cstheme="minorBidi"/>
              <w:noProof/>
              <w:lang w:eastAsia="en-GB"/>
            </w:rPr>
          </w:pPr>
          <w:hyperlink w:anchor="_Toc184577354" w:history="1">
            <w:r w:rsidRPr="004564EC">
              <w:rPr>
                <w:rStyle w:val="Hyperlink"/>
                <w:noProof/>
              </w:rPr>
              <w:t>Order Waterfall</w:t>
            </w:r>
            <w:r>
              <w:rPr>
                <w:noProof/>
                <w:webHidden/>
              </w:rPr>
              <w:tab/>
            </w:r>
            <w:r>
              <w:rPr>
                <w:noProof/>
                <w:webHidden/>
              </w:rPr>
              <w:fldChar w:fldCharType="begin"/>
            </w:r>
            <w:r>
              <w:rPr>
                <w:noProof/>
                <w:webHidden/>
              </w:rPr>
              <w:instrText xml:space="preserve"> PAGEREF _Toc184577354 \h </w:instrText>
            </w:r>
            <w:r>
              <w:rPr>
                <w:noProof/>
                <w:webHidden/>
              </w:rPr>
            </w:r>
            <w:r>
              <w:rPr>
                <w:noProof/>
                <w:webHidden/>
              </w:rPr>
              <w:fldChar w:fldCharType="separate"/>
            </w:r>
            <w:r>
              <w:rPr>
                <w:noProof/>
                <w:webHidden/>
              </w:rPr>
              <w:t>13</w:t>
            </w:r>
            <w:r>
              <w:rPr>
                <w:noProof/>
                <w:webHidden/>
              </w:rPr>
              <w:fldChar w:fldCharType="end"/>
            </w:r>
          </w:hyperlink>
        </w:p>
        <w:p w14:paraId="35A449D5" w14:textId="394F0314" w:rsidR="00B213A2" w:rsidRDefault="00B213A2">
          <w:pPr>
            <w:pStyle w:val="TOC3"/>
            <w:tabs>
              <w:tab w:val="right" w:leader="dot" w:pos="9016"/>
            </w:tabs>
            <w:rPr>
              <w:rFonts w:asciiTheme="minorHAnsi" w:eastAsiaTheme="minorEastAsia" w:hAnsiTheme="minorHAnsi" w:cstheme="minorBidi"/>
              <w:noProof/>
              <w:lang w:eastAsia="en-GB"/>
            </w:rPr>
          </w:pPr>
          <w:hyperlink w:anchor="_Toc184577355" w:history="1">
            <w:r w:rsidRPr="004564EC">
              <w:rPr>
                <w:rStyle w:val="Hyperlink"/>
                <w:noProof/>
              </w:rPr>
              <w:t>FFT Waterfall</w:t>
            </w:r>
            <w:r>
              <w:rPr>
                <w:noProof/>
                <w:webHidden/>
              </w:rPr>
              <w:tab/>
            </w:r>
            <w:r>
              <w:rPr>
                <w:noProof/>
                <w:webHidden/>
              </w:rPr>
              <w:fldChar w:fldCharType="begin"/>
            </w:r>
            <w:r>
              <w:rPr>
                <w:noProof/>
                <w:webHidden/>
              </w:rPr>
              <w:instrText xml:space="preserve"> PAGEREF _Toc184577355 \h </w:instrText>
            </w:r>
            <w:r>
              <w:rPr>
                <w:noProof/>
                <w:webHidden/>
              </w:rPr>
            </w:r>
            <w:r>
              <w:rPr>
                <w:noProof/>
                <w:webHidden/>
              </w:rPr>
              <w:fldChar w:fldCharType="separate"/>
            </w:r>
            <w:r>
              <w:rPr>
                <w:noProof/>
                <w:webHidden/>
              </w:rPr>
              <w:t>17</w:t>
            </w:r>
            <w:r>
              <w:rPr>
                <w:noProof/>
                <w:webHidden/>
              </w:rPr>
              <w:fldChar w:fldCharType="end"/>
            </w:r>
          </w:hyperlink>
        </w:p>
        <w:p w14:paraId="7AB14C3D" w14:textId="4A232984" w:rsidR="00B213A2" w:rsidRDefault="00B213A2">
          <w:pPr>
            <w:pStyle w:val="TOC1"/>
            <w:tabs>
              <w:tab w:val="right" w:leader="dot" w:pos="9016"/>
            </w:tabs>
            <w:rPr>
              <w:rFonts w:asciiTheme="minorHAnsi" w:eastAsiaTheme="minorEastAsia" w:hAnsiTheme="minorHAnsi" w:cstheme="minorBidi"/>
              <w:noProof/>
              <w:lang w:eastAsia="en-GB"/>
            </w:rPr>
          </w:pPr>
          <w:hyperlink w:anchor="_Toc184577356" w:history="1">
            <w:r w:rsidRPr="004564EC">
              <w:rPr>
                <w:rStyle w:val="Hyperlink"/>
                <w:noProof/>
              </w:rPr>
              <w:t>Discussion of Major Features</w:t>
            </w:r>
            <w:r>
              <w:rPr>
                <w:noProof/>
                <w:webHidden/>
              </w:rPr>
              <w:tab/>
            </w:r>
            <w:r>
              <w:rPr>
                <w:noProof/>
                <w:webHidden/>
              </w:rPr>
              <w:fldChar w:fldCharType="begin"/>
            </w:r>
            <w:r>
              <w:rPr>
                <w:noProof/>
                <w:webHidden/>
              </w:rPr>
              <w:instrText xml:space="preserve"> PAGEREF _Toc184577356 \h </w:instrText>
            </w:r>
            <w:r>
              <w:rPr>
                <w:noProof/>
                <w:webHidden/>
              </w:rPr>
            </w:r>
            <w:r>
              <w:rPr>
                <w:noProof/>
                <w:webHidden/>
              </w:rPr>
              <w:fldChar w:fldCharType="separate"/>
            </w:r>
            <w:r>
              <w:rPr>
                <w:noProof/>
                <w:webHidden/>
              </w:rPr>
              <w:t>22</w:t>
            </w:r>
            <w:r>
              <w:rPr>
                <w:noProof/>
                <w:webHidden/>
              </w:rPr>
              <w:fldChar w:fldCharType="end"/>
            </w:r>
          </w:hyperlink>
        </w:p>
        <w:p w14:paraId="7EC6B485" w14:textId="41F6A1F9" w:rsidR="00B213A2" w:rsidRDefault="00B213A2">
          <w:pPr>
            <w:pStyle w:val="TOC1"/>
            <w:tabs>
              <w:tab w:val="right" w:leader="dot" w:pos="9016"/>
            </w:tabs>
            <w:rPr>
              <w:rFonts w:asciiTheme="minorHAnsi" w:eastAsiaTheme="minorEastAsia" w:hAnsiTheme="minorHAnsi" w:cstheme="minorBidi"/>
              <w:noProof/>
              <w:lang w:eastAsia="en-GB"/>
            </w:rPr>
          </w:pPr>
          <w:hyperlink w:anchor="_Toc184577357" w:history="1">
            <w:r w:rsidRPr="004564EC">
              <w:rPr>
                <w:rStyle w:val="Hyperlink"/>
                <w:noProof/>
              </w:rPr>
              <w:t>References</w:t>
            </w:r>
            <w:r>
              <w:rPr>
                <w:noProof/>
                <w:webHidden/>
              </w:rPr>
              <w:tab/>
            </w:r>
            <w:r>
              <w:rPr>
                <w:noProof/>
                <w:webHidden/>
              </w:rPr>
              <w:fldChar w:fldCharType="begin"/>
            </w:r>
            <w:r>
              <w:rPr>
                <w:noProof/>
                <w:webHidden/>
              </w:rPr>
              <w:instrText xml:space="preserve"> PAGEREF _Toc184577357 \h </w:instrText>
            </w:r>
            <w:r>
              <w:rPr>
                <w:noProof/>
                <w:webHidden/>
              </w:rPr>
            </w:r>
            <w:r>
              <w:rPr>
                <w:noProof/>
                <w:webHidden/>
              </w:rPr>
              <w:fldChar w:fldCharType="separate"/>
            </w:r>
            <w:r>
              <w:rPr>
                <w:noProof/>
                <w:webHidden/>
              </w:rPr>
              <w:t>25</w:t>
            </w:r>
            <w:r>
              <w:rPr>
                <w:noProof/>
                <w:webHidden/>
              </w:rPr>
              <w:fldChar w:fldCharType="end"/>
            </w:r>
          </w:hyperlink>
        </w:p>
        <w:p w14:paraId="280855F8" w14:textId="36428D34" w:rsidR="00B213A2" w:rsidRDefault="00B213A2">
          <w:pPr>
            <w:pStyle w:val="TOC1"/>
            <w:tabs>
              <w:tab w:val="right" w:leader="dot" w:pos="9016"/>
            </w:tabs>
            <w:rPr>
              <w:rFonts w:asciiTheme="minorHAnsi" w:eastAsiaTheme="minorEastAsia" w:hAnsiTheme="minorHAnsi" w:cstheme="minorBidi"/>
              <w:noProof/>
              <w:lang w:eastAsia="en-GB"/>
            </w:rPr>
          </w:pPr>
          <w:hyperlink w:anchor="_Toc184577358" w:history="1">
            <w:r w:rsidRPr="004564EC">
              <w:rPr>
                <w:rStyle w:val="Hyperlink"/>
                <w:noProof/>
              </w:rPr>
              <w:t>Appendices A – Figures</w:t>
            </w:r>
            <w:r>
              <w:rPr>
                <w:noProof/>
                <w:webHidden/>
              </w:rPr>
              <w:tab/>
            </w:r>
            <w:r>
              <w:rPr>
                <w:noProof/>
                <w:webHidden/>
              </w:rPr>
              <w:fldChar w:fldCharType="begin"/>
            </w:r>
            <w:r>
              <w:rPr>
                <w:noProof/>
                <w:webHidden/>
              </w:rPr>
              <w:instrText xml:space="preserve"> PAGEREF _Toc184577358 \h </w:instrText>
            </w:r>
            <w:r>
              <w:rPr>
                <w:noProof/>
                <w:webHidden/>
              </w:rPr>
            </w:r>
            <w:r>
              <w:rPr>
                <w:noProof/>
                <w:webHidden/>
              </w:rPr>
              <w:fldChar w:fldCharType="separate"/>
            </w:r>
            <w:r>
              <w:rPr>
                <w:noProof/>
                <w:webHidden/>
              </w:rPr>
              <w:t>26</w:t>
            </w:r>
            <w:r>
              <w:rPr>
                <w:noProof/>
                <w:webHidden/>
              </w:rPr>
              <w:fldChar w:fldCharType="end"/>
            </w:r>
          </w:hyperlink>
        </w:p>
        <w:p w14:paraId="1C40F241" w14:textId="62D6C41D" w:rsidR="00E11F88" w:rsidRDefault="00E11F88">
          <w:r>
            <w:rPr>
              <w:b/>
              <w:bCs/>
              <w:noProof/>
            </w:rPr>
            <w:fldChar w:fldCharType="end"/>
          </w:r>
        </w:p>
      </w:sdtContent>
    </w:sdt>
    <w:p w14:paraId="3687BF9A" w14:textId="77777777" w:rsidR="007A6093" w:rsidRDefault="007A6093" w:rsidP="002C7793">
      <w:r>
        <w:br w:type="page"/>
      </w:r>
    </w:p>
    <w:p w14:paraId="33A18273" w14:textId="63558E99" w:rsidR="00485AE6" w:rsidRDefault="00305BAB" w:rsidP="003E6A7F">
      <w:pPr>
        <w:pStyle w:val="Heading1"/>
      </w:pPr>
      <w:bookmarkStart w:id="1" w:name="_Toc184577341"/>
      <w:r>
        <w:lastRenderedPageBreak/>
        <w:t>Introduction</w:t>
      </w:r>
      <w:bookmarkEnd w:id="1"/>
    </w:p>
    <w:p w14:paraId="664BFEC9" w14:textId="595C8945" w:rsidR="000165CC" w:rsidRDefault="00B70227" w:rsidP="000165CC">
      <w:r>
        <w:t xml:space="preserve">Noise, Vibration and Harshness (NVH) significantly influence </w:t>
      </w:r>
      <w:r w:rsidR="006C359D">
        <w:t xml:space="preserve">mechanical systems' performance, </w:t>
      </w:r>
      <w:r w:rsidR="00116739">
        <w:t>durability,</w:t>
      </w:r>
      <w:r w:rsidR="006C359D">
        <w:t xml:space="preserve"> and user experience</w:t>
      </w:r>
      <w:r w:rsidR="00686558">
        <w:t xml:space="preserve">. </w:t>
      </w:r>
      <w:r w:rsidR="006C359D">
        <w:t xml:space="preserve">Vibrations from rotating components, harmonic </w:t>
      </w:r>
      <w:r w:rsidR="00116739">
        <w:t>resonances</w:t>
      </w:r>
      <w:r w:rsidR="00873721">
        <w:t>, and acoustic emissions can compromise system reliability and operational efficiency</w:t>
      </w:r>
      <w:r w:rsidR="00116739">
        <w:t>. Effective NVH analysis is essential to identify these issues and implement solutions.</w:t>
      </w:r>
    </w:p>
    <w:p w14:paraId="3BAA31CC" w14:textId="222CC527" w:rsidR="00225D19" w:rsidRDefault="005D4E7C" w:rsidP="000165CC">
      <w:r>
        <w:t xml:space="preserve">The report is </w:t>
      </w:r>
      <w:r w:rsidR="003C19B9">
        <w:t>structured</w:t>
      </w:r>
      <w:r>
        <w:t xml:space="preserve"> into two parts</w:t>
      </w:r>
      <w:r w:rsidR="003C19B9">
        <w:t>.</w:t>
      </w:r>
      <w:r>
        <w:t xml:space="preserve"> The first explores NVH </w:t>
      </w:r>
      <w:r w:rsidR="00660EEB">
        <w:t xml:space="preserve">concepts and </w:t>
      </w:r>
      <w:r w:rsidR="000F1866">
        <w:t>applies</w:t>
      </w:r>
      <w:r w:rsidR="00660EEB">
        <w:t xml:space="preserve"> them to a selected </w:t>
      </w:r>
      <w:r w:rsidR="003C19B9">
        <w:t>mechanical</w:t>
      </w:r>
      <w:r w:rsidR="00660EEB">
        <w:t xml:space="preserve"> system as an example</w:t>
      </w:r>
      <w:r w:rsidR="003C19B9">
        <w:t xml:space="preserve">. Section one also aims to </w:t>
      </w:r>
      <w:r w:rsidR="000F1866">
        <w:t>explore</w:t>
      </w:r>
      <w:r w:rsidR="00660EEB">
        <w:t xml:space="preserve"> </w:t>
      </w:r>
      <w:r w:rsidR="000F1866">
        <w:t>measurement</w:t>
      </w:r>
      <w:r w:rsidR="00660EEB">
        <w:t xml:space="preserve"> techniques</w:t>
      </w:r>
      <w:r w:rsidR="000F1866">
        <w:t xml:space="preserve"> used to identify the various concepts</w:t>
      </w:r>
      <w:r w:rsidR="00105243">
        <w:t>,</w:t>
      </w:r>
      <w:r w:rsidR="000F1866">
        <w:t xml:space="preserve"> such as excitation orders and harmonic resonances.</w:t>
      </w:r>
    </w:p>
    <w:p w14:paraId="16168A0D" w14:textId="7B0B9F6B" w:rsidR="00105243" w:rsidRDefault="00105243" w:rsidP="000165CC">
      <w:r>
        <w:t xml:space="preserve">The second section of the report focuses on </w:t>
      </w:r>
      <w:r w:rsidR="005C3CBF">
        <w:t>a case study. Using ‘</w:t>
      </w:r>
      <w:proofErr w:type="spellStart"/>
      <w:r w:rsidR="00D06388">
        <w:t>Dewesoft</w:t>
      </w:r>
      <w:proofErr w:type="spellEnd"/>
      <w:r w:rsidR="00B95D39">
        <w:t>’</w:t>
      </w:r>
      <w:r w:rsidR="00D06388">
        <w:t xml:space="preserve"> software, Various data recordings can be analysed to plot FFT and Order locking analysis to identify the concepts</w:t>
      </w:r>
      <w:r w:rsidR="00B071CF">
        <w:t xml:space="preserve"> discussed in section 1.</w:t>
      </w:r>
    </w:p>
    <w:p w14:paraId="497C8793" w14:textId="77777777" w:rsidR="000165CC" w:rsidRPr="000165CC" w:rsidRDefault="000165CC" w:rsidP="000165CC"/>
    <w:p w14:paraId="3506E3D5" w14:textId="77777777" w:rsidR="00BF6556" w:rsidRPr="00BF6556" w:rsidRDefault="00BF6556" w:rsidP="00BF6556"/>
    <w:p w14:paraId="2C37DFFD" w14:textId="77777777" w:rsidR="00AB1951" w:rsidRDefault="008432BE" w:rsidP="003F7BD2">
      <w:pPr>
        <w:pStyle w:val="Heading1"/>
      </w:pPr>
      <w:r>
        <w:br w:type="page"/>
      </w:r>
      <w:bookmarkStart w:id="2" w:name="_Toc184577342"/>
      <w:r w:rsidR="00FD0B1E">
        <w:lastRenderedPageBreak/>
        <w:t>Overview of</w:t>
      </w:r>
      <w:r w:rsidR="003F7BD2">
        <w:t xml:space="preserve"> NVH</w:t>
      </w:r>
      <w:bookmarkEnd w:id="2"/>
      <w:r w:rsidR="003F7BD2">
        <w:t xml:space="preserve"> </w:t>
      </w:r>
    </w:p>
    <w:p w14:paraId="3B376797" w14:textId="00186D38" w:rsidR="00F5676C" w:rsidRDefault="00855986" w:rsidP="004F78BE">
      <w:r>
        <w:t xml:space="preserve">NVH </w:t>
      </w:r>
      <w:r w:rsidR="00500561">
        <w:t>is a critical aspect of vehicle performance that influences</w:t>
      </w:r>
      <w:r w:rsidR="002D14A1">
        <w:t xml:space="preserve"> </w:t>
      </w:r>
      <w:r w:rsidR="001A15E5">
        <w:t xml:space="preserve">the driver's comfort and </w:t>
      </w:r>
      <w:r w:rsidR="00343E5E">
        <w:t xml:space="preserve">the vehicle’s </w:t>
      </w:r>
      <w:r w:rsidR="006860DA">
        <w:t>durability</w:t>
      </w:r>
      <w:r w:rsidR="00E3085D">
        <w:t xml:space="preserve">. It represents the collective </w:t>
      </w:r>
      <w:r w:rsidR="00572BA8">
        <w:t xml:space="preserve">effects of sound and vibration </w:t>
      </w:r>
      <w:r w:rsidR="001A15E5">
        <w:t>produced in mechanical systems</w:t>
      </w:r>
      <w:r w:rsidR="00FD2242">
        <w:t>.</w:t>
      </w:r>
      <w:r w:rsidR="001A15E5">
        <w:t xml:space="preserve"> </w:t>
      </w:r>
      <w:r w:rsidR="005E7D9C">
        <w:t>These elements can directly impact the occupants through audible noise</w:t>
      </w:r>
      <w:r w:rsidR="00B95D39">
        <w:t>, and vibrations felt through the vehicle cabin or indirectly contribute</w:t>
      </w:r>
      <w:r w:rsidR="00E01133">
        <w:t xml:space="preserve"> to </w:t>
      </w:r>
      <w:r w:rsidR="00DC0FB5">
        <w:t>fatigue and failure</w:t>
      </w:r>
      <w:r w:rsidR="00E01133">
        <w:t xml:space="preserve"> of vehicle components.</w:t>
      </w:r>
      <w:r w:rsidR="00C0311A">
        <w:t xml:space="preserve"> Noise</w:t>
      </w:r>
      <w:r w:rsidR="00DA3654">
        <w:t xml:space="preserve"> and vibration </w:t>
      </w:r>
      <w:r w:rsidR="00EA7183">
        <w:t xml:space="preserve">are two </w:t>
      </w:r>
      <w:r w:rsidR="00D561E8">
        <w:t>significant</w:t>
      </w:r>
      <w:r w:rsidR="00EA7183">
        <w:t xml:space="preserve"> factors that </w:t>
      </w:r>
      <w:r w:rsidR="00D561E8">
        <w:t>characterise</w:t>
      </w:r>
      <w:r w:rsidR="00EA7183">
        <w:t xml:space="preserve"> ride comfort, </w:t>
      </w:r>
      <w:r w:rsidR="00D561E8">
        <w:t>quality,</w:t>
      </w:r>
      <w:r w:rsidR="00EA7183">
        <w:t xml:space="preserve"> and reliability, so </w:t>
      </w:r>
      <w:r w:rsidR="00D561E8">
        <w:t>minimising unwanted noise and vibration plays</w:t>
      </w:r>
      <w:r w:rsidR="00EA7183">
        <w:t xml:space="preserve"> a key role in </w:t>
      </w:r>
      <w:r w:rsidR="00D561E8">
        <w:t>creating a system.</w:t>
      </w:r>
    </w:p>
    <w:p w14:paraId="1E995E3E" w14:textId="5F7DFDEC" w:rsidR="00560CF9" w:rsidRDefault="00560CF9" w:rsidP="00560CF9">
      <w:pPr>
        <w:pStyle w:val="Heading3"/>
      </w:pPr>
      <w:bookmarkStart w:id="3" w:name="_Toc184577343"/>
      <w:r>
        <w:t>Noise</w:t>
      </w:r>
      <w:bookmarkEnd w:id="3"/>
      <w:r>
        <w:t xml:space="preserve"> </w:t>
      </w:r>
    </w:p>
    <w:p w14:paraId="3FEAF970" w14:textId="61897EBE" w:rsidR="004F78BE" w:rsidRDefault="00FF45C1" w:rsidP="004F78BE">
      <w:r>
        <w:t>Two types of sound can</w:t>
      </w:r>
      <w:r w:rsidR="002D1FB3">
        <w:t xml:space="preserve"> be heard from a system</w:t>
      </w:r>
      <w:r>
        <w:t>:</w:t>
      </w:r>
      <w:r w:rsidR="002D1FB3">
        <w:t xml:space="preserve"> wanted and unwanted</w:t>
      </w:r>
      <w:r>
        <w:t xml:space="preserve">. </w:t>
      </w:r>
      <w:r w:rsidR="0036746E">
        <w:t xml:space="preserve">Noise refers to the </w:t>
      </w:r>
      <w:r w:rsidR="00D561E8">
        <w:t>unwanted</w:t>
      </w:r>
      <w:r w:rsidR="0036746E">
        <w:t xml:space="preserve"> sound</w:t>
      </w:r>
      <w:r w:rsidR="00D6721B">
        <w:t xml:space="preserve"> </w:t>
      </w:r>
      <w:r>
        <w:t>produced by various sources within an operating machine. In</w:t>
      </w:r>
      <w:r w:rsidR="00570961">
        <w:t xml:space="preserve"> the case of a vehicle, these sources could be the engine, drivetrain, suspension, exhaust</w:t>
      </w:r>
      <w:r w:rsidR="003A542C">
        <w:t>,</w:t>
      </w:r>
      <w:r w:rsidR="00570961">
        <w:t xml:space="preserve"> etc.</w:t>
      </w:r>
      <w:r w:rsidR="002C0C72">
        <w:t xml:space="preserve"> </w:t>
      </w:r>
      <w:r>
        <w:t xml:space="preserve">Wanted sound can be a good thing, such as from the engine, as it can </w:t>
      </w:r>
      <w:r w:rsidR="00D561E8">
        <w:t>contribute</w:t>
      </w:r>
      <w:r w:rsidR="009E4D88">
        <w:t xml:space="preserve"> to the </w:t>
      </w:r>
      <w:r w:rsidR="00D6721B">
        <w:t>customer's</w:t>
      </w:r>
      <w:r w:rsidR="009E4D88">
        <w:t xml:space="preserve"> quality </w:t>
      </w:r>
      <w:r w:rsidR="00C0311A">
        <w:t xml:space="preserve">perception. </w:t>
      </w:r>
    </w:p>
    <w:p w14:paraId="7069A302" w14:textId="7FFD705F" w:rsidR="003A542C" w:rsidRDefault="003A542C" w:rsidP="003A542C">
      <w:pPr>
        <w:pStyle w:val="Heading3"/>
      </w:pPr>
      <w:bookmarkStart w:id="4" w:name="_Toc184577344"/>
      <w:r>
        <w:t>Vibration</w:t>
      </w:r>
      <w:bookmarkEnd w:id="4"/>
    </w:p>
    <w:p w14:paraId="2A45A759" w14:textId="61B0B9DB" w:rsidR="003A542C" w:rsidRDefault="00FE620A" w:rsidP="003A542C">
      <w:r>
        <w:t xml:space="preserve">Vibration relates to the </w:t>
      </w:r>
      <w:r w:rsidR="00B476DA">
        <w:t xml:space="preserve">oscillatory motion of components </w:t>
      </w:r>
      <w:r w:rsidR="00442743">
        <w:t>due to rotating and reciprocating parts, such as the crankshaft, piston, gears, and suspension system. Vibrations can originate from imbalances and irregularities in the mechanism/system that produces them, such as engine imbalances and component misalignments</w:t>
      </w:r>
      <w:r w:rsidR="00E037F9">
        <w:t>.</w:t>
      </w:r>
      <w:r w:rsidR="00442743">
        <w:t xml:space="preserve"> In vehicles, </w:t>
      </w:r>
      <w:r w:rsidR="00C26176">
        <w:t xml:space="preserve">unwanted vibrations are a problem as </w:t>
      </w:r>
      <w:r w:rsidR="00DB0280">
        <w:t>they</w:t>
      </w:r>
      <w:r w:rsidR="00C26176">
        <w:t xml:space="preserve"> can lead to user </w:t>
      </w:r>
      <w:r w:rsidR="00DB0280">
        <w:t>discomfort or</w:t>
      </w:r>
      <w:r w:rsidR="00C26176">
        <w:t xml:space="preserve"> be a sign of component failure.</w:t>
      </w:r>
      <w:r w:rsidR="00DB0280">
        <w:t xml:space="preserve"> </w:t>
      </w:r>
      <w:r w:rsidR="00AE6BA4">
        <w:t xml:space="preserve">These vibrations can be felt through the contact points of the </w:t>
      </w:r>
      <w:r w:rsidR="00B8035F">
        <w:t xml:space="preserve">occupant, </w:t>
      </w:r>
      <w:r w:rsidR="005E39FD">
        <w:t>e.g.,</w:t>
      </w:r>
      <w:r w:rsidR="00B8035F">
        <w:t xml:space="preserve"> steering wheel, seat, door, etc.</w:t>
      </w:r>
    </w:p>
    <w:p w14:paraId="4CB96929" w14:textId="232CA86E" w:rsidR="004C77B2" w:rsidRDefault="004C77B2" w:rsidP="004C77B2">
      <w:pPr>
        <w:pStyle w:val="Heading3"/>
      </w:pPr>
      <w:bookmarkStart w:id="5" w:name="_Toc184577345"/>
      <w:r>
        <w:t>Harshness</w:t>
      </w:r>
      <w:bookmarkEnd w:id="5"/>
    </w:p>
    <w:p w14:paraId="37AFB686" w14:textId="08DAB815" w:rsidR="004C77B2" w:rsidRDefault="004C77B2" w:rsidP="004C77B2">
      <w:r>
        <w:t xml:space="preserve">Harshness is the subjective measure of how uncomfortable </w:t>
      </w:r>
      <w:r w:rsidR="00CE278F">
        <w:t xml:space="preserve">or unpleasant vibrations or noise are when felt/heard by occupants. </w:t>
      </w:r>
      <w:r w:rsidR="00D87189">
        <w:t xml:space="preserve">While noise and vibration are measured through objective metrics, harshness is typically evaluated through </w:t>
      </w:r>
      <w:r w:rsidR="00AA0959">
        <w:t>occupants' perception of discomfort or annoyance</w:t>
      </w:r>
      <w:r w:rsidR="00D87189">
        <w:t xml:space="preserve">. </w:t>
      </w:r>
      <w:r w:rsidR="00AA0959">
        <w:t>The amplitude and frequency of vibrations, frequency content, and overall sound quality influence it</w:t>
      </w:r>
      <w:r w:rsidR="005E39FD">
        <w:t>.</w:t>
      </w:r>
      <w:r w:rsidR="00D87189">
        <w:t xml:space="preserve"> Reducing harshness involves </w:t>
      </w:r>
      <w:r w:rsidR="00340900">
        <w:t>minimising</w:t>
      </w:r>
      <w:r w:rsidR="00D87189">
        <w:t xml:space="preserve"> abrupt changes in </w:t>
      </w:r>
      <w:r w:rsidR="00340900">
        <w:t>vibration or noise that are perceived quality.</w:t>
      </w:r>
    </w:p>
    <w:p w14:paraId="60256C9D" w14:textId="77777777" w:rsidR="00340900" w:rsidRPr="004C77B2" w:rsidRDefault="00340900" w:rsidP="004C77B2"/>
    <w:p w14:paraId="6ACB8FFD" w14:textId="7726B127" w:rsidR="002B77C3" w:rsidRPr="002B77C3" w:rsidRDefault="00F5676C" w:rsidP="00F5676C">
      <w:r>
        <w:br w:type="page"/>
      </w:r>
    </w:p>
    <w:p w14:paraId="1FFB7959" w14:textId="5C58BFBD" w:rsidR="00373064" w:rsidRDefault="001E4FD3" w:rsidP="001E4FD3">
      <w:pPr>
        <w:pStyle w:val="Heading1"/>
      </w:pPr>
      <w:bookmarkStart w:id="6" w:name="_Toc184577346"/>
      <w:r>
        <w:lastRenderedPageBreak/>
        <w:t xml:space="preserve">Mechanical System – </w:t>
      </w:r>
      <w:r w:rsidR="00AE7129">
        <w:t>Multi-Speed</w:t>
      </w:r>
      <w:r>
        <w:t xml:space="preserve"> Drill</w:t>
      </w:r>
      <w:bookmarkEnd w:id="6"/>
    </w:p>
    <w:p w14:paraId="04BC4775" w14:textId="0179E2E3" w:rsidR="009D3480" w:rsidRPr="009D3480" w:rsidRDefault="009D3480" w:rsidP="009D3480">
      <w:r>
        <w:t xml:space="preserve">Disassembling a drill and </w:t>
      </w:r>
      <w:r w:rsidR="00921198">
        <w:t>analysing</w:t>
      </w:r>
      <w:r>
        <w:t xml:space="preserve"> its planetary gearbox components helps us understand the </w:t>
      </w:r>
      <w:r w:rsidR="00AA0959">
        <w:rPr>
          <w:rStyle w:val="Strong"/>
          <w:b w:val="0"/>
          <w:bCs w:val="0"/>
        </w:rPr>
        <w:t>system's mechanical function and its implications for performance, noise, vibration, and durability. Specifically, it allows us to analyse the gear ratios, as the tooth count is essential to determining the forces transferred and speed, which governs the frequency of the components. Thus, it</w:t>
      </w:r>
      <w:r w:rsidR="00F379C7">
        <w:t xml:space="preserve"> helps us identify </w:t>
      </w:r>
      <w:r w:rsidR="000D5763">
        <w:t>harmonic</w:t>
      </w:r>
      <w:r w:rsidR="00F379C7">
        <w:t xml:space="preserve"> order</w:t>
      </w:r>
      <w:r w:rsidR="000D5763">
        <w:t>.</w:t>
      </w:r>
    </w:p>
    <w:p w14:paraId="4615F28B" w14:textId="77777777" w:rsidR="00EC07C4" w:rsidRDefault="00EC07C4" w:rsidP="00EC07C4">
      <w:pPr>
        <w:pStyle w:val="Heading3"/>
      </w:pPr>
      <w:bookmarkStart w:id="7" w:name="_Toc184577347"/>
      <w:r>
        <w:t>System Overview</w:t>
      </w:r>
      <w:bookmarkEnd w:id="7"/>
    </w:p>
    <w:p w14:paraId="48099F26" w14:textId="77777777" w:rsidR="00B213A2" w:rsidRPr="00B213A2" w:rsidRDefault="00B213A2" w:rsidP="00B213A2"/>
    <w:p w14:paraId="7CD7A934" w14:textId="77777777" w:rsidR="007A4408" w:rsidRDefault="007A4408" w:rsidP="00B213A2">
      <w:r>
        <w:rPr>
          <w:noProof/>
        </w:rPr>
        <w:drawing>
          <wp:inline distT="0" distB="0" distL="0" distR="0" wp14:anchorId="6A383DA5" wp14:editId="4104B086">
            <wp:extent cx="5731510" cy="27120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3CAD8855" w14:textId="6630BE9D" w:rsidR="00EC07C4" w:rsidRDefault="007A4408" w:rsidP="007A4408">
      <w:pPr>
        <w:pStyle w:val="Caption"/>
      </w:pPr>
      <w:bookmarkStart w:id="8" w:name="_Toc184575645"/>
      <w:bookmarkStart w:id="9" w:name="_Toc184575713"/>
      <w:r>
        <w:t xml:space="preserve">Figure </w:t>
      </w:r>
      <w:r w:rsidR="00B213A2">
        <w:fldChar w:fldCharType="begin"/>
      </w:r>
      <w:r w:rsidR="00B213A2">
        <w:instrText xml:space="preserve"> SEQ Figure \* ARABIC </w:instrText>
      </w:r>
      <w:r w:rsidR="00B213A2">
        <w:fldChar w:fldCharType="separate"/>
      </w:r>
      <w:r w:rsidR="00086063">
        <w:rPr>
          <w:noProof/>
        </w:rPr>
        <w:t>1</w:t>
      </w:r>
      <w:r w:rsidR="00B213A2">
        <w:rPr>
          <w:noProof/>
        </w:rPr>
        <w:fldChar w:fldCharType="end"/>
      </w:r>
      <w:r>
        <w:t xml:space="preserve"> – Components of Multi-Speed Drill</w:t>
      </w:r>
      <w:bookmarkEnd w:id="8"/>
      <w:bookmarkEnd w:id="9"/>
    </w:p>
    <w:p w14:paraId="76BE6F8A" w14:textId="120ED944" w:rsidR="00165529" w:rsidRDefault="00A9099D" w:rsidP="00165529">
      <w:r>
        <w:t xml:space="preserve">The components shown in Figure 1 are separated into three stages, each </w:t>
      </w:r>
      <w:r w:rsidR="00BC5A1E">
        <w:t xml:space="preserve">containing one sun gear, a set of planet gears, a ring gear, and a </w:t>
      </w:r>
      <w:r w:rsidR="00B46307">
        <w:t xml:space="preserve">carrier gear. The sun gear in stage 1 (in </w:t>
      </w:r>
      <w:r w:rsidR="00165529">
        <w:t>b</w:t>
      </w:r>
      <w:r w:rsidR="00B46307">
        <w:t>lue</w:t>
      </w:r>
      <w:r w:rsidR="00165529">
        <w:t xml:space="preserve">) is attached to the DC Motor, which provides the </w:t>
      </w:r>
      <w:r w:rsidR="002A5F75">
        <w:t>force to the gears.</w:t>
      </w:r>
    </w:p>
    <w:p w14:paraId="495501D7" w14:textId="189DF1C1" w:rsidR="00732898" w:rsidRDefault="00732898" w:rsidP="00165529">
      <w:r>
        <w:t>The first sun gear acts as the input from the motor</w:t>
      </w:r>
      <w:r w:rsidR="00452923">
        <w:t>; the planet gears transfer that motion from the sun gears to the ring gear; the ring gear is typically stationary or in free spin</w:t>
      </w:r>
      <w:r w:rsidR="00980681">
        <w:t xml:space="preserve"> unless moved into place to change the gear ratios.</w:t>
      </w:r>
      <w:r w:rsidR="00452923">
        <w:t xml:space="preserve"> The carrier acts as the output for that stage/input for the next stage.</w:t>
      </w:r>
    </w:p>
    <w:p w14:paraId="60350305" w14:textId="5BDBED02" w:rsidR="00452923" w:rsidRDefault="00F93C25" w:rsidP="00165529">
      <w:r>
        <w:t>For this example, an input RPM of 3000 was chosen.</w:t>
      </w:r>
    </w:p>
    <w:p w14:paraId="6363BB66" w14:textId="77777777" w:rsidR="00BC5A1E" w:rsidRDefault="00BC5A1E" w:rsidP="00BC5A1E">
      <w:pPr>
        <w:keepNext/>
      </w:pPr>
      <w:r>
        <w:rPr>
          <w:noProof/>
        </w:rPr>
        <w:lastRenderedPageBreak/>
        <w:drawing>
          <wp:inline distT="0" distB="0" distL="0" distR="0" wp14:anchorId="727B4A89" wp14:editId="739E9D9A">
            <wp:extent cx="4580017" cy="2370025"/>
            <wp:effectExtent l="0" t="0" r="0" b="0"/>
            <wp:docPr id="25" name="Picture 25"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white sheet with black text and numbe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80017" cy="2370025"/>
                    </a:xfrm>
                    <a:prstGeom prst="rect">
                      <a:avLst/>
                    </a:prstGeom>
                  </pic:spPr>
                </pic:pic>
              </a:graphicData>
            </a:graphic>
          </wp:inline>
        </w:drawing>
      </w:r>
    </w:p>
    <w:p w14:paraId="0450D561" w14:textId="0B615F7D" w:rsidR="00BC5A1E" w:rsidRDefault="00BC5A1E" w:rsidP="00BC5A1E">
      <w:pPr>
        <w:pStyle w:val="Caption"/>
      </w:pPr>
      <w:bookmarkStart w:id="10" w:name="_Toc184575646"/>
      <w:bookmarkStart w:id="11" w:name="_Toc184575714"/>
      <w:r>
        <w:t xml:space="preserve">Figure </w:t>
      </w:r>
      <w:r w:rsidR="00B213A2">
        <w:fldChar w:fldCharType="begin"/>
      </w:r>
      <w:r w:rsidR="00B213A2">
        <w:instrText xml:space="preserve"> SEQ Figure \* ARABIC </w:instrText>
      </w:r>
      <w:r w:rsidR="00B213A2">
        <w:fldChar w:fldCharType="separate"/>
      </w:r>
      <w:r w:rsidR="00086063">
        <w:rPr>
          <w:noProof/>
        </w:rPr>
        <w:t>2</w:t>
      </w:r>
      <w:r w:rsidR="00B213A2">
        <w:rPr>
          <w:noProof/>
        </w:rPr>
        <w:fldChar w:fldCharType="end"/>
      </w:r>
      <w:r>
        <w:t xml:space="preserve"> – Table of Drill Component</w:t>
      </w:r>
      <w:r w:rsidR="00680FF2">
        <w:t xml:space="preserve"> Values</w:t>
      </w:r>
      <w:bookmarkEnd w:id="10"/>
      <w:bookmarkEnd w:id="11"/>
    </w:p>
    <w:p w14:paraId="473634DC" w14:textId="2F38175B" w:rsidR="00680FF2" w:rsidRDefault="00680FF2" w:rsidP="00680FF2">
      <w:r>
        <w:t>Figure 2 lays out the necessary details needed to calculate the frequencies of the sun and planet gears.</w:t>
      </w:r>
      <w:r w:rsidR="00AC1941">
        <w:t xml:space="preserve"> The RPM used as the initial input into stage 1 was 3000RPM,</w:t>
      </w:r>
      <w:r w:rsidR="00E36A81">
        <w:t xml:space="preserve"> a natural frequency of</w:t>
      </w:r>
      <w:r w:rsidR="00AC1941">
        <w:t xml:space="preserve"> </w:t>
      </w:r>
      <w:r w:rsidR="00E36A81">
        <w:t xml:space="preserve">50hz, which is </w:t>
      </w:r>
      <w:r w:rsidR="00FF5991">
        <w:t>essential</w:t>
      </w:r>
      <w:r w:rsidR="00E36A81">
        <w:t xml:space="preserve"> for identifying </w:t>
      </w:r>
      <w:r w:rsidR="00FF5991">
        <w:t>excitation</w:t>
      </w:r>
      <w:r w:rsidR="00E36A81">
        <w:t xml:space="preserve"> orders in the </w:t>
      </w:r>
      <w:r w:rsidR="00FF5991">
        <w:t>different components.</w:t>
      </w:r>
      <w:r w:rsidR="00774613">
        <w:t xml:space="preserve"> </w:t>
      </w:r>
      <w:r w:rsidR="00DA6F39">
        <w:t>These high-frequency vibrations</w:t>
      </w:r>
      <w:r w:rsidR="007C0AA4">
        <w:t xml:space="preserve"> can be catastrophic to the system if not </w:t>
      </w:r>
      <w:r w:rsidR="00DA6F39">
        <w:t>dealt</w:t>
      </w:r>
      <w:r w:rsidR="007C0AA4">
        <w:t xml:space="preserve"> with </w:t>
      </w:r>
      <w:r w:rsidR="00DA6F39">
        <w:t>properly</w:t>
      </w:r>
      <w:r w:rsidR="007C0AA4">
        <w:t xml:space="preserve">, as </w:t>
      </w:r>
      <w:r w:rsidR="00DA6F39">
        <w:t>high-frequency</w:t>
      </w:r>
      <w:r w:rsidR="007C0AA4">
        <w:t xml:space="preserve"> vibrations may cause micro-pitting </w:t>
      </w:r>
      <w:r w:rsidR="00D92095">
        <w:t xml:space="preserve">on the </w:t>
      </w:r>
      <w:r w:rsidR="00DA6F39">
        <w:t>various</w:t>
      </w:r>
      <w:r w:rsidR="00D92095">
        <w:t xml:space="preserve"> gears, leading to misalignment, </w:t>
      </w:r>
      <w:r w:rsidR="00AA0959">
        <w:t>wear,</w:t>
      </w:r>
      <w:r w:rsidR="00D92095">
        <w:t xml:space="preserve"> or material defects, which would </w:t>
      </w:r>
      <w:r w:rsidR="00DA6F39">
        <w:t>amplify these forces, leading to more noise, vibration, and harsh handling of the drill, on top of fatigue failure of the components.</w:t>
      </w:r>
    </w:p>
    <w:p w14:paraId="0AEF0E7A" w14:textId="35B34522" w:rsidR="00774613" w:rsidRDefault="00774613" w:rsidP="00680FF2">
      <w:r>
        <w:t xml:space="preserve">The Frequency of the stage 1 Sun gear, 650Hz, </w:t>
      </w:r>
      <w:r w:rsidR="004B456D">
        <w:t>and planet gears, 561 Hz, i</w:t>
      </w:r>
      <w:r>
        <w:t xml:space="preserve">ndicates </w:t>
      </w:r>
      <w:r w:rsidR="00C7536F">
        <w:t xml:space="preserve">a </w:t>
      </w:r>
      <w:r w:rsidR="003A2AC9">
        <w:t>high-frequency</w:t>
      </w:r>
      <w:r w:rsidR="00C7536F">
        <w:t xml:space="preserve"> vibration. As</w:t>
      </w:r>
      <w:r w:rsidR="004B456D">
        <w:t xml:space="preserve"> the sun gear</w:t>
      </w:r>
      <w:r w:rsidR="00C7536F">
        <w:t xml:space="preserve"> </w:t>
      </w:r>
      <w:r w:rsidR="003A2AC9">
        <w:t>i</w:t>
      </w:r>
      <w:r w:rsidR="004B456D">
        <w:t>s</w:t>
      </w:r>
      <w:r w:rsidR="003A2AC9">
        <w:t xml:space="preserve"> also an exact multiple of the natural Frequency, with an excitation</w:t>
      </w:r>
      <w:r w:rsidR="002E3999">
        <w:t xml:space="preserve"> order of 13, </w:t>
      </w:r>
      <w:r w:rsidR="004B456D">
        <w:t xml:space="preserve">it can </w:t>
      </w:r>
      <w:r w:rsidR="00D119A9">
        <w:t>cause intense vibrations at this RPM.</w:t>
      </w:r>
    </w:p>
    <w:p w14:paraId="60F31CEF" w14:textId="4F89C50B" w:rsidR="00EC07C4" w:rsidRDefault="0062676F" w:rsidP="00A805A1">
      <w:r>
        <w:t>Throughout Stages 2 and 3, the frequency of both the sun gear and planet gears drops dramatically; this is because the drill is made to increase torque and thus decreases speed.</w:t>
      </w:r>
      <w:r w:rsidR="00E0614A">
        <w:t xml:space="preserve"> </w:t>
      </w:r>
      <w:r w:rsidR="000B6184">
        <w:t xml:space="preserve">However, the lower orders </w:t>
      </w:r>
      <w:r w:rsidR="00485771">
        <w:t xml:space="preserve">may still affect the components. The lower </w:t>
      </w:r>
      <w:r w:rsidR="000B6184">
        <w:t>excitation order</w:t>
      </w:r>
      <w:r w:rsidR="00485771">
        <w:t xml:space="preserve"> from the stage 3 components may </w:t>
      </w:r>
      <w:r w:rsidR="000B6184">
        <w:t>produce uneven torque and reduced precision. However, neither stage contributes much to noise or vibration.</w:t>
      </w:r>
    </w:p>
    <w:p w14:paraId="597A57B1" w14:textId="09F406D4" w:rsidR="00A805A1" w:rsidRDefault="00A805A1" w:rsidP="00A805A1">
      <w:pPr>
        <w:pStyle w:val="Heading3"/>
      </w:pPr>
      <w:bookmarkStart w:id="12" w:name="_Toc184577348"/>
      <w:r>
        <w:t>Affected Components</w:t>
      </w:r>
      <w:bookmarkEnd w:id="12"/>
    </w:p>
    <w:p w14:paraId="05B3D1BF" w14:textId="466A6E0F" w:rsidR="00A805A1" w:rsidRDefault="008F2CA4" w:rsidP="00A805A1">
      <w:r>
        <w:t xml:space="preserve">Various components may be affected by these vibrations and noises. The first </w:t>
      </w:r>
      <w:r w:rsidR="00466080">
        <w:t>is</w:t>
      </w:r>
      <w:r>
        <w:t xml:space="preserve"> the ball </w:t>
      </w:r>
      <w:r w:rsidR="00D82A60">
        <w:t>b</w:t>
      </w:r>
      <w:r>
        <w:t>earing</w:t>
      </w:r>
      <w:r w:rsidR="00D82A60">
        <w:t xml:space="preserve"> in front of the gear system. Although not seen nor used in this example</w:t>
      </w:r>
      <w:r w:rsidR="00466080">
        <w:t>, a ball bearing</w:t>
      </w:r>
      <w:r w:rsidR="00C81418">
        <w:t xml:space="preserve"> will generate frequencies and orders like the gears when used in a mechanical system</w:t>
      </w:r>
      <w:r w:rsidR="00EE382E">
        <w:t xml:space="preserve">. Since the job of bearings </w:t>
      </w:r>
      <w:r w:rsidR="00720EA5">
        <w:t>is</w:t>
      </w:r>
      <w:r w:rsidR="00EE382E">
        <w:t xml:space="preserve"> to support the </w:t>
      </w:r>
      <w:r w:rsidR="00720EA5">
        <w:t>rotational</w:t>
      </w:r>
      <w:r w:rsidR="00EE382E">
        <w:t xml:space="preserve"> </w:t>
      </w:r>
      <w:r w:rsidR="00720EA5">
        <w:t xml:space="preserve">motion of the gears and the carrier, they are highly susceptible to High-frequency vibrations, </w:t>
      </w:r>
      <w:r w:rsidR="00740842">
        <w:t xml:space="preserve">resonance with excitation </w:t>
      </w:r>
      <w:r w:rsidR="00740842">
        <w:lastRenderedPageBreak/>
        <w:t>orders</w:t>
      </w:r>
      <w:r w:rsidR="00DB1A32">
        <w:t>, leading to increased load on the bearings, and finally,</w:t>
      </w:r>
      <w:r w:rsidR="00740842">
        <w:t xml:space="preserve"> </w:t>
      </w:r>
      <w:r w:rsidR="00DB1A32">
        <w:t>premature cyclic loading, which may lead to premature wear/failure.</w:t>
      </w:r>
    </w:p>
    <w:p w14:paraId="54E0E03A" w14:textId="3726F1E8" w:rsidR="00DB1A32" w:rsidRDefault="007D1D9F" w:rsidP="00A805A1">
      <w:r>
        <w:t xml:space="preserve">The drill housing that supports the gearbox and motor is also susceptible to </w:t>
      </w:r>
      <w:r w:rsidR="006322B5">
        <w:t xml:space="preserve">the effects of intense vibrations. One way </w:t>
      </w:r>
      <w:r w:rsidR="00087322">
        <w:t>is that vibrations are transmitted</w:t>
      </w:r>
      <w:r w:rsidR="00BA3C6E">
        <w:t xml:space="preserve"> to the user through the housing.</w:t>
      </w:r>
      <w:r w:rsidR="005B1D84">
        <w:t xml:space="preserve"> It may also develop cracks and deformations through prolonged exposure to cyclic loading</w:t>
      </w:r>
      <w:r w:rsidR="00880C15">
        <w:t>.</w:t>
      </w:r>
    </w:p>
    <w:p w14:paraId="2E1A7BA7" w14:textId="197F5B0D" w:rsidR="00880C15" w:rsidRPr="00A805A1" w:rsidRDefault="00880C15" w:rsidP="00A805A1">
      <w:r>
        <w:t>In the context of the drill being used in this case, one of the most important components that needs to be considered is the drill bit</w:t>
      </w:r>
      <w:r w:rsidR="006513B9">
        <w:t xml:space="preserve">, </w:t>
      </w:r>
      <w:r w:rsidR="00C81418">
        <w:t>which is</w:t>
      </w:r>
      <w:r w:rsidR="006513B9">
        <w:t xml:space="preserve"> the final </w:t>
      </w:r>
      <w:r w:rsidR="00087322">
        <w:t>output component</w:t>
      </w:r>
      <w:r w:rsidR="006513B9">
        <w:t xml:space="preserve">. </w:t>
      </w:r>
      <w:r w:rsidR="00087322">
        <w:t xml:space="preserve">Since the drill is made for torque, and so the </w:t>
      </w:r>
      <w:r w:rsidR="00F50D56">
        <w:t xml:space="preserve">frequency decreases through </w:t>
      </w:r>
      <w:r w:rsidR="00B40582">
        <w:t>stages 1 through 3, the drill bit interacts with lower frequency components; however,</w:t>
      </w:r>
      <w:r w:rsidR="00F50D56">
        <w:t xml:space="preserve"> for a drill made for speed, the drill bit could </w:t>
      </w:r>
      <w:r w:rsidR="00783770">
        <w:t xml:space="preserve">be interacting with very high harmonic orders of the other components, dramatically increasing </w:t>
      </w:r>
      <w:r w:rsidR="003D61EF">
        <w:t xml:space="preserve">the vibration. Even in this case, however, the low torque spec introduces risks of </w:t>
      </w:r>
      <w:r w:rsidR="00254927">
        <w:t xml:space="preserve">uneven torque delivery and fatigue </w:t>
      </w:r>
      <w:r w:rsidR="00B40582">
        <w:t xml:space="preserve">of the drill bit during </w:t>
      </w:r>
      <w:r w:rsidR="00C81418">
        <w:t>high resistance</w:t>
      </w:r>
      <w:r w:rsidR="00B40582">
        <w:t xml:space="preserve"> operating, all due to the lower harmonic orders.</w:t>
      </w:r>
    </w:p>
    <w:p w14:paraId="0A68BDCD" w14:textId="39E87692" w:rsidR="0082668B" w:rsidRPr="00EC07C4" w:rsidRDefault="0082668B" w:rsidP="00EC07C4">
      <w:pPr>
        <w:pStyle w:val="Heading3"/>
      </w:pPr>
      <w:r>
        <w:br w:type="page"/>
      </w:r>
    </w:p>
    <w:p w14:paraId="5AA42525" w14:textId="235A9E49" w:rsidR="00793119" w:rsidRDefault="00793119" w:rsidP="0082668B">
      <w:pPr>
        <w:pStyle w:val="Heading1"/>
      </w:pPr>
      <w:bookmarkStart w:id="13" w:name="_Toc184577349"/>
      <w:r>
        <w:lastRenderedPageBreak/>
        <w:t>Measurement of NVH Parameters</w:t>
      </w:r>
      <w:bookmarkEnd w:id="13"/>
    </w:p>
    <w:p w14:paraId="294FE6EC" w14:textId="5F3CB110" w:rsidR="004C26A7" w:rsidRPr="00DD0FE0" w:rsidRDefault="005F32B2" w:rsidP="004C26A7">
      <w:pPr>
        <w:pStyle w:val="NormalWeb"/>
        <w:rPr>
          <w:rFonts w:ascii="Arial" w:hAnsi="Arial" w:cs="Arial"/>
          <w:sz w:val="22"/>
          <w:szCs w:val="22"/>
        </w:rPr>
      </w:pPr>
      <w:r w:rsidRPr="00DD0FE0">
        <w:rPr>
          <w:rFonts w:ascii="Arial" w:hAnsi="Arial" w:cs="Arial"/>
          <w:sz w:val="22"/>
          <w:szCs w:val="22"/>
        </w:rPr>
        <w:t>Accurate mechanical and acoustic vibration measurement is critical in Noise, Vibration, and Harshness (NVH) analysis</w:t>
      </w:r>
      <w:r w:rsidR="004C26A7" w:rsidRPr="00DD0FE0">
        <w:rPr>
          <w:rFonts w:ascii="Arial" w:hAnsi="Arial" w:cs="Arial"/>
          <w:sz w:val="22"/>
          <w:szCs w:val="22"/>
        </w:rPr>
        <w:t xml:space="preserve">. This </w:t>
      </w:r>
      <w:r w:rsidRPr="00DD0FE0">
        <w:rPr>
          <w:rFonts w:ascii="Arial" w:hAnsi="Arial" w:cs="Arial"/>
          <w:sz w:val="22"/>
          <w:szCs w:val="22"/>
        </w:rPr>
        <w:t>chapter</w:t>
      </w:r>
      <w:r w:rsidR="004C26A7" w:rsidRPr="00DD0FE0">
        <w:rPr>
          <w:rFonts w:ascii="Arial" w:hAnsi="Arial" w:cs="Arial"/>
          <w:sz w:val="22"/>
          <w:szCs w:val="22"/>
        </w:rPr>
        <w:t xml:space="preserve"> outlines the operational principles, measurement techniques, and </w:t>
      </w:r>
      <w:r w:rsidRPr="00DD0FE0">
        <w:rPr>
          <w:rFonts w:ascii="Arial" w:hAnsi="Arial" w:cs="Arial"/>
          <w:sz w:val="22"/>
          <w:szCs w:val="22"/>
        </w:rPr>
        <w:t>sensors' limitations for</w:t>
      </w:r>
      <w:r w:rsidR="004C26A7" w:rsidRPr="00DD0FE0">
        <w:rPr>
          <w:rFonts w:ascii="Arial" w:hAnsi="Arial" w:cs="Arial"/>
          <w:sz w:val="22"/>
          <w:szCs w:val="22"/>
        </w:rPr>
        <w:t xml:space="preserve"> measuring mechanical and acoustic vibrations. The correct choice of sensors and techniques ensures </w:t>
      </w:r>
      <w:r w:rsidRPr="00DD0FE0">
        <w:rPr>
          <w:rFonts w:ascii="Arial" w:hAnsi="Arial" w:cs="Arial"/>
          <w:sz w:val="22"/>
          <w:szCs w:val="22"/>
        </w:rPr>
        <w:t>data collection reliability and enhances NVH assessments' precision</w:t>
      </w:r>
      <w:r w:rsidR="004C26A7" w:rsidRPr="00DD0FE0">
        <w:rPr>
          <w:rFonts w:ascii="Arial" w:hAnsi="Arial" w:cs="Arial"/>
          <w:sz w:val="22"/>
          <w:szCs w:val="22"/>
        </w:rPr>
        <w:t>.</w:t>
      </w:r>
    </w:p>
    <w:p w14:paraId="7209E5FC" w14:textId="13D2C7D3" w:rsidR="00793119" w:rsidRDefault="00793119" w:rsidP="00793119">
      <w:pPr>
        <w:pStyle w:val="Heading3"/>
      </w:pPr>
      <w:bookmarkStart w:id="14" w:name="_Toc184577350"/>
      <w:r>
        <w:t>Mechanical Vibrations</w:t>
      </w:r>
      <w:bookmarkEnd w:id="14"/>
    </w:p>
    <w:p w14:paraId="44F8150C" w14:textId="7796C352" w:rsidR="00911751" w:rsidRDefault="00911751" w:rsidP="00911751">
      <w:pPr>
        <w:pStyle w:val="Heading4"/>
      </w:pPr>
      <w:r>
        <w:t>Accelerometer</w:t>
      </w:r>
    </w:p>
    <w:p w14:paraId="71EB4BEE" w14:textId="1B7ACD23" w:rsidR="00AC2618" w:rsidRDefault="00C63EF2" w:rsidP="00C63EF2">
      <w:pPr>
        <w:pStyle w:val="NormalWeb"/>
        <w:rPr>
          <w:rFonts w:ascii="Arial" w:hAnsi="Arial" w:cs="Arial"/>
          <w:sz w:val="22"/>
          <w:szCs w:val="22"/>
        </w:rPr>
      </w:pPr>
      <w:r w:rsidRPr="00C63EF2">
        <w:rPr>
          <w:rFonts w:ascii="Arial" w:hAnsi="Arial" w:cs="Arial"/>
          <w:sz w:val="22"/>
          <w:szCs w:val="22"/>
        </w:rPr>
        <w:t>Accelerometers are essential for measuring mechanical vibrations. They operate by converting mechanical motion</w:t>
      </w:r>
      <w:r w:rsidR="00B01345">
        <w:rPr>
          <w:rFonts w:ascii="Arial" w:hAnsi="Arial" w:cs="Arial"/>
          <w:sz w:val="22"/>
          <w:szCs w:val="22"/>
        </w:rPr>
        <w:t xml:space="preserve"> (acceleration)</w:t>
      </w:r>
      <w:r w:rsidRPr="00C63EF2">
        <w:rPr>
          <w:rFonts w:ascii="Arial" w:hAnsi="Arial" w:cs="Arial"/>
          <w:sz w:val="22"/>
          <w:szCs w:val="22"/>
        </w:rPr>
        <w:t xml:space="preserve"> into an electrical signal proportional to the acceleration experienced by the sensor. These sensors typically use piezoelectric, capacitive, or resistive materials to detect vibrations. A suspended mass inside the sensor housing moves relative to the structure under vibration, producing a measurable signal.</w:t>
      </w:r>
      <w:r w:rsidR="00AC2618">
        <w:rPr>
          <w:rFonts w:ascii="Arial" w:hAnsi="Arial" w:cs="Arial"/>
          <w:sz w:val="22"/>
          <w:szCs w:val="22"/>
        </w:rPr>
        <w:t xml:space="preserve"> This works based </w:t>
      </w:r>
      <w:r w:rsidR="00FF0875">
        <w:rPr>
          <w:rFonts w:ascii="Arial" w:hAnsi="Arial" w:cs="Arial"/>
          <w:sz w:val="22"/>
          <w:szCs w:val="22"/>
        </w:rPr>
        <w:t>on</w:t>
      </w:r>
      <w:r w:rsidR="00AC2618">
        <w:rPr>
          <w:rFonts w:ascii="Arial" w:hAnsi="Arial" w:cs="Arial"/>
          <w:sz w:val="22"/>
          <w:szCs w:val="22"/>
        </w:rPr>
        <w:t xml:space="preserve"> Hooke’s Law, which states </w:t>
      </w:r>
      <w:r w:rsidR="007D297C">
        <w:rPr>
          <w:rFonts w:ascii="Arial" w:hAnsi="Arial" w:cs="Arial"/>
          <w:sz w:val="22"/>
          <w:szCs w:val="22"/>
        </w:rPr>
        <w:t xml:space="preserve">that </w:t>
      </w:r>
      <w:r w:rsidR="00FF0875">
        <w:rPr>
          <w:rFonts w:ascii="Arial" w:hAnsi="Arial" w:cs="Arial"/>
          <w:sz w:val="22"/>
          <w:szCs w:val="22"/>
        </w:rPr>
        <w:t xml:space="preserve">the </w:t>
      </w:r>
      <w:r w:rsidR="007D297C">
        <w:rPr>
          <w:rFonts w:ascii="Arial" w:hAnsi="Arial" w:cs="Arial"/>
          <w:sz w:val="22"/>
          <w:szCs w:val="22"/>
        </w:rPr>
        <w:t>force needed to compress or extend a spring</w:t>
      </w:r>
      <w:r w:rsidR="00FF0875">
        <w:rPr>
          <w:rFonts w:ascii="Arial" w:hAnsi="Arial" w:cs="Arial"/>
          <w:sz w:val="22"/>
          <w:szCs w:val="22"/>
        </w:rPr>
        <w:t xml:space="preserve"> (F)</w:t>
      </w:r>
      <w:r w:rsidR="007D297C">
        <w:rPr>
          <w:rFonts w:ascii="Arial" w:hAnsi="Arial" w:cs="Arial"/>
          <w:sz w:val="22"/>
          <w:szCs w:val="22"/>
        </w:rPr>
        <w:t xml:space="preserve"> is </w:t>
      </w:r>
      <w:r w:rsidR="00934D52">
        <w:rPr>
          <w:rFonts w:ascii="Arial" w:hAnsi="Arial" w:cs="Arial"/>
          <w:sz w:val="22"/>
          <w:szCs w:val="22"/>
        </w:rPr>
        <w:t>proportional to the change in distance of the spring</w:t>
      </w:r>
      <w:r w:rsidR="00FF0875">
        <w:rPr>
          <w:rFonts w:ascii="Arial" w:hAnsi="Arial" w:cs="Arial"/>
          <w:sz w:val="22"/>
          <w:szCs w:val="22"/>
        </w:rPr>
        <w:t xml:space="preserve"> (X), multiplied by the spring rate (K):</w:t>
      </w:r>
    </w:p>
    <w:p w14:paraId="6806F634" w14:textId="4CD22F2B" w:rsidR="00FF0875" w:rsidRDefault="00FF0875" w:rsidP="00FF0875">
      <w:pPr>
        <w:pStyle w:val="NormalWeb"/>
        <w:jc w:val="center"/>
        <w:rPr>
          <w:rFonts w:ascii="Arial" w:hAnsi="Arial" w:cs="Arial"/>
          <w:sz w:val="22"/>
          <w:szCs w:val="22"/>
        </w:rPr>
      </w:pPr>
      <w:r>
        <w:rPr>
          <w:rFonts w:ascii="Arial" w:hAnsi="Arial" w:cs="Arial"/>
          <w:sz w:val="22"/>
          <w:szCs w:val="22"/>
        </w:rPr>
        <w:t>F = k</w:t>
      </w:r>
      <w:r w:rsidR="001C57B4">
        <w:rPr>
          <w:rFonts w:ascii="Arial" w:hAnsi="Arial" w:cs="Arial"/>
          <w:sz w:val="22"/>
          <w:szCs w:val="22"/>
        </w:rPr>
        <w:t>*</w:t>
      </w:r>
      <w:r>
        <w:rPr>
          <w:rFonts w:ascii="Arial" w:hAnsi="Arial" w:cs="Arial"/>
          <w:sz w:val="22"/>
          <w:szCs w:val="22"/>
        </w:rPr>
        <w:t>x</w:t>
      </w:r>
    </w:p>
    <w:p w14:paraId="5FA0B46A" w14:textId="63204D7A" w:rsidR="008E3581" w:rsidRDefault="00C81418" w:rsidP="008E3581">
      <w:pPr>
        <w:pStyle w:val="NormalWeb"/>
        <w:rPr>
          <w:rFonts w:ascii="Arial" w:hAnsi="Arial" w:cs="Arial"/>
          <w:sz w:val="22"/>
          <w:szCs w:val="22"/>
        </w:rPr>
      </w:pPr>
      <w:r>
        <w:rPr>
          <w:rFonts w:ascii="Arial" w:hAnsi="Arial" w:cs="Arial"/>
          <w:sz w:val="22"/>
          <w:szCs w:val="22"/>
        </w:rPr>
        <w:t>Combining</w:t>
      </w:r>
      <w:r w:rsidR="008E3581">
        <w:rPr>
          <w:rFonts w:ascii="Arial" w:hAnsi="Arial" w:cs="Arial"/>
          <w:sz w:val="22"/>
          <w:szCs w:val="22"/>
        </w:rPr>
        <w:t xml:space="preserve"> this with </w:t>
      </w:r>
      <w:r w:rsidR="00CE02B2">
        <w:rPr>
          <w:rFonts w:ascii="Arial" w:hAnsi="Arial" w:cs="Arial"/>
          <w:sz w:val="22"/>
          <w:szCs w:val="22"/>
        </w:rPr>
        <w:t>Newton's</w:t>
      </w:r>
      <w:r w:rsidR="008E3581">
        <w:rPr>
          <w:rFonts w:ascii="Arial" w:hAnsi="Arial" w:cs="Arial"/>
          <w:sz w:val="22"/>
          <w:szCs w:val="22"/>
        </w:rPr>
        <w:t xml:space="preserve"> second law:</w:t>
      </w:r>
    </w:p>
    <w:p w14:paraId="6674A9A7" w14:textId="77777777" w:rsidR="004A0C5B" w:rsidRDefault="008E3581" w:rsidP="004A0C5B">
      <w:pPr>
        <w:pStyle w:val="NormalWeb"/>
        <w:jc w:val="center"/>
        <w:rPr>
          <w:rFonts w:ascii="Arial" w:hAnsi="Arial" w:cs="Arial"/>
          <w:sz w:val="22"/>
          <w:szCs w:val="22"/>
        </w:rPr>
      </w:pPr>
      <w:r>
        <w:rPr>
          <w:rFonts w:ascii="Arial" w:hAnsi="Arial" w:cs="Arial"/>
          <w:sz w:val="22"/>
          <w:szCs w:val="22"/>
        </w:rPr>
        <w:t>F = ma</w:t>
      </w:r>
    </w:p>
    <w:p w14:paraId="45BC5F21" w14:textId="1556948A" w:rsidR="00C63EF2" w:rsidRDefault="00C63EF2" w:rsidP="004A0C5B">
      <w:pPr>
        <w:pStyle w:val="NormalWeb"/>
        <w:rPr>
          <w:rFonts w:ascii="Arial" w:hAnsi="Arial" w:cs="Arial"/>
          <w:sz w:val="22"/>
          <w:szCs w:val="22"/>
        </w:rPr>
      </w:pPr>
      <w:r w:rsidRPr="00C63EF2">
        <w:rPr>
          <w:rFonts w:ascii="Arial" w:hAnsi="Arial" w:cs="Arial"/>
          <w:sz w:val="22"/>
          <w:szCs w:val="22"/>
        </w:rPr>
        <w:t>However, accelerometers are sensitive to environmental factors such as temperature and humidity</w:t>
      </w:r>
      <w:r w:rsidR="00C742E8">
        <w:rPr>
          <w:rFonts w:ascii="Arial" w:hAnsi="Arial" w:cs="Arial"/>
          <w:sz w:val="22"/>
          <w:szCs w:val="22"/>
        </w:rPr>
        <w:t xml:space="preserve">. </w:t>
      </w:r>
      <w:r w:rsidRPr="00C63EF2">
        <w:rPr>
          <w:rFonts w:ascii="Arial" w:hAnsi="Arial" w:cs="Arial"/>
          <w:sz w:val="22"/>
          <w:szCs w:val="22"/>
        </w:rPr>
        <w:t>Improper mounting may introduce errors, and their frequency range limits their ability to detect vibrations outside specified bounds.</w:t>
      </w:r>
    </w:p>
    <w:p w14:paraId="0264694C" w14:textId="4ED175C0" w:rsidR="00C742E8" w:rsidRDefault="00C742E8" w:rsidP="004A0C5B">
      <w:pPr>
        <w:pStyle w:val="NormalWeb"/>
        <w:rPr>
          <w:rFonts w:ascii="Arial" w:hAnsi="Arial" w:cs="Arial"/>
          <w:sz w:val="22"/>
          <w:szCs w:val="22"/>
        </w:rPr>
      </w:pPr>
      <w:r>
        <w:rPr>
          <w:rFonts w:ascii="Arial" w:hAnsi="Arial" w:cs="Arial"/>
          <w:sz w:val="22"/>
          <w:szCs w:val="22"/>
        </w:rPr>
        <w:t>Several factors come into play when choosing accelerometers</w:t>
      </w:r>
      <w:r w:rsidR="00200199">
        <w:rPr>
          <w:rFonts w:ascii="Arial" w:hAnsi="Arial" w:cs="Arial"/>
          <w:sz w:val="22"/>
          <w:szCs w:val="22"/>
        </w:rPr>
        <w:t>:</w:t>
      </w:r>
    </w:p>
    <w:p w14:paraId="1162ABD6" w14:textId="25E13BED" w:rsidR="0073760A" w:rsidRDefault="0073760A" w:rsidP="00200199">
      <w:pPr>
        <w:pStyle w:val="NormalWeb"/>
        <w:numPr>
          <w:ilvl w:val="0"/>
          <w:numId w:val="3"/>
        </w:numPr>
        <w:rPr>
          <w:rFonts w:ascii="Arial" w:hAnsi="Arial" w:cs="Arial"/>
          <w:sz w:val="22"/>
          <w:szCs w:val="22"/>
        </w:rPr>
      </w:pPr>
      <w:r>
        <w:rPr>
          <w:rFonts w:ascii="Arial" w:hAnsi="Arial" w:cs="Arial"/>
          <w:sz w:val="22"/>
          <w:szCs w:val="22"/>
        </w:rPr>
        <w:t>Sensitivity</w:t>
      </w:r>
      <w:r w:rsidR="00200199">
        <w:rPr>
          <w:rFonts w:ascii="Arial" w:hAnsi="Arial" w:cs="Arial"/>
          <w:sz w:val="22"/>
          <w:szCs w:val="22"/>
        </w:rPr>
        <w:t>: whilst high sensitivity and power output are preferred, as sensitivity increases, so does the size of the accelerometer itself, and so a compromise must be made to limit the desired output.</w:t>
      </w:r>
    </w:p>
    <w:p w14:paraId="1CD1561C" w14:textId="276AC45A" w:rsidR="00200199" w:rsidRDefault="005355A6" w:rsidP="00200199">
      <w:pPr>
        <w:pStyle w:val="NormalWeb"/>
        <w:numPr>
          <w:ilvl w:val="0"/>
          <w:numId w:val="3"/>
        </w:numPr>
        <w:rPr>
          <w:rFonts w:ascii="Arial" w:hAnsi="Arial" w:cs="Arial"/>
          <w:sz w:val="22"/>
          <w:szCs w:val="22"/>
        </w:rPr>
      </w:pPr>
      <w:r>
        <w:rPr>
          <w:rFonts w:ascii="Arial" w:hAnsi="Arial" w:cs="Arial"/>
          <w:sz w:val="22"/>
          <w:szCs w:val="22"/>
        </w:rPr>
        <w:t xml:space="preserve">Frequency Range: </w:t>
      </w:r>
      <w:r w:rsidR="00324AA6">
        <w:rPr>
          <w:rFonts w:ascii="Arial" w:hAnsi="Arial" w:cs="Arial"/>
          <w:sz w:val="22"/>
          <w:szCs w:val="22"/>
        </w:rPr>
        <w:t>Ensure that whatever accelerometer is equipped can measure the total range of frequency measure, as interesting frequencies</w:t>
      </w:r>
      <w:r w:rsidR="00DF2A74">
        <w:rPr>
          <w:rFonts w:ascii="Arial" w:hAnsi="Arial" w:cs="Arial"/>
          <w:sz w:val="22"/>
          <w:szCs w:val="22"/>
        </w:rPr>
        <w:t xml:space="preserve"> can be </w:t>
      </w:r>
      <w:r w:rsidR="00FA1C25">
        <w:rPr>
          <w:rFonts w:ascii="Arial" w:hAnsi="Arial" w:cs="Arial"/>
          <w:sz w:val="22"/>
          <w:szCs w:val="22"/>
        </w:rPr>
        <w:t>calculated</w:t>
      </w:r>
      <w:r w:rsidR="00DF2A74">
        <w:rPr>
          <w:rFonts w:ascii="Arial" w:hAnsi="Arial" w:cs="Arial"/>
          <w:sz w:val="22"/>
          <w:szCs w:val="22"/>
        </w:rPr>
        <w:t xml:space="preserve"> at very high and unpredictable </w:t>
      </w:r>
      <w:r w:rsidR="00324AA6">
        <w:rPr>
          <w:rFonts w:ascii="Arial" w:hAnsi="Arial" w:cs="Arial"/>
          <w:sz w:val="22"/>
          <w:szCs w:val="22"/>
        </w:rPr>
        <w:t>frequency values.</w:t>
      </w:r>
    </w:p>
    <w:p w14:paraId="2ECAC498" w14:textId="0581F13C" w:rsidR="00324AA6" w:rsidRDefault="00351D5E" w:rsidP="00200199">
      <w:pPr>
        <w:pStyle w:val="NormalWeb"/>
        <w:numPr>
          <w:ilvl w:val="0"/>
          <w:numId w:val="3"/>
        </w:numPr>
        <w:rPr>
          <w:rFonts w:ascii="Arial" w:hAnsi="Arial" w:cs="Arial"/>
          <w:sz w:val="22"/>
          <w:szCs w:val="22"/>
        </w:rPr>
      </w:pPr>
      <w:r>
        <w:rPr>
          <w:rFonts w:ascii="Arial" w:hAnsi="Arial" w:cs="Arial"/>
          <w:sz w:val="22"/>
          <w:szCs w:val="22"/>
        </w:rPr>
        <w:t xml:space="preserve">Noise: </w:t>
      </w:r>
      <w:r w:rsidR="00137512">
        <w:rPr>
          <w:rFonts w:ascii="Arial" w:hAnsi="Arial" w:cs="Arial"/>
          <w:sz w:val="22"/>
          <w:szCs w:val="22"/>
        </w:rPr>
        <w:t>The noise level governs the lowest amplitude of the sensor will measure</w:t>
      </w:r>
      <w:r w:rsidR="000D05C9">
        <w:rPr>
          <w:rFonts w:ascii="Arial" w:hAnsi="Arial" w:cs="Arial"/>
          <w:sz w:val="22"/>
          <w:szCs w:val="22"/>
        </w:rPr>
        <w:t>;</w:t>
      </w:r>
      <w:r w:rsidR="00137512">
        <w:rPr>
          <w:rFonts w:ascii="Arial" w:hAnsi="Arial" w:cs="Arial"/>
          <w:sz w:val="22"/>
          <w:szCs w:val="22"/>
        </w:rPr>
        <w:t xml:space="preserve"> therefore</w:t>
      </w:r>
      <w:r w:rsidR="00C81418">
        <w:rPr>
          <w:rFonts w:ascii="Arial" w:hAnsi="Arial" w:cs="Arial"/>
          <w:sz w:val="22"/>
          <w:szCs w:val="22"/>
        </w:rPr>
        <w:t>,</w:t>
      </w:r>
      <w:r w:rsidR="00137512">
        <w:rPr>
          <w:rFonts w:ascii="Arial" w:hAnsi="Arial" w:cs="Arial"/>
          <w:sz w:val="22"/>
          <w:szCs w:val="22"/>
        </w:rPr>
        <w:t xml:space="preserve"> </w:t>
      </w:r>
      <w:r w:rsidR="009B5FDF">
        <w:rPr>
          <w:rFonts w:ascii="Arial" w:hAnsi="Arial" w:cs="Arial"/>
          <w:sz w:val="22"/>
          <w:szCs w:val="22"/>
        </w:rPr>
        <w:t>a higher range will lead to increased noise measured</w:t>
      </w:r>
    </w:p>
    <w:p w14:paraId="657AC0B1" w14:textId="2D37E9BC" w:rsidR="00351D5E" w:rsidRPr="00C63EF2" w:rsidRDefault="00351D5E" w:rsidP="00200199">
      <w:pPr>
        <w:pStyle w:val="NormalWeb"/>
        <w:numPr>
          <w:ilvl w:val="0"/>
          <w:numId w:val="3"/>
        </w:numPr>
        <w:rPr>
          <w:rFonts w:ascii="Arial" w:hAnsi="Arial" w:cs="Arial"/>
          <w:sz w:val="22"/>
          <w:szCs w:val="22"/>
        </w:rPr>
      </w:pPr>
      <w:r>
        <w:rPr>
          <w:rFonts w:ascii="Arial" w:hAnsi="Arial" w:cs="Arial"/>
          <w:sz w:val="22"/>
          <w:szCs w:val="22"/>
        </w:rPr>
        <w:t>Temperature:</w:t>
      </w:r>
      <w:r w:rsidR="009B5FDF">
        <w:rPr>
          <w:rFonts w:ascii="Arial" w:hAnsi="Arial" w:cs="Arial"/>
          <w:sz w:val="22"/>
          <w:szCs w:val="22"/>
        </w:rPr>
        <w:t xml:space="preserve"> Acceler</w:t>
      </w:r>
      <w:r w:rsidR="00FA1C25">
        <w:rPr>
          <w:rFonts w:ascii="Arial" w:hAnsi="Arial" w:cs="Arial"/>
          <w:sz w:val="22"/>
          <w:szCs w:val="22"/>
        </w:rPr>
        <w:t>o</w:t>
      </w:r>
      <w:r w:rsidR="009B5FDF">
        <w:rPr>
          <w:rFonts w:ascii="Arial" w:hAnsi="Arial" w:cs="Arial"/>
          <w:sz w:val="22"/>
          <w:szCs w:val="22"/>
        </w:rPr>
        <w:t>m</w:t>
      </w:r>
      <w:r w:rsidR="00FA1C25">
        <w:rPr>
          <w:rFonts w:ascii="Arial" w:hAnsi="Arial" w:cs="Arial"/>
          <w:sz w:val="22"/>
          <w:szCs w:val="22"/>
        </w:rPr>
        <w:t>e</w:t>
      </w:r>
      <w:r w:rsidR="009B5FDF">
        <w:rPr>
          <w:rFonts w:ascii="Arial" w:hAnsi="Arial" w:cs="Arial"/>
          <w:sz w:val="22"/>
          <w:szCs w:val="22"/>
        </w:rPr>
        <w:t xml:space="preserve">ters, especially </w:t>
      </w:r>
      <w:r w:rsidR="00FA1C25">
        <w:rPr>
          <w:rFonts w:ascii="Arial" w:hAnsi="Arial" w:cs="Arial"/>
          <w:sz w:val="22"/>
          <w:szCs w:val="22"/>
        </w:rPr>
        <w:t>piezoelectric</w:t>
      </w:r>
      <w:r w:rsidR="009B5FDF">
        <w:rPr>
          <w:rFonts w:ascii="Arial" w:hAnsi="Arial" w:cs="Arial"/>
          <w:sz w:val="22"/>
          <w:szCs w:val="22"/>
        </w:rPr>
        <w:t xml:space="preserve"> ones, are sensitive </w:t>
      </w:r>
      <w:r w:rsidR="00FA1C25">
        <w:rPr>
          <w:rFonts w:ascii="Arial" w:hAnsi="Arial" w:cs="Arial"/>
          <w:sz w:val="22"/>
          <w:szCs w:val="22"/>
        </w:rPr>
        <w:t xml:space="preserve">to </w:t>
      </w:r>
      <w:r w:rsidR="009B5FDF">
        <w:rPr>
          <w:rFonts w:ascii="Arial" w:hAnsi="Arial" w:cs="Arial"/>
          <w:sz w:val="22"/>
          <w:szCs w:val="22"/>
        </w:rPr>
        <w:t>tempera</w:t>
      </w:r>
      <w:r w:rsidR="00FA1C25">
        <w:rPr>
          <w:rFonts w:ascii="Arial" w:hAnsi="Arial" w:cs="Arial"/>
          <w:sz w:val="22"/>
          <w:szCs w:val="22"/>
        </w:rPr>
        <w:t>t</w:t>
      </w:r>
      <w:r w:rsidR="009B5FDF">
        <w:rPr>
          <w:rFonts w:ascii="Arial" w:hAnsi="Arial" w:cs="Arial"/>
          <w:sz w:val="22"/>
          <w:szCs w:val="22"/>
        </w:rPr>
        <w:t xml:space="preserve">ure, </w:t>
      </w:r>
    </w:p>
    <w:p w14:paraId="42303312" w14:textId="764E0FA2" w:rsidR="00DD0FE0" w:rsidRDefault="00C33866" w:rsidP="00DD0FE0">
      <w:pPr>
        <w:pStyle w:val="Heading5"/>
      </w:pPr>
      <w:r>
        <w:t>Laser Surface Movement Detection</w:t>
      </w:r>
    </w:p>
    <w:p w14:paraId="00536466" w14:textId="77777777" w:rsidR="00C33866" w:rsidRPr="00C33866" w:rsidRDefault="00C33866" w:rsidP="00C33866">
      <w:pPr>
        <w:pStyle w:val="NormalWeb"/>
        <w:rPr>
          <w:rFonts w:ascii="Arial" w:hAnsi="Arial" w:cs="Arial"/>
          <w:sz w:val="22"/>
          <w:szCs w:val="22"/>
        </w:rPr>
      </w:pPr>
      <w:r w:rsidRPr="00C33866">
        <w:rPr>
          <w:rFonts w:ascii="Arial" w:hAnsi="Arial" w:cs="Arial"/>
          <w:sz w:val="22"/>
          <w:szCs w:val="22"/>
        </w:rPr>
        <w:t xml:space="preserve">Laser surface movement detection offers a non-contact method for measuring vibrations, making it particularly useful in scenarios where physical contact might alter the vibration profile. It provides high precision in detecting minute surface movements. However, this method is expensive and requires a clean, stable environment free from dust or reflections </w:t>
      </w:r>
      <w:r w:rsidRPr="00C33866">
        <w:rPr>
          <w:rFonts w:ascii="Arial" w:hAnsi="Arial" w:cs="Arial"/>
          <w:sz w:val="22"/>
          <w:szCs w:val="22"/>
        </w:rPr>
        <w:lastRenderedPageBreak/>
        <w:t>that might interfere with the laser’s accuracy. Its setup complexity can also limit its widespread use in dynamic or high-vibration environments.</w:t>
      </w:r>
    </w:p>
    <w:p w14:paraId="17A54994" w14:textId="1826BF1E" w:rsidR="009C5EAE" w:rsidRDefault="00E11CF8" w:rsidP="00E311BE">
      <w:pPr>
        <w:pStyle w:val="Heading4"/>
      </w:pPr>
      <w:r>
        <w:t>Rotational Vibration Sensors</w:t>
      </w:r>
    </w:p>
    <w:p w14:paraId="6560B488" w14:textId="7F1E0704" w:rsidR="00435BCF" w:rsidRPr="00E11CF8" w:rsidRDefault="00E11CF8" w:rsidP="00E11CF8">
      <w:pPr>
        <w:pStyle w:val="NormalWeb"/>
        <w:rPr>
          <w:rFonts w:ascii="Arial" w:hAnsi="Arial" w:cs="Arial"/>
          <w:sz w:val="22"/>
          <w:szCs w:val="22"/>
        </w:rPr>
      </w:pPr>
      <w:r w:rsidRPr="00E11CF8">
        <w:rPr>
          <w:rFonts w:ascii="Arial" w:hAnsi="Arial" w:cs="Arial"/>
          <w:sz w:val="22"/>
          <w:szCs w:val="22"/>
        </w:rPr>
        <w:t xml:space="preserve">Rotational vibration sensors </w:t>
      </w:r>
      <w:r>
        <w:rPr>
          <w:rFonts w:ascii="Arial" w:hAnsi="Arial" w:cs="Arial"/>
          <w:sz w:val="22"/>
          <w:szCs w:val="22"/>
        </w:rPr>
        <w:t>measure</w:t>
      </w:r>
      <w:r w:rsidRPr="00E11CF8">
        <w:rPr>
          <w:rFonts w:ascii="Arial" w:hAnsi="Arial" w:cs="Arial"/>
          <w:sz w:val="22"/>
          <w:szCs w:val="22"/>
        </w:rPr>
        <w:t xml:space="preserve"> torsional vibrations in rotating systems such as engines and turbines. These sensors provide detailed insights into rotational dynamics, enabling early fault detection and diagnostics. However, they are limited by their dependency on proper alignment and installation. Calibration errors or misalignment can lead to inaccurate measurements, and these sensors can be cost-prohibitive for smaller-scale applications.</w:t>
      </w:r>
    </w:p>
    <w:p w14:paraId="164BF02D" w14:textId="77777777" w:rsidR="00911751" w:rsidRPr="00911751" w:rsidRDefault="00911751" w:rsidP="00911751"/>
    <w:p w14:paraId="60F0C10A" w14:textId="27845B25" w:rsidR="00793119" w:rsidRDefault="00793119" w:rsidP="00793119">
      <w:pPr>
        <w:pStyle w:val="Heading3"/>
      </w:pPr>
      <w:bookmarkStart w:id="15" w:name="_Toc184577351"/>
      <w:r>
        <w:t>Acoustic Air Pressure</w:t>
      </w:r>
      <w:bookmarkEnd w:id="15"/>
    </w:p>
    <w:p w14:paraId="2B5D8305" w14:textId="3FAE466B" w:rsidR="003B65F6" w:rsidRDefault="003B65F6" w:rsidP="003B65F6">
      <w:pPr>
        <w:pStyle w:val="Heading4"/>
      </w:pPr>
      <w:r>
        <w:t>Microphone</w:t>
      </w:r>
    </w:p>
    <w:p w14:paraId="7E0EC30F" w14:textId="314849D9" w:rsidR="006E251F" w:rsidRPr="006E251F" w:rsidRDefault="00CC3B8C" w:rsidP="006E251F">
      <w:r>
        <w:t>A microphone is the main sensor used to measure sound</w:t>
      </w:r>
      <w:r w:rsidR="006E251F" w:rsidRPr="00140324">
        <w:t xml:space="preserve">. Microphones are primary tools for measuring acoustic air vibrations. They detect air pressure variations caused by sound waves, with the diaphragm’s motion converted into an electrical signal. Various microphones operate differently. </w:t>
      </w:r>
    </w:p>
    <w:p w14:paraId="6A7F72B5" w14:textId="1E6D5952" w:rsidR="00140324" w:rsidRDefault="003B65F6" w:rsidP="003B65F6">
      <w:pPr>
        <w:pStyle w:val="NormalWeb"/>
        <w:rPr>
          <w:rFonts w:ascii="Arial" w:hAnsi="Arial" w:cs="Arial"/>
          <w:sz w:val="22"/>
          <w:szCs w:val="22"/>
        </w:rPr>
      </w:pPr>
      <w:r w:rsidRPr="003B65F6">
        <w:rPr>
          <w:rFonts w:ascii="Arial" w:hAnsi="Arial" w:cs="Arial"/>
          <w:sz w:val="22"/>
          <w:szCs w:val="22"/>
        </w:rPr>
        <w:t>C</w:t>
      </w:r>
      <w:r w:rsidR="00396946">
        <w:rPr>
          <w:rFonts w:ascii="Arial" w:hAnsi="Arial" w:cs="Arial"/>
          <w:sz w:val="22"/>
          <w:szCs w:val="22"/>
        </w:rPr>
        <w:t>ondenser</w:t>
      </w:r>
      <w:r w:rsidRPr="003B65F6">
        <w:rPr>
          <w:rFonts w:ascii="Arial" w:hAnsi="Arial" w:cs="Arial"/>
          <w:sz w:val="22"/>
          <w:szCs w:val="22"/>
        </w:rPr>
        <w:t xml:space="preserve"> microphones offer high sensitivity and broad frequency response, </w:t>
      </w:r>
      <w:r>
        <w:rPr>
          <w:rFonts w:ascii="Arial" w:hAnsi="Arial" w:cs="Arial"/>
          <w:sz w:val="22"/>
          <w:szCs w:val="22"/>
        </w:rPr>
        <w:t xml:space="preserve">which makes them </w:t>
      </w:r>
      <w:r w:rsidRPr="003B65F6">
        <w:rPr>
          <w:rFonts w:ascii="Arial" w:hAnsi="Arial" w:cs="Arial"/>
          <w:sz w:val="22"/>
          <w:szCs w:val="22"/>
        </w:rPr>
        <w:t>ideal for detailed acoustic measurements. Dynamic microphones are robust and handle high sound pressure levels effectively.</w:t>
      </w:r>
      <w:r w:rsidR="006E251F">
        <w:rPr>
          <w:rFonts w:ascii="Arial" w:hAnsi="Arial" w:cs="Arial"/>
          <w:sz w:val="22"/>
          <w:szCs w:val="22"/>
        </w:rPr>
        <w:t xml:space="preserve"> Though they both use a diaphragm </w:t>
      </w:r>
      <w:r w:rsidR="001D6259">
        <w:rPr>
          <w:rFonts w:ascii="Arial" w:hAnsi="Arial" w:cs="Arial"/>
          <w:sz w:val="22"/>
          <w:szCs w:val="22"/>
        </w:rPr>
        <w:t>to capture the sound and convert it to an electric signal, they use different electric principles to do so</w:t>
      </w:r>
      <w:r w:rsidR="00CC3B8C">
        <w:rPr>
          <w:rFonts w:ascii="Arial" w:hAnsi="Arial" w:cs="Arial"/>
          <w:sz w:val="22"/>
          <w:szCs w:val="22"/>
        </w:rPr>
        <w:t>:</w:t>
      </w:r>
    </w:p>
    <w:p w14:paraId="5141B8C4" w14:textId="1A401722" w:rsidR="001D6259" w:rsidRDefault="001D6259" w:rsidP="001D6259">
      <w:pPr>
        <w:pStyle w:val="NormalWeb"/>
        <w:numPr>
          <w:ilvl w:val="0"/>
          <w:numId w:val="4"/>
        </w:numPr>
        <w:rPr>
          <w:rFonts w:ascii="Arial" w:hAnsi="Arial" w:cs="Arial"/>
          <w:sz w:val="22"/>
          <w:szCs w:val="22"/>
        </w:rPr>
      </w:pPr>
      <w:r>
        <w:rPr>
          <w:rFonts w:ascii="Arial" w:hAnsi="Arial" w:cs="Arial"/>
          <w:sz w:val="22"/>
          <w:szCs w:val="22"/>
        </w:rPr>
        <w:t>C</w:t>
      </w:r>
      <w:r w:rsidR="00396946">
        <w:rPr>
          <w:rFonts w:ascii="Arial" w:hAnsi="Arial" w:cs="Arial"/>
          <w:sz w:val="22"/>
          <w:szCs w:val="22"/>
        </w:rPr>
        <w:t>ondenser</w:t>
      </w:r>
      <w:r>
        <w:rPr>
          <w:rFonts w:ascii="Arial" w:hAnsi="Arial" w:cs="Arial"/>
          <w:sz w:val="22"/>
          <w:szCs w:val="22"/>
        </w:rPr>
        <w:t>:</w:t>
      </w:r>
      <w:r w:rsidR="00396946">
        <w:rPr>
          <w:rFonts w:ascii="Arial" w:hAnsi="Arial" w:cs="Arial"/>
          <w:sz w:val="22"/>
          <w:szCs w:val="22"/>
        </w:rPr>
        <w:t xml:space="preserve"> </w:t>
      </w:r>
      <w:r w:rsidR="00AB6812">
        <w:rPr>
          <w:rFonts w:ascii="Arial" w:hAnsi="Arial" w:cs="Arial"/>
          <w:sz w:val="22"/>
          <w:szCs w:val="22"/>
        </w:rPr>
        <w:t>When electrically charged, a condenser transforms an acoustic signal into an electric one by separating two plates</w:t>
      </w:r>
      <w:r w:rsidR="00CC3B8C">
        <w:rPr>
          <w:rFonts w:ascii="Arial" w:hAnsi="Arial" w:cs="Arial"/>
          <w:sz w:val="22"/>
          <w:szCs w:val="22"/>
        </w:rPr>
        <w:t xml:space="preserve"> and </w:t>
      </w:r>
      <w:r w:rsidR="00AB6812">
        <w:rPr>
          <w:rFonts w:ascii="Arial" w:hAnsi="Arial" w:cs="Arial"/>
          <w:sz w:val="22"/>
          <w:szCs w:val="22"/>
        </w:rPr>
        <w:t>changing the capacitance.</w:t>
      </w:r>
    </w:p>
    <w:p w14:paraId="71CEE29F" w14:textId="099E55DC" w:rsidR="001D6259" w:rsidRDefault="001D6259" w:rsidP="001D6259">
      <w:pPr>
        <w:pStyle w:val="NormalWeb"/>
        <w:numPr>
          <w:ilvl w:val="0"/>
          <w:numId w:val="4"/>
        </w:numPr>
        <w:rPr>
          <w:rFonts w:ascii="Arial" w:hAnsi="Arial" w:cs="Arial"/>
          <w:sz w:val="22"/>
          <w:szCs w:val="22"/>
        </w:rPr>
      </w:pPr>
      <w:r>
        <w:rPr>
          <w:rFonts w:ascii="Arial" w:hAnsi="Arial" w:cs="Arial"/>
          <w:sz w:val="22"/>
          <w:szCs w:val="22"/>
        </w:rPr>
        <w:t>Dynamic:</w:t>
      </w:r>
      <w:r w:rsidR="006D4B9B">
        <w:rPr>
          <w:rFonts w:ascii="Arial" w:hAnsi="Arial" w:cs="Arial"/>
          <w:sz w:val="22"/>
          <w:szCs w:val="22"/>
        </w:rPr>
        <w:t xml:space="preserve"> When the magnet </w:t>
      </w:r>
      <w:r w:rsidR="00CC3B8C">
        <w:rPr>
          <w:rFonts w:ascii="Arial" w:hAnsi="Arial" w:cs="Arial"/>
          <w:sz w:val="22"/>
          <w:szCs w:val="22"/>
        </w:rPr>
        <w:t>moves</w:t>
      </w:r>
      <w:r w:rsidR="006D4B9B">
        <w:rPr>
          <w:rFonts w:ascii="Arial" w:hAnsi="Arial" w:cs="Arial"/>
          <w:sz w:val="22"/>
          <w:szCs w:val="22"/>
        </w:rPr>
        <w:t xml:space="preserve"> past the wire, an </w:t>
      </w:r>
      <w:r w:rsidR="00FA2396">
        <w:rPr>
          <w:rFonts w:ascii="Arial" w:hAnsi="Arial" w:cs="Arial"/>
          <w:sz w:val="22"/>
          <w:szCs w:val="22"/>
        </w:rPr>
        <w:t>electric current is induced (electromagnetism)</w:t>
      </w:r>
      <w:r w:rsidR="00CC3B8C">
        <w:rPr>
          <w:rFonts w:ascii="Arial" w:hAnsi="Arial" w:cs="Arial"/>
          <w:sz w:val="22"/>
          <w:szCs w:val="22"/>
        </w:rPr>
        <w:t>. The diaphragm moves the magnet when sound waves interact with it.</w:t>
      </w:r>
    </w:p>
    <w:p w14:paraId="1A3446FC" w14:textId="783A2A8E" w:rsidR="003B65F6" w:rsidRDefault="003B65F6" w:rsidP="003B65F6">
      <w:pPr>
        <w:pStyle w:val="NormalWeb"/>
        <w:rPr>
          <w:rFonts w:ascii="Arial" w:hAnsi="Arial" w:cs="Arial"/>
          <w:sz w:val="22"/>
          <w:szCs w:val="22"/>
        </w:rPr>
      </w:pPr>
      <w:r w:rsidRPr="003B65F6">
        <w:rPr>
          <w:rFonts w:ascii="Arial" w:hAnsi="Arial" w:cs="Arial"/>
          <w:sz w:val="22"/>
          <w:szCs w:val="22"/>
        </w:rPr>
        <w:t xml:space="preserve"> However, microphones are susceptible to environmental interference, such as wind or background noise, which can distort results. </w:t>
      </w:r>
      <w:r w:rsidR="00DD39BE">
        <w:rPr>
          <w:rFonts w:ascii="Arial" w:hAnsi="Arial" w:cs="Arial"/>
          <w:sz w:val="22"/>
          <w:szCs w:val="22"/>
        </w:rPr>
        <w:t xml:space="preserve">Their dynamic range constraints may also </w:t>
      </w:r>
      <w:r w:rsidRPr="003B65F6">
        <w:rPr>
          <w:rFonts w:ascii="Arial" w:hAnsi="Arial" w:cs="Arial"/>
          <w:sz w:val="22"/>
          <w:szCs w:val="22"/>
        </w:rPr>
        <w:t xml:space="preserve">make </w:t>
      </w:r>
      <w:r w:rsidR="00877883">
        <w:rPr>
          <w:rFonts w:ascii="Arial" w:hAnsi="Arial" w:cs="Arial"/>
          <w:sz w:val="22"/>
          <w:szCs w:val="22"/>
        </w:rPr>
        <w:t>measuring extremely loud or soft sounds challenging</w:t>
      </w:r>
      <w:r w:rsidRPr="003B65F6">
        <w:rPr>
          <w:rFonts w:ascii="Arial" w:hAnsi="Arial" w:cs="Arial"/>
          <w:sz w:val="22"/>
          <w:szCs w:val="22"/>
        </w:rPr>
        <w:t>.</w:t>
      </w:r>
    </w:p>
    <w:p w14:paraId="49D3BB28" w14:textId="7690F470" w:rsidR="00877883" w:rsidRDefault="00877883" w:rsidP="00877883">
      <w:pPr>
        <w:pStyle w:val="Heading4"/>
      </w:pPr>
      <w:r>
        <w:t>Pressure Transducers</w:t>
      </w:r>
    </w:p>
    <w:p w14:paraId="21ACEF66" w14:textId="06229737" w:rsidR="009F50D0" w:rsidRDefault="009F50D0" w:rsidP="009F50D0">
      <w:pPr>
        <w:pStyle w:val="NormalWeb"/>
        <w:rPr>
          <w:rFonts w:ascii="Arial" w:hAnsi="Arial" w:cs="Arial"/>
          <w:sz w:val="22"/>
          <w:szCs w:val="22"/>
        </w:rPr>
      </w:pPr>
      <w:r w:rsidRPr="009F50D0">
        <w:rPr>
          <w:rFonts w:ascii="Arial" w:hAnsi="Arial" w:cs="Arial"/>
          <w:sz w:val="22"/>
          <w:szCs w:val="22"/>
        </w:rPr>
        <w:t xml:space="preserve">Pressure transducers </w:t>
      </w:r>
      <w:r w:rsidR="00482EE7">
        <w:rPr>
          <w:rFonts w:ascii="Arial" w:hAnsi="Arial" w:cs="Arial"/>
          <w:sz w:val="22"/>
          <w:szCs w:val="22"/>
        </w:rPr>
        <w:t xml:space="preserve">measure sound-induced pressure variations in confined spaces. They provide accurate measurements in environments where conventional microphones may struggle. However, these sensors are limited by their calibration needs and sensitivity to environmental conditions. Their operational scope is often narrower than that of </w:t>
      </w:r>
      <w:r w:rsidRPr="009F50D0">
        <w:rPr>
          <w:rFonts w:ascii="Arial" w:hAnsi="Arial" w:cs="Arial"/>
          <w:sz w:val="22"/>
          <w:szCs w:val="22"/>
        </w:rPr>
        <w:t>general-purpose microphones, restricting their applications.</w:t>
      </w:r>
    </w:p>
    <w:p w14:paraId="619443A9" w14:textId="10E7BD0F" w:rsidR="009F50D0" w:rsidRDefault="009F50D0" w:rsidP="009F50D0">
      <w:pPr>
        <w:pStyle w:val="Heading4"/>
      </w:pPr>
      <w:r>
        <w:lastRenderedPageBreak/>
        <w:t>Array Microphone</w:t>
      </w:r>
    </w:p>
    <w:p w14:paraId="31A85FC6" w14:textId="77777777" w:rsidR="009F50D0" w:rsidRPr="009F50D0" w:rsidRDefault="009F50D0" w:rsidP="009F50D0">
      <w:pPr>
        <w:pStyle w:val="NormalWeb"/>
        <w:rPr>
          <w:rFonts w:ascii="Arial" w:hAnsi="Arial" w:cs="Arial"/>
          <w:sz w:val="22"/>
          <w:szCs w:val="22"/>
        </w:rPr>
      </w:pPr>
      <w:r w:rsidRPr="009F50D0">
        <w:rPr>
          <w:rFonts w:ascii="Arial" w:hAnsi="Arial" w:cs="Arial"/>
          <w:sz w:val="22"/>
          <w:szCs w:val="22"/>
        </w:rPr>
        <w:t>Array microphones are employed for spatial mapping of acoustic fields, offering a comprehensive view of sound distribution in an environment. This capability is invaluable in NVH studies for detailed acoustic analysis. However, array microphones are complex to set up and require significant computational resources for processing the collected data. They are also more expensive than single-point measurement devices, limiting their use to high-budget projects.</w:t>
      </w:r>
    </w:p>
    <w:p w14:paraId="08A49226" w14:textId="77777777" w:rsidR="009F50D0" w:rsidRPr="009F50D0" w:rsidRDefault="009F50D0" w:rsidP="009F50D0"/>
    <w:p w14:paraId="07D26218" w14:textId="77777777" w:rsidR="00877883" w:rsidRPr="00877883" w:rsidRDefault="00877883" w:rsidP="00877883"/>
    <w:p w14:paraId="69B77FCA" w14:textId="77777777" w:rsidR="003B65F6" w:rsidRPr="003B65F6" w:rsidRDefault="003B65F6" w:rsidP="003B65F6"/>
    <w:p w14:paraId="1BA959C2" w14:textId="77777777" w:rsidR="00793119" w:rsidRDefault="00793119">
      <w:pPr>
        <w:rPr>
          <w:rFonts w:asciiTheme="majorHAnsi" w:eastAsiaTheme="majorEastAsia" w:hAnsiTheme="majorHAnsi" w:cstheme="majorBidi"/>
          <w:color w:val="1F3763" w:themeColor="accent1" w:themeShade="7F"/>
          <w:sz w:val="24"/>
          <w:szCs w:val="24"/>
        </w:rPr>
      </w:pPr>
      <w:r>
        <w:br w:type="page"/>
      </w:r>
    </w:p>
    <w:p w14:paraId="616980F0" w14:textId="17A1D9B1" w:rsidR="00F932C6" w:rsidRDefault="00CE5FCB" w:rsidP="00F932C6">
      <w:pPr>
        <w:pStyle w:val="Heading1"/>
      </w:pPr>
      <w:bookmarkStart w:id="16" w:name="_Toc184577352"/>
      <w:r>
        <w:lastRenderedPageBreak/>
        <w:t>Methodology</w:t>
      </w:r>
      <w:bookmarkEnd w:id="16"/>
    </w:p>
    <w:p w14:paraId="41E52E23" w14:textId="77777777" w:rsidR="00B4289C" w:rsidRDefault="007C3106">
      <w:r>
        <w:t xml:space="preserve">To </w:t>
      </w:r>
      <w:r w:rsidR="00B4289C">
        <w:t xml:space="preserve">obtain real noise and vibration data, tests were conducted using accelerometers and a microphone to measure the vibrations and noise from an engine under various operating conditions. </w:t>
      </w:r>
    </w:p>
    <w:p w14:paraId="201D1557" w14:textId="77777777" w:rsidR="00B4289C" w:rsidRDefault="00B4289C" w:rsidP="00B4289C">
      <w:pPr>
        <w:keepNext/>
      </w:pPr>
      <w:r>
        <w:rPr>
          <w:noProof/>
        </w:rPr>
        <w:drawing>
          <wp:inline distT="0" distB="0" distL="0" distR="0" wp14:anchorId="1916BC6A" wp14:editId="672383AD">
            <wp:extent cx="5731510" cy="2712085"/>
            <wp:effectExtent l="0" t="0" r="2540" b="0"/>
            <wp:docPr id="26" name="Picture 26" descr="A machine with wires and a yellow gr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machine with wires and a yellow grat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16C8807A" w14:textId="5B82C4FF" w:rsidR="00B4289C" w:rsidRDefault="00B4289C" w:rsidP="00B4289C">
      <w:pPr>
        <w:pStyle w:val="Caption"/>
      </w:pPr>
      <w:bookmarkStart w:id="17" w:name="_Toc184575647"/>
      <w:bookmarkStart w:id="18" w:name="_Toc184575715"/>
      <w:r>
        <w:t xml:space="preserve">Figure </w:t>
      </w:r>
      <w:r w:rsidR="00B213A2">
        <w:fldChar w:fldCharType="begin"/>
      </w:r>
      <w:r w:rsidR="00B213A2">
        <w:instrText xml:space="preserve"> SEQ Figure \* ARABIC </w:instrText>
      </w:r>
      <w:r w:rsidR="00B213A2">
        <w:fldChar w:fldCharType="separate"/>
      </w:r>
      <w:r w:rsidR="00086063">
        <w:rPr>
          <w:noProof/>
        </w:rPr>
        <w:t>3</w:t>
      </w:r>
      <w:r w:rsidR="00B213A2">
        <w:rPr>
          <w:noProof/>
        </w:rPr>
        <w:fldChar w:fldCharType="end"/>
      </w:r>
      <w:r>
        <w:t xml:space="preserve"> – Microphone</w:t>
      </w:r>
      <w:r w:rsidR="003B7F28">
        <w:t xml:space="preserve"> and Accelerometer</w:t>
      </w:r>
      <w:r>
        <w:t xml:space="preserve"> placement during NVH Tests</w:t>
      </w:r>
      <w:bookmarkEnd w:id="17"/>
      <w:bookmarkEnd w:id="18"/>
    </w:p>
    <w:p w14:paraId="021769A8" w14:textId="5B75C266" w:rsidR="00B4289C" w:rsidRDefault="001179C6" w:rsidP="00B4289C">
      <w:r>
        <w:t>A microphone was used and setup on the side of the engine</w:t>
      </w:r>
      <w:r w:rsidR="00086063">
        <w:t xml:space="preserve">, with an </w:t>
      </w:r>
      <w:proofErr w:type="spellStart"/>
      <w:r w:rsidR="00086063">
        <w:t>accelermoter</w:t>
      </w:r>
      <w:proofErr w:type="spellEnd"/>
      <w:r w:rsidR="00086063">
        <w:t xml:space="preserve"> placed on the safety cage to measure vibration of that compared to the vibration from the actual engine.</w:t>
      </w:r>
    </w:p>
    <w:p w14:paraId="556109E5" w14:textId="77777777" w:rsidR="00086063" w:rsidRDefault="00086063" w:rsidP="00086063">
      <w:pPr>
        <w:keepNext/>
      </w:pPr>
      <w:r>
        <w:rPr>
          <w:noProof/>
        </w:rPr>
        <w:lastRenderedPageBreak/>
        <w:drawing>
          <wp:inline distT="0" distB="0" distL="0" distR="0" wp14:anchorId="4F12A154" wp14:editId="02738486">
            <wp:extent cx="5638386" cy="2668115"/>
            <wp:effectExtent l="0" t="635" r="0" b="0"/>
            <wp:docPr id="28" name="Picture 28" descr="Close-up of a machine with a white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lose-up of a machine with a white wir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5644551" cy="2671033"/>
                    </a:xfrm>
                    <a:prstGeom prst="rect">
                      <a:avLst/>
                    </a:prstGeom>
                  </pic:spPr>
                </pic:pic>
              </a:graphicData>
            </a:graphic>
          </wp:inline>
        </w:drawing>
      </w:r>
    </w:p>
    <w:p w14:paraId="1FFA652B" w14:textId="3FC10D58" w:rsidR="00086063" w:rsidRDefault="00086063" w:rsidP="00086063">
      <w:pPr>
        <w:pStyle w:val="Caption"/>
      </w:pPr>
      <w:bookmarkStart w:id="19" w:name="_Toc184575648"/>
      <w:bookmarkStart w:id="20" w:name="_Toc184575716"/>
      <w:r>
        <w:t xml:space="preserve">Figure </w:t>
      </w:r>
      <w:r w:rsidR="00B213A2">
        <w:fldChar w:fldCharType="begin"/>
      </w:r>
      <w:r w:rsidR="00B213A2">
        <w:instrText xml:space="preserve"> SEQ Figure \* ARABIC </w:instrText>
      </w:r>
      <w:r w:rsidR="00B213A2">
        <w:fldChar w:fldCharType="separate"/>
      </w:r>
      <w:r>
        <w:rPr>
          <w:noProof/>
        </w:rPr>
        <w:t>4</w:t>
      </w:r>
      <w:r w:rsidR="00B213A2">
        <w:rPr>
          <w:noProof/>
        </w:rPr>
        <w:fldChar w:fldCharType="end"/>
      </w:r>
      <w:r>
        <w:t xml:space="preserve"> – Vertical and Horizontal axis </w:t>
      </w:r>
      <w:r w:rsidR="006D60B6">
        <w:t>Accelerometers</w:t>
      </w:r>
      <w:bookmarkEnd w:id="19"/>
      <w:bookmarkEnd w:id="20"/>
    </w:p>
    <w:p w14:paraId="171268AB" w14:textId="16F9EEDF" w:rsidR="006D60B6" w:rsidRPr="006D60B6" w:rsidRDefault="006D60B6" w:rsidP="006D60B6">
      <w:r>
        <w:t>Figure 4 shows the setup and placement of 2 other accelerometers</w:t>
      </w:r>
      <w:r w:rsidR="00E74D99">
        <w:t>: the one on top measures vertical vibration, and the one on the left measures</w:t>
      </w:r>
      <w:r w:rsidR="00B924B8">
        <w:t xml:space="preserve"> horizontal Vibration.</w:t>
      </w:r>
    </w:p>
    <w:p w14:paraId="6C8D78F7" w14:textId="02DC2246" w:rsidR="00F932C6" w:rsidRDefault="00E74D99">
      <w:r>
        <w:t>Four piston</w:t>
      </w:r>
      <w:r w:rsidR="00523C02">
        <w:t xml:space="preserve"> operation </w:t>
      </w:r>
      <w:r>
        <w:t>tests</w:t>
      </w:r>
      <w:r w:rsidR="00523C02">
        <w:t xml:space="preserve"> were done, each </w:t>
      </w:r>
      <w:r w:rsidR="00667203">
        <w:t>with one less piston firing than the last. For these fou</w:t>
      </w:r>
      <w:r>
        <w:t>r</w:t>
      </w:r>
      <w:r w:rsidR="00667203">
        <w:t xml:space="preserve"> operating conditions, 2 </w:t>
      </w:r>
      <w:r>
        <w:t>tests were done for each condition:</w:t>
      </w:r>
      <w:r w:rsidR="00F829FD">
        <w:t xml:space="preserve"> 1. A gradual increase and decrease in throttle, 2. A gradual </w:t>
      </w:r>
      <w:r>
        <w:t>rise in throttle and a sudden decrease.</w:t>
      </w:r>
    </w:p>
    <w:p w14:paraId="7D64C0CE" w14:textId="77777777" w:rsidR="00E74D99" w:rsidRDefault="00E74D99">
      <w:pPr>
        <w:rPr>
          <w:rFonts w:asciiTheme="majorHAnsi" w:eastAsiaTheme="majorEastAsia" w:hAnsiTheme="majorHAnsi" w:cstheme="majorBidi"/>
          <w:color w:val="2F5496" w:themeColor="accent1" w:themeShade="BF"/>
          <w:sz w:val="32"/>
          <w:szCs w:val="32"/>
        </w:rPr>
      </w:pPr>
    </w:p>
    <w:p w14:paraId="5907D813" w14:textId="2912A809" w:rsidR="002B0BB2" w:rsidRDefault="00CF19C6" w:rsidP="00C559C4">
      <w:pPr>
        <w:pStyle w:val="Heading1"/>
      </w:pPr>
      <w:bookmarkStart w:id="21" w:name="_Toc184577353"/>
      <w:r>
        <w:t xml:space="preserve">Analysis of </w:t>
      </w:r>
      <w:r w:rsidR="00CE5FCB">
        <w:t>Results</w:t>
      </w:r>
      <w:bookmarkEnd w:id="21"/>
    </w:p>
    <w:p w14:paraId="0384D0CA" w14:textId="68BCC693" w:rsidR="00E74D99" w:rsidRPr="00E74D99" w:rsidRDefault="003E6BFD" w:rsidP="00E74D99">
      <w:r>
        <w:t>To analyse</w:t>
      </w:r>
      <w:r w:rsidR="00E74D99">
        <w:t xml:space="preserve"> </w:t>
      </w:r>
      <w:r w:rsidR="006127A4">
        <w:t xml:space="preserve">these plots, only the four, three and </w:t>
      </w:r>
      <w:r>
        <w:t>one-cylinder operating conditions</w:t>
      </w:r>
      <w:r w:rsidR="006127A4">
        <w:t xml:space="preserve"> were used to analyse the difference between noise and vibration. The reason </w:t>
      </w:r>
      <w:r w:rsidR="00734B36">
        <w:t xml:space="preserve">the 2-cylinder operating </w:t>
      </w:r>
      <w:r w:rsidR="00734B36">
        <w:lastRenderedPageBreak/>
        <w:t>condition will be excluded is due to it being a less intense</w:t>
      </w:r>
      <w:r w:rsidR="00866BC7">
        <w:t xml:space="preserve"> version of the 4-cylinder test, whereas 3-cylinder offers unique </w:t>
      </w:r>
      <w:r>
        <w:t>imbalanced operation, and 1-cylinder the same imbalance, however less intense, whilst illustrating how noise and vibration decrease with one fewer piston firing.</w:t>
      </w:r>
      <w:r w:rsidR="00734B36">
        <w:t xml:space="preserve"> </w:t>
      </w:r>
    </w:p>
    <w:p w14:paraId="1FBBDDA3" w14:textId="13D3BEE1" w:rsidR="00CF19C6" w:rsidRDefault="00FB2DB0" w:rsidP="00CF19C6">
      <w:pPr>
        <w:pStyle w:val="Heading3"/>
      </w:pPr>
      <w:bookmarkStart w:id="22" w:name="_Toc184577354"/>
      <w:r>
        <w:t>Order Waterfall</w:t>
      </w:r>
      <w:bookmarkEnd w:id="22"/>
    </w:p>
    <w:p w14:paraId="038697E0" w14:textId="30EF9450" w:rsidR="00DF6B15" w:rsidRPr="00DF6B15" w:rsidRDefault="005C4490" w:rsidP="0045576F">
      <w:pPr>
        <w:pStyle w:val="Heading4"/>
      </w:pPr>
      <w:r>
        <w:t xml:space="preserve">Channel 1 </w:t>
      </w:r>
      <w:r w:rsidR="00DF6B15">
        <w:t>–</w:t>
      </w:r>
      <w:r>
        <w:t xml:space="preserve"> Microphone</w:t>
      </w:r>
    </w:p>
    <w:p w14:paraId="08354F6F" w14:textId="77777777" w:rsidR="00291EA7" w:rsidRDefault="008B069F" w:rsidP="00291EA7">
      <w:pPr>
        <w:keepNext/>
      </w:pPr>
      <w:r>
        <w:rPr>
          <w:noProof/>
        </w:rPr>
        <w:drawing>
          <wp:inline distT="0" distB="0" distL="0" distR="0" wp14:anchorId="46E010B8" wp14:editId="119337D9">
            <wp:extent cx="4375519" cy="2701789"/>
            <wp:effectExtent l="0" t="0" r="635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4375519" cy="2701789"/>
                    </a:xfrm>
                    <a:prstGeom prst="rect">
                      <a:avLst/>
                    </a:prstGeom>
                  </pic:spPr>
                </pic:pic>
              </a:graphicData>
            </a:graphic>
          </wp:inline>
        </w:drawing>
      </w:r>
    </w:p>
    <w:p w14:paraId="76EC6D51" w14:textId="36221DBA" w:rsidR="00E40CC7" w:rsidRPr="00E40CC7" w:rsidRDefault="00291EA7" w:rsidP="00324143">
      <w:pPr>
        <w:pStyle w:val="Caption"/>
      </w:pPr>
      <w:bookmarkStart w:id="23" w:name="_Toc184490525"/>
      <w:bookmarkStart w:id="24" w:name="_Toc184575649"/>
      <w:bookmarkStart w:id="25" w:name="_Toc184575717"/>
      <w:r>
        <w:t xml:space="preserve">Figure </w:t>
      </w:r>
      <w:r w:rsidR="00B213A2">
        <w:fldChar w:fldCharType="begin"/>
      </w:r>
      <w:r w:rsidR="00B213A2">
        <w:instrText xml:space="preserve"> SEQ Figure \* ARABIC </w:instrText>
      </w:r>
      <w:r w:rsidR="00B213A2">
        <w:fldChar w:fldCharType="separate"/>
      </w:r>
      <w:r w:rsidR="00086063">
        <w:rPr>
          <w:noProof/>
        </w:rPr>
        <w:t>5</w:t>
      </w:r>
      <w:r w:rsidR="00B213A2">
        <w:rPr>
          <w:noProof/>
        </w:rPr>
        <w:fldChar w:fldCharType="end"/>
      </w:r>
      <w:r w:rsidR="0011532E">
        <w:t xml:space="preserve"> – Order Waterfall Plot of </w:t>
      </w:r>
      <w:r w:rsidR="00485935">
        <w:t>4 Cylinder Operation</w:t>
      </w:r>
      <w:r w:rsidR="001B5808">
        <w:t>, Channel 1</w:t>
      </w:r>
      <w:bookmarkEnd w:id="23"/>
      <w:bookmarkEnd w:id="24"/>
      <w:bookmarkEnd w:id="25"/>
    </w:p>
    <w:p w14:paraId="32DB6571" w14:textId="4D636764" w:rsidR="00324143" w:rsidRDefault="009B6EB5" w:rsidP="00324143">
      <w:r>
        <w:t xml:space="preserve">Figure </w:t>
      </w:r>
      <w:r w:rsidR="005C247F">
        <w:t>5</w:t>
      </w:r>
      <w:r>
        <w:t xml:space="preserve"> shows a dominant second order, with a value of 8.1Pa at </w:t>
      </w:r>
      <w:r w:rsidR="00E507F4">
        <w:t>7000RPM</w:t>
      </w:r>
      <w:r>
        <w:t xml:space="preserve">, showing a frequency of </w:t>
      </w:r>
      <w:r w:rsidR="00E507F4">
        <w:t>116.67Hz.</w:t>
      </w:r>
    </w:p>
    <w:p w14:paraId="3DA5A478" w14:textId="77777777" w:rsidR="00324143" w:rsidRDefault="00324143" w:rsidP="00324143">
      <w:pPr>
        <w:keepNext/>
      </w:pPr>
      <w:r>
        <w:rPr>
          <w:noProof/>
        </w:rPr>
        <w:drawing>
          <wp:inline distT="0" distB="0" distL="0" distR="0" wp14:anchorId="03925144" wp14:editId="404D4316">
            <wp:extent cx="4348023" cy="26942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4348023" cy="2694287"/>
                    </a:xfrm>
                    <a:prstGeom prst="rect">
                      <a:avLst/>
                    </a:prstGeom>
                  </pic:spPr>
                </pic:pic>
              </a:graphicData>
            </a:graphic>
          </wp:inline>
        </w:drawing>
      </w:r>
    </w:p>
    <w:p w14:paraId="2497E516" w14:textId="213EDA28" w:rsidR="00324143" w:rsidRDefault="00324143" w:rsidP="00324143">
      <w:pPr>
        <w:pStyle w:val="Caption"/>
      </w:pPr>
      <w:bookmarkStart w:id="26" w:name="_Toc184575718"/>
      <w:r>
        <w:t xml:space="preserve">Figure </w:t>
      </w:r>
      <w:r w:rsidR="006820B3">
        <w:t>6</w:t>
      </w:r>
      <w:r>
        <w:t xml:space="preserve"> </w:t>
      </w:r>
      <w:r w:rsidR="00861440">
        <w:t>–</w:t>
      </w:r>
      <w:r>
        <w:t xml:space="preserve"> </w:t>
      </w:r>
      <w:r w:rsidR="00861440">
        <w:t xml:space="preserve">Order Waterfall Plot of </w:t>
      </w:r>
      <w:r w:rsidR="005C4490">
        <w:t>2</w:t>
      </w:r>
      <w:r w:rsidR="00861440">
        <w:t xml:space="preserve"> Cylinder Operation, </w:t>
      </w:r>
      <w:r w:rsidR="005C4490">
        <w:t>Channel 1</w:t>
      </w:r>
      <w:bookmarkEnd w:id="26"/>
    </w:p>
    <w:p w14:paraId="62BDCC80" w14:textId="77777777" w:rsidR="00861440" w:rsidRDefault="00861440" w:rsidP="00861440"/>
    <w:p w14:paraId="2EFFAE23" w14:textId="77777777" w:rsidR="00861440" w:rsidRDefault="00861440" w:rsidP="00861440">
      <w:pPr>
        <w:keepNext/>
      </w:pPr>
      <w:r>
        <w:rPr>
          <w:noProof/>
        </w:rPr>
        <w:lastRenderedPageBreak/>
        <w:drawing>
          <wp:inline distT="0" distB="0" distL="0" distR="0" wp14:anchorId="2444348C" wp14:editId="3C35D460">
            <wp:extent cx="4324035" cy="2669999"/>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4324035" cy="2669999"/>
                    </a:xfrm>
                    <a:prstGeom prst="rect">
                      <a:avLst/>
                    </a:prstGeom>
                  </pic:spPr>
                </pic:pic>
              </a:graphicData>
            </a:graphic>
          </wp:inline>
        </w:drawing>
      </w:r>
    </w:p>
    <w:p w14:paraId="143A1080" w14:textId="5E38B647" w:rsidR="00861440" w:rsidRDefault="00861440" w:rsidP="00861440">
      <w:pPr>
        <w:pStyle w:val="Caption"/>
      </w:pPr>
      <w:bookmarkStart w:id="27" w:name="_Toc184575719"/>
      <w:r>
        <w:t xml:space="preserve">Figure </w:t>
      </w:r>
      <w:r w:rsidR="006820B3">
        <w:t>7</w:t>
      </w:r>
      <w:r w:rsidR="009C7EE5">
        <w:t xml:space="preserve"> – Order Waterfall Plot of </w:t>
      </w:r>
      <w:r w:rsidR="005C4490">
        <w:t>1</w:t>
      </w:r>
      <w:r w:rsidR="009C7EE5">
        <w:t xml:space="preserve"> Cylinder Operation, Channel </w:t>
      </w:r>
      <w:r w:rsidR="005C4490">
        <w:t>1</w:t>
      </w:r>
      <w:bookmarkEnd w:id="27"/>
    </w:p>
    <w:p w14:paraId="422965DA" w14:textId="77777777" w:rsidR="00597B93" w:rsidRPr="00597B93" w:rsidRDefault="00597B93" w:rsidP="00597B93"/>
    <w:p w14:paraId="74D88759" w14:textId="3116C92B" w:rsidR="00C36B8F" w:rsidRDefault="005C4490" w:rsidP="00C36B8F">
      <w:pPr>
        <w:pStyle w:val="Heading4"/>
      </w:pPr>
      <w:r>
        <w:t>Channel 2 – Ver</w:t>
      </w:r>
      <w:r w:rsidR="006708A8">
        <w:t>tical</w:t>
      </w:r>
      <w:r>
        <w:t xml:space="preserve"> </w:t>
      </w:r>
      <w:r w:rsidR="006708A8">
        <w:t>Vibration</w:t>
      </w:r>
    </w:p>
    <w:p w14:paraId="5363CA7D" w14:textId="77777777" w:rsidR="00B64F24" w:rsidRDefault="00B64F24" w:rsidP="00B64F24">
      <w:pPr>
        <w:keepNext/>
      </w:pPr>
      <w:r>
        <w:rPr>
          <w:noProof/>
        </w:rPr>
        <w:drawing>
          <wp:inline distT="0" distB="0" distL="0" distR="0" wp14:anchorId="57233141" wp14:editId="5E972F32">
            <wp:extent cx="5311600" cy="3284505"/>
            <wp:effectExtent l="0" t="0" r="3810" b="0"/>
            <wp:docPr id="8" name="Picture 8"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 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11600" cy="3284505"/>
                    </a:xfrm>
                    <a:prstGeom prst="rect">
                      <a:avLst/>
                    </a:prstGeom>
                  </pic:spPr>
                </pic:pic>
              </a:graphicData>
            </a:graphic>
          </wp:inline>
        </w:drawing>
      </w:r>
    </w:p>
    <w:p w14:paraId="10508F1A" w14:textId="01899318" w:rsidR="006A3160" w:rsidRDefault="00B64F24" w:rsidP="005C247F">
      <w:pPr>
        <w:pStyle w:val="Caption"/>
      </w:pPr>
      <w:bookmarkStart w:id="28" w:name="_Toc184575720"/>
      <w:r>
        <w:t xml:space="preserve">Figure </w:t>
      </w:r>
      <w:r w:rsidR="006820B3">
        <w:t>8</w:t>
      </w:r>
      <w:r>
        <w:t xml:space="preserve"> </w:t>
      </w:r>
      <w:r w:rsidR="006A3160">
        <w:t>–</w:t>
      </w:r>
      <w:r>
        <w:t xml:space="preserve"> </w:t>
      </w:r>
      <w:r w:rsidR="006A3160">
        <w:t>Order Waterfall Plot of 4 Cylinder Operation, Channel 2</w:t>
      </w:r>
      <w:bookmarkEnd w:id="28"/>
    </w:p>
    <w:p w14:paraId="0D19FF57" w14:textId="77777777" w:rsidR="00AB12A8" w:rsidRDefault="006A3160" w:rsidP="00AB12A8">
      <w:pPr>
        <w:keepNext/>
      </w:pPr>
      <w:r>
        <w:rPr>
          <w:noProof/>
        </w:rPr>
        <w:lastRenderedPageBreak/>
        <w:drawing>
          <wp:inline distT="0" distB="0" distL="0" distR="0" wp14:anchorId="01FFDC40" wp14:editId="1265B505">
            <wp:extent cx="5342083" cy="329682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342083" cy="3296828"/>
                    </a:xfrm>
                    <a:prstGeom prst="rect">
                      <a:avLst/>
                    </a:prstGeom>
                  </pic:spPr>
                </pic:pic>
              </a:graphicData>
            </a:graphic>
          </wp:inline>
        </w:drawing>
      </w:r>
    </w:p>
    <w:p w14:paraId="606CB079" w14:textId="0BEA8250" w:rsidR="006A3160" w:rsidRDefault="00AB12A8" w:rsidP="00AB12A8">
      <w:pPr>
        <w:pStyle w:val="Caption"/>
      </w:pPr>
      <w:bookmarkStart w:id="29" w:name="_Toc184575721"/>
      <w:r>
        <w:t xml:space="preserve">Figure </w:t>
      </w:r>
      <w:r w:rsidR="006820B3">
        <w:t>9</w:t>
      </w:r>
      <w:r>
        <w:t xml:space="preserve"> – Order Waterfall Plot of 3 Cylinder Operation, Channel 2</w:t>
      </w:r>
      <w:bookmarkEnd w:id="29"/>
    </w:p>
    <w:p w14:paraId="4A188F3D" w14:textId="77777777" w:rsidR="00AB12A8" w:rsidRDefault="00AB12A8" w:rsidP="00AB12A8"/>
    <w:p w14:paraId="2AE485C2" w14:textId="77777777" w:rsidR="00F967ED" w:rsidRDefault="00F967ED" w:rsidP="00F967ED"/>
    <w:p w14:paraId="3CECB5B4" w14:textId="77777777" w:rsidR="00F967ED" w:rsidRDefault="00F967ED" w:rsidP="00F967ED">
      <w:pPr>
        <w:keepNext/>
      </w:pPr>
      <w:r>
        <w:rPr>
          <w:noProof/>
        </w:rPr>
        <w:drawing>
          <wp:inline distT="0" distB="0" distL="0" distR="0" wp14:anchorId="07E09ADA" wp14:editId="09E4BD80">
            <wp:extent cx="5319221" cy="3292125"/>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5319221" cy="3292125"/>
                    </a:xfrm>
                    <a:prstGeom prst="rect">
                      <a:avLst/>
                    </a:prstGeom>
                  </pic:spPr>
                </pic:pic>
              </a:graphicData>
            </a:graphic>
          </wp:inline>
        </w:drawing>
      </w:r>
    </w:p>
    <w:p w14:paraId="4F4CD15E" w14:textId="667A4745" w:rsidR="00F967ED" w:rsidRPr="00F967ED" w:rsidRDefault="00F967ED" w:rsidP="00F967ED">
      <w:pPr>
        <w:pStyle w:val="Caption"/>
      </w:pPr>
      <w:bookmarkStart w:id="30" w:name="_Toc184575722"/>
      <w:r>
        <w:t xml:space="preserve">Figure </w:t>
      </w:r>
      <w:r w:rsidR="006820B3">
        <w:t>10</w:t>
      </w:r>
      <w:r>
        <w:t xml:space="preserve"> – Order Waterfall Plot of 1 Cylinder Operation, Channel 2</w:t>
      </w:r>
      <w:bookmarkEnd w:id="30"/>
    </w:p>
    <w:p w14:paraId="58881CB1" w14:textId="77777777" w:rsidR="00C36B8F" w:rsidRDefault="00C36B8F" w:rsidP="00C36B8F"/>
    <w:p w14:paraId="35DEFF18" w14:textId="76617202" w:rsidR="00C36B8F" w:rsidRDefault="006708A8" w:rsidP="00C36B8F">
      <w:pPr>
        <w:pStyle w:val="Heading4"/>
      </w:pPr>
      <w:r>
        <w:lastRenderedPageBreak/>
        <w:t>Channel 3 – Horizontal Vibration</w:t>
      </w:r>
    </w:p>
    <w:p w14:paraId="33058869" w14:textId="77777777" w:rsidR="00881382" w:rsidRDefault="00C67EE3" w:rsidP="00881382">
      <w:pPr>
        <w:keepNext/>
      </w:pPr>
      <w:r>
        <w:rPr>
          <w:noProof/>
        </w:rPr>
        <w:drawing>
          <wp:inline distT="0" distB="0" distL="0" distR="0" wp14:anchorId="175C8568" wp14:editId="66A21D98">
            <wp:extent cx="5311600" cy="3292125"/>
            <wp:effectExtent l="0" t="0" r="3810" b="3810"/>
            <wp:docPr id="12" name="Picture 12"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 shot of a computer scree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311600" cy="3292125"/>
                    </a:xfrm>
                    <a:prstGeom prst="rect">
                      <a:avLst/>
                    </a:prstGeom>
                  </pic:spPr>
                </pic:pic>
              </a:graphicData>
            </a:graphic>
          </wp:inline>
        </w:drawing>
      </w:r>
    </w:p>
    <w:p w14:paraId="39724C7A" w14:textId="650B61CD" w:rsidR="00C67EE3" w:rsidRDefault="00881382" w:rsidP="00881382">
      <w:pPr>
        <w:pStyle w:val="Caption"/>
      </w:pPr>
      <w:bookmarkStart w:id="31" w:name="_Toc184575723"/>
      <w:r>
        <w:t xml:space="preserve">Figure </w:t>
      </w:r>
      <w:r w:rsidR="006820B3">
        <w:t>11</w:t>
      </w:r>
      <w:r>
        <w:t xml:space="preserve"> – Order Waterfall Plot of 4 Cylinder Operation, Channel 3</w:t>
      </w:r>
      <w:bookmarkEnd w:id="31"/>
    </w:p>
    <w:p w14:paraId="13F02ADB" w14:textId="77777777" w:rsidR="00EF5DCB" w:rsidRDefault="00EF5DCB" w:rsidP="00EF5DCB"/>
    <w:p w14:paraId="0E56BE0D" w14:textId="77777777" w:rsidR="00EF5DCB" w:rsidRDefault="00EF5DCB" w:rsidP="00EF5DCB">
      <w:pPr>
        <w:keepNext/>
      </w:pPr>
      <w:r>
        <w:rPr>
          <w:noProof/>
        </w:rPr>
        <w:drawing>
          <wp:inline distT="0" distB="0" distL="0" distR="0" wp14:anchorId="6D00E9ED" wp14:editId="4AB92038">
            <wp:extent cx="5342083" cy="32968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0">
                      <a:extLst>
                        <a:ext uri="{28A0092B-C50C-407E-A947-70E740481C1C}">
                          <a14:useLocalDpi xmlns:a14="http://schemas.microsoft.com/office/drawing/2010/main" val="0"/>
                        </a:ext>
                      </a:extLst>
                    </a:blip>
                    <a:stretch>
                      <a:fillRect/>
                    </a:stretch>
                  </pic:blipFill>
                  <pic:spPr>
                    <a:xfrm>
                      <a:off x="0" y="0"/>
                      <a:ext cx="5342083" cy="3296828"/>
                    </a:xfrm>
                    <a:prstGeom prst="rect">
                      <a:avLst/>
                    </a:prstGeom>
                  </pic:spPr>
                </pic:pic>
              </a:graphicData>
            </a:graphic>
          </wp:inline>
        </w:drawing>
      </w:r>
    </w:p>
    <w:p w14:paraId="08A938CA" w14:textId="298BE48B" w:rsidR="00EF5DCB" w:rsidRDefault="00EF5DCB" w:rsidP="00EF5DCB">
      <w:pPr>
        <w:pStyle w:val="Caption"/>
      </w:pPr>
      <w:bookmarkStart w:id="32" w:name="_Toc184575724"/>
      <w:r>
        <w:t xml:space="preserve">Figure </w:t>
      </w:r>
      <w:r w:rsidR="006820B3">
        <w:t>12</w:t>
      </w:r>
      <w:r>
        <w:t xml:space="preserve"> – Order Waterfall Plot of 3 Cylinder Operation, Channel 3</w:t>
      </w:r>
      <w:bookmarkEnd w:id="32"/>
    </w:p>
    <w:p w14:paraId="3D883215" w14:textId="77777777" w:rsidR="00820D26" w:rsidRDefault="00820D26" w:rsidP="00820D26"/>
    <w:p w14:paraId="1322977E" w14:textId="77777777" w:rsidR="00820D26" w:rsidRDefault="00820D26" w:rsidP="00820D26">
      <w:pPr>
        <w:keepNext/>
      </w:pPr>
      <w:r>
        <w:rPr>
          <w:noProof/>
        </w:rPr>
        <w:lastRenderedPageBreak/>
        <w:drawing>
          <wp:inline distT="0" distB="0" distL="0" distR="0" wp14:anchorId="70541F2B" wp14:editId="7E334882">
            <wp:extent cx="5342083" cy="3289197"/>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a:extLst>
                        <a:ext uri="{28A0092B-C50C-407E-A947-70E740481C1C}">
                          <a14:useLocalDpi xmlns:a14="http://schemas.microsoft.com/office/drawing/2010/main" val="0"/>
                        </a:ext>
                      </a:extLst>
                    </a:blip>
                    <a:stretch>
                      <a:fillRect/>
                    </a:stretch>
                  </pic:blipFill>
                  <pic:spPr>
                    <a:xfrm>
                      <a:off x="0" y="0"/>
                      <a:ext cx="5342083" cy="3289197"/>
                    </a:xfrm>
                    <a:prstGeom prst="rect">
                      <a:avLst/>
                    </a:prstGeom>
                  </pic:spPr>
                </pic:pic>
              </a:graphicData>
            </a:graphic>
          </wp:inline>
        </w:drawing>
      </w:r>
    </w:p>
    <w:p w14:paraId="771DFABE" w14:textId="18424FA9" w:rsidR="00820D26" w:rsidRPr="00820D26" w:rsidRDefault="00820D26" w:rsidP="00820D26">
      <w:pPr>
        <w:pStyle w:val="Caption"/>
      </w:pPr>
      <w:bookmarkStart w:id="33" w:name="_Toc184575725"/>
      <w:r>
        <w:t xml:space="preserve">Figure </w:t>
      </w:r>
      <w:r w:rsidR="006820B3">
        <w:t>13</w:t>
      </w:r>
      <w:r>
        <w:t xml:space="preserve"> – Order Waterfall Plot of 1 Cylinder Operation</w:t>
      </w:r>
      <w:r w:rsidR="005D0C7F">
        <w:t>, Channel 3</w:t>
      </w:r>
      <w:bookmarkEnd w:id="33"/>
    </w:p>
    <w:p w14:paraId="091FF134" w14:textId="77777777" w:rsidR="00FB2DB0" w:rsidRDefault="00FB2DB0" w:rsidP="00FB2DB0"/>
    <w:p w14:paraId="09A6ADCF" w14:textId="70D40FA1" w:rsidR="00FB2DB0" w:rsidRDefault="00FB2DB0" w:rsidP="00FB2DB0">
      <w:pPr>
        <w:pStyle w:val="Heading3"/>
      </w:pPr>
      <w:bookmarkStart w:id="34" w:name="_Toc184577355"/>
      <w:r>
        <w:t>FFT Waterfall</w:t>
      </w:r>
      <w:bookmarkEnd w:id="34"/>
    </w:p>
    <w:p w14:paraId="43CEA5E8" w14:textId="21D62CF4" w:rsidR="00C36B8F" w:rsidRDefault="00BD7B62" w:rsidP="00C36B8F">
      <w:pPr>
        <w:pStyle w:val="Heading4"/>
      </w:pPr>
      <w:r>
        <w:t>Channel 1</w:t>
      </w:r>
    </w:p>
    <w:p w14:paraId="35120A8E" w14:textId="77777777" w:rsidR="00E10B25" w:rsidRDefault="00E10B25" w:rsidP="00E10B25">
      <w:pPr>
        <w:keepNext/>
      </w:pPr>
      <w:r>
        <w:rPr>
          <w:noProof/>
        </w:rPr>
        <w:drawing>
          <wp:inline distT="0" distB="0" distL="0" distR="0" wp14:anchorId="702B8062" wp14:editId="02A6CFEA">
            <wp:extent cx="5294595" cy="3276884"/>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2">
                      <a:extLst>
                        <a:ext uri="{28A0092B-C50C-407E-A947-70E740481C1C}">
                          <a14:useLocalDpi xmlns:a14="http://schemas.microsoft.com/office/drawing/2010/main" val="0"/>
                        </a:ext>
                      </a:extLst>
                    </a:blip>
                    <a:stretch>
                      <a:fillRect/>
                    </a:stretch>
                  </pic:blipFill>
                  <pic:spPr>
                    <a:xfrm>
                      <a:off x="0" y="0"/>
                      <a:ext cx="5294595" cy="3276884"/>
                    </a:xfrm>
                    <a:prstGeom prst="rect">
                      <a:avLst/>
                    </a:prstGeom>
                  </pic:spPr>
                </pic:pic>
              </a:graphicData>
            </a:graphic>
          </wp:inline>
        </w:drawing>
      </w:r>
    </w:p>
    <w:p w14:paraId="3FC92E46" w14:textId="49AC4E6A" w:rsidR="00E10B25" w:rsidRDefault="00E10B25" w:rsidP="00E10B25">
      <w:pPr>
        <w:pStyle w:val="Caption"/>
      </w:pPr>
      <w:bookmarkStart w:id="35" w:name="_Toc184575726"/>
      <w:r>
        <w:t xml:space="preserve">Figure </w:t>
      </w:r>
      <w:r w:rsidR="006820B3">
        <w:t>14</w:t>
      </w:r>
      <w:r w:rsidR="00A11626">
        <w:t xml:space="preserve"> – FFT Plot of 4 Cylinder Operation, Channel 1</w:t>
      </w:r>
      <w:bookmarkEnd w:id="35"/>
    </w:p>
    <w:p w14:paraId="22F53C8D" w14:textId="77777777" w:rsidR="00A11626" w:rsidRDefault="00A11626" w:rsidP="00A11626"/>
    <w:p w14:paraId="7CB625A4" w14:textId="77777777" w:rsidR="0042545B" w:rsidRDefault="00A11626" w:rsidP="0042545B">
      <w:pPr>
        <w:keepNext/>
      </w:pPr>
      <w:r>
        <w:rPr>
          <w:noProof/>
        </w:rPr>
        <w:lastRenderedPageBreak/>
        <w:drawing>
          <wp:inline distT="0" distB="0" distL="0" distR="0" wp14:anchorId="7397A3BB" wp14:editId="2DE1EE4A">
            <wp:extent cx="5342083" cy="3284505"/>
            <wp:effectExtent l="0" t="0" r="0" b="0"/>
            <wp:docPr id="16" name="Picture 16"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blue scree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342083" cy="3284505"/>
                    </a:xfrm>
                    <a:prstGeom prst="rect">
                      <a:avLst/>
                    </a:prstGeom>
                  </pic:spPr>
                </pic:pic>
              </a:graphicData>
            </a:graphic>
          </wp:inline>
        </w:drawing>
      </w:r>
    </w:p>
    <w:p w14:paraId="43EC34B8" w14:textId="7B973650" w:rsidR="00A11626" w:rsidRDefault="0042545B" w:rsidP="0042545B">
      <w:pPr>
        <w:pStyle w:val="Caption"/>
      </w:pPr>
      <w:bookmarkStart w:id="36" w:name="_Toc184575727"/>
      <w:r>
        <w:t xml:space="preserve">Figure </w:t>
      </w:r>
      <w:r w:rsidR="006820B3">
        <w:t>15</w:t>
      </w:r>
      <w:r>
        <w:t xml:space="preserve"> – FFT Plot of 3 Cylinder Operation, Channel 1</w:t>
      </w:r>
      <w:bookmarkEnd w:id="36"/>
    </w:p>
    <w:p w14:paraId="0BDB1AE8" w14:textId="77777777" w:rsidR="0042545B" w:rsidRDefault="0042545B" w:rsidP="0042545B"/>
    <w:p w14:paraId="640D9CF5" w14:textId="77777777" w:rsidR="008D7F1D" w:rsidRDefault="0042545B" w:rsidP="008D7F1D">
      <w:pPr>
        <w:keepNext/>
      </w:pPr>
      <w:r>
        <w:rPr>
          <w:noProof/>
        </w:rPr>
        <w:drawing>
          <wp:inline distT="0" distB="0" distL="0" distR="0" wp14:anchorId="34F68253" wp14:editId="32586022">
            <wp:extent cx="5349704" cy="3292125"/>
            <wp:effectExtent l="0" t="0" r="3810" b="3810"/>
            <wp:docPr id="17" name="Picture 17"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blue scree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49704" cy="3292125"/>
                    </a:xfrm>
                    <a:prstGeom prst="rect">
                      <a:avLst/>
                    </a:prstGeom>
                  </pic:spPr>
                </pic:pic>
              </a:graphicData>
            </a:graphic>
          </wp:inline>
        </w:drawing>
      </w:r>
    </w:p>
    <w:p w14:paraId="7F7F1B4F" w14:textId="4E3D7CEE" w:rsidR="0042545B" w:rsidRPr="0042545B" w:rsidRDefault="008D7F1D" w:rsidP="008D7F1D">
      <w:pPr>
        <w:pStyle w:val="Caption"/>
      </w:pPr>
      <w:bookmarkStart w:id="37" w:name="_Toc184575728"/>
      <w:r>
        <w:t xml:space="preserve">Figure </w:t>
      </w:r>
      <w:r w:rsidR="006820B3">
        <w:t>16</w:t>
      </w:r>
      <w:r>
        <w:t xml:space="preserve"> – FFT Plot of 1 Cylinder Operation, Channel 1</w:t>
      </w:r>
      <w:bookmarkEnd w:id="37"/>
    </w:p>
    <w:p w14:paraId="69BF8228" w14:textId="77777777" w:rsidR="00C36B8F" w:rsidRDefault="00C36B8F" w:rsidP="00C36B8F"/>
    <w:p w14:paraId="72F1204E" w14:textId="20C8669F" w:rsidR="00C36B8F" w:rsidRDefault="00BD7B62" w:rsidP="00C36B8F">
      <w:pPr>
        <w:pStyle w:val="Heading4"/>
      </w:pPr>
      <w:r>
        <w:lastRenderedPageBreak/>
        <w:t>Channel 2</w:t>
      </w:r>
    </w:p>
    <w:p w14:paraId="41CFF2EE" w14:textId="77777777" w:rsidR="008D7F1D" w:rsidRDefault="008D7F1D" w:rsidP="008D7F1D">
      <w:pPr>
        <w:keepNext/>
      </w:pPr>
      <w:r>
        <w:rPr>
          <w:noProof/>
        </w:rPr>
        <w:drawing>
          <wp:inline distT="0" distB="0" distL="0" distR="0" wp14:anchorId="36347D24" wp14:editId="561D916B">
            <wp:extent cx="5319221" cy="3299746"/>
            <wp:effectExtent l="0" t="0" r="0" b="0"/>
            <wp:docPr id="18" name="Picture 18"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 shot of a computer scre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319221" cy="3299746"/>
                    </a:xfrm>
                    <a:prstGeom prst="rect">
                      <a:avLst/>
                    </a:prstGeom>
                  </pic:spPr>
                </pic:pic>
              </a:graphicData>
            </a:graphic>
          </wp:inline>
        </w:drawing>
      </w:r>
    </w:p>
    <w:p w14:paraId="27714021" w14:textId="17A64132" w:rsidR="00C36B8F" w:rsidRDefault="008D7F1D" w:rsidP="008D7F1D">
      <w:pPr>
        <w:pStyle w:val="Caption"/>
      </w:pPr>
      <w:bookmarkStart w:id="38" w:name="_Toc184575729"/>
      <w:r>
        <w:t xml:space="preserve">Figure </w:t>
      </w:r>
      <w:r w:rsidR="006820B3">
        <w:t>17</w:t>
      </w:r>
      <w:r>
        <w:t xml:space="preserve"> – FFT Plot of 4 Cylinder Operation, </w:t>
      </w:r>
      <w:r w:rsidR="00566BC4">
        <w:t>Channel 2</w:t>
      </w:r>
      <w:bookmarkEnd w:id="38"/>
    </w:p>
    <w:p w14:paraId="7A9B6BCE" w14:textId="77777777" w:rsidR="00566BC4" w:rsidRDefault="00566BC4" w:rsidP="00566BC4"/>
    <w:p w14:paraId="11031776" w14:textId="77777777" w:rsidR="00566BC4" w:rsidRDefault="00566BC4" w:rsidP="00566BC4">
      <w:pPr>
        <w:keepNext/>
      </w:pPr>
      <w:r>
        <w:rPr>
          <w:noProof/>
        </w:rPr>
        <w:drawing>
          <wp:inline distT="0" distB="0" distL="0" distR="0" wp14:anchorId="682C1C26" wp14:editId="6BFB1F05">
            <wp:extent cx="5342083" cy="3299746"/>
            <wp:effectExtent l="0" t="0" r="0" b="0"/>
            <wp:docPr id="19" name="Picture 19"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 shot of a computer scree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342083" cy="3299746"/>
                    </a:xfrm>
                    <a:prstGeom prst="rect">
                      <a:avLst/>
                    </a:prstGeom>
                  </pic:spPr>
                </pic:pic>
              </a:graphicData>
            </a:graphic>
          </wp:inline>
        </w:drawing>
      </w:r>
    </w:p>
    <w:p w14:paraId="5089608F" w14:textId="6F7A19CC" w:rsidR="00566BC4" w:rsidRDefault="00566BC4" w:rsidP="00566BC4">
      <w:pPr>
        <w:pStyle w:val="Caption"/>
      </w:pPr>
      <w:bookmarkStart w:id="39" w:name="_Toc184575730"/>
      <w:r>
        <w:t xml:space="preserve">Figure </w:t>
      </w:r>
      <w:r w:rsidR="006820B3">
        <w:t>18</w:t>
      </w:r>
      <w:r>
        <w:t xml:space="preserve"> – FFT Plot of 3 Cylinder Operation, Channel 2</w:t>
      </w:r>
      <w:bookmarkEnd w:id="39"/>
    </w:p>
    <w:p w14:paraId="7C0B9E39" w14:textId="77777777" w:rsidR="00566BC4" w:rsidRDefault="00566BC4" w:rsidP="00566BC4"/>
    <w:p w14:paraId="5735CC32" w14:textId="77777777" w:rsidR="00566BC4" w:rsidRDefault="00566BC4" w:rsidP="00566BC4">
      <w:pPr>
        <w:keepNext/>
      </w:pPr>
      <w:r>
        <w:rPr>
          <w:noProof/>
        </w:rPr>
        <w:lastRenderedPageBreak/>
        <w:drawing>
          <wp:inline distT="0" distB="0" distL="0" distR="0" wp14:anchorId="25AB6C19" wp14:editId="315567A5">
            <wp:extent cx="5342083" cy="3292125"/>
            <wp:effectExtent l="0" t="0" r="0" b="3810"/>
            <wp:docPr id="20" name="Picture 20"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 shot of a blue scree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342083" cy="3292125"/>
                    </a:xfrm>
                    <a:prstGeom prst="rect">
                      <a:avLst/>
                    </a:prstGeom>
                  </pic:spPr>
                </pic:pic>
              </a:graphicData>
            </a:graphic>
          </wp:inline>
        </w:drawing>
      </w:r>
    </w:p>
    <w:p w14:paraId="7BB4B576" w14:textId="41FFF827" w:rsidR="00566BC4" w:rsidRPr="00566BC4" w:rsidRDefault="00566BC4" w:rsidP="00566BC4">
      <w:pPr>
        <w:pStyle w:val="Caption"/>
      </w:pPr>
      <w:bookmarkStart w:id="40" w:name="_Toc184575731"/>
      <w:r>
        <w:t xml:space="preserve">Figure </w:t>
      </w:r>
      <w:r w:rsidR="006820B3">
        <w:t>19</w:t>
      </w:r>
      <w:r>
        <w:t xml:space="preserve"> – FFT Plot of 1 Cylinder Operation, Channel 2</w:t>
      </w:r>
      <w:bookmarkEnd w:id="40"/>
    </w:p>
    <w:p w14:paraId="4C9A2CEB" w14:textId="32C1B5FB" w:rsidR="0069289E" w:rsidRPr="002A48EA" w:rsidRDefault="00B27020" w:rsidP="00B27020">
      <w:r>
        <w:t xml:space="preserve">Figure </w:t>
      </w:r>
      <w:r w:rsidR="00844770">
        <w:t>19</w:t>
      </w:r>
      <w:r w:rsidR="002A48EA">
        <w:rPr>
          <w:color w:val="FF0000"/>
        </w:rPr>
        <w:t xml:space="preserve"> </w:t>
      </w:r>
      <w:r w:rsidR="002A48EA">
        <w:t xml:space="preserve">shows </w:t>
      </w:r>
      <w:r w:rsidR="00E24077">
        <w:t>more substantial</w:t>
      </w:r>
      <w:r w:rsidR="002A48EA">
        <w:t xml:space="preserve"> peaks in the lower frequency range</w:t>
      </w:r>
      <w:r w:rsidR="00B81D0C">
        <w:t xml:space="preserve"> (&lt;2000Hz), dominated by the Second Harmonic, indicating </w:t>
      </w:r>
      <w:r w:rsidR="00E24077">
        <w:t>Vertical oscillations of the engine that correspond to the movement of the pistons.</w:t>
      </w:r>
    </w:p>
    <w:p w14:paraId="29C501E4" w14:textId="6228A6F7" w:rsidR="00C36B8F" w:rsidRDefault="00BD7B62" w:rsidP="00C36B8F">
      <w:pPr>
        <w:pStyle w:val="Heading4"/>
      </w:pPr>
      <w:r>
        <w:t>Channel 3</w:t>
      </w:r>
    </w:p>
    <w:p w14:paraId="7CB748DC" w14:textId="77777777" w:rsidR="00515362" w:rsidRDefault="0069289E" w:rsidP="00515362">
      <w:pPr>
        <w:keepNext/>
      </w:pPr>
      <w:r>
        <w:rPr>
          <w:noProof/>
        </w:rPr>
        <w:drawing>
          <wp:inline distT="0" distB="0" distL="0" distR="0" wp14:anchorId="43EDC91A" wp14:editId="3A0D839B">
            <wp:extent cx="5334462" cy="3292125"/>
            <wp:effectExtent l="0" t="0" r="0" b="3810"/>
            <wp:docPr id="21" name="Picture 2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 shot of a computer scree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334462" cy="3292125"/>
                    </a:xfrm>
                    <a:prstGeom prst="rect">
                      <a:avLst/>
                    </a:prstGeom>
                  </pic:spPr>
                </pic:pic>
              </a:graphicData>
            </a:graphic>
          </wp:inline>
        </w:drawing>
      </w:r>
    </w:p>
    <w:p w14:paraId="6798D012" w14:textId="0954921C" w:rsidR="00C36B8F" w:rsidRDefault="00515362" w:rsidP="00515362">
      <w:pPr>
        <w:pStyle w:val="Caption"/>
      </w:pPr>
      <w:bookmarkStart w:id="41" w:name="_Toc184575732"/>
      <w:r>
        <w:t xml:space="preserve">Figure </w:t>
      </w:r>
      <w:r w:rsidR="006820B3">
        <w:t>20</w:t>
      </w:r>
      <w:r>
        <w:t xml:space="preserve"> – FFT plot of 4 Cylinder Operation</w:t>
      </w:r>
      <w:r w:rsidR="00DA510B">
        <w:t>, Channel 3</w:t>
      </w:r>
      <w:bookmarkEnd w:id="41"/>
    </w:p>
    <w:p w14:paraId="2FCA7F10" w14:textId="77777777" w:rsidR="00DA510B" w:rsidRDefault="00DA510B" w:rsidP="00DA510B"/>
    <w:p w14:paraId="18F8638E" w14:textId="77777777" w:rsidR="00DA510B" w:rsidRDefault="00DA510B" w:rsidP="00DA510B">
      <w:pPr>
        <w:keepNext/>
      </w:pPr>
      <w:r>
        <w:rPr>
          <w:noProof/>
        </w:rPr>
        <w:lastRenderedPageBreak/>
        <w:drawing>
          <wp:inline distT="0" distB="0" distL="0" distR="0" wp14:anchorId="746233B6" wp14:editId="62410E44">
            <wp:extent cx="5342083" cy="3299746"/>
            <wp:effectExtent l="0" t="0" r="0" b="0"/>
            <wp:docPr id="22" name="Picture 22"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 shot of a computer scree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342083" cy="3299746"/>
                    </a:xfrm>
                    <a:prstGeom prst="rect">
                      <a:avLst/>
                    </a:prstGeom>
                  </pic:spPr>
                </pic:pic>
              </a:graphicData>
            </a:graphic>
          </wp:inline>
        </w:drawing>
      </w:r>
    </w:p>
    <w:p w14:paraId="7A9C48E5" w14:textId="058C0D75" w:rsidR="00DA510B" w:rsidRDefault="00DA510B" w:rsidP="00DA510B">
      <w:pPr>
        <w:pStyle w:val="Caption"/>
      </w:pPr>
      <w:bookmarkStart w:id="42" w:name="_Toc184575733"/>
      <w:r>
        <w:t xml:space="preserve">Figure </w:t>
      </w:r>
      <w:r w:rsidR="006820B3">
        <w:t>21</w:t>
      </w:r>
      <w:r>
        <w:t xml:space="preserve"> – FFT Plot of 3 Cylinder Operation, Channel 3</w:t>
      </w:r>
      <w:bookmarkEnd w:id="42"/>
    </w:p>
    <w:p w14:paraId="4E2B0CF5" w14:textId="77777777" w:rsidR="00DA510B" w:rsidRDefault="00DA510B" w:rsidP="00DA510B"/>
    <w:p w14:paraId="79BB2FC4" w14:textId="77777777" w:rsidR="00DA510B" w:rsidRDefault="00DA510B" w:rsidP="00DA510B">
      <w:pPr>
        <w:keepNext/>
      </w:pPr>
      <w:r>
        <w:rPr>
          <w:noProof/>
        </w:rPr>
        <w:drawing>
          <wp:inline distT="0" distB="0" distL="0" distR="0" wp14:anchorId="64F77AEB" wp14:editId="16607DC2">
            <wp:extent cx="5342083" cy="3299746"/>
            <wp:effectExtent l="0" t="0" r="0" b="0"/>
            <wp:docPr id="23" name="Picture 23"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 shot of a computer scre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342083" cy="3299746"/>
                    </a:xfrm>
                    <a:prstGeom prst="rect">
                      <a:avLst/>
                    </a:prstGeom>
                  </pic:spPr>
                </pic:pic>
              </a:graphicData>
            </a:graphic>
          </wp:inline>
        </w:drawing>
      </w:r>
    </w:p>
    <w:p w14:paraId="1B2CF365" w14:textId="4AFEAF78" w:rsidR="00C36B8F" w:rsidRPr="00C36B8F" w:rsidRDefault="00DA510B" w:rsidP="00B27020">
      <w:pPr>
        <w:pStyle w:val="Caption"/>
      </w:pPr>
      <w:bookmarkStart w:id="43" w:name="_Toc184575734"/>
      <w:r>
        <w:t xml:space="preserve">Figure </w:t>
      </w:r>
      <w:r w:rsidR="00867D80">
        <w:t>22</w:t>
      </w:r>
      <w:r>
        <w:t xml:space="preserve"> – FFT </w:t>
      </w:r>
      <w:r w:rsidR="00C80DB8">
        <w:t>Plot of 1 Cylinder Operation, Channel 3</w:t>
      </w:r>
      <w:bookmarkEnd w:id="43"/>
    </w:p>
    <w:p w14:paraId="1B6A14FE" w14:textId="77777777" w:rsidR="00C36B8F" w:rsidRPr="00C36B8F" w:rsidRDefault="00C36B8F" w:rsidP="00C36B8F"/>
    <w:p w14:paraId="5D96B62F" w14:textId="3BCA3435" w:rsidR="00FB2DB0" w:rsidRPr="00FB2DB0" w:rsidRDefault="00FB2DB0" w:rsidP="00FB2DB0">
      <w:pPr>
        <w:pStyle w:val="Heading3"/>
      </w:pPr>
    </w:p>
    <w:p w14:paraId="15259FE2" w14:textId="3DB339C4" w:rsidR="002B0BB2" w:rsidRDefault="002B0BB2" w:rsidP="00CF19C6">
      <w:pPr>
        <w:pStyle w:val="Heading3"/>
        <w:rPr>
          <w:color w:val="2F5496" w:themeColor="accent1" w:themeShade="BF"/>
          <w:sz w:val="32"/>
          <w:szCs w:val="32"/>
        </w:rPr>
      </w:pPr>
      <w:r>
        <w:br w:type="page"/>
      </w:r>
    </w:p>
    <w:p w14:paraId="3EC4F69C" w14:textId="4AA300D2" w:rsidR="00793119" w:rsidRPr="002B0BB2" w:rsidRDefault="00263BBD" w:rsidP="002B0BB2">
      <w:pPr>
        <w:pStyle w:val="Heading1"/>
      </w:pPr>
      <w:bookmarkStart w:id="44" w:name="_Toc184577356"/>
      <w:r>
        <w:lastRenderedPageBreak/>
        <w:t>Discussion</w:t>
      </w:r>
      <w:r w:rsidR="00482EE7">
        <w:t xml:space="preserve"> of Major Features</w:t>
      </w:r>
      <w:bookmarkEnd w:id="44"/>
    </w:p>
    <w:p w14:paraId="76D0F3E3" w14:textId="77777777" w:rsidR="008918D1" w:rsidRDefault="008918D1" w:rsidP="00B213A2">
      <w:pPr>
        <w:pStyle w:val="Heading4"/>
      </w:pPr>
      <w:r>
        <w:t>Dominance of the Second Order</w:t>
      </w:r>
    </w:p>
    <w:p w14:paraId="08FB78B4" w14:textId="7F652175" w:rsidR="00EF520E" w:rsidRDefault="00F83E32" w:rsidP="00431C88">
      <w:r>
        <w:t xml:space="preserve">One of the most striking features across all configurations (1-cylinder, 3-cylinder, and 4-cylinder operations) is the consistent dominance of the </w:t>
      </w:r>
      <w:r>
        <w:rPr>
          <w:rStyle w:val="Strong"/>
        </w:rPr>
        <w:t>second order</w:t>
      </w:r>
      <w:r>
        <w:t xml:space="preserve"> in the order waterfall plots. This </w:t>
      </w:r>
      <w:r w:rsidR="00EF3ABB">
        <w:t>behaviour</w:t>
      </w:r>
      <w:r>
        <w:t xml:space="preserve"> is particularly noteworthy because the second order aligns naturally with the firing frequency of multi-cylinder engines (e.g., 2-cylinder, 4-cylinder)</w:t>
      </w:r>
      <w:r w:rsidR="00EF3ABB">
        <w:t>. Yet, it</w:t>
      </w:r>
      <w:r>
        <w:t xml:space="preserve"> also dominates in the </w:t>
      </w:r>
      <w:r w:rsidRPr="00EF3ABB">
        <w:rPr>
          <w:rStyle w:val="Strong"/>
          <w:b w:val="0"/>
          <w:bCs w:val="0"/>
        </w:rPr>
        <w:t>1-cylinder operation</w:t>
      </w:r>
      <w:r>
        <w:t>, where this correspondence is less intuitive.</w:t>
      </w:r>
      <w:r w:rsidR="004D6A59">
        <w:t xml:space="preserve"> </w:t>
      </w:r>
      <w:r w:rsidR="00F2052D">
        <w:t xml:space="preserve">You can also see how the second </w:t>
      </w:r>
      <w:r w:rsidR="00D20A09">
        <w:t xml:space="preserve">order </w:t>
      </w:r>
      <w:r w:rsidR="00844770">
        <w:t>does not</w:t>
      </w:r>
      <w:r w:rsidR="00D20A09">
        <w:t xml:space="preserve"> gradually increase in intensity</w:t>
      </w:r>
      <w:r w:rsidR="003F5C44">
        <w:t>; it</w:t>
      </w:r>
      <w:r w:rsidR="00D20A09">
        <w:t xml:space="preserve"> becomes the dominant order as soon as the engine </w:t>
      </w:r>
      <w:r w:rsidR="00EA2E48">
        <w:t xml:space="preserve">starts, only </w:t>
      </w:r>
      <w:r w:rsidR="003F5C44">
        <w:t>growing</w:t>
      </w:r>
      <w:r w:rsidR="00EA2E48">
        <w:t xml:space="preserve"> in frequency as RPM increases, </w:t>
      </w:r>
      <w:r w:rsidR="003F5C44">
        <w:t>corresponding to the piston's motion</w:t>
      </w:r>
      <w:r w:rsidR="00EA2E48">
        <w:t>.</w:t>
      </w:r>
    </w:p>
    <w:p w14:paraId="2251E3BC" w14:textId="7FD9C1E2" w:rsidR="00253051" w:rsidRDefault="00EF520E" w:rsidP="00EF520E">
      <w:pPr>
        <w:pStyle w:val="Heading4"/>
      </w:pPr>
      <w:r>
        <w:t>Noise</w:t>
      </w:r>
      <w:r w:rsidR="00492254">
        <w:t xml:space="preserve"> </w:t>
      </w:r>
      <w:r w:rsidR="00253051">
        <w:t>for Vertical Vibration</w:t>
      </w:r>
    </w:p>
    <w:p w14:paraId="5FD9C20F" w14:textId="1BBF7AB3" w:rsidR="00431C88" w:rsidRDefault="00D534C2" w:rsidP="00253051">
      <w:r w:rsidRPr="00D534C2">
        <w:t xml:space="preserve">The noise observed in the FFT waterfall plots at frequencies </w:t>
      </w:r>
      <w:r w:rsidR="00EE749F">
        <w:t xml:space="preserve">from Channel 2 (Vertical Vibration) </w:t>
      </w:r>
      <w:r w:rsidRPr="00D534C2">
        <w:t xml:space="preserve">of approximately </w:t>
      </w:r>
      <w:r w:rsidRPr="00D534C2">
        <w:rPr>
          <w:rStyle w:val="Strong"/>
          <w:b w:val="0"/>
          <w:bCs w:val="0"/>
        </w:rPr>
        <w:t>2000 Hz</w:t>
      </w:r>
      <w:r w:rsidRPr="00D534C2">
        <w:t xml:space="preserve"> and </w:t>
      </w:r>
      <w:r w:rsidRPr="00D534C2">
        <w:rPr>
          <w:rStyle w:val="Strong"/>
          <w:b w:val="0"/>
          <w:bCs w:val="0"/>
        </w:rPr>
        <w:t>6000 Hz</w:t>
      </w:r>
      <w:r w:rsidR="00E6625F">
        <w:rPr>
          <w:rStyle w:val="Strong"/>
          <w:b w:val="0"/>
          <w:bCs w:val="0"/>
        </w:rPr>
        <w:t xml:space="preserve"> and </w:t>
      </w:r>
      <w:r w:rsidR="00EE0BA2">
        <w:rPr>
          <w:rStyle w:val="Strong"/>
          <w:b w:val="0"/>
          <w:bCs w:val="0"/>
        </w:rPr>
        <w:t>frequencies of 6000Hz to 8000Hz on Channel 3 (Horizontal Vibration)</w:t>
      </w:r>
      <w:r w:rsidR="00E6625F">
        <w:rPr>
          <w:rStyle w:val="Strong"/>
          <w:b w:val="0"/>
          <w:bCs w:val="0"/>
        </w:rPr>
        <w:t xml:space="preserve"> </w:t>
      </w:r>
      <w:r w:rsidRPr="00D534C2">
        <w:t xml:space="preserve">can be attributed to </w:t>
      </w:r>
      <w:r w:rsidR="00E751F3">
        <w:t>the engine's various mechanical and structural dynamics</w:t>
      </w:r>
      <w:r w:rsidRPr="00D534C2">
        <w:t>. These frequencies are notable across all operational configurations</w:t>
      </w:r>
      <w:r>
        <w:t>.</w:t>
      </w:r>
      <w:r w:rsidR="00C24484">
        <w:t xml:space="preserve"> </w:t>
      </w:r>
      <w:r w:rsidR="00E6625F">
        <w:t xml:space="preserve">These areas </w:t>
      </w:r>
      <w:r w:rsidR="00844770">
        <w:t>do not</w:t>
      </w:r>
      <w:r w:rsidR="00E6625F">
        <w:t xml:space="preserve"> coincide </w:t>
      </w:r>
      <w:r w:rsidR="009C6392">
        <w:t xml:space="preserve">with any </w:t>
      </w:r>
      <w:r w:rsidR="00844770">
        <w:t>component</w:t>
      </w:r>
      <w:r w:rsidR="009C6392">
        <w:t xml:space="preserve"> but are caused by</w:t>
      </w:r>
      <w:r w:rsidR="00B27B0C">
        <w:t xml:space="preserve"> irregularities in the gears and other similar </w:t>
      </w:r>
      <w:r w:rsidR="009C6392">
        <w:t>elements</w:t>
      </w:r>
      <w:r w:rsidR="00B27B0C">
        <w:t xml:space="preserve"> that are transferring </w:t>
      </w:r>
      <w:r w:rsidR="00AD2E6A">
        <w:t xml:space="preserve">force. </w:t>
      </w:r>
      <w:r w:rsidR="00E046D5">
        <w:t>These irregularities could be caused by the shape of the gears</w:t>
      </w:r>
      <w:r w:rsidR="009C6392">
        <w:t>,</w:t>
      </w:r>
      <w:r w:rsidR="00E046D5">
        <w:t xml:space="preserve"> such as not being spherical enough and causing </w:t>
      </w:r>
      <w:r w:rsidR="00F42DC5">
        <w:t>cyclic loading</w:t>
      </w:r>
      <w:r w:rsidR="00EB5852">
        <w:t xml:space="preserve">. The gear meshing </w:t>
      </w:r>
      <w:r w:rsidR="009C6392">
        <w:t>causes the noise's shape,</w:t>
      </w:r>
      <w:r w:rsidR="00EB5852">
        <w:t xml:space="preserve"> so different gear meshing could </w:t>
      </w:r>
      <w:r w:rsidR="000033E6">
        <w:t xml:space="preserve">cause different order gear meshes. </w:t>
      </w:r>
      <w:r w:rsidR="009C6392">
        <w:t>When making</w:t>
      </w:r>
      <w:r w:rsidR="000033E6">
        <w:t xml:space="preserve"> a mechanical system, if these </w:t>
      </w:r>
      <w:r w:rsidR="009C6392">
        <w:t>noise placements were undesirable, such as being in the operating range, the design changes would have to be made to shift where noise would occur.</w:t>
      </w:r>
    </w:p>
    <w:p w14:paraId="3F2EACF3" w14:textId="77777777" w:rsidR="00407DFA" w:rsidRDefault="00407DFA" w:rsidP="00EF520E">
      <w:pPr>
        <w:pStyle w:val="Heading4"/>
      </w:pPr>
      <w:r>
        <w:t>Increased Resonance</w:t>
      </w:r>
      <w:r w:rsidR="00EF520E">
        <w:t xml:space="preserve"> at higher RPMS</w:t>
      </w:r>
    </w:p>
    <w:p w14:paraId="117BEE49" w14:textId="566281EC" w:rsidR="001D16F0" w:rsidRDefault="00407DFA" w:rsidP="00407DFA">
      <w:r>
        <w:t>The Order Waterfall plots for</w:t>
      </w:r>
      <w:r w:rsidR="001E6194">
        <w:t xml:space="preserve"> four-cylinder and 3-cylinder operation on</w:t>
      </w:r>
      <w:r>
        <w:t xml:space="preserve"> channel 2 Indi</w:t>
      </w:r>
      <w:r w:rsidR="001D0AD3">
        <w:t xml:space="preserve">cate dominant orders appearing as engine speed increases. This could be due to </w:t>
      </w:r>
      <w:r w:rsidR="0093418C">
        <w:t>the engine components</w:t>
      </w:r>
      <w:r w:rsidR="00192889">
        <w:t xml:space="preserve"> vibrating at their natural frequencies, </w:t>
      </w:r>
      <w:r w:rsidR="001D16F0">
        <w:t>coinciding</w:t>
      </w:r>
      <w:r w:rsidR="00192889">
        <w:t xml:space="preserve"> with specific orders.</w:t>
      </w:r>
      <w:r w:rsidR="001D16F0">
        <w:t xml:space="preserve"> </w:t>
      </w:r>
      <w:r w:rsidR="00377193">
        <w:t xml:space="preserve">The sharp intensity indicates resonance conditions where the </w:t>
      </w:r>
      <w:r w:rsidR="001D16F0">
        <w:t>engine’s</w:t>
      </w:r>
      <w:r w:rsidR="00377193">
        <w:t xml:space="preserve"> excitation frequency matches the natural frequency.</w:t>
      </w:r>
    </w:p>
    <w:p w14:paraId="157DC102" w14:textId="1F57055E" w:rsidR="00713475" w:rsidRDefault="00713475" w:rsidP="00407DFA">
      <w:r>
        <w:t xml:space="preserve">The three-cylinder </w:t>
      </w:r>
      <w:r w:rsidR="005E5FD5">
        <w:t xml:space="preserve">contains much more intense </w:t>
      </w:r>
      <w:r w:rsidR="00624643">
        <w:t>resonance and orders, primarily due to the imbalance caused by one piston firing on its own at one moment and two firing together the next.</w:t>
      </w:r>
    </w:p>
    <w:p w14:paraId="4B8D9942" w14:textId="5346D55F" w:rsidR="00B924B8" w:rsidRDefault="00965504">
      <w:pPr>
        <w:rPr>
          <w:rStyle w:val="Heading1Char"/>
        </w:rPr>
      </w:pPr>
      <w:r>
        <w:t xml:space="preserve">These </w:t>
      </w:r>
      <w:r w:rsidR="001D16F0">
        <w:t xml:space="preserve">resonance zones, however, </w:t>
      </w:r>
      <w:proofErr w:type="gramStart"/>
      <w:r w:rsidR="001D16F0">
        <w:t>aren’t</w:t>
      </w:r>
      <w:proofErr w:type="gramEnd"/>
      <w:r w:rsidR="001D16F0">
        <w:t xml:space="preserve"> as intense </w:t>
      </w:r>
      <w:r w:rsidR="00F46783">
        <w:t xml:space="preserve">in the one-cylinder operation. This is to be expected, as the harmonic content generated by the engine is governed by the number of </w:t>
      </w:r>
      <w:r w:rsidR="00F46783">
        <w:lastRenderedPageBreak/>
        <w:t>firing events, with only one cylinder firing; higher-order harmonics are suppressed because they are primarily driven by the sequential firing of all four cylinders</w:t>
      </w:r>
      <w:r w:rsidR="00E048B0">
        <w:t xml:space="preserve">. </w:t>
      </w:r>
      <w:r w:rsidR="00EF520E">
        <w:br w:type="page"/>
      </w:r>
      <w:r w:rsidR="001A1D3D" w:rsidRPr="00D31DF6">
        <w:rPr>
          <w:rStyle w:val="Heading1Char"/>
        </w:rPr>
        <w:lastRenderedPageBreak/>
        <w:t>Conclusion</w:t>
      </w:r>
    </w:p>
    <w:p w14:paraId="6ABB3B84" w14:textId="2C0CE32E" w:rsidR="00B924B8" w:rsidRDefault="00B924B8" w:rsidP="00B924B8">
      <w:r>
        <w:t xml:space="preserve">To Conclude, </w:t>
      </w:r>
      <w:r w:rsidR="00182C38">
        <w:t>noise, vibration</w:t>
      </w:r>
      <w:r w:rsidR="004D4BAC">
        <w:t>,</w:t>
      </w:r>
      <w:r w:rsidR="00182C38">
        <w:t xml:space="preserve"> and harshness </w:t>
      </w:r>
      <w:r w:rsidR="004D4BAC">
        <w:t>are</w:t>
      </w:r>
      <w:r w:rsidR="00182C38">
        <w:t xml:space="preserve"> critical </w:t>
      </w:r>
      <w:r w:rsidR="004D4BAC">
        <w:t>areas</w:t>
      </w:r>
      <w:r w:rsidR="001E3045">
        <w:t xml:space="preserve"> </w:t>
      </w:r>
      <w:r w:rsidR="004D4BAC">
        <w:t>in</w:t>
      </w:r>
      <w:r w:rsidR="001E3045">
        <w:t xml:space="preserve"> any engineering project which involves </w:t>
      </w:r>
      <w:r w:rsidR="00F86665">
        <w:t xml:space="preserve">a system with moving components, and </w:t>
      </w:r>
      <w:r w:rsidR="004D4BAC">
        <w:t>investigations</w:t>
      </w:r>
      <w:r w:rsidR="00F86665">
        <w:t xml:space="preserve"> must be done to</w:t>
      </w:r>
      <w:r w:rsidR="00BF238D">
        <w:t xml:space="preserve"> </w:t>
      </w:r>
      <w:r w:rsidR="004D4BAC">
        <w:t>analyse</w:t>
      </w:r>
      <w:r w:rsidR="00BF238D">
        <w:t xml:space="preserve"> the frequencies and harmonic orders of these components</w:t>
      </w:r>
      <w:r w:rsidR="00E3229C">
        <w:t xml:space="preserve"> </w:t>
      </w:r>
      <w:r w:rsidR="004D4BAC">
        <w:t>to</w:t>
      </w:r>
      <w:r w:rsidR="00E3229C">
        <w:t xml:space="preserve"> avoid resonance and intense </w:t>
      </w:r>
      <w:r w:rsidR="004D4BAC">
        <w:t>vibrations,</w:t>
      </w:r>
      <w:r w:rsidR="00E3229C">
        <w:t xml:space="preserve"> which may lead to fatigue</w:t>
      </w:r>
      <w:r w:rsidR="00D879CD">
        <w:t xml:space="preserve"> and wear to the </w:t>
      </w:r>
      <w:r w:rsidR="004D4BAC">
        <w:t>components</w:t>
      </w:r>
      <w:r w:rsidR="00D879CD">
        <w:t xml:space="preserve">, but also undesirable </w:t>
      </w:r>
      <w:r w:rsidR="004D4BAC">
        <w:t>effects</w:t>
      </w:r>
      <w:r w:rsidR="00D879CD">
        <w:t xml:space="preserve"> </w:t>
      </w:r>
      <w:r w:rsidR="00FA3D7A">
        <w:t>on</w:t>
      </w:r>
      <w:r w:rsidR="00D879CD">
        <w:t xml:space="preserve"> people, whether it </w:t>
      </w:r>
      <w:r w:rsidR="00FA3D7A">
        <w:t xml:space="preserve">influences view on quality negatively, or </w:t>
      </w:r>
      <w:r w:rsidR="00DA25F9">
        <w:t>actual health affects due to intense vibration/noise. As seen in the order-locked analysis</w:t>
      </w:r>
      <w:r w:rsidR="00270857">
        <w:t xml:space="preserve"> for the engine, noise and vibration can </w:t>
      </w:r>
      <w:r w:rsidR="007A133E">
        <w:t xml:space="preserve">become incredibly undesirable very quickly if left unchecked, especially in </w:t>
      </w:r>
      <w:r w:rsidR="00733CBB">
        <w:t xml:space="preserve">particular situations where an engine may be damaged and operate </w:t>
      </w:r>
      <w:proofErr w:type="gramStart"/>
      <w:r w:rsidR="00733CBB">
        <w:t>similar to</w:t>
      </w:r>
      <w:proofErr w:type="gramEnd"/>
      <w:r w:rsidR="00733CBB">
        <w:t xml:space="preserve"> three-cylinder operation, but also any machine that </w:t>
      </w:r>
      <w:r w:rsidR="004D4BAC">
        <w:t>operates with similar or worse unbalances.</w:t>
      </w:r>
      <w:r w:rsidR="00FA3D7A">
        <w:t xml:space="preserve"> </w:t>
      </w:r>
      <w:r w:rsidR="00F86665">
        <w:t xml:space="preserve"> </w:t>
      </w:r>
    </w:p>
    <w:p w14:paraId="5D168CE7" w14:textId="093E8198" w:rsidR="004D4BAC" w:rsidRDefault="004D4BAC" w:rsidP="00B924B8">
      <w:r>
        <w:t xml:space="preserve">Careful consideration must be placed into how these </w:t>
      </w:r>
      <w:r w:rsidR="00F46783">
        <w:t xml:space="preserve">investigations are done to choose the correct equipment for the criteria and software </w:t>
      </w:r>
      <w:proofErr w:type="gramStart"/>
      <w:r w:rsidR="00F46783">
        <w:t>that’s</w:t>
      </w:r>
      <w:proofErr w:type="gramEnd"/>
      <w:r w:rsidR="00F46783">
        <w:t xml:space="preserve"> capable of performing Fast-Fourier Transform and Order-Locked Analysis on the data to correctly identify orders and noise areas that have undesirable effects on people or the components.</w:t>
      </w:r>
    </w:p>
    <w:p w14:paraId="60906972" w14:textId="1591EBF9" w:rsidR="00B924B8" w:rsidRPr="00B924B8" w:rsidRDefault="00B924B8">
      <w:r>
        <w:br w:type="page"/>
      </w:r>
    </w:p>
    <w:p w14:paraId="00474E98" w14:textId="77777777" w:rsidR="001A1D3D" w:rsidRDefault="001A1D3D">
      <w:pPr>
        <w:rPr>
          <w:rFonts w:asciiTheme="majorHAnsi" w:eastAsiaTheme="majorEastAsia" w:hAnsiTheme="majorHAnsi" w:cstheme="majorBidi"/>
          <w:color w:val="2F5496" w:themeColor="accent1" w:themeShade="BF"/>
          <w:sz w:val="32"/>
          <w:szCs w:val="32"/>
        </w:rPr>
      </w:pPr>
    </w:p>
    <w:p w14:paraId="6B476607" w14:textId="2B64AFB6" w:rsidR="00F42C24" w:rsidRDefault="001D3F96" w:rsidP="001A1D3D">
      <w:pPr>
        <w:pStyle w:val="Heading1"/>
      </w:pPr>
      <w:bookmarkStart w:id="45" w:name="_Toc184577357"/>
      <w:r>
        <w:t>References</w:t>
      </w:r>
      <w:bookmarkEnd w:id="45"/>
    </w:p>
    <w:p w14:paraId="0A0B3430" w14:textId="77777777" w:rsidR="009925AF" w:rsidRPr="00A910A0" w:rsidRDefault="009925AF" w:rsidP="009925AF">
      <w:pPr>
        <w:pStyle w:val="NormalWeb"/>
        <w:spacing w:before="0" w:beforeAutospacing="0" w:after="0" w:afterAutospacing="0" w:line="360" w:lineRule="atLeast"/>
        <w:rPr>
          <w:rFonts w:ascii="Arial" w:hAnsi="Arial" w:cs="Arial"/>
          <w:color w:val="000000"/>
          <w:sz w:val="22"/>
          <w:szCs w:val="22"/>
        </w:rPr>
      </w:pPr>
      <w:r w:rsidRPr="00A910A0">
        <w:rPr>
          <w:rFonts w:ascii="Arial" w:hAnsi="Arial" w:cs="Arial"/>
          <w:color w:val="000000"/>
          <w:sz w:val="22"/>
          <w:szCs w:val="22"/>
        </w:rPr>
        <w:t>Pang, J. (2018). </w:t>
      </w:r>
      <w:r w:rsidRPr="00A910A0">
        <w:rPr>
          <w:rFonts w:ascii="Arial" w:hAnsi="Arial" w:cs="Arial"/>
          <w:i/>
          <w:iCs/>
          <w:color w:val="000000"/>
          <w:sz w:val="22"/>
          <w:szCs w:val="22"/>
        </w:rPr>
        <w:t>Noise and Vibration Control in Automotive Bodies</w:t>
      </w:r>
      <w:r w:rsidRPr="00A910A0">
        <w:rPr>
          <w:rFonts w:ascii="Arial" w:hAnsi="Arial" w:cs="Arial"/>
          <w:color w:val="000000"/>
          <w:sz w:val="22"/>
          <w:szCs w:val="22"/>
        </w:rPr>
        <w:t>. John Wiley &amp; Sons.</w:t>
      </w:r>
    </w:p>
    <w:p w14:paraId="156DE0BC" w14:textId="77777777" w:rsidR="009925AF" w:rsidRPr="00A910A0" w:rsidRDefault="009925AF" w:rsidP="009925AF">
      <w:pPr>
        <w:pStyle w:val="NormalWeb"/>
        <w:spacing w:before="0" w:beforeAutospacing="0" w:after="0" w:afterAutospacing="0" w:line="360" w:lineRule="atLeast"/>
        <w:rPr>
          <w:rFonts w:ascii="Arial" w:hAnsi="Arial" w:cs="Arial"/>
          <w:color w:val="000000"/>
          <w:sz w:val="22"/>
          <w:szCs w:val="22"/>
        </w:rPr>
      </w:pPr>
    </w:p>
    <w:p w14:paraId="512427E6" w14:textId="77777777" w:rsidR="00A45CA3" w:rsidRPr="00A910A0" w:rsidRDefault="00A45CA3" w:rsidP="00A45CA3">
      <w:pPr>
        <w:pStyle w:val="NormalWeb"/>
        <w:spacing w:before="0" w:beforeAutospacing="0" w:after="0" w:afterAutospacing="0" w:line="360" w:lineRule="atLeast"/>
        <w:rPr>
          <w:rFonts w:ascii="Arial" w:hAnsi="Arial" w:cs="Arial"/>
          <w:color w:val="000000"/>
          <w:sz w:val="22"/>
          <w:szCs w:val="22"/>
        </w:rPr>
      </w:pPr>
      <w:r w:rsidRPr="00A910A0">
        <w:rPr>
          <w:rFonts w:ascii="Arial" w:hAnsi="Arial" w:cs="Arial"/>
          <w:color w:val="000000"/>
          <w:sz w:val="22"/>
          <w:szCs w:val="22"/>
        </w:rPr>
        <w:t>A Brandt (2011). </w:t>
      </w:r>
      <w:r w:rsidRPr="00A910A0">
        <w:rPr>
          <w:rFonts w:ascii="Arial" w:hAnsi="Arial" w:cs="Arial"/>
          <w:i/>
          <w:iCs/>
          <w:color w:val="000000"/>
          <w:sz w:val="22"/>
          <w:szCs w:val="22"/>
        </w:rPr>
        <w:t xml:space="preserve">Noise and vibration </w:t>
      </w:r>
      <w:proofErr w:type="gramStart"/>
      <w:r w:rsidRPr="00A910A0">
        <w:rPr>
          <w:rFonts w:ascii="Arial" w:hAnsi="Arial" w:cs="Arial"/>
          <w:i/>
          <w:iCs/>
          <w:color w:val="000000"/>
          <w:sz w:val="22"/>
          <w:szCs w:val="22"/>
        </w:rPr>
        <w:t>analysis :</w:t>
      </w:r>
      <w:proofErr w:type="gramEnd"/>
      <w:r w:rsidRPr="00A910A0">
        <w:rPr>
          <w:rFonts w:ascii="Arial" w:hAnsi="Arial" w:cs="Arial"/>
          <w:i/>
          <w:iCs/>
          <w:color w:val="000000"/>
          <w:sz w:val="22"/>
          <w:szCs w:val="22"/>
        </w:rPr>
        <w:t xml:space="preserve"> signal analysis and experimental procedures.</w:t>
      </w:r>
      <w:r w:rsidRPr="00A910A0">
        <w:rPr>
          <w:rFonts w:ascii="Arial" w:hAnsi="Arial" w:cs="Arial"/>
          <w:color w:val="000000"/>
          <w:sz w:val="22"/>
          <w:szCs w:val="22"/>
        </w:rPr>
        <w:t> Chichester, West Sussex, U.K.: Wiley &amp; Sons.</w:t>
      </w:r>
    </w:p>
    <w:p w14:paraId="6BECC69A" w14:textId="77777777" w:rsidR="00C35304" w:rsidRPr="00A910A0" w:rsidRDefault="00A45CA3" w:rsidP="00C35304">
      <w:pPr>
        <w:pStyle w:val="NormalWeb"/>
        <w:spacing w:before="0" w:beforeAutospacing="0" w:after="0" w:afterAutospacing="0" w:line="360" w:lineRule="atLeast"/>
        <w:rPr>
          <w:rFonts w:ascii="Arial" w:hAnsi="Arial" w:cs="Arial"/>
          <w:color w:val="000000"/>
          <w:sz w:val="22"/>
          <w:szCs w:val="22"/>
        </w:rPr>
      </w:pPr>
      <w:r w:rsidRPr="00A910A0">
        <w:rPr>
          <w:rFonts w:ascii="Arial" w:hAnsi="Arial" w:cs="Arial"/>
          <w:color w:val="000000"/>
          <w:sz w:val="22"/>
          <w:szCs w:val="22"/>
        </w:rPr>
        <w:t>‌</w:t>
      </w:r>
    </w:p>
    <w:p w14:paraId="3EC42D48" w14:textId="435D4354" w:rsidR="00C35304" w:rsidRPr="00A910A0" w:rsidRDefault="00C35304" w:rsidP="00C35304">
      <w:pPr>
        <w:pStyle w:val="NormalWeb"/>
        <w:spacing w:before="0" w:beforeAutospacing="0" w:after="0" w:afterAutospacing="0" w:line="360" w:lineRule="atLeast"/>
        <w:rPr>
          <w:rFonts w:ascii="Arial" w:hAnsi="Arial" w:cs="Arial"/>
          <w:color w:val="000000"/>
          <w:sz w:val="22"/>
          <w:szCs w:val="22"/>
        </w:rPr>
      </w:pPr>
      <w:r w:rsidRPr="00A910A0">
        <w:rPr>
          <w:rFonts w:ascii="Arial" w:hAnsi="Arial" w:cs="Arial"/>
          <w:color w:val="000000"/>
          <w:sz w:val="22"/>
          <w:szCs w:val="22"/>
        </w:rPr>
        <w:t>www.ansys.com. (n.d.). </w:t>
      </w:r>
      <w:r w:rsidRPr="00A910A0">
        <w:rPr>
          <w:rFonts w:ascii="Arial" w:hAnsi="Arial" w:cs="Arial"/>
          <w:i/>
          <w:iCs/>
          <w:color w:val="000000"/>
          <w:sz w:val="22"/>
          <w:szCs w:val="22"/>
        </w:rPr>
        <w:t>What is Automotive Noise, Vibration, and Harshness (NVH?)</w:t>
      </w:r>
      <w:r w:rsidRPr="00A910A0">
        <w:rPr>
          <w:rFonts w:ascii="Arial" w:hAnsi="Arial" w:cs="Arial"/>
          <w:color w:val="000000"/>
          <w:sz w:val="22"/>
          <w:szCs w:val="22"/>
        </w:rPr>
        <w:t>. [online] Available at: https://www.ansys.com/blog/what-is-automotive-nvh.</w:t>
      </w:r>
    </w:p>
    <w:p w14:paraId="20D5EB37" w14:textId="77777777" w:rsidR="00EA5273" w:rsidRPr="00A910A0" w:rsidRDefault="00C35304" w:rsidP="00EA5273">
      <w:pPr>
        <w:pStyle w:val="NormalWeb"/>
        <w:spacing w:before="0" w:beforeAutospacing="0" w:after="0" w:afterAutospacing="0" w:line="360" w:lineRule="atLeast"/>
        <w:rPr>
          <w:rFonts w:ascii="Arial" w:hAnsi="Arial" w:cs="Arial"/>
          <w:color w:val="000000"/>
          <w:sz w:val="22"/>
          <w:szCs w:val="22"/>
        </w:rPr>
      </w:pPr>
      <w:r w:rsidRPr="00A910A0">
        <w:rPr>
          <w:rFonts w:ascii="Arial" w:hAnsi="Arial" w:cs="Arial"/>
          <w:color w:val="000000"/>
          <w:sz w:val="22"/>
          <w:szCs w:val="22"/>
        </w:rPr>
        <w:t>‌</w:t>
      </w:r>
    </w:p>
    <w:p w14:paraId="060A35B5" w14:textId="346EFC68" w:rsidR="00EA5273" w:rsidRPr="00A910A0" w:rsidRDefault="00EA5273" w:rsidP="00EA5273">
      <w:pPr>
        <w:pStyle w:val="NormalWeb"/>
        <w:spacing w:before="0" w:beforeAutospacing="0" w:after="0" w:afterAutospacing="0" w:line="360" w:lineRule="atLeast"/>
        <w:rPr>
          <w:rFonts w:ascii="Arial" w:hAnsi="Arial" w:cs="Arial"/>
          <w:color w:val="000000"/>
          <w:sz w:val="22"/>
          <w:szCs w:val="22"/>
        </w:rPr>
      </w:pPr>
      <w:proofErr w:type="spellStart"/>
      <w:r w:rsidRPr="00A910A0">
        <w:rPr>
          <w:rFonts w:ascii="Arial" w:hAnsi="Arial" w:cs="Arial"/>
          <w:color w:val="000000"/>
          <w:sz w:val="22"/>
          <w:szCs w:val="22"/>
        </w:rPr>
        <w:t>d.o.o</w:t>
      </w:r>
      <w:proofErr w:type="spellEnd"/>
      <w:r w:rsidRPr="00A910A0">
        <w:rPr>
          <w:rFonts w:ascii="Arial" w:hAnsi="Arial" w:cs="Arial"/>
          <w:color w:val="000000"/>
          <w:sz w:val="22"/>
          <w:szCs w:val="22"/>
        </w:rPr>
        <w:t>, Dewes. (n.d.). </w:t>
      </w:r>
      <w:r w:rsidRPr="00A910A0">
        <w:rPr>
          <w:rFonts w:ascii="Arial" w:hAnsi="Arial" w:cs="Arial"/>
          <w:i/>
          <w:iCs/>
          <w:color w:val="000000"/>
          <w:sz w:val="22"/>
          <w:szCs w:val="22"/>
        </w:rPr>
        <w:t xml:space="preserve">Vibration Measurement | </w:t>
      </w:r>
      <w:proofErr w:type="spellStart"/>
      <w:r w:rsidRPr="00A910A0">
        <w:rPr>
          <w:rFonts w:ascii="Arial" w:hAnsi="Arial" w:cs="Arial"/>
          <w:i/>
          <w:iCs/>
          <w:color w:val="000000"/>
          <w:sz w:val="22"/>
          <w:szCs w:val="22"/>
        </w:rPr>
        <w:t>Dewesoft</w:t>
      </w:r>
      <w:proofErr w:type="spellEnd"/>
      <w:r w:rsidRPr="00A910A0">
        <w:rPr>
          <w:rFonts w:ascii="Arial" w:hAnsi="Arial" w:cs="Arial"/>
          <w:color w:val="000000"/>
          <w:sz w:val="22"/>
          <w:szCs w:val="22"/>
        </w:rPr>
        <w:t>. [online] training.dewesoft.com. Available at: https://training.dewesoft.com/online/course/vibration-measurement.</w:t>
      </w:r>
    </w:p>
    <w:p w14:paraId="44A49FE9" w14:textId="77777777" w:rsidR="00A910A0" w:rsidRPr="00A910A0" w:rsidRDefault="00A910A0" w:rsidP="00A910A0">
      <w:pPr>
        <w:pStyle w:val="NormalWeb"/>
        <w:spacing w:before="0" w:beforeAutospacing="0" w:after="0" w:afterAutospacing="0" w:line="360" w:lineRule="atLeast"/>
        <w:rPr>
          <w:rFonts w:ascii="Arial" w:hAnsi="Arial" w:cs="Arial"/>
          <w:color w:val="000000"/>
          <w:sz w:val="22"/>
          <w:szCs w:val="22"/>
        </w:rPr>
      </w:pPr>
    </w:p>
    <w:p w14:paraId="33E3B777" w14:textId="2C153525" w:rsidR="00A910A0" w:rsidRPr="00A910A0" w:rsidRDefault="00A910A0" w:rsidP="00A910A0">
      <w:pPr>
        <w:pStyle w:val="NormalWeb"/>
        <w:spacing w:before="0" w:beforeAutospacing="0" w:after="0" w:afterAutospacing="0" w:line="360" w:lineRule="atLeast"/>
        <w:rPr>
          <w:rFonts w:ascii="Arial" w:hAnsi="Arial" w:cs="Arial"/>
          <w:color w:val="000000"/>
          <w:sz w:val="22"/>
          <w:szCs w:val="22"/>
        </w:rPr>
      </w:pPr>
      <w:proofErr w:type="spellStart"/>
      <w:r w:rsidRPr="00A910A0">
        <w:rPr>
          <w:rFonts w:ascii="Arial" w:hAnsi="Arial" w:cs="Arial"/>
          <w:color w:val="000000"/>
          <w:sz w:val="22"/>
          <w:szCs w:val="22"/>
        </w:rPr>
        <w:t>d.o.o</w:t>
      </w:r>
      <w:proofErr w:type="spellEnd"/>
      <w:r w:rsidRPr="00A910A0">
        <w:rPr>
          <w:rFonts w:ascii="Arial" w:hAnsi="Arial" w:cs="Arial"/>
          <w:color w:val="000000"/>
          <w:sz w:val="22"/>
          <w:szCs w:val="22"/>
        </w:rPr>
        <w:t>, Dewes. (n.d.). </w:t>
      </w:r>
      <w:r w:rsidRPr="00A910A0">
        <w:rPr>
          <w:rFonts w:ascii="Arial" w:hAnsi="Arial" w:cs="Arial"/>
          <w:i/>
          <w:iCs/>
          <w:color w:val="000000"/>
          <w:sz w:val="22"/>
          <w:szCs w:val="22"/>
        </w:rPr>
        <w:t xml:space="preserve">Sound pressure measurement | </w:t>
      </w:r>
      <w:proofErr w:type="spellStart"/>
      <w:r w:rsidRPr="00A910A0">
        <w:rPr>
          <w:rFonts w:ascii="Arial" w:hAnsi="Arial" w:cs="Arial"/>
          <w:i/>
          <w:iCs/>
          <w:color w:val="000000"/>
          <w:sz w:val="22"/>
          <w:szCs w:val="22"/>
        </w:rPr>
        <w:t>Dewesoft</w:t>
      </w:r>
      <w:proofErr w:type="spellEnd"/>
      <w:r w:rsidRPr="00A910A0">
        <w:rPr>
          <w:rFonts w:ascii="Arial" w:hAnsi="Arial" w:cs="Arial"/>
          <w:color w:val="000000"/>
          <w:sz w:val="22"/>
          <w:szCs w:val="22"/>
        </w:rPr>
        <w:t>. [online] training.dewesoft.com. Available at: https://training.dewesoft.com/online/course/sound-pressure-measurement.</w:t>
      </w:r>
    </w:p>
    <w:p w14:paraId="420229EB" w14:textId="77777777" w:rsidR="00A910A0" w:rsidRDefault="00A910A0" w:rsidP="00A910A0">
      <w:pPr>
        <w:pStyle w:val="NormalWeb"/>
        <w:rPr>
          <w:rFonts w:ascii="Calibri" w:hAnsi="Calibri" w:cs="Calibri"/>
          <w:color w:val="000000"/>
          <w:sz w:val="27"/>
          <w:szCs w:val="27"/>
        </w:rPr>
      </w:pPr>
      <w:r>
        <w:rPr>
          <w:rFonts w:ascii="Calibri" w:hAnsi="Calibri" w:cs="Calibri"/>
          <w:color w:val="000000"/>
          <w:sz w:val="27"/>
          <w:szCs w:val="27"/>
        </w:rPr>
        <w:t>‌</w:t>
      </w:r>
    </w:p>
    <w:p w14:paraId="7D1AAF19" w14:textId="77777777" w:rsidR="00A910A0" w:rsidRDefault="00A910A0" w:rsidP="00EA5273">
      <w:pPr>
        <w:pStyle w:val="NormalWeb"/>
        <w:rPr>
          <w:rFonts w:ascii="Calibri" w:hAnsi="Calibri" w:cs="Calibri"/>
          <w:color w:val="000000"/>
          <w:sz w:val="27"/>
          <w:szCs w:val="27"/>
        </w:rPr>
      </w:pPr>
    </w:p>
    <w:p w14:paraId="0709F44F" w14:textId="36EC6B9C" w:rsidR="00C35304" w:rsidRDefault="00C35304" w:rsidP="00C35304">
      <w:pPr>
        <w:pStyle w:val="NormalWeb"/>
        <w:rPr>
          <w:rFonts w:ascii="Calibri" w:hAnsi="Calibri" w:cs="Calibri"/>
          <w:color w:val="000000"/>
          <w:sz w:val="27"/>
          <w:szCs w:val="27"/>
        </w:rPr>
      </w:pPr>
    </w:p>
    <w:p w14:paraId="1F153A53" w14:textId="23EE2350" w:rsidR="009925AF" w:rsidRDefault="009925AF" w:rsidP="00A45CA3">
      <w:pPr>
        <w:pStyle w:val="NormalWeb"/>
        <w:rPr>
          <w:rFonts w:ascii="Calibri" w:hAnsi="Calibri" w:cs="Calibri"/>
          <w:color w:val="000000"/>
          <w:sz w:val="27"/>
          <w:szCs w:val="27"/>
        </w:rPr>
      </w:pPr>
    </w:p>
    <w:p w14:paraId="6ADDCCBB" w14:textId="77777777" w:rsidR="009925AF" w:rsidRDefault="009925AF" w:rsidP="009925AF">
      <w:pPr>
        <w:pStyle w:val="NormalWeb"/>
        <w:rPr>
          <w:rFonts w:ascii="Calibri" w:hAnsi="Calibri" w:cs="Calibri"/>
          <w:color w:val="000000"/>
          <w:sz w:val="27"/>
          <w:szCs w:val="27"/>
        </w:rPr>
      </w:pPr>
      <w:r>
        <w:rPr>
          <w:rFonts w:ascii="Calibri" w:hAnsi="Calibri" w:cs="Calibri"/>
          <w:color w:val="000000"/>
          <w:sz w:val="27"/>
          <w:szCs w:val="27"/>
        </w:rPr>
        <w:t>‌</w:t>
      </w:r>
    </w:p>
    <w:p w14:paraId="2D6590BA" w14:textId="77777777" w:rsidR="00F42C24" w:rsidRDefault="00F42C24">
      <w:pPr>
        <w:rPr>
          <w:rFonts w:asciiTheme="majorHAnsi" w:eastAsiaTheme="majorEastAsia" w:hAnsiTheme="majorHAnsi" w:cstheme="majorBidi"/>
          <w:color w:val="2F5496" w:themeColor="accent1" w:themeShade="BF"/>
          <w:sz w:val="32"/>
          <w:szCs w:val="32"/>
        </w:rPr>
      </w:pPr>
      <w:r>
        <w:br w:type="page"/>
      </w:r>
    </w:p>
    <w:p w14:paraId="274C90AB" w14:textId="660D71DD" w:rsidR="009730FB" w:rsidRDefault="00F42C24" w:rsidP="009730FB">
      <w:pPr>
        <w:pStyle w:val="Heading1"/>
      </w:pPr>
      <w:bookmarkStart w:id="46" w:name="_Toc184577358"/>
      <w:r>
        <w:lastRenderedPageBreak/>
        <w:t>Appendices</w:t>
      </w:r>
      <w:r w:rsidR="00C647D3">
        <w:t xml:space="preserve"> A </w:t>
      </w:r>
      <w:r w:rsidR="00FA1CF3">
        <w:t>–</w:t>
      </w:r>
      <w:r w:rsidR="00C647D3">
        <w:t xml:space="preserve"> Figures</w:t>
      </w:r>
      <w:bookmarkEnd w:id="46"/>
    </w:p>
    <w:p w14:paraId="58C53151" w14:textId="2F3D4DFA" w:rsidR="00FA1CF3" w:rsidRDefault="00FA1CF3">
      <w:pPr>
        <w:pStyle w:val="TableofFigures"/>
        <w:tabs>
          <w:tab w:val="right" w:pos="9016"/>
        </w:tabs>
        <w:rPr>
          <w:rFonts w:asciiTheme="minorHAnsi" w:eastAsiaTheme="minorEastAsia" w:hAnsiTheme="minorHAnsi" w:cstheme="minorBidi"/>
          <w:noProof/>
          <w:lang w:eastAsia="en-GB"/>
        </w:rPr>
      </w:pPr>
      <w:r>
        <w:fldChar w:fldCharType="begin"/>
      </w:r>
      <w:r>
        <w:instrText xml:space="preserve"> TOC \t "Caption" \c </w:instrText>
      </w:r>
      <w:r>
        <w:fldChar w:fldCharType="separate"/>
      </w:r>
      <w:r>
        <w:rPr>
          <w:noProof/>
        </w:rPr>
        <w:t>Figure 1 – Components of Multi-Speed Drill</w:t>
      </w:r>
      <w:r>
        <w:rPr>
          <w:noProof/>
        </w:rPr>
        <w:tab/>
      </w:r>
      <w:r>
        <w:rPr>
          <w:noProof/>
        </w:rPr>
        <w:fldChar w:fldCharType="begin"/>
      </w:r>
      <w:r>
        <w:rPr>
          <w:noProof/>
        </w:rPr>
        <w:instrText xml:space="preserve"> PAGEREF _Toc184575713 \h </w:instrText>
      </w:r>
      <w:r>
        <w:rPr>
          <w:noProof/>
        </w:rPr>
      </w:r>
      <w:r>
        <w:rPr>
          <w:noProof/>
        </w:rPr>
        <w:fldChar w:fldCharType="separate"/>
      </w:r>
      <w:r>
        <w:rPr>
          <w:noProof/>
        </w:rPr>
        <w:t>5</w:t>
      </w:r>
      <w:r>
        <w:rPr>
          <w:noProof/>
        </w:rPr>
        <w:fldChar w:fldCharType="end"/>
      </w:r>
    </w:p>
    <w:p w14:paraId="2001E7A4" w14:textId="55B80BAF" w:rsidR="00FA1CF3" w:rsidRDefault="00FA1CF3">
      <w:pPr>
        <w:pStyle w:val="TableofFigures"/>
        <w:tabs>
          <w:tab w:val="right" w:pos="9016"/>
        </w:tabs>
        <w:rPr>
          <w:rFonts w:asciiTheme="minorHAnsi" w:eastAsiaTheme="minorEastAsia" w:hAnsiTheme="minorHAnsi" w:cstheme="minorBidi"/>
          <w:noProof/>
          <w:lang w:eastAsia="en-GB"/>
        </w:rPr>
      </w:pPr>
      <w:r>
        <w:rPr>
          <w:noProof/>
        </w:rPr>
        <w:t>Figure 2 – Table of Drill Component Values</w:t>
      </w:r>
      <w:r>
        <w:rPr>
          <w:noProof/>
        </w:rPr>
        <w:tab/>
      </w:r>
      <w:r>
        <w:rPr>
          <w:noProof/>
        </w:rPr>
        <w:fldChar w:fldCharType="begin"/>
      </w:r>
      <w:r>
        <w:rPr>
          <w:noProof/>
        </w:rPr>
        <w:instrText xml:space="preserve"> PAGEREF _Toc184575714 \h </w:instrText>
      </w:r>
      <w:r>
        <w:rPr>
          <w:noProof/>
        </w:rPr>
      </w:r>
      <w:r>
        <w:rPr>
          <w:noProof/>
        </w:rPr>
        <w:fldChar w:fldCharType="separate"/>
      </w:r>
      <w:r>
        <w:rPr>
          <w:noProof/>
        </w:rPr>
        <w:t>6</w:t>
      </w:r>
      <w:r>
        <w:rPr>
          <w:noProof/>
        </w:rPr>
        <w:fldChar w:fldCharType="end"/>
      </w:r>
    </w:p>
    <w:p w14:paraId="042031AF" w14:textId="1D172BAE" w:rsidR="00FA1CF3" w:rsidRDefault="00FA1CF3">
      <w:pPr>
        <w:pStyle w:val="TableofFigures"/>
        <w:tabs>
          <w:tab w:val="right" w:pos="9016"/>
        </w:tabs>
        <w:rPr>
          <w:rFonts w:asciiTheme="minorHAnsi" w:eastAsiaTheme="minorEastAsia" w:hAnsiTheme="minorHAnsi" w:cstheme="minorBidi"/>
          <w:noProof/>
          <w:lang w:eastAsia="en-GB"/>
        </w:rPr>
      </w:pPr>
      <w:r>
        <w:rPr>
          <w:noProof/>
        </w:rPr>
        <w:t>Figure 3 – Microphone and Accelerometer placement during NVH Tests</w:t>
      </w:r>
      <w:r>
        <w:rPr>
          <w:noProof/>
        </w:rPr>
        <w:tab/>
      </w:r>
      <w:r>
        <w:rPr>
          <w:noProof/>
        </w:rPr>
        <w:fldChar w:fldCharType="begin"/>
      </w:r>
      <w:r>
        <w:rPr>
          <w:noProof/>
        </w:rPr>
        <w:instrText xml:space="preserve"> PAGEREF _Toc184575715 \h </w:instrText>
      </w:r>
      <w:r>
        <w:rPr>
          <w:noProof/>
        </w:rPr>
      </w:r>
      <w:r>
        <w:rPr>
          <w:noProof/>
        </w:rPr>
        <w:fldChar w:fldCharType="separate"/>
      </w:r>
      <w:r>
        <w:rPr>
          <w:noProof/>
        </w:rPr>
        <w:t>11</w:t>
      </w:r>
      <w:r>
        <w:rPr>
          <w:noProof/>
        </w:rPr>
        <w:fldChar w:fldCharType="end"/>
      </w:r>
    </w:p>
    <w:p w14:paraId="621EB567" w14:textId="016084EA" w:rsidR="00FA1CF3" w:rsidRDefault="00FA1CF3">
      <w:pPr>
        <w:pStyle w:val="TableofFigures"/>
        <w:tabs>
          <w:tab w:val="right" w:pos="9016"/>
        </w:tabs>
        <w:rPr>
          <w:rFonts w:asciiTheme="minorHAnsi" w:eastAsiaTheme="minorEastAsia" w:hAnsiTheme="minorHAnsi" w:cstheme="minorBidi"/>
          <w:noProof/>
          <w:lang w:eastAsia="en-GB"/>
        </w:rPr>
      </w:pPr>
      <w:r>
        <w:rPr>
          <w:noProof/>
        </w:rPr>
        <w:t>Figure 4 – Vertical and Horizontal axis Accelerometers</w:t>
      </w:r>
      <w:r>
        <w:rPr>
          <w:noProof/>
        </w:rPr>
        <w:tab/>
      </w:r>
      <w:r>
        <w:rPr>
          <w:noProof/>
        </w:rPr>
        <w:fldChar w:fldCharType="begin"/>
      </w:r>
      <w:r>
        <w:rPr>
          <w:noProof/>
        </w:rPr>
        <w:instrText xml:space="preserve"> PAGEREF _Toc184575716 \h </w:instrText>
      </w:r>
      <w:r>
        <w:rPr>
          <w:noProof/>
        </w:rPr>
      </w:r>
      <w:r>
        <w:rPr>
          <w:noProof/>
        </w:rPr>
        <w:fldChar w:fldCharType="separate"/>
      </w:r>
      <w:r>
        <w:rPr>
          <w:noProof/>
        </w:rPr>
        <w:t>12</w:t>
      </w:r>
      <w:r>
        <w:rPr>
          <w:noProof/>
        </w:rPr>
        <w:fldChar w:fldCharType="end"/>
      </w:r>
    </w:p>
    <w:p w14:paraId="4F221E69" w14:textId="0FBD0D04" w:rsidR="00FA1CF3" w:rsidRDefault="00FA1CF3">
      <w:pPr>
        <w:pStyle w:val="TableofFigures"/>
        <w:tabs>
          <w:tab w:val="right" w:pos="9016"/>
        </w:tabs>
        <w:rPr>
          <w:rFonts w:asciiTheme="minorHAnsi" w:eastAsiaTheme="minorEastAsia" w:hAnsiTheme="minorHAnsi" w:cstheme="minorBidi"/>
          <w:noProof/>
          <w:lang w:eastAsia="en-GB"/>
        </w:rPr>
      </w:pPr>
      <w:r>
        <w:rPr>
          <w:noProof/>
        </w:rPr>
        <w:t>Figure 5 – Order Waterfall Plot of 4 Cylinder Operation, Channel 1</w:t>
      </w:r>
      <w:r>
        <w:rPr>
          <w:noProof/>
        </w:rPr>
        <w:tab/>
      </w:r>
      <w:r>
        <w:rPr>
          <w:noProof/>
        </w:rPr>
        <w:fldChar w:fldCharType="begin"/>
      </w:r>
      <w:r>
        <w:rPr>
          <w:noProof/>
        </w:rPr>
        <w:instrText xml:space="preserve"> PAGEREF _Toc184575717 \h </w:instrText>
      </w:r>
      <w:r>
        <w:rPr>
          <w:noProof/>
        </w:rPr>
      </w:r>
      <w:r>
        <w:rPr>
          <w:noProof/>
        </w:rPr>
        <w:fldChar w:fldCharType="separate"/>
      </w:r>
      <w:r>
        <w:rPr>
          <w:noProof/>
        </w:rPr>
        <w:t>13</w:t>
      </w:r>
      <w:r>
        <w:rPr>
          <w:noProof/>
        </w:rPr>
        <w:fldChar w:fldCharType="end"/>
      </w:r>
    </w:p>
    <w:p w14:paraId="6AF594DC" w14:textId="5F5256EB" w:rsidR="00FA1CF3" w:rsidRDefault="00FA1CF3">
      <w:pPr>
        <w:pStyle w:val="TableofFigures"/>
        <w:tabs>
          <w:tab w:val="right" w:pos="9016"/>
        </w:tabs>
        <w:rPr>
          <w:rFonts w:asciiTheme="minorHAnsi" w:eastAsiaTheme="minorEastAsia" w:hAnsiTheme="minorHAnsi" w:cstheme="minorBidi"/>
          <w:noProof/>
          <w:lang w:eastAsia="en-GB"/>
        </w:rPr>
      </w:pPr>
      <w:r>
        <w:rPr>
          <w:noProof/>
        </w:rPr>
        <w:t>Figure 6 – Order Waterfall Plot of 2 Cylinder Operation, Channel 1</w:t>
      </w:r>
      <w:r>
        <w:rPr>
          <w:noProof/>
        </w:rPr>
        <w:tab/>
      </w:r>
      <w:r>
        <w:rPr>
          <w:noProof/>
        </w:rPr>
        <w:fldChar w:fldCharType="begin"/>
      </w:r>
      <w:r>
        <w:rPr>
          <w:noProof/>
        </w:rPr>
        <w:instrText xml:space="preserve"> PAGEREF _Toc184575718 \h </w:instrText>
      </w:r>
      <w:r>
        <w:rPr>
          <w:noProof/>
        </w:rPr>
      </w:r>
      <w:r>
        <w:rPr>
          <w:noProof/>
        </w:rPr>
        <w:fldChar w:fldCharType="separate"/>
      </w:r>
      <w:r>
        <w:rPr>
          <w:noProof/>
        </w:rPr>
        <w:t>13</w:t>
      </w:r>
      <w:r>
        <w:rPr>
          <w:noProof/>
        </w:rPr>
        <w:fldChar w:fldCharType="end"/>
      </w:r>
    </w:p>
    <w:p w14:paraId="6A5C9948" w14:textId="6311D43D" w:rsidR="00FA1CF3" w:rsidRDefault="00FA1CF3">
      <w:pPr>
        <w:pStyle w:val="TableofFigures"/>
        <w:tabs>
          <w:tab w:val="right" w:pos="9016"/>
        </w:tabs>
        <w:rPr>
          <w:rFonts w:asciiTheme="minorHAnsi" w:eastAsiaTheme="minorEastAsia" w:hAnsiTheme="minorHAnsi" w:cstheme="minorBidi"/>
          <w:noProof/>
          <w:lang w:eastAsia="en-GB"/>
        </w:rPr>
      </w:pPr>
      <w:r>
        <w:rPr>
          <w:noProof/>
        </w:rPr>
        <w:t>Figure 7 – Order Waterfall Plot of 1 Cylinder Operation, Channel 1</w:t>
      </w:r>
      <w:r>
        <w:rPr>
          <w:noProof/>
        </w:rPr>
        <w:tab/>
      </w:r>
      <w:r>
        <w:rPr>
          <w:noProof/>
        </w:rPr>
        <w:fldChar w:fldCharType="begin"/>
      </w:r>
      <w:r>
        <w:rPr>
          <w:noProof/>
        </w:rPr>
        <w:instrText xml:space="preserve"> PAGEREF _Toc184575719 \h </w:instrText>
      </w:r>
      <w:r>
        <w:rPr>
          <w:noProof/>
        </w:rPr>
      </w:r>
      <w:r>
        <w:rPr>
          <w:noProof/>
        </w:rPr>
        <w:fldChar w:fldCharType="separate"/>
      </w:r>
      <w:r>
        <w:rPr>
          <w:noProof/>
        </w:rPr>
        <w:t>14</w:t>
      </w:r>
      <w:r>
        <w:rPr>
          <w:noProof/>
        </w:rPr>
        <w:fldChar w:fldCharType="end"/>
      </w:r>
    </w:p>
    <w:p w14:paraId="7D714594" w14:textId="711BAA72" w:rsidR="00FA1CF3" w:rsidRDefault="00FA1CF3">
      <w:pPr>
        <w:pStyle w:val="TableofFigures"/>
        <w:tabs>
          <w:tab w:val="right" w:pos="9016"/>
        </w:tabs>
        <w:rPr>
          <w:rFonts w:asciiTheme="minorHAnsi" w:eastAsiaTheme="minorEastAsia" w:hAnsiTheme="minorHAnsi" w:cstheme="minorBidi"/>
          <w:noProof/>
          <w:lang w:eastAsia="en-GB"/>
        </w:rPr>
      </w:pPr>
      <w:r>
        <w:rPr>
          <w:noProof/>
        </w:rPr>
        <w:t>Figure 8 – Order Waterfall Plot of 4 Cylinder Operation, Channel 2</w:t>
      </w:r>
      <w:r>
        <w:rPr>
          <w:noProof/>
        </w:rPr>
        <w:tab/>
      </w:r>
      <w:r>
        <w:rPr>
          <w:noProof/>
        </w:rPr>
        <w:fldChar w:fldCharType="begin"/>
      </w:r>
      <w:r>
        <w:rPr>
          <w:noProof/>
        </w:rPr>
        <w:instrText xml:space="preserve"> PAGEREF _Toc184575720 \h </w:instrText>
      </w:r>
      <w:r>
        <w:rPr>
          <w:noProof/>
        </w:rPr>
      </w:r>
      <w:r>
        <w:rPr>
          <w:noProof/>
        </w:rPr>
        <w:fldChar w:fldCharType="separate"/>
      </w:r>
      <w:r>
        <w:rPr>
          <w:noProof/>
        </w:rPr>
        <w:t>14</w:t>
      </w:r>
      <w:r>
        <w:rPr>
          <w:noProof/>
        </w:rPr>
        <w:fldChar w:fldCharType="end"/>
      </w:r>
    </w:p>
    <w:p w14:paraId="7D874A94" w14:textId="1019C2AF" w:rsidR="00FA1CF3" w:rsidRDefault="00FA1CF3">
      <w:pPr>
        <w:pStyle w:val="TableofFigures"/>
        <w:tabs>
          <w:tab w:val="right" w:pos="9016"/>
        </w:tabs>
        <w:rPr>
          <w:rFonts w:asciiTheme="minorHAnsi" w:eastAsiaTheme="minorEastAsia" w:hAnsiTheme="minorHAnsi" w:cstheme="minorBidi"/>
          <w:noProof/>
          <w:lang w:eastAsia="en-GB"/>
        </w:rPr>
      </w:pPr>
      <w:r>
        <w:rPr>
          <w:noProof/>
        </w:rPr>
        <w:t>Figure 9 – Order Waterfall Plot of 3 Cylinder Operation, Channel 2</w:t>
      </w:r>
      <w:r>
        <w:rPr>
          <w:noProof/>
        </w:rPr>
        <w:tab/>
      </w:r>
      <w:r>
        <w:rPr>
          <w:noProof/>
        </w:rPr>
        <w:fldChar w:fldCharType="begin"/>
      </w:r>
      <w:r>
        <w:rPr>
          <w:noProof/>
        </w:rPr>
        <w:instrText xml:space="preserve"> PAGEREF _Toc184575721 \h </w:instrText>
      </w:r>
      <w:r>
        <w:rPr>
          <w:noProof/>
        </w:rPr>
      </w:r>
      <w:r>
        <w:rPr>
          <w:noProof/>
        </w:rPr>
        <w:fldChar w:fldCharType="separate"/>
      </w:r>
      <w:r>
        <w:rPr>
          <w:noProof/>
        </w:rPr>
        <w:t>15</w:t>
      </w:r>
      <w:r>
        <w:rPr>
          <w:noProof/>
        </w:rPr>
        <w:fldChar w:fldCharType="end"/>
      </w:r>
    </w:p>
    <w:p w14:paraId="4A450DDF" w14:textId="7FAA3DA3"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10 – Order Waterfall Plot of 1 Cylinder Operation, Channel 2</w:t>
      </w:r>
      <w:r>
        <w:rPr>
          <w:noProof/>
        </w:rPr>
        <w:tab/>
      </w:r>
      <w:r>
        <w:rPr>
          <w:noProof/>
        </w:rPr>
        <w:fldChar w:fldCharType="begin"/>
      </w:r>
      <w:r>
        <w:rPr>
          <w:noProof/>
        </w:rPr>
        <w:instrText xml:space="preserve"> PAGEREF _Toc184575722 \h </w:instrText>
      </w:r>
      <w:r>
        <w:rPr>
          <w:noProof/>
        </w:rPr>
      </w:r>
      <w:r>
        <w:rPr>
          <w:noProof/>
        </w:rPr>
        <w:fldChar w:fldCharType="separate"/>
      </w:r>
      <w:r>
        <w:rPr>
          <w:noProof/>
        </w:rPr>
        <w:t>15</w:t>
      </w:r>
      <w:r>
        <w:rPr>
          <w:noProof/>
        </w:rPr>
        <w:fldChar w:fldCharType="end"/>
      </w:r>
    </w:p>
    <w:p w14:paraId="5631F276" w14:textId="547D39A7"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11 – Order Waterfall Plot of 4 Cylinder Operation, Channel 3</w:t>
      </w:r>
      <w:r>
        <w:rPr>
          <w:noProof/>
        </w:rPr>
        <w:tab/>
      </w:r>
      <w:r>
        <w:rPr>
          <w:noProof/>
        </w:rPr>
        <w:fldChar w:fldCharType="begin"/>
      </w:r>
      <w:r>
        <w:rPr>
          <w:noProof/>
        </w:rPr>
        <w:instrText xml:space="preserve"> PAGEREF _Toc184575723 \h </w:instrText>
      </w:r>
      <w:r>
        <w:rPr>
          <w:noProof/>
        </w:rPr>
      </w:r>
      <w:r>
        <w:rPr>
          <w:noProof/>
        </w:rPr>
        <w:fldChar w:fldCharType="separate"/>
      </w:r>
      <w:r>
        <w:rPr>
          <w:noProof/>
        </w:rPr>
        <w:t>16</w:t>
      </w:r>
      <w:r>
        <w:rPr>
          <w:noProof/>
        </w:rPr>
        <w:fldChar w:fldCharType="end"/>
      </w:r>
    </w:p>
    <w:p w14:paraId="552F7986" w14:textId="7A988382"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12 – Order Waterfall Plot of 3 Cylinder Operation, Channel 3</w:t>
      </w:r>
      <w:r>
        <w:rPr>
          <w:noProof/>
        </w:rPr>
        <w:tab/>
      </w:r>
      <w:r>
        <w:rPr>
          <w:noProof/>
        </w:rPr>
        <w:fldChar w:fldCharType="begin"/>
      </w:r>
      <w:r>
        <w:rPr>
          <w:noProof/>
        </w:rPr>
        <w:instrText xml:space="preserve"> PAGEREF _Toc184575724 \h </w:instrText>
      </w:r>
      <w:r>
        <w:rPr>
          <w:noProof/>
        </w:rPr>
      </w:r>
      <w:r>
        <w:rPr>
          <w:noProof/>
        </w:rPr>
        <w:fldChar w:fldCharType="separate"/>
      </w:r>
      <w:r>
        <w:rPr>
          <w:noProof/>
        </w:rPr>
        <w:t>16</w:t>
      </w:r>
      <w:r>
        <w:rPr>
          <w:noProof/>
        </w:rPr>
        <w:fldChar w:fldCharType="end"/>
      </w:r>
    </w:p>
    <w:p w14:paraId="1955EFA9" w14:textId="5AED5601"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13 – Order Waterfall Plot of 1 Cylinder Operation, Channel 3</w:t>
      </w:r>
      <w:r>
        <w:rPr>
          <w:noProof/>
        </w:rPr>
        <w:tab/>
      </w:r>
      <w:r>
        <w:rPr>
          <w:noProof/>
        </w:rPr>
        <w:fldChar w:fldCharType="begin"/>
      </w:r>
      <w:r>
        <w:rPr>
          <w:noProof/>
        </w:rPr>
        <w:instrText xml:space="preserve"> PAGEREF _Toc184575725 \h </w:instrText>
      </w:r>
      <w:r>
        <w:rPr>
          <w:noProof/>
        </w:rPr>
      </w:r>
      <w:r>
        <w:rPr>
          <w:noProof/>
        </w:rPr>
        <w:fldChar w:fldCharType="separate"/>
      </w:r>
      <w:r>
        <w:rPr>
          <w:noProof/>
        </w:rPr>
        <w:t>17</w:t>
      </w:r>
      <w:r>
        <w:rPr>
          <w:noProof/>
        </w:rPr>
        <w:fldChar w:fldCharType="end"/>
      </w:r>
    </w:p>
    <w:p w14:paraId="10D7E20A" w14:textId="1F5FF87F"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14 – FFT Plot of 4 Cylinder Operation, Channel 1</w:t>
      </w:r>
      <w:r>
        <w:rPr>
          <w:noProof/>
        </w:rPr>
        <w:tab/>
      </w:r>
      <w:r>
        <w:rPr>
          <w:noProof/>
        </w:rPr>
        <w:fldChar w:fldCharType="begin"/>
      </w:r>
      <w:r>
        <w:rPr>
          <w:noProof/>
        </w:rPr>
        <w:instrText xml:space="preserve"> PAGEREF _Toc184575726 \h </w:instrText>
      </w:r>
      <w:r>
        <w:rPr>
          <w:noProof/>
        </w:rPr>
      </w:r>
      <w:r>
        <w:rPr>
          <w:noProof/>
        </w:rPr>
        <w:fldChar w:fldCharType="separate"/>
      </w:r>
      <w:r>
        <w:rPr>
          <w:noProof/>
        </w:rPr>
        <w:t>17</w:t>
      </w:r>
      <w:r>
        <w:rPr>
          <w:noProof/>
        </w:rPr>
        <w:fldChar w:fldCharType="end"/>
      </w:r>
    </w:p>
    <w:p w14:paraId="45076396" w14:textId="4190E305"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15 – FFT Plot of 3 Cylinder Operation, Channel 1</w:t>
      </w:r>
      <w:r>
        <w:rPr>
          <w:noProof/>
        </w:rPr>
        <w:tab/>
      </w:r>
      <w:r>
        <w:rPr>
          <w:noProof/>
        </w:rPr>
        <w:fldChar w:fldCharType="begin"/>
      </w:r>
      <w:r>
        <w:rPr>
          <w:noProof/>
        </w:rPr>
        <w:instrText xml:space="preserve"> PAGEREF _Toc184575727 \h </w:instrText>
      </w:r>
      <w:r>
        <w:rPr>
          <w:noProof/>
        </w:rPr>
      </w:r>
      <w:r>
        <w:rPr>
          <w:noProof/>
        </w:rPr>
        <w:fldChar w:fldCharType="separate"/>
      </w:r>
      <w:r>
        <w:rPr>
          <w:noProof/>
        </w:rPr>
        <w:t>18</w:t>
      </w:r>
      <w:r>
        <w:rPr>
          <w:noProof/>
        </w:rPr>
        <w:fldChar w:fldCharType="end"/>
      </w:r>
    </w:p>
    <w:p w14:paraId="4784560C" w14:textId="6F43CE2D"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16 – FFT Plot of 1 Cylinder Operation, Channel 1</w:t>
      </w:r>
      <w:r>
        <w:rPr>
          <w:noProof/>
        </w:rPr>
        <w:tab/>
      </w:r>
      <w:r>
        <w:rPr>
          <w:noProof/>
        </w:rPr>
        <w:fldChar w:fldCharType="begin"/>
      </w:r>
      <w:r>
        <w:rPr>
          <w:noProof/>
        </w:rPr>
        <w:instrText xml:space="preserve"> PAGEREF _Toc184575728 \h </w:instrText>
      </w:r>
      <w:r>
        <w:rPr>
          <w:noProof/>
        </w:rPr>
      </w:r>
      <w:r>
        <w:rPr>
          <w:noProof/>
        </w:rPr>
        <w:fldChar w:fldCharType="separate"/>
      </w:r>
      <w:r>
        <w:rPr>
          <w:noProof/>
        </w:rPr>
        <w:t>18</w:t>
      </w:r>
      <w:r>
        <w:rPr>
          <w:noProof/>
        </w:rPr>
        <w:fldChar w:fldCharType="end"/>
      </w:r>
    </w:p>
    <w:p w14:paraId="3AE5DB0F" w14:textId="0002952E"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17 – FFT Plot of 4 Cylinder Operation, Channel 2</w:t>
      </w:r>
      <w:r>
        <w:rPr>
          <w:noProof/>
        </w:rPr>
        <w:tab/>
      </w:r>
      <w:r>
        <w:rPr>
          <w:noProof/>
        </w:rPr>
        <w:fldChar w:fldCharType="begin"/>
      </w:r>
      <w:r>
        <w:rPr>
          <w:noProof/>
        </w:rPr>
        <w:instrText xml:space="preserve"> PAGEREF _Toc184575729 \h </w:instrText>
      </w:r>
      <w:r>
        <w:rPr>
          <w:noProof/>
        </w:rPr>
      </w:r>
      <w:r>
        <w:rPr>
          <w:noProof/>
        </w:rPr>
        <w:fldChar w:fldCharType="separate"/>
      </w:r>
      <w:r>
        <w:rPr>
          <w:noProof/>
        </w:rPr>
        <w:t>19</w:t>
      </w:r>
      <w:r>
        <w:rPr>
          <w:noProof/>
        </w:rPr>
        <w:fldChar w:fldCharType="end"/>
      </w:r>
    </w:p>
    <w:p w14:paraId="1F1199FB" w14:textId="08B9F88E"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18 – FFT Plot of 3 Cylinder Operation, Channel 2</w:t>
      </w:r>
      <w:r>
        <w:rPr>
          <w:noProof/>
        </w:rPr>
        <w:tab/>
      </w:r>
      <w:r>
        <w:rPr>
          <w:noProof/>
        </w:rPr>
        <w:fldChar w:fldCharType="begin"/>
      </w:r>
      <w:r>
        <w:rPr>
          <w:noProof/>
        </w:rPr>
        <w:instrText xml:space="preserve"> PAGEREF _Toc184575730 \h </w:instrText>
      </w:r>
      <w:r>
        <w:rPr>
          <w:noProof/>
        </w:rPr>
      </w:r>
      <w:r>
        <w:rPr>
          <w:noProof/>
        </w:rPr>
        <w:fldChar w:fldCharType="separate"/>
      </w:r>
      <w:r>
        <w:rPr>
          <w:noProof/>
        </w:rPr>
        <w:t>19</w:t>
      </w:r>
      <w:r>
        <w:rPr>
          <w:noProof/>
        </w:rPr>
        <w:fldChar w:fldCharType="end"/>
      </w:r>
    </w:p>
    <w:p w14:paraId="014CE943" w14:textId="777A1C9D" w:rsidR="00FA1CF3" w:rsidRDefault="00FA1CF3">
      <w:pPr>
        <w:pStyle w:val="TableofFigures"/>
        <w:tabs>
          <w:tab w:val="right" w:pos="9016"/>
        </w:tabs>
        <w:rPr>
          <w:rFonts w:asciiTheme="minorHAnsi" w:eastAsiaTheme="minorEastAsia" w:hAnsiTheme="minorHAnsi" w:cstheme="minorBidi"/>
          <w:noProof/>
          <w:lang w:eastAsia="en-GB"/>
        </w:rPr>
      </w:pPr>
      <w:r>
        <w:rPr>
          <w:noProof/>
        </w:rPr>
        <w:t>Figure 19 – FFT Plot of 1 Cylinder Operation, Channel 2</w:t>
      </w:r>
      <w:r>
        <w:rPr>
          <w:noProof/>
        </w:rPr>
        <w:tab/>
      </w:r>
      <w:r>
        <w:rPr>
          <w:noProof/>
        </w:rPr>
        <w:fldChar w:fldCharType="begin"/>
      </w:r>
      <w:r>
        <w:rPr>
          <w:noProof/>
        </w:rPr>
        <w:instrText xml:space="preserve"> PAGEREF _Toc184575731 \h </w:instrText>
      </w:r>
      <w:r>
        <w:rPr>
          <w:noProof/>
        </w:rPr>
      </w:r>
      <w:r>
        <w:rPr>
          <w:noProof/>
        </w:rPr>
        <w:fldChar w:fldCharType="separate"/>
      </w:r>
      <w:r>
        <w:rPr>
          <w:noProof/>
        </w:rPr>
        <w:t>20</w:t>
      </w:r>
      <w:r>
        <w:rPr>
          <w:noProof/>
        </w:rPr>
        <w:fldChar w:fldCharType="end"/>
      </w:r>
    </w:p>
    <w:p w14:paraId="7E9D4FDB" w14:textId="159BACAB" w:rsidR="00FA1CF3" w:rsidRDefault="00FA1CF3">
      <w:pPr>
        <w:pStyle w:val="TableofFigures"/>
        <w:tabs>
          <w:tab w:val="right" w:pos="9016"/>
        </w:tabs>
        <w:rPr>
          <w:rFonts w:asciiTheme="minorHAnsi" w:eastAsiaTheme="minorEastAsia" w:hAnsiTheme="minorHAnsi" w:cstheme="minorBidi"/>
          <w:noProof/>
          <w:lang w:eastAsia="en-GB"/>
        </w:rPr>
      </w:pPr>
      <w:r>
        <w:rPr>
          <w:noProof/>
        </w:rPr>
        <w:t>Figure 20 – FFT plot of 4 Cylinder Operation, Channel 3</w:t>
      </w:r>
      <w:r>
        <w:rPr>
          <w:noProof/>
        </w:rPr>
        <w:tab/>
      </w:r>
      <w:r>
        <w:rPr>
          <w:noProof/>
        </w:rPr>
        <w:fldChar w:fldCharType="begin"/>
      </w:r>
      <w:r>
        <w:rPr>
          <w:noProof/>
        </w:rPr>
        <w:instrText xml:space="preserve"> PAGEREF _Toc184575732 \h </w:instrText>
      </w:r>
      <w:r>
        <w:rPr>
          <w:noProof/>
        </w:rPr>
      </w:r>
      <w:r>
        <w:rPr>
          <w:noProof/>
        </w:rPr>
        <w:fldChar w:fldCharType="separate"/>
      </w:r>
      <w:r>
        <w:rPr>
          <w:noProof/>
        </w:rPr>
        <w:t>20</w:t>
      </w:r>
      <w:r>
        <w:rPr>
          <w:noProof/>
        </w:rPr>
        <w:fldChar w:fldCharType="end"/>
      </w:r>
    </w:p>
    <w:p w14:paraId="740D7E51" w14:textId="23286769" w:rsidR="00FA1CF3" w:rsidRDefault="00FA1CF3">
      <w:pPr>
        <w:pStyle w:val="TableofFigures"/>
        <w:tabs>
          <w:tab w:val="right" w:pos="9016"/>
        </w:tabs>
        <w:rPr>
          <w:rFonts w:asciiTheme="minorHAnsi" w:eastAsiaTheme="minorEastAsia" w:hAnsiTheme="minorHAnsi" w:cstheme="minorBidi"/>
          <w:noProof/>
          <w:lang w:eastAsia="en-GB"/>
        </w:rPr>
      </w:pPr>
      <w:r>
        <w:rPr>
          <w:noProof/>
        </w:rPr>
        <w:t>Figure 21 – FFT Plot of 3 Cylinder Operation, Channel 3</w:t>
      </w:r>
      <w:r>
        <w:rPr>
          <w:noProof/>
        </w:rPr>
        <w:tab/>
      </w:r>
      <w:r>
        <w:rPr>
          <w:noProof/>
        </w:rPr>
        <w:fldChar w:fldCharType="begin"/>
      </w:r>
      <w:r>
        <w:rPr>
          <w:noProof/>
        </w:rPr>
        <w:instrText xml:space="preserve"> PAGEREF _Toc184575733 \h </w:instrText>
      </w:r>
      <w:r>
        <w:rPr>
          <w:noProof/>
        </w:rPr>
      </w:r>
      <w:r>
        <w:rPr>
          <w:noProof/>
        </w:rPr>
        <w:fldChar w:fldCharType="separate"/>
      </w:r>
      <w:r>
        <w:rPr>
          <w:noProof/>
        </w:rPr>
        <w:t>21</w:t>
      </w:r>
      <w:r>
        <w:rPr>
          <w:noProof/>
        </w:rPr>
        <w:fldChar w:fldCharType="end"/>
      </w:r>
    </w:p>
    <w:p w14:paraId="44B3D53F" w14:textId="0B63C1B6" w:rsidR="00FA1CF3" w:rsidRDefault="00FA1CF3">
      <w:pPr>
        <w:pStyle w:val="TableofFigures"/>
        <w:tabs>
          <w:tab w:val="right" w:pos="9016"/>
        </w:tabs>
        <w:rPr>
          <w:rFonts w:asciiTheme="minorHAnsi" w:eastAsiaTheme="minorEastAsia" w:hAnsiTheme="minorHAnsi" w:cstheme="minorBidi"/>
          <w:noProof/>
          <w:lang w:eastAsia="en-GB"/>
        </w:rPr>
      </w:pPr>
      <w:r>
        <w:rPr>
          <w:noProof/>
        </w:rPr>
        <w:t>Figure 22 – FFT Plot of 1 Cylinder Operation, Channel 3</w:t>
      </w:r>
      <w:r>
        <w:rPr>
          <w:noProof/>
        </w:rPr>
        <w:tab/>
      </w:r>
      <w:r>
        <w:rPr>
          <w:noProof/>
        </w:rPr>
        <w:fldChar w:fldCharType="begin"/>
      </w:r>
      <w:r>
        <w:rPr>
          <w:noProof/>
        </w:rPr>
        <w:instrText xml:space="preserve"> PAGEREF _Toc184575734 \h </w:instrText>
      </w:r>
      <w:r>
        <w:rPr>
          <w:noProof/>
        </w:rPr>
      </w:r>
      <w:r>
        <w:rPr>
          <w:noProof/>
        </w:rPr>
        <w:fldChar w:fldCharType="separate"/>
      </w:r>
      <w:r>
        <w:rPr>
          <w:noProof/>
        </w:rPr>
        <w:t>21</w:t>
      </w:r>
      <w:r>
        <w:rPr>
          <w:noProof/>
        </w:rPr>
        <w:fldChar w:fldCharType="end"/>
      </w:r>
    </w:p>
    <w:p w14:paraId="596091F2" w14:textId="4208BA69" w:rsidR="00FA1CF3" w:rsidRPr="00FA1CF3" w:rsidRDefault="00FA1CF3" w:rsidP="00FA1CF3">
      <w:r>
        <w:fldChar w:fldCharType="end"/>
      </w:r>
    </w:p>
    <w:sectPr w:rsidR="00FA1CF3" w:rsidRPr="00FA1CF3" w:rsidSect="00BE5A93">
      <w:footerReference w:type="defaul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4E224" w14:textId="77777777" w:rsidR="00F91A38" w:rsidRDefault="00F91A38" w:rsidP="00F11BAF">
      <w:pPr>
        <w:spacing w:after="0" w:line="240" w:lineRule="auto"/>
      </w:pPr>
      <w:r>
        <w:separator/>
      </w:r>
    </w:p>
  </w:endnote>
  <w:endnote w:type="continuationSeparator" w:id="0">
    <w:p w14:paraId="7F387B8E" w14:textId="77777777" w:rsidR="00F91A38" w:rsidRDefault="00F91A38" w:rsidP="00F11BAF">
      <w:pPr>
        <w:spacing w:after="0" w:line="240" w:lineRule="auto"/>
      </w:pPr>
      <w:r>
        <w:continuationSeparator/>
      </w:r>
    </w:p>
  </w:endnote>
  <w:endnote w:type="continuationNotice" w:id="1">
    <w:p w14:paraId="68D78F20" w14:textId="77777777" w:rsidR="00F91A38" w:rsidRDefault="00F91A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357738"/>
      <w:docPartObj>
        <w:docPartGallery w:val="Page Numbers (Bottom of Page)"/>
        <w:docPartUnique/>
      </w:docPartObj>
    </w:sdtPr>
    <w:sdtEndPr>
      <w:rPr>
        <w:noProof/>
      </w:rPr>
    </w:sdtEndPr>
    <w:sdtContent>
      <w:p w14:paraId="241EEFD0" w14:textId="014DB5E1" w:rsidR="00F11BAF" w:rsidRDefault="00F11B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BFB82F" w14:textId="77777777" w:rsidR="00F11BAF" w:rsidRDefault="00F11B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B3B4E" w14:textId="77777777" w:rsidR="00F11BAF" w:rsidRDefault="00F11BAF">
    <w:pPr>
      <w:pStyle w:val="Footer"/>
    </w:pPr>
  </w:p>
  <w:p w14:paraId="562AAA37" w14:textId="77777777" w:rsidR="002C7793" w:rsidRDefault="002C7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B38C7" w14:textId="77777777" w:rsidR="00F91A38" w:rsidRDefault="00F91A38" w:rsidP="00F11BAF">
      <w:pPr>
        <w:spacing w:after="0" w:line="240" w:lineRule="auto"/>
      </w:pPr>
      <w:r>
        <w:separator/>
      </w:r>
    </w:p>
  </w:footnote>
  <w:footnote w:type="continuationSeparator" w:id="0">
    <w:p w14:paraId="24F70F1D" w14:textId="77777777" w:rsidR="00F91A38" w:rsidRDefault="00F91A38" w:rsidP="00F11BAF">
      <w:pPr>
        <w:spacing w:after="0" w:line="240" w:lineRule="auto"/>
      </w:pPr>
      <w:r>
        <w:continuationSeparator/>
      </w:r>
    </w:p>
  </w:footnote>
  <w:footnote w:type="continuationNotice" w:id="1">
    <w:p w14:paraId="170B7122" w14:textId="77777777" w:rsidR="00F91A38" w:rsidRDefault="00F91A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pStyle w:val="Heading2"/>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F843C6"/>
    <w:multiLevelType w:val="hybridMultilevel"/>
    <w:tmpl w:val="1FF0B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C432E2"/>
    <w:multiLevelType w:val="hybridMultilevel"/>
    <w:tmpl w:val="8E6EB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AC18A5"/>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336"/>
    <w:rsid w:val="000013D7"/>
    <w:rsid w:val="00002BEE"/>
    <w:rsid w:val="000033E6"/>
    <w:rsid w:val="00007F1C"/>
    <w:rsid w:val="00012F1B"/>
    <w:rsid w:val="000165CC"/>
    <w:rsid w:val="00026326"/>
    <w:rsid w:val="0002707D"/>
    <w:rsid w:val="00031D5D"/>
    <w:rsid w:val="00033522"/>
    <w:rsid w:val="0003388B"/>
    <w:rsid w:val="0004564A"/>
    <w:rsid w:val="00045CCD"/>
    <w:rsid w:val="000516B1"/>
    <w:rsid w:val="00052ABC"/>
    <w:rsid w:val="000545E1"/>
    <w:rsid w:val="00061B8F"/>
    <w:rsid w:val="00063B1A"/>
    <w:rsid w:val="000738C6"/>
    <w:rsid w:val="00086063"/>
    <w:rsid w:val="00087322"/>
    <w:rsid w:val="00091754"/>
    <w:rsid w:val="000919A3"/>
    <w:rsid w:val="000A5240"/>
    <w:rsid w:val="000B6184"/>
    <w:rsid w:val="000C6600"/>
    <w:rsid w:val="000C7FBD"/>
    <w:rsid w:val="000D037B"/>
    <w:rsid w:val="000D05C1"/>
    <w:rsid w:val="000D05C9"/>
    <w:rsid w:val="000D0D28"/>
    <w:rsid w:val="000D5763"/>
    <w:rsid w:val="000E26A9"/>
    <w:rsid w:val="000E517E"/>
    <w:rsid w:val="000E79E1"/>
    <w:rsid w:val="000F1866"/>
    <w:rsid w:val="000F4964"/>
    <w:rsid w:val="000F7146"/>
    <w:rsid w:val="001010A1"/>
    <w:rsid w:val="00103B68"/>
    <w:rsid w:val="00104EE1"/>
    <w:rsid w:val="00105243"/>
    <w:rsid w:val="00111928"/>
    <w:rsid w:val="00114BC8"/>
    <w:rsid w:val="0011532E"/>
    <w:rsid w:val="00116739"/>
    <w:rsid w:val="001179C6"/>
    <w:rsid w:val="0012008B"/>
    <w:rsid w:val="00123348"/>
    <w:rsid w:val="00123B94"/>
    <w:rsid w:val="0012439C"/>
    <w:rsid w:val="00126954"/>
    <w:rsid w:val="0013016A"/>
    <w:rsid w:val="001310AE"/>
    <w:rsid w:val="0013388B"/>
    <w:rsid w:val="00133F3C"/>
    <w:rsid w:val="00137512"/>
    <w:rsid w:val="00140324"/>
    <w:rsid w:val="00143F0D"/>
    <w:rsid w:val="001509DF"/>
    <w:rsid w:val="00157EFF"/>
    <w:rsid w:val="00161598"/>
    <w:rsid w:val="00161660"/>
    <w:rsid w:val="00164016"/>
    <w:rsid w:val="0016449A"/>
    <w:rsid w:val="00165529"/>
    <w:rsid w:val="001671E5"/>
    <w:rsid w:val="00172E41"/>
    <w:rsid w:val="00176480"/>
    <w:rsid w:val="00176BE3"/>
    <w:rsid w:val="00182C38"/>
    <w:rsid w:val="0018471F"/>
    <w:rsid w:val="00192889"/>
    <w:rsid w:val="001A15E5"/>
    <w:rsid w:val="001A1D3D"/>
    <w:rsid w:val="001A6675"/>
    <w:rsid w:val="001A7146"/>
    <w:rsid w:val="001A75F5"/>
    <w:rsid w:val="001A7A00"/>
    <w:rsid w:val="001B5808"/>
    <w:rsid w:val="001B64CE"/>
    <w:rsid w:val="001C33CD"/>
    <w:rsid w:val="001C57B4"/>
    <w:rsid w:val="001D0AD3"/>
    <w:rsid w:val="001D16F0"/>
    <w:rsid w:val="001D278A"/>
    <w:rsid w:val="001D3F96"/>
    <w:rsid w:val="001D6259"/>
    <w:rsid w:val="001E3045"/>
    <w:rsid w:val="001E31AC"/>
    <w:rsid w:val="001E4FD3"/>
    <w:rsid w:val="001E6194"/>
    <w:rsid w:val="001F0F21"/>
    <w:rsid w:val="00200199"/>
    <w:rsid w:val="00200F39"/>
    <w:rsid w:val="00202933"/>
    <w:rsid w:val="00205252"/>
    <w:rsid w:val="00217A03"/>
    <w:rsid w:val="0022088E"/>
    <w:rsid w:val="002238A9"/>
    <w:rsid w:val="00225D19"/>
    <w:rsid w:val="002364A9"/>
    <w:rsid w:val="00243F85"/>
    <w:rsid w:val="00247E3E"/>
    <w:rsid w:val="002500E2"/>
    <w:rsid w:val="00253051"/>
    <w:rsid w:val="00254927"/>
    <w:rsid w:val="00263BBD"/>
    <w:rsid w:val="00266836"/>
    <w:rsid w:val="00267F09"/>
    <w:rsid w:val="00270857"/>
    <w:rsid w:val="002717C4"/>
    <w:rsid w:val="00274FDA"/>
    <w:rsid w:val="00280731"/>
    <w:rsid w:val="00280833"/>
    <w:rsid w:val="002905C3"/>
    <w:rsid w:val="00290B8B"/>
    <w:rsid w:val="00291985"/>
    <w:rsid w:val="00291EA7"/>
    <w:rsid w:val="00293C37"/>
    <w:rsid w:val="00294228"/>
    <w:rsid w:val="002A48EA"/>
    <w:rsid w:val="002A4B4D"/>
    <w:rsid w:val="002A5F75"/>
    <w:rsid w:val="002B0BB2"/>
    <w:rsid w:val="002B369F"/>
    <w:rsid w:val="002B77C3"/>
    <w:rsid w:val="002C0C72"/>
    <w:rsid w:val="002C1602"/>
    <w:rsid w:val="002C475F"/>
    <w:rsid w:val="002C7793"/>
    <w:rsid w:val="002D14A1"/>
    <w:rsid w:val="002D1FB3"/>
    <w:rsid w:val="002D323D"/>
    <w:rsid w:val="002D5B38"/>
    <w:rsid w:val="002D7EF2"/>
    <w:rsid w:val="002E207A"/>
    <w:rsid w:val="002E3999"/>
    <w:rsid w:val="002E4C46"/>
    <w:rsid w:val="002F1B4E"/>
    <w:rsid w:val="002F46BE"/>
    <w:rsid w:val="00305BAB"/>
    <w:rsid w:val="00305BC9"/>
    <w:rsid w:val="0031738F"/>
    <w:rsid w:val="003205B7"/>
    <w:rsid w:val="00321820"/>
    <w:rsid w:val="00321965"/>
    <w:rsid w:val="00324143"/>
    <w:rsid w:val="00324AA6"/>
    <w:rsid w:val="00340900"/>
    <w:rsid w:val="00343E5E"/>
    <w:rsid w:val="00350A6B"/>
    <w:rsid w:val="00351D5E"/>
    <w:rsid w:val="00355C9C"/>
    <w:rsid w:val="00356127"/>
    <w:rsid w:val="0035776D"/>
    <w:rsid w:val="00362805"/>
    <w:rsid w:val="0036292C"/>
    <w:rsid w:val="00366E84"/>
    <w:rsid w:val="0036746E"/>
    <w:rsid w:val="00370992"/>
    <w:rsid w:val="00373064"/>
    <w:rsid w:val="00376859"/>
    <w:rsid w:val="00377193"/>
    <w:rsid w:val="00381286"/>
    <w:rsid w:val="003844ED"/>
    <w:rsid w:val="003910D6"/>
    <w:rsid w:val="00391CBB"/>
    <w:rsid w:val="003924B1"/>
    <w:rsid w:val="00396946"/>
    <w:rsid w:val="00396CED"/>
    <w:rsid w:val="003A1BE0"/>
    <w:rsid w:val="003A2AC9"/>
    <w:rsid w:val="003A542C"/>
    <w:rsid w:val="003B2596"/>
    <w:rsid w:val="003B3111"/>
    <w:rsid w:val="003B3E9E"/>
    <w:rsid w:val="003B4403"/>
    <w:rsid w:val="003B65F6"/>
    <w:rsid w:val="003B7849"/>
    <w:rsid w:val="003B7F28"/>
    <w:rsid w:val="003C19B9"/>
    <w:rsid w:val="003C1D4B"/>
    <w:rsid w:val="003C2D37"/>
    <w:rsid w:val="003C6C24"/>
    <w:rsid w:val="003D2A81"/>
    <w:rsid w:val="003D5287"/>
    <w:rsid w:val="003D5906"/>
    <w:rsid w:val="003D61EF"/>
    <w:rsid w:val="003D6872"/>
    <w:rsid w:val="003E052C"/>
    <w:rsid w:val="003E6856"/>
    <w:rsid w:val="003E6A7F"/>
    <w:rsid w:val="003E6BFD"/>
    <w:rsid w:val="003F3E8A"/>
    <w:rsid w:val="003F5C44"/>
    <w:rsid w:val="003F7BD2"/>
    <w:rsid w:val="00400FE1"/>
    <w:rsid w:val="00401E4D"/>
    <w:rsid w:val="004031CD"/>
    <w:rsid w:val="00407DFA"/>
    <w:rsid w:val="00410A66"/>
    <w:rsid w:val="00415156"/>
    <w:rsid w:val="00417F98"/>
    <w:rsid w:val="0042514F"/>
    <w:rsid w:val="0042545B"/>
    <w:rsid w:val="00425C0B"/>
    <w:rsid w:val="00430230"/>
    <w:rsid w:val="00431C88"/>
    <w:rsid w:val="0043231F"/>
    <w:rsid w:val="00432ED3"/>
    <w:rsid w:val="00435BCF"/>
    <w:rsid w:val="00442743"/>
    <w:rsid w:val="004450DB"/>
    <w:rsid w:val="00445452"/>
    <w:rsid w:val="0044677C"/>
    <w:rsid w:val="00452923"/>
    <w:rsid w:val="0045576F"/>
    <w:rsid w:val="00465DA2"/>
    <w:rsid w:val="00466080"/>
    <w:rsid w:val="00474D75"/>
    <w:rsid w:val="00482EE7"/>
    <w:rsid w:val="00484228"/>
    <w:rsid w:val="00484501"/>
    <w:rsid w:val="00485771"/>
    <w:rsid w:val="00485935"/>
    <w:rsid w:val="00485AE6"/>
    <w:rsid w:val="0049033E"/>
    <w:rsid w:val="00491D6F"/>
    <w:rsid w:val="00492254"/>
    <w:rsid w:val="004A0399"/>
    <w:rsid w:val="004A0C5B"/>
    <w:rsid w:val="004A6213"/>
    <w:rsid w:val="004B456D"/>
    <w:rsid w:val="004B5A16"/>
    <w:rsid w:val="004B6DFB"/>
    <w:rsid w:val="004B7402"/>
    <w:rsid w:val="004C0B57"/>
    <w:rsid w:val="004C26A7"/>
    <w:rsid w:val="004C27AA"/>
    <w:rsid w:val="004C6B36"/>
    <w:rsid w:val="004C77B2"/>
    <w:rsid w:val="004D01CA"/>
    <w:rsid w:val="004D4368"/>
    <w:rsid w:val="004D4BAC"/>
    <w:rsid w:val="004D5597"/>
    <w:rsid w:val="004D6A59"/>
    <w:rsid w:val="004F253B"/>
    <w:rsid w:val="004F2BF9"/>
    <w:rsid w:val="004F35B7"/>
    <w:rsid w:val="004F414B"/>
    <w:rsid w:val="004F6B8C"/>
    <w:rsid w:val="004F787D"/>
    <w:rsid w:val="004F78BE"/>
    <w:rsid w:val="00500304"/>
    <w:rsid w:val="00500561"/>
    <w:rsid w:val="00501217"/>
    <w:rsid w:val="00501575"/>
    <w:rsid w:val="00501BF0"/>
    <w:rsid w:val="00503A4D"/>
    <w:rsid w:val="0050794F"/>
    <w:rsid w:val="00510F5D"/>
    <w:rsid w:val="00512A9C"/>
    <w:rsid w:val="00515362"/>
    <w:rsid w:val="0051570D"/>
    <w:rsid w:val="005179B6"/>
    <w:rsid w:val="00521494"/>
    <w:rsid w:val="00523C02"/>
    <w:rsid w:val="005307EE"/>
    <w:rsid w:val="005355A6"/>
    <w:rsid w:val="00536CAF"/>
    <w:rsid w:val="00550B77"/>
    <w:rsid w:val="00554DED"/>
    <w:rsid w:val="00555B25"/>
    <w:rsid w:val="00560CF9"/>
    <w:rsid w:val="005619BA"/>
    <w:rsid w:val="00565A37"/>
    <w:rsid w:val="00565E60"/>
    <w:rsid w:val="005660FD"/>
    <w:rsid w:val="00566BC4"/>
    <w:rsid w:val="00570961"/>
    <w:rsid w:val="00572BA8"/>
    <w:rsid w:val="00576DC7"/>
    <w:rsid w:val="005809C8"/>
    <w:rsid w:val="00582134"/>
    <w:rsid w:val="00590385"/>
    <w:rsid w:val="00592765"/>
    <w:rsid w:val="00594B38"/>
    <w:rsid w:val="00597B93"/>
    <w:rsid w:val="005A20FB"/>
    <w:rsid w:val="005B0D77"/>
    <w:rsid w:val="005B1D84"/>
    <w:rsid w:val="005B33E8"/>
    <w:rsid w:val="005B398F"/>
    <w:rsid w:val="005B74D9"/>
    <w:rsid w:val="005B76F3"/>
    <w:rsid w:val="005C247F"/>
    <w:rsid w:val="005C3CBF"/>
    <w:rsid w:val="005C4490"/>
    <w:rsid w:val="005D0C7F"/>
    <w:rsid w:val="005D3318"/>
    <w:rsid w:val="005D4E7C"/>
    <w:rsid w:val="005D6908"/>
    <w:rsid w:val="005E2F23"/>
    <w:rsid w:val="005E39FD"/>
    <w:rsid w:val="005E5FD5"/>
    <w:rsid w:val="005E6B05"/>
    <w:rsid w:val="005E7D9C"/>
    <w:rsid w:val="005F0E2D"/>
    <w:rsid w:val="005F32B2"/>
    <w:rsid w:val="00602F2F"/>
    <w:rsid w:val="006038CF"/>
    <w:rsid w:val="0061082A"/>
    <w:rsid w:val="006127A4"/>
    <w:rsid w:val="0061577A"/>
    <w:rsid w:val="0062302F"/>
    <w:rsid w:val="0062329E"/>
    <w:rsid w:val="00624643"/>
    <w:rsid w:val="0062676F"/>
    <w:rsid w:val="00626DF2"/>
    <w:rsid w:val="00631AE9"/>
    <w:rsid w:val="006322B5"/>
    <w:rsid w:val="006322DE"/>
    <w:rsid w:val="00635096"/>
    <w:rsid w:val="00635814"/>
    <w:rsid w:val="00636198"/>
    <w:rsid w:val="00640EFA"/>
    <w:rsid w:val="006452D9"/>
    <w:rsid w:val="0064741D"/>
    <w:rsid w:val="006513B9"/>
    <w:rsid w:val="00660EEB"/>
    <w:rsid w:val="006612AF"/>
    <w:rsid w:val="00667203"/>
    <w:rsid w:val="006708A8"/>
    <w:rsid w:val="00674062"/>
    <w:rsid w:val="006746F5"/>
    <w:rsid w:val="006756BF"/>
    <w:rsid w:val="006756D9"/>
    <w:rsid w:val="00680FF2"/>
    <w:rsid w:val="006820B3"/>
    <w:rsid w:val="0068235C"/>
    <w:rsid w:val="00682B30"/>
    <w:rsid w:val="006860DA"/>
    <w:rsid w:val="00686351"/>
    <w:rsid w:val="00686558"/>
    <w:rsid w:val="00690C13"/>
    <w:rsid w:val="0069289E"/>
    <w:rsid w:val="006935F5"/>
    <w:rsid w:val="00694336"/>
    <w:rsid w:val="006A3160"/>
    <w:rsid w:val="006A4739"/>
    <w:rsid w:val="006C359D"/>
    <w:rsid w:val="006C51F2"/>
    <w:rsid w:val="006C5591"/>
    <w:rsid w:val="006C7389"/>
    <w:rsid w:val="006D1F1B"/>
    <w:rsid w:val="006D23CB"/>
    <w:rsid w:val="006D4B9B"/>
    <w:rsid w:val="006D60B6"/>
    <w:rsid w:val="006E0DD9"/>
    <w:rsid w:val="006E251F"/>
    <w:rsid w:val="006E3B14"/>
    <w:rsid w:val="006E49C8"/>
    <w:rsid w:val="006E61ED"/>
    <w:rsid w:val="006E71DA"/>
    <w:rsid w:val="006F6213"/>
    <w:rsid w:val="00703365"/>
    <w:rsid w:val="007037EB"/>
    <w:rsid w:val="00704EB4"/>
    <w:rsid w:val="007069A5"/>
    <w:rsid w:val="00712693"/>
    <w:rsid w:val="00713053"/>
    <w:rsid w:val="00713475"/>
    <w:rsid w:val="007173D3"/>
    <w:rsid w:val="00720199"/>
    <w:rsid w:val="00720B50"/>
    <w:rsid w:val="00720EA5"/>
    <w:rsid w:val="00723E40"/>
    <w:rsid w:val="00723F37"/>
    <w:rsid w:val="00727660"/>
    <w:rsid w:val="007315EA"/>
    <w:rsid w:val="0073169A"/>
    <w:rsid w:val="00731E7D"/>
    <w:rsid w:val="00732898"/>
    <w:rsid w:val="00732AA7"/>
    <w:rsid w:val="00733CBB"/>
    <w:rsid w:val="00734B36"/>
    <w:rsid w:val="0073760A"/>
    <w:rsid w:val="00740842"/>
    <w:rsid w:val="00741A3E"/>
    <w:rsid w:val="007509BB"/>
    <w:rsid w:val="00754CC0"/>
    <w:rsid w:val="00756CAC"/>
    <w:rsid w:val="00757401"/>
    <w:rsid w:val="007601C1"/>
    <w:rsid w:val="00761376"/>
    <w:rsid w:val="00763FD1"/>
    <w:rsid w:val="007647AD"/>
    <w:rsid w:val="00774613"/>
    <w:rsid w:val="007756C7"/>
    <w:rsid w:val="00777BB2"/>
    <w:rsid w:val="00780E4A"/>
    <w:rsid w:val="00781F64"/>
    <w:rsid w:val="00783770"/>
    <w:rsid w:val="00793119"/>
    <w:rsid w:val="007A133E"/>
    <w:rsid w:val="007A4408"/>
    <w:rsid w:val="007A6093"/>
    <w:rsid w:val="007B3787"/>
    <w:rsid w:val="007B4C0D"/>
    <w:rsid w:val="007C0AA4"/>
    <w:rsid w:val="007C3106"/>
    <w:rsid w:val="007C3682"/>
    <w:rsid w:val="007C4FE1"/>
    <w:rsid w:val="007D1D9F"/>
    <w:rsid w:val="007D297C"/>
    <w:rsid w:val="007D6847"/>
    <w:rsid w:val="007D7C7B"/>
    <w:rsid w:val="007E3E91"/>
    <w:rsid w:val="007E6D51"/>
    <w:rsid w:val="007E725F"/>
    <w:rsid w:val="007F4279"/>
    <w:rsid w:val="007F5184"/>
    <w:rsid w:val="00800663"/>
    <w:rsid w:val="00812925"/>
    <w:rsid w:val="00812CE6"/>
    <w:rsid w:val="00820D26"/>
    <w:rsid w:val="0082668B"/>
    <w:rsid w:val="0083272F"/>
    <w:rsid w:val="00841C04"/>
    <w:rsid w:val="00841D30"/>
    <w:rsid w:val="008432BE"/>
    <w:rsid w:val="00844770"/>
    <w:rsid w:val="00850488"/>
    <w:rsid w:val="00855986"/>
    <w:rsid w:val="00855A0B"/>
    <w:rsid w:val="00857856"/>
    <w:rsid w:val="00861440"/>
    <w:rsid w:val="00866BC7"/>
    <w:rsid w:val="00867563"/>
    <w:rsid w:val="00867C7F"/>
    <w:rsid w:val="00867D80"/>
    <w:rsid w:val="00870E8A"/>
    <w:rsid w:val="00871B79"/>
    <w:rsid w:val="00873721"/>
    <w:rsid w:val="00877866"/>
    <w:rsid w:val="00877883"/>
    <w:rsid w:val="0088078B"/>
    <w:rsid w:val="00880C15"/>
    <w:rsid w:val="00881382"/>
    <w:rsid w:val="00883095"/>
    <w:rsid w:val="00887C2D"/>
    <w:rsid w:val="008918D1"/>
    <w:rsid w:val="008962DD"/>
    <w:rsid w:val="008A1EDE"/>
    <w:rsid w:val="008B069F"/>
    <w:rsid w:val="008B10D7"/>
    <w:rsid w:val="008B7E61"/>
    <w:rsid w:val="008C11E0"/>
    <w:rsid w:val="008C2A96"/>
    <w:rsid w:val="008D3393"/>
    <w:rsid w:val="008D5022"/>
    <w:rsid w:val="008D7F1D"/>
    <w:rsid w:val="008E2151"/>
    <w:rsid w:val="008E2167"/>
    <w:rsid w:val="008E3581"/>
    <w:rsid w:val="008F2CA4"/>
    <w:rsid w:val="008F7D9B"/>
    <w:rsid w:val="00903B25"/>
    <w:rsid w:val="00911751"/>
    <w:rsid w:val="00915DB1"/>
    <w:rsid w:val="00917111"/>
    <w:rsid w:val="00921198"/>
    <w:rsid w:val="00924D62"/>
    <w:rsid w:val="009319EE"/>
    <w:rsid w:val="00933787"/>
    <w:rsid w:val="0093418C"/>
    <w:rsid w:val="00934D52"/>
    <w:rsid w:val="009374AE"/>
    <w:rsid w:val="009535EC"/>
    <w:rsid w:val="0096176A"/>
    <w:rsid w:val="009636C2"/>
    <w:rsid w:val="00965504"/>
    <w:rsid w:val="00970A48"/>
    <w:rsid w:val="009730FB"/>
    <w:rsid w:val="00973FA0"/>
    <w:rsid w:val="00980681"/>
    <w:rsid w:val="00981D4B"/>
    <w:rsid w:val="00983A7B"/>
    <w:rsid w:val="00983E7D"/>
    <w:rsid w:val="00987AC2"/>
    <w:rsid w:val="009925AF"/>
    <w:rsid w:val="00992ED3"/>
    <w:rsid w:val="0099352F"/>
    <w:rsid w:val="00993839"/>
    <w:rsid w:val="009A24AA"/>
    <w:rsid w:val="009A2CDF"/>
    <w:rsid w:val="009A5273"/>
    <w:rsid w:val="009B2890"/>
    <w:rsid w:val="009B5B63"/>
    <w:rsid w:val="009B5FDF"/>
    <w:rsid w:val="009B6EB5"/>
    <w:rsid w:val="009C09DB"/>
    <w:rsid w:val="009C3AA4"/>
    <w:rsid w:val="009C5EAE"/>
    <w:rsid w:val="009C6392"/>
    <w:rsid w:val="009C7EE5"/>
    <w:rsid w:val="009D0505"/>
    <w:rsid w:val="009D1C30"/>
    <w:rsid w:val="009D1D21"/>
    <w:rsid w:val="009D286F"/>
    <w:rsid w:val="009D3480"/>
    <w:rsid w:val="009D3728"/>
    <w:rsid w:val="009D6D46"/>
    <w:rsid w:val="009D7842"/>
    <w:rsid w:val="009E0615"/>
    <w:rsid w:val="009E2693"/>
    <w:rsid w:val="009E4D88"/>
    <w:rsid w:val="009E628C"/>
    <w:rsid w:val="009E6359"/>
    <w:rsid w:val="009F3772"/>
    <w:rsid w:val="009F40A2"/>
    <w:rsid w:val="009F50D0"/>
    <w:rsid w:val="009F6A04"/>
    <w:rsid w:val="009F7781"/>
    <w:rsid w:val="00A02C1D"/>
    <w:rsid w:val="00A02E33"/>
    <w:rsid w:val="00A0547C"/>
    <w:rsid w:val="00A05C8C"/>
    <w:rsid w:val="00A06077"/>
    <w:rsid w:val="00A06DBE"/>
    <w:rsid w:val="00A11626"/>
    <w:rsid w:val="00A121D6"/>
    <w:rsid w:val="00A13C1E"/>
    <w:rsid w:val="00A1684F"/>
    <w:rsid w:val="00A226EA"/>
    <w:rsid w:val="00A23D90"/>
    <w:rsid w:val="00A24CD3"/>
    <w:rsid w:val="00A30F12"/>
    <w:rsid w:val="00A35150"/>
    <w:rsid w:val="00A366BB"/>
    <w:rsid w:val="00A4269A"/>
    <w:rsid w:val="00A45CA3"/>
    <w:rsid w:val="00A461BD"/>
    <w:rsid w:val="00A53C73"/>
    <w:rsid w:val="00A56BED"/>
    <w:rsid w:val="00A57B4C"/>
    <w:rsid w:val="00A66968"/>
    <w:rsid w:val="00A7479E"/>
    <w:rsid w:val="00A76F39"/>
    <w:rsid w:val="00A805A1"/>
    <w:rsid w:val="00A9099D"/>
    <w:rsid w:val="00A910A0"/>
    <w:rsid w:val="00A91121"/>
    <w:rsid w:val="00A9439B"/>
    <w:rsid w:val="00A97512"/>
    <w:rsid w:val="00AA053A"/>
    <w:rsid w:val="00AA0959"/>
    <w:rsid w:val="00AB12A8"/>
    <w:rsid w:val="00AB1951"/>
    <w:rsid w:val="00AB5A7A"/>
    <w:rsid w:val="00AB6812"/>
    <w:rsid w:val="00AC1285"/>
    <w:rsid w:val="00AC1941"/>
    <w:rsid w:val="00AC2618"/>
    <w:rsid w:val="00AC629D"/>
    <w:rsid w:val="00AD2E6A"/>
    <w:rsid w:val="00AE31B0"/>
    <w:rsid w:val="00AE6BA4"/>
    <w:rsid w:val="00AE7129"/>
    <w:rsid w:val="00AF12DD"/>
    <w:rsid w:val="00AF4DAE"/>
    <w:rsid w:val="00AF6F2B"/>
    <w:rsid w:val="00B00D3A"/>
    <w:rsid w:val="00B0102D"/>
    <w:rsid w:val="00B01345"/>
    <w:rsid w:val="00B019B8"/>
    <w:rsid w:val="00B071CF"/>
    <w:rsid w:val="00B137A5"/>
    <w:rsid w:val="00B213A2"/>
    <w:rsid w:val="00B24666"/>
    <w:rsid w:val="00B2657C"/>
    <w:rsid w:val="00B27020"/>
    <w:rsid w:val="00B27B0C"/>
    <w:rsid w:val="00B30F7F"/>
    <w:rsid w:val="00B40582"/>
    <w:rsid w:val="00B4133E"/>
    <w:rsid w:val="00B4289C"/>
    <w:rsid w:val="00B4389D"/>
    <w:rsid w:val="00B4517F"/>
    <w:rsid w:val="00B4620D"/>
    <w:rsid w:val="00B46307"/>
    <w:rsid w:val="00B476DA"/>
    <w:rsid w:val="00B53AC6"/>
    <w:rsid w:val="00B54585"/>
    <w:rsid w:val="00B5580E"/>
    <w:rsid w:val="00B57EF4"/>
    <w:rsid w:val="00B64F24"/>
    <w:rsid w:val="00B70227"/>
    <w:rsid w:val="00B70924"/>
    <w:rsid w:val="00B7172C"/>
    <w:rsid w:val="00B757AD"/>
    <w:rsid w:val="00B768A3"/>
    <w:rsid w:val="00B802B5"/>
    <w:rsid w:val="00B8035F"/>
    <w:rsid w:val="00B803D7"/>
    <w:rsid w:val="00B817A5"/>
    <w:rsid w:val="00B81D0C"/>
    <w:rsid w:val="00B82DB1"/>
    <w:rsid w:val="00B85A95"/>
    <w:rsid w:val="00B86EE5"/>
    <w:rsid w:val="00B87603"/>
    <w:rsid w:val="00B87954"/>
    <w:rsid w:val="00B9043B"/>
    <w:rsid w:val="00B91660"/>
    <w:rsid w:val="00B924B8"/>
    <w:rsid w:val="00B95D39"/>
    <w:rsid w:val="00BA3C6E"/>
    <w:rsid w:val="00BA4E59"/>
    <w:rsid w:val="00BB0800"/>
    <w:rsid w:val="00BB34B0"/>
    <w:rsid w:val="00BB5B06"/>
    <w:rsid w:val="00BC5A1E"/>
    <w:rsid w:val="00BC5BC2"/>
    <w:rsid w:val="00BC6542"/>
    <w:rsid w:val="00BC72C1"/>
    <w:rsid w:val="00BC79BF"/>
    <w:rsid w:val="00BD0ACD"/>
    <w:rsid w:val="00BD7B62"/>
    <w:rsid w:val="00BE1ED3"/>
    <w:rsid w:val="00BE5A93"/>
    <w:rsid w:val="00BE6157"/>
    <w:rsid w:val="00BF238D"/>
    <w:rsid w:val="00BF6556"/>
    <w:rsid w:val="00C003E2"/>
    <w:rsid w:val="00C024C8"/>
    <w:rsid w:val="00C02B2B"/>
    <w:rsid w:val="00C0311A"/>
    <w:rsid w:val="00C03558"/>
    <w:rsid w:val="00C06EB8"/>
    <w:rsid w:val="00C24484"/>
    <w:rsid w:val="00C26176"/>
    <w:rsid w:val="00C3112B"/>
    <w:rsid w:val="00C32FE3"/>
    <w:rsid w:val="00C33866"/>
    <w:rsid w:val="00C35304"/>
    <w:rsid w:val="00C36B8F"/>
    <w:rsid w:val="00C460AE"/>
    <w:rsid w:val="00C46168"/>
    <w:rsid w:val="00C559C4"/>
    <w:rsid w:val="00C621ED"/>
    <w:rsid w:val="00C627F8"/>
    <w:rsid w:val="00C63EF2"/>
    <w:rsid w:val="00C647D3"/>
    <w:rsid w:val="00C64BEC"/>
    <w:rsid w:val="00C65418"/>
    <w:rsid w:val="00C65656"/>
    <w:rsid w:val="00C65808"/>
    <w:rsid w:val="00C67EE3"/>
    <w:rsid w:val="00C705B9"/>
    <w:rsid w:val="00C742E8"/>
    <w:rsid w:val="00C7536F"/>
    <w:rsid w:val="00C80DB8"/>
    <w:rsid w:val="00C81418"/>
    <w:rsid w:val="00C94E63"/>
    <w:rsid w:val="00C967F0"/>
    <w:rsid w:val="00C96E20"/>
    <w:rsid w:val="00CA0159"/>
    <w:rsid w:val="00CA107E"/>
    <w:rsid w:val="00CA5989"/>
    <w:rsid w:val="00CB0634"/>
    <w:rsid w:val="00CB52A3"/>
    <w:rsid w:val="00CB7881"/>
    <w:rsid w:val="00CC3B8C"/>
    <w:rsid w:val="00CD163D"/>
    <w:rsid w:val="00CD7237"/>
    <w:rsid w:val="00CE02B2"/>
    <w:rsid w:val="00CE278F"/>
    <w:rsid w:val="00CE2DCA"/>
    <w:rsid w:val="00CE30FE"/>
    <w:rsid w:val="00CE5F29"/>
    <w:rsid w:val="00CE5FCB"/>
    <w:rsid w:val="00CE7567"/>
    <w:rsid w:val="00CE76C1"/>
    <w:rsid w:val="00CF0098"/>
    <w:rsid w:val="00CF153A"/>
    <w:rsid w:val="00CF19C6"/>
    <w:rsid w:val="00CF1CBA"/>
    <w:rsid w:val="00D00A74"/>
    <w:rsid w:val="00D01F2B"/>
    <w:rsid w:val="00D02CAB"/>
    <w:rsid w:val="00D05C42"/>
    <w:rsid w:val="00D06388"/>
    <w:rsid w:val="00D078CB"/>
    <w:rsid w:val="00D119A9"/>
    <w:rsid w:val="00D13B08"/>
    <w:rsid w:val="00D17C71"/>
    <w:rsid w:val="00D20A09"/>
    <w:rsid w:val="00D20AB2"/>
    <w:rsid w:val="00D21CC8"/>
    <w:rsid w:val="00D25472"/>
    <w:rsid w:val="00D31DC3"/>
    <w:rsid w:val="00D31DF6"/>
    <w:rsid w:val="00D4017C"/>
    <w:rsid w:val="00D4780B"/>
    <w:rsid w:val="00D50AC0"/>
    <w:rsid w:val="00D52254"/>
    <w:rsid w:val="00D534C2"/>
    <w:rsid w:val="00D54A7A"/>
    <w:rsid w:val="00D561E8"/>
    <w:rsid w:val="00D66B59"/>
    <w:rsid w:val="00D6721B"/>
    <w:rsid w:val="00D7034D"/>
    <w:rsid w:val="00D74D43"/>
    <w:rsid w:val="00D81316"/>
    <w:rsid w:val="00D81C9C"/>
    <w:rsid w:val="00D82A60"/>
    <w:rsid w:val="00D83F08"/>
    <w:rsid w:val="00D85611"/>
    <w:rsid w:val="00D87189"/>
    <w:rsid w:val="00D879CD"/>
    <w:rsid w:val="00D90931"/>
    <w:rsid w:val="00D91861"/>
    <w:rsid w:val="00D92095"/>
    <w:rsid w:val="00D930C9"/>
    <w:rsid w:val="00D93B54"/>
    <w:rsid w:val="00D971AC"/>
    <w:rsid w:val="00D97797"/>
    <w:rsid w:val="00DA0B9F"/>
    <w:rsid w:val="00DA25F9"/>
    <w:rsid w:val="00DA3654"/>
    <w:rsid w:val="00DA510B"/>
    <w:rsid w:val="00DA5E11"/>
    <w:rsid w:val="00DA6F39"/>
    <w:rsid w:val="00DB0280"/>
    <w:rsid w:val="00DB1A32"/>
    <w:rsid w:val="00DC0FB5"/>
    <w:rsid w:val="00DC120B"/>
    <w:rsid w:val="00DC2698"/>
    <w:rsid w:val="00DC2A64"/>
    <w:rsid w:val="00DC46A8"/>
    <w:rsid w:val="00DC4A55"/>
    <w:rsid w:val="00DD0FE0"/>
    <w:rsid w:val="00DD3790"/>
    <w:rsid w:val="00DD39BE"/>
    <w:rsid w:val="00DD5734"/>
    <w:rsid w:val="00DD755D"/>
    <w:rsid w:val="00DD7627"/>
    <w:rsid w:val="00DE2E24"/>
    <w:rsid w:val="00DE3DFE"/>
    <w:rsid w:val="00DE4C7D"/>
    <w:rsid w:val="00DE5980"/>
    <w:rsid w:val="00DE5E14"/>
    <w:rsid w:val="00DF0EA4"/>
    <w:rsid w:val="00DF2A74"/>
    <w:rsid w:val="00DF33D1"/>
    <w:rsid w:val="00DF6B15"/>
    <w:rsid w:val="00DF72AD"/>
    <w:rsid w:val="00E01133"/>
    <w:rsid w:val="00E037F9"/>
    <w:rsid w:val="00E046D5"/>
    <w:rsid w:val="00E048B0"/>
    <w:rsid w:val="00E0614A"/>
    <w:rsid w:val="00E10B25"/>
    <w:rsid w:val="00E11CF8"/>
    <w:rsid w:val="00E11F88"/>
    <w:rsid w:val="00E16F6A"/>
    <w:rsid w:val="00E24077"/>
    <w:rsid w:val="00E2656C"/>
    <w:rsid w:val="00E27A4E"/>
    <w:rsid w:val="00E3085D"/>
    <w:rsid w:val="00E311BE"/>
    <w:rsid w:val="00E3229C"/>
    <w:rsid w:val="00E33AD4"/>
    <w:rsid w:val="00E36A81"/>
    <w:rsid w:val="00E40CC7"/>
    <w:rsid w:val="00E40E42"/>
    <w:rsid w:val="00E423A0"/>
    <w:rsid w:val="00E44A12"/>
    <w:rsid w:val="00E507F4"/>
    <w:rsid w:val="00E51555"/>
    <w:rsid w:val="00E5517F"/>
    <w:rsid w:val="00E6625F"/>
    <w:rsid w:val="00E70123"/>
    <w:rsid w:val="00E70BEB"/>
    <w:rsid w:val="00E739F4"/>
    <w:rsid w:val="00E74D99"/>
    <w:rsid w:val="00E751F3"/>
    <w:rsid w:val="00E77471"/>
    <w:rsid w:val="00E81033"/>
    <w:rsid w:val="00E862A3"/>
    <w:rsid w:val="00E92B80"/>
    <w:rsid w:val="00E93170"/>
    <w:rsid w:val="00E93270"/>
    <w:rsid w:val="00E93B23"/>
    <w:rsid w:val="00E96A9C"/>
    <w:rsid w:val="00EA2E48"/>
    <w:rsid w:val="00EA324E"/>
    <w:rsid w:val="00EA3583"/>
    <w:rsid w:val="00EA5273"/>
    <w:rsid w:val="00EA5BF2"/>
    <w:rsid w:val="00EA7183"/>
    <w:rsid w:val="00EA7ED5"/>
    <w:rsid w:val="00EB5852"/>
    <w:rsid w:val="00EC07C4"/>
    <w:rsid w:val="00EC17EB"/>
    <w:rsid w:val="00EC238B"/>
    <w:rsid w:val="00ED31D7"/>
    <w:rsid w:val="00ED382E"/>
    <w:rsid w:val="00ED3C57"/>
    <w:rsid w:val="00EE09D4"/>
    <w:rsid w:val="00EE0BA2"/>
    <w:rsid w:val="00EE382E"/>
    <w:rsid w:val="00EE749F"/>
    <w:rsid w:val="00EE7F7F"/>
    <w:rsid w:val="00EF0C64"/>
    <w:rsid w:val="00EF3ABB"/>
    <w:rsid w:val="00EF520E"/>
    <w:rsid w:val="00EF5DCB"/>
    <w:rsid w:val="00F001BC"/>
    <w:rsid w:val="00F024DD"/>
    <w:rsid w:val="00F0384E"/>
    <w:rsid w:val="00F0512C"/>
    <w:rsid w:val="00F10205"/>
    <w:rsid w:val="00F11BAF"/>
    <w:rsid w:val="00F2052D"/>
    <w:rsid w:val="00F21CAC"/>
    <w:rsid w:val="00F235C1"/>
    <w:rsid w:val="00F256F1"/>
    <w:rsid w:val="00F32B71"/>
    <w:rsid w:val="00F3413C"/>
    <w:rsid w:val="00F3601A"/>
    <w:rsid w:val="00F379C7"/>
    <w:rsid w:val="00F40687"/>
    <w:rsid w:val="00F42C24"/>
    <w:rsid w:val="00F42DC5"/>
    <w:rsid w:val="00F46783"/>
    <w:rsid w:val="00F46D4D"/>
    <w:rsid w:val="00F50D56"/>
    <w:rsid w:val="00F52209"/>
    <w:rsid w:val="00F5676C"/>
    <w:rsid w:val="00F574B4"/>
    <w:rsid w:val="00F60B10"/>
    <w:rsid w:val="00F637E5"/>
    <w:rsid w:val="00F653D4"/>
    <w:rsid w:val="00F66B04"/>
    <w:rsid w:val="00F70F24"/>
    <w:rsid w:val="00F772F0"/>
    <w:rsid w:val="00F82470"/>
    <w:rsid w:val="00F829FD"/>
    <w:rsid w:val="00F82F94"/>
    <w:rsid w:val="00F83E32"/>
    <w:rsid w:val="00F86665"/>
    <w:rsid w:val="00F87D6E"/>
    <w:rsid w:val="00F91619"/>
    <w:rsid w:val="00F91A38"/>
    <w:rsid w:val="00F9326F"/>
    <w:rsid w:val="00F932C6"/>
    <w:rsid w:val="00F93AB7"/>
    <w:rsid w:val="00F93C25"/>
    <w:rsid w:val="00F967ED"/>
    <w:rsid w:val="00F972E3"/>
    <w:rsid w:val="00FA0DC3"/>
    <w:rsid w:val="00FA1C25"/>
    <w:rsid w:val="00FA1CF3"/>
    <w:rsid w:val="00FA22CB"/>
    <w:rsid w:val="00FA2396"/>
    <w:rsid w:val="00FA2530"/>
    <w:rsid w:val="00FA3D7A"/>
    <w:rsid w:val="00FA4F5C"/>
    <w:rsid w:val="00FB2253"/>
    <w:rsid w:val="00FB2DB0"/>
    <w:rsid w:val="00FB3347"/>
    <w:rsid w:val="00FB529E"/>
    <w:rsid w:val="00FB5BB6"/>
    <w:rsid w:val="00FC07B2"/>
    <w:rsid w:val="00FC128F"/>
    <w:rsid w:val="00FC3338"/>
    <w:rsid w:val="00FC470A"/>
    <w:rsid w:val="00FC55CE"/>
    <w:rsid w:val="00FC5E84"/>
    <w:rsid w:val="00FC639B"/>
    <w:rsid w:val="00FD0B1E"/>
    <w:rsid w:val="00FD2242"/>
    <w:rsid w:val="00FD6511"/>
    <w:rsid w:val="00FD7819"/>
    <w:rsid w:val="00FE38E7"/>
    <w:rsid w:val="00FE4495"/>
    <w:rsid w:val="00FE620A"/>
    <w:rsid w:val="00FE79F9"/>
    <w:rsid w:val="00FF0875"/>
    <w:rsid w:val="00FF2AF7"/>
    <w:rsid w:val="00FF45C1"/>
    <w:rsid w:val="00FF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72685E"/>
  <w15:chartTrackingRefBased/>
  <w15:docId w15:val="{91BC879D-4436-47D5-9098-6C380752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558"/>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aliases w:val="Literature Review"/>
    <w:basedOn w:val="Normal"/>
    <w:next w:val="Normal"/>
    <w:link w:val="Heading2Char"/>
    <w:uiPriority w:val="9"/>
    <w:unhideWhenUsed/>
    <w:qFormat/>
    <w:rsid w:val="00C03558"/>
    <w:pPr>
      <w:keepNext/>
      <w:keepLines/>
      <w:numPr>
        <w:ilvl w:val="1"/>
        <w:numId w:val="1"/>
      </w:numPr>
      <w:spacing w:before="40"/>
      <w:ind w:left="576" w:hanging="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355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0355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64BE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C5EA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558"/>
    <w:rPr>
      <w:rFonts w:asciiTheme="majorHAnsi" w:eastAsiaTheme="majorEastAsia" w:hAnsiTheme="majorHAnsi" w:cstheme="majorBidi"/>
      <w:color w:val="2F5496" w:themeColor="accent1" w:themeShade="BF"/>
      <w:sz w:val="32"/>
      <w:szCs w:val="32"/>
    </w:rPr>
  </w:style>
  <w:style w:type="character" w:customStyle="1" w:styleId="Heading2Char">
    <w:name w:val="Heading 2 Char"/>
    <w:aliases w:val="Literature Review Char"/>
    <w:basedOn w:val="DefaultParagraphFont"/>
    <w:link w:val="Heading2"/>
    <w:uiPriority w:val="9"/>
    <w:rsid w:val="00C035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355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0355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7A6093"/>
    <w:pPr>
      <w:ind w:left="720"/>
      <w:contextualSpacing/>
    </w:pPr>
  </w:style>
  <w:style w:type="paragraph" w:styleId="Header">
    <w:name w:val="header"/>
    <w:basedOn w:val="Normal"/>
    <w:link w:val="HeaderChar"/>
    <w:uiPriority w:val="99"/>
    <w:unhideWhenUsed/>
    <w:rsid w:val="00F11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BAF"/>
  </w:style>
  <w:style w:type="paragraph" w:styleId="Footer">
    <w:name w:val="footer"/>
    <w:basedOn w:val="Normal"/>
    <w:link w:val="FooterChar"/>
    <w:uiPriority w:val="99"/>
    <w:unhideWhenUsed/>
    <w:rsid w:val="00F11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BAF"/>
  </w:style>
  <w:style w:type="paragraph" w:styleId="TOCHeading">
    <w:name w:val="TOC Heading"/>
    <w:basedOn w:val="Heading1"/>
    <w:next w:val="Normal"/>
    <w:uiPriority w:val="39"/>
    <w:unhideWhenUsed/>
    <w:qFormat/>
    <w:rsid w:val="00E11F88"/>
    <w:pPr>
      <w:spacing w:before="240" w:after="0" w:line="259" w:lineRule="auto"/>
      <w:outlineLvl w:val="9"/>
    </w:pPr>
    <w:rPr>
      <w:lang w:val="en-US"/>
    </w:rPr>
  </w:style>
  <w:style w:type="paragraph" w:styleId="TOC1">
    <w:name w:val="toc 1"/>
    <w:basedOn w:val="Normal"/>
    <w:next w:val="Normal"/>
    <w:autoRedefine/>
    <w:uiPriority w:val="39"/>
    <w:unhideWhenUsed/>
    <w:rsid w:val="00305BAB"/>
    <w:pPr>
      <w:spacing w:after="100"/>
    </w:pPr>
  </w:style>
  <w:style w:type="character" w:styleId="Hyperlink">
    <w:name w:val="Hyperlink"/>
    <w:basedOn w:val="DefaultParagraphFont"/>
    <w:uiPriority w:val="99"/>
    <w:unhideWhenUsed/>
    <w:rsid w:val="00305BAB"/>
    <w:rPr>
      <w:color w:val="0563C1" w:themeColor="hyperlink"/>
      <w:u w:val="single"/>
    </w:rPr>
  </w:style>
  <w:style w:type="paragraph" w:styleId="TOC3">
    <w:name w:val="toc 3"/>
    <w:basedOn w:val="Normal"/>
    <w:next w:val="Normal"/>
    <w:autoRedefine/>
    <w:uiPriority w:val="39"/>
    <w:unhideWhenUsed/>
    <w:rsid w:val="00870E8A"/>
    <w:pPr>
      <w:spacing w:after="100"/>
      <w:ind w:left="440"/>
    </w:pPr>
  </w:style>
  <w:style w:type="paragraph" w:styleId="TOC2">
    <w:name w:val="toc 2"/>
    <w:basedOn w:val="Normal"/>
    <w:next w:val="Normal"/>
    <w:autoRedefine/>
    <w:uiPriority w:val="39"/>
    <w:unhideWhenUsed/>
    <w:rsid w:val="003C1D4B"/>
    <w:pPr>
      <w:spacing w:after="100" w:line="259" w:lineRule="auto"/>
      <w:ind w:left="220"/>
    </w:pPr>
    <w:rPr>
      <w:rFonts w:eastAsiaTheme="minorEastAsia" w:cs="Times New Roman"/>
      <w:lang w:val="en-US"/>
    </w:rPr>
  </w:style>
  <w:style w:type="character" w:customStyle="1" w:styleId="Heading5Char">
    <w:name w:val="Heading 5 Char"/>
    <w:basedOn w:val="DefaultParagraphFont"/>
    <w:link w:val="Heading5"/>
    <w:uiPriority w:val="9"/>
    <w:rsid w:val="00C64BEC"/>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176BE3"/>
    <w:rPr>
      <w:sz w:val="16"/>
      <w:szCs w:val="16"/>
    </w:rPr>
  </w:style>
  <w:style w:type="paragraph" w:styleId="CommentText">
    <w:name w:val="annotation text"/>
    <w:basedOn w:val="Normal"/>
    <w:link w:val="CommentTextChar"/>
    <w:uiPriority w:val="99"/>
    <w:semiHidden/>
    <w:unhideWhenUsed/>
    <w:rsid w:val="00176BE3"/>
    <w:pPr>
      <w:spacing w:line="240" w:lineRule="auto"/>
    </w:pPr>
    <w:rPr>
      <w:sz w:val="20"/>
      <w:szCs w:val="20"/>
    </w:rPr>
  </w:style>
  <w:style w:type="character" w:customStyle="1" w:styleId="CommentTextChar">
    <w:name w:val="Comment Text Char"/>
    <w:basedOn w:val="DefaultParagraphFont"/>
    <w:link w:val="CommentText"/>
    <w:uiPriority w:val="99"/>
    <w:semiHidden/>
    <w:rsid w:val="00176BE3"/>
    <w:rPr>
      <w:sz w:val="20"/>
      <w:szCs w:val="20"/>
    </w:rPr>
  </w:style>
  <w:style w:type="paragraph" w:styleId="CommentSubject">
    <w:name w:val="annotation subject"/>
    <w:basedOn w:val="CommentText"/>
    <w:next w:val="CommentText"/>
    <w:link w:val="CommentSubjectChar"/>
    <w:uiPriority w:val="99"/>
    <w:semiHidden/>
    <w:unhideWhenUsed/>
    <w:rsid w:val="00176BE3"/>
    <w:rPr>
      <w:b/>
      <w:bCs/>
    </w:rPr>
  </w:style>
  <w:style w:type="character" w:customStyle="1" w:styleId="CommentSubjectChar">
    <w:name w:val="Comment Subject Char"/>
    <w:basedOn w:val="CommentTextChar"/>
    <w:link w:val="CommentSubject"/>
    <w:uiPriority w:val="99"/>
    <w:semiHidden/>
    <w:rsid w:val="00176BE3"/>
    <w:rPr>
      <w:b/>
      <w:bCs/>
      <w:sz w:val="20"/>
      <w:szCs w:val="20"/>
    </w:rPr>
  </w:style>
  <w:style w:type="character" w:customStyle="1" w:styleId="Heading6Char">
    <w:name w:val="Heading 6 Char"/>
    <w:basedOn w:val="DefaultParagraphFont"/>
    <w:link w:val="Heading6"/>
    <w:uiPriority w:val="9"/>
    <w:rsid w:val="009C5EAE"/>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291EA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B2596"/>
    <w:pPr>
      <w:spacing w:after="0"/>
    </w:pPr>
  </w:style>
  <w:style w:type="paragraph" w:styleId="NormalWeb">
    <w:name w:val="Normal (Web)"/>
    <w:basedOn w:val="Normal"/>
    <w:uiPriority w:val="99"/>
    <w:unhideWhenUsed/>
    <w:rsid w:val="004C26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3E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67786">
      <w:bodyDiv w:val="1"/>
      <w:marLeft w:val="0"/>
      <w:marRight w:val="0"/>
      <w:marTop w:val="0"/>
      <w:marBottom w:val="0"/>
      <w:divBdr>
        <w:top w:val="none" w:sz="0" w:space="0" w:color="auto"/>
        <w:left w:val="none" w:sz="0" w:space="0" w:color="auto"/>
        <w:bottom w:val="none" w:sz="0" w:space="0" w:color="auto"/>
        <w:right w:val="none" w:sz="0" w:space="0" w:color="auto"/>
      </w:divBdr>
    </w:div>
    <w:div w:id="594171520">
      <w:bodyDiv w:val="1"/>
      <w:marLeft w:val="0"/>
      <w:marRight w:val="0"/>
      <w:marTop w:val="0"/>
      <w:marBottom w:val="0"/>
      <w:divBdr>
        <w:top w:val="none" w:sz="0" w:space="0" w:color="auto"/>
        <w:left w:val="none" w:sz="0" w:space="0" w:color="auto"/>
        <w:bottom w:val="none" w:sz="0" w:space="0" w:color="auto"/>
        <w:right w:val="none" w:sz="0" w:space="0" w:color="auto"/>
      </w:divBdr>
    </w:div>
    <w:div w:id="674767376">
      <w:bodyDiv w:val="1"/>
      <w:marLeft w:val="0"/>
      <w:marRight w:val="0"/>
      <w:marTop w:val="0"/>
      <w:marBottom w:val="0"/>
      <w:divBdr>
        <w:top w:val="none" w:sz="0" w:space="0" w:color="auto"/>
        <w:left w:val="none" w:sz="0" w:space="0" w:color="auto"/>
        <w:bottom w:val="none" w:sz="0" w:space="0" w:color="auto"/>
        <w:right w:val="none" w:sz="0" w:space="0" w:color="auto"/>
      </w:divBdr>
    </w:div>
    <w:div w:id="689648197">
      <w:bodyDiv w:val="1"/>
      <w:marLeft w:val="0"/>
      <w:marRight w:val="0"/>
      <w:marTop w:val="0"/>
      <w:marBottom w:val="0"/>
      <w:divBdr>
        <w:top w:val="none" w:sz="0" w:space="0" w:color="auto"/>
        <w:left w:val="none" w:sz="0" w:space="0" w:color="auto"/>
        <w:bottom w:val="none" w:sz="0" w:space="0" w:color="auto"/>
        <w:right w:val="none" w:sz="0" w:space="0" w:color="auto"/>
      </w:divBdr>
    </w:div>
    <w:div w:id="964852681">
      <w:bodyDiv w:val="1"/>
      <w:marLeft w:val="0"/>
      <w:marRight w:val="0"/>
      <w:marTop w:val="0"/>
      <w:marBottom w:val="0"/>
      <w:divBdr>
        <w:top w:val="none" w:sz="0" w:space="0" w:color="auto"/>
        <w:left w:val="none" w:sz="0" w:space="0" w:color="auto"/>
        <w:bottom w:val="none" w:sz="0" w:space="0" w:color="auto"/>
        <w:right w:val="none" w:sz="0" w:space="0" w:color="auto"/>
      </w:divBdr>
    </w:div>
    <w:div w:id="1030034858">
      <w:bodyDiv w:val="1"/>
      <w:marLeft w:val="0"/>
      <w:marRight w:val="0"/>
      <w:marTop w:val="0"/>
      <w:marBottom w:val="0"/>
      <w:divBdr>
        <w:top w:val="none" w:sz="0" w:space="0" w:color="auto"/>
        <w:left w:val="none" w:sz="0" w:space="0" w:color="auto"/>
        <w:bottom w:val="none" w:sz="0" w:space="0" w:color="auto"/>
        <w:right w:val="none" w:sz="0" w:space="0" w:color="auto"/>
      </w:divBdr>
    </w:div>
    <w:div w:id="1031033357">
      <w:bodyDiv w:val="1"/>
      <w:marLeft w:val="0"/>
      <w:marRight w:val="0"/>
      <w:marTop w:val="0"/>
      <w:marBottom w:val="0"/>
      <w:divBdr>
        <w:top w:val="none" w:sz="0" w:space="0" w:color="auto"/>
        <w:left w:val="none" w:sz="0" w:space="0" w:color="auto"/>
        <w:bottom w:val="none" w:sz="0" w:space="0" w:color="auto"/>
        <w:right w:val="none" w:sz="0" w:space="0" w:color="auto"/>
      </w:divBdr>
    </w:div>
    <w:div w:id="1258058300">
      <w:bodyDiv w:val="1"/>
      <w:marLeft w:val="0"/>
      <w:marRight w:val="0"/>
      <w:marTop w:val="0"/>
      <w:marBottom w:val="0"/>
      <w:divBdr>
        <w:top w:val="none" w:sz="0" w:space="0" w:color="auto"/>
        <w:left w:val="none" w:sz="0" w:space="0" w:color="auto"/>
        <w:bottom w:val="none" w:sz="0" w:space="0" w:color="auto"/>
        <w:right w:val="none" w:sz="0" w:space="0" w:color="auto"/>
      </w:divBdr>
    </w:div>
    <w:div w:id="1295255910">
      <w:bodyDiv w:val="1"/>
      <w:marLeft w:val="0"/>
      <w:marRight w:val="0"/>
      <w:marTop w:val="0"/>
      <w:marBottom w:val="0"/>
      <w:divBdr>
        <w:top w:val="none" w:sz="0" w:space="0" w:color="auto"/>
        <w:left w:val="none" w:sz="0" w:space="0" w:color="auto"/>
        <w:bottom w:val="none" w:sz="0" w:space="0" w:color="auto"/>
        <w:right w:val="none" w:sz="0" w:space="0" w:color="auto"/>
      </w:divBdr>
    </w:div>
    <w:div w:id="1352560868">
      <w:bodyDiv w:val="1"/>
      <w:marLeft w:val="0"/>
      <w:marRight w:val="0"/>
      <w:marTop w:val="0"/>
      <w:marBottom w:val="0"/>
      <w:divBdr>
        <w:top w:val="none" w:sz="0" w:space="0" w:color="auto"/>
        <w:left w:val="none" w:sz="0" w:space="0" w:color="auto"/>
        <w:bottom w:val="none" w:sz="0" w:space="0" w:color="auto"/>
        <w:right w:val="none" w:sz="0" w:space="0" w:color="auto"/>
      </w:divBdr>
    </w:div>
    <w:div w:id="1534003966">
      <w:bodyDiv w:val="1"/>
      <w:marLeft w:val="0"/>
      <w:marRight w:val="0"/>
      <w:marTop w:val="0"/>
      <w:marBottom w:val="0"/>
      <w:divBdr>
        <w:top w:val="none" w:sz="0" w:space="0" w:color="auto"/>
        <w:left w:val="none" w:sz="0" w:space="0" w:color="auto"/>
        <w:bottom w:val="none" w:sz="0" w:space="0" w:color="auto"/>
        <w:right w:val="none" w:sz="0" w:space="0" w:color="auto"/>
      </w:divBdr>
    </w:div>
    <w:div w:id="1602451509">
      <w:bodyDiv w:val="1"/>
      <w:marLeft w:val="0"/>
      <w:marRight w:val="0"/>
      <w:marTop w:val="0"/>
      <w:marBottom w:val="0"/>
      <w:divBdr>
        <w:top w:val="none" w:sz="0" w:space="0" w:color="auto"/>
        <w:left w:val="none" w:sz="0" w:space="0" w:color="auto"/>
        <w:bottom w:val="none" w:sz="0" w:space="0" w:color="auto"/>
        <w:right w:val="none" w:sz="0" w:space="0" w:color="auto"/>
      </w:divBdr>
    </w:div>
    <w:div w:id="1682194497">
      <w:bodyDiv w:val="1"/>
      <w:marLeft w:val="0"/>
      <w:marRight w:val="0"/>
      <w:marTop w:val="0"/>
      <w:marBottom w:val="0"/>
      <w:divBdr>
        <w:top w:val="none" w:sz="0" w:space="0" w:color="auto"/>
        <w:left w:val="none" w:sz="0" w:space="0" w:color="auto"/>
        <w:bottom w:val="none" w:sz="0" w:space="0" w:color="auto"/>
        <w:right w:val="none" w:sz="0" w:space="0" w:color="auto"/>
      </w:divBdr>
    </w:div>
    <w:div w:id="1737775897">
      <w:bodyDiv w:val="1"/>
      <w:marLeft w:val="0"/>
      <w:marRight w:val="0"/>
      <w:marTop w:val="0"/>
      <w:marBottom w:val="0"/>
      <w:divBdr>
        <w:top w:val="none" w:sz="0" w:space="0" w:color="auto"/>
        <w:left w:val="none" w:sz="0" w:space="0" w:color="auto"/>
        <w:bottom w:val="none" w:sz="0" w:space="0" w:color="auto"/>
        <w:right w:val="none" w:sz="0" w:space="0" w:color="auto"/>
      </w:divBdr>
    </w:div>
    <w:div w:id="1974629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E15183-2C0A-4B14-9DF1-958F4FCE8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32480</TotalTime>
  <Pages>27</Pages>
  <Words>3371</Words>
  <Characters>21242</Characters>
  <Application>Microsoft Office Word</Application>
  <DocSecurity>0</DocSecurity>
  <Lines>482</Lines>
  <Paragraphs>208</Paragraphs>
  <ScaleCrop>false</ScaleCrop>
  <Company/>
  <LinksUpToDate>false</LinksUpToDate>
  <CharactersWithSpaces>24405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 Watkins (2104732)</dc:creator>
  <cp:keywords/>
  <dc:description/>
  <cp:lastModifiedBy>Van Watkins</cp:lastModifiedBy>
  <cp:revision>876</cp:revision>
  <dcterms:created xsi:type="dcterms:W3CDTF">2024-10-01T17:10:00Z</dcterms:created>
  <dcterms:modified xsi:type="dcterms:W3CDTF">2024-12-08T19:08:00Z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440ecd16-7bc6-4e63-8265-5bc65c4d1f69</vt:lpwstr>
  </property>
</Properties>
</file>