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52AA636C" w:rsidP="30CA5A07" w:rsidRDefault="52AA636C" w14:paraId="01212CF7" w14:textId="20001D9C">
      <w:pPr>
        <w:spacing w:line="360" w:lineRule="auto"/>
      </w:pPr>
      <w:r w:rsidRPr="30CA5A07" w:rsidR="52AA636C">
        <w:rPr>
          <w:rFonts w:ascii="Times New Roman" w:hAnsi="Times New Roman" w:eastAsia="Times New Roman" w:cs="Times New Roman"/>
          <w:sz w:val="28"/>
          <w:szCs w:val="28"/>
        </w:rPr>
        <w:t>Part 1: Topic outline and research questions</w:t>
      </w:r>
      <w:r w:rsidRPr="30CA5A07" w:rsidR="618CC8A9">
        <w:rPr>
          <w:rFonts w:ascii="Times New Roman" w:hAnsi="Times New Roman" w:eastAsia="Times New Roman" w:cs="Times New Roman"/>
          <w:sz w:val="28"/>
          <w:szCs w:val="28"/>
        </w:rPr>
        <w:t>:</w:t>
      </w:r>
      <w:r w:rsidRPr="30CA5A07" w:rsidR="0A941256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bookmarkStart w:name="_Int_S0Gd00f5" w:id="1657219844"/>
      <w:r w:rsidRPr="30CA5A07" w:rsidR="0A941256">
        <w:rPr>
          <w:rFonts w:ascii="Times New Roman" w:hAnsi="Times New Roman" w:eastAsia="Times New Roman" w:cs="Times New Roman"/>
          <w:sz w:val="28"/>
          <w:szCs w:val="28"/>
        </w:rPr>
        <w:t>Social media</w:t>
      </w:r>
      <w:bookmarkEnd w:id="1657219844"/>
      <w:r w:rsidRPr="30CA5A07" w:rsidR="0A941256">
        <w:rPr>
          <w:rFonts w:ascii="Times New Roman" w:hAnsi="Times New Roman" w:eastAsia="Times New Roman" w:cs="Times New Roman"/>
          <w:sz w:val="28"/>
          <w:szCs w:val="28"/>
        </w:rPr>
        <w:t xml:space="preserve"> ban on under 16s.</w:t>
      </w:r>
    </w:p>
    <w:p w:rsidR="2B1D7632" w:rsidP="20433E6D" w:rsidRDefault="0AA421ED" w14:paraId="67E7FBCB" w14:textId="370CD9B6">
      <w:pPr>
        <w:spacing w:line="360" w:lineRule="auto"/>
        <w:rPr>
          <w:rFonts w:ascii="Times New Roman" w:hAnsi="Times New Roman" w:eastAsia="Times New Roman" w:cs="Times New Roman"/>
        </w:rPr>
      </w:pPr>
      <w:r w:rsidRPr="20433E6D">
        <w:rPr>
          <w:rFonts w:ascii="Times New Roman" w:hAnsi="Times New Roman" w:eastAsia="Times New Roman" w:cs="Times New Roman"/>
        </w:rPr>
        <w:t>Social media is prevalent amongst all early adolescence</w:t>
      </w:r>
      <w:r w:rsidRPr="20433E6D" w:rsidR="1A5C81C1">
        <w:rPr>
          <w:rFonts w:ascii="Times New Roman" w:hAnsi="Times New Roman" w:eastAsia="Times New Roman" w:cs="Times New Roman"/>
        </w:rPr>
        <w:t xml:space="preserve"> </w:t>
      </w:r>
      <w:r w:rsidRPr="20433E6D" w:rsidR="70C0D11C">
        <w:rPr>
          <w:rFonts w:ascii="Times New Roman" w:hAnsi="Times New Roman" w:eastAsia="Times New Roman" w:cs="Times New Roman"/>
        </w:rPr>
        <w:t>as it allows for easy communication</w:t>
      </w:r>
      <w:r w:rsidRPr="20433E6D" w:rsidR="7BC1ECA3">
        <w:rPr>
          <w:rFonts w:ascii="Times New Roman" w:hAnsi="Times New Roman" w:eastAsia="Times New Roman" w:cs="Times New Roman"/>
        </w:rPr>
        <w:t xml:space="preserve"> as sites and apps </w:t>
      </w:r>
      <w:bookmarkStart w:name="_Int_z8O0RzAt" w:id="0"/>
      <w:r w:rsidRPr="20433E6D" w:rsidR="7BC1ECA3">
        <w:rPr>
          <w:rFonts w:ascii="Times New Roman" w:hAnsi="Times New Roman" w:eastAsia="Times New Roman" w:cs="Times New Roman"/>
        </w:rPr>
        <w:t>are commonly used</w:t>
      </w:r>
      <w:bookmarkEnd w:id="0"/>
      <w:r w:rsidRPr="20433E6D" w:rsidR="25A53BE1">
        <w:rPr>
          <w:rFonts w:ascii="Times New Roman" w:hAnsi="Times New Roman" w:eastAsia="Times New Roman" w:cs="Times New Roman"/>
        </w:rPr>
        <w:t xml:space="preserve"> </w:t>
      </w:r>
      <w:r w:rsidRPr="20433E6D" w:rsidR="70C0D11C">
        <w:rPr>
          <w:rFonts w:ascii="Times New Roman" w:hAnsi="Times New Roman" w:eastAsia="Times New Roman" w:cs="Times New Roman"/>
        </w:rPr>
        <w:t xml:space="preserve">amongst that age group </w:t>
      </w:r>
      <w:r w:rsidRPr="20433E6D" w:rsidR="56C30910">
        <w:rPr>
          <w:rFonts w:ascii="Times New Roman" w:hAnsi="Times New Roman" w:eastAsia="Times New Roman" w:cs="Times New Roman"/>
        </w:rPr>
        <w:t>(Nagata</w:t>
      </w:r>
      <w:r w:rsidRPr="20433E6D" w:rsidR="4A9AACB2">
        <w:rPr>
          <w:rFonts w:ascii="Times New Roman" w:hAnsi="Times New Roman" w:eastAsia="Times New Roman" w:cs="Times New Roman"/>
        </w:rPr>
        <w:t xml:space="preserve"> </w:t>
      </w:r>
      <w:r w:rsidRPr="20433E6D" w:rsidR="56C30910">
        <w:rPr>
          <w:rFonts w:ascii="Times New Roman" w:hAnsi="Times New Roman" w:eastAsia="Times New Roman" w:cs="Times New Roman"/>
        </w:rPr>
        <w:t>et al</w:t>
      </w:r>
      <w:r w:rsidRPr="20433E6D" w:rsidR="6B81A920">
        <w:rPr>
          <w:rFonts w:ascii="Times New Roman" w:hAnsi="Times New Roman" w:eastAsia="Times New Roman" w:cs="Times New Roman"/>
        </w:rPr>
        <w:t>.,</w:t>
      </w:r>
      <w:r w:rsidRPr="20433E6D" w:rsidR="56C30910">
        <w:rPr>
          <w:rFonts w:ascii="Times New Roman" w:hAnsi="Times New Roman" w:eastAsia="Times New Roman" w:cs="Times New Roman"/>
        </w:rPr>
        <w:t xml:space="preserve"> 2025)</w:t>
      </w:r>
      <w:r w:rsidRPr="20433E6D" w:rsidR="3B8931E9">
        <w:rPr>
          <w:rFonts w:ascii="Times New Roman" w:hAnsi="Times New Roman" w:eastAsia="Times New Roman" w:cs="Times New Roman"/>
        </w:rPr>
        <w:t xml:space="preserve">. Social media withholds a grip on young </w:t>
      </w:r>
      <w:r w:rsidRPr="20433E6D" w:rsidR="5A4F5F9F">
        <w:rPr>
          <w:rFonts w:ascii="Times New Roman" w:hAnsi="Times New Roman" w:eastAsia="Times New Roman" w:cs="Times New Roman"/>
        </w:rPr>
        <w:t>adolescents</w:t>
      </w:r>
      <w:r w:rsidRPr="20433E6D" w:rsidR="3B8931E9">
        <w:rPr>
          <w:rFonts w:ascii="Times New Roman" w:hAnsi="Times New Roman" w:eastAsia="Times New Roman" w:cs="Times New Roman"/>
        </w:rPr>
        <w:t xml:space="preserve"> as children of that </w:t>
      </w:r>
      <w:bookmarkStart w:name="_Int_KJa6c2Ac" w:id="1"/>
      <w:r w:rsidRPr="20433E6D" w:rsidR="3B8931E9">
        <w:rPr>
          <w:rFonts w:ascii="Times New Roman" w:hAnsi="Times New Roman" w:eastAsia="Times New Roman" w:cs="Times New Roman"/>
        </w:rPr>
        <w:t>young</w:t>
      </w:r>
      <w:r w:rsidRPr="20433E6D" w:rsidR="532DFB2B">
        <w:rPr>
          <w:rFonts w:ascii="Times New Roman" w:hAnsi="Times New Roman" w:eastAsia="Times New Roman" w:cs="Times New Roman"/>
        </w:rPr>
        <w:t xml:space="preserve"> age</w:t>
      </w:r>
      <w:bookmarkEnd w:id="1"/>
      <w:r w:rsidRPr="20433E6D" w:rsidR="532DFB2B">
        <w:rPr>
          <w:rFonts w:ascii="Times New Roman" w:hAnsi="Times New Roman" w:eastAsia="Times New Roman" w:cs="Times New Roman"/>
        </w:rPr>
        <w:t xml:space="preserve"> are highly </w:t>
      </w:r>
      <w:r w:rsidRPr="20433E6D" w:rsidR="19CD7F7E">
        <w:rPr>
          <w:rFonts w:ascii="Times New Roman" w:hAnsi="Times New Roman" w:eastAsia="Times New Roman" w:cs="Times New Roman"/>
        </w:rPr>
        <w:t>influential</w:t>
      </w:r>
      <w:r w:rsidRPr="20433E6D" w:rsidR="532DFB2B">
        <w:rPr>
          <w:rFonts w:ascii="Times New Roman" w:hAnsi="Times New Roman" w:eastAsia="Times New Roman" w:cs="Times New Roman"/>
        </w:rPr>
        <w:t xml:space="preserve">. </w:t>
      </w:r>
      <w:r w:rsidRPr="20433E6D" w:rsidR="5F923688">
        <w:rPr>
          <w:rFonts w:ascii="Times New Roman" w:hAnsi="Times New Roman" w:eastAsia="Times New Roman" w:cs="Times New Roman"/>
        </w:rPr>
        <w:t xml:space="preserve">According to Skinner et al., (2025) highly trained professionals </w:t>
      </w:r>
      <w:r w:rsidRPr="20433E6D" w:rsidR="3C0B5301">
        <w:rPr>
          <w:rFonts w:ascii="Times New Roman" w:hAnsi="Times New Roman" w:eastAsia="Times New Roman" w:cs="Times New Roman"/>
        </w:rPr>
        <w:t>working across</w:t>
      </w:r>
      <w:r w:rsidRPr="20433E6D" w:rsidR="5F923688">
        <w:rPr>
          <w:rFonts w:ascii="Times New Roman" w:hAnsi="Times New Roman" w:eastAsia="Times New Roman" w:cs="Times New Roman"/>
        </w:rPr>
        <w:t xml:space="preserve"> paediatrics, </w:t>
      </w:r>
      <w:r w:rsidRPr="20433E6D" w:rsidR="6A347F55">
        <w:rPr>
          <w:rFonts w:ascii="Times New Roman" w:hAnsi="Times New Roman" w:eastAsia="Times New Roman" w:cs="Times New Roman"/>
        </w:rPr>
        <w:t>psychiatry</w:t>
      </w:r>
      <w:r w:rsidRPr="20433E6D" w:rsidR="5F923688">
        <w:rPr>
          <w:rFonts w:ascii="Times New Roman" w:hAnsi="Times New Roman" w:eastAsia="Times New Roman" w:cs="Times New Roman"/>
        </w:rPr>
        <w:t>,</w:t>
      </w:r>
      <w:r w:rsidRPr="20433E6D" w:rsidR="7E44A192">
        <w:rPr>
          <w:rFonts w:ascii="Times New Roman" w:hAnsi="Times New Roman" w:eastAsia="Times New Roman" w:cs="Times New Roman"/>
        </w:rPr>
        <w:t xml:space="preserve"> </w:t>
      </w:r>
      <w:bookmarkStart w:name="_Int_FUjDgPoo" w:id="2"/>
      <w:r w:rsidRPr="20433E6D" w:rsidR="7E44A192">
        <w:rPr>
          <w:rFonts w:ascii="Times New Roman" w:hAnsi="Times New Roman" w:eastAsia="Times New Roman" w:cs="Times New Roman"/>
        </w:rPr>
        <w:t>psychology</w:t>
      </w:r>
      <w:bookmarkEnd w:id="2"/>
      <w:r w:rsidRPr="20433E6D" w:rsidR="7E44A192">
        <w:rPr>
          <w:rFonts w:ascii="Times New Roman" w:hAnsi="Times New Roman" w:eastAsia="Times New Roman" w:cs="Times New Roman"/>
        </w:rPr>
        <w:t xml:space="preserve"> and general practice is seeing an alarming figure grow with a mental health crisis with adolescence.</w:t>
      </w:r>
      <w:r w:rsidRPr="20433E6D" w:rsidR="5F923688">
        <w:rPr>
          <w:rFonts w:ascii="Times New Roman" w:hAnsi="Times New Roman" w:eastAsia="Times New Roman" w:cs="Times New Roman"/>
        </w:rPr>
        <w:t xml:space="preserve"> </w:t>
      </w:r>
      <w:r w:rsidRPr="20433E6D" w:rsidR="77690270">
        <w:rPr>
          <w:rFonts w:ascii="Times New Roman" w:hAnsi="Times New Roman" w:eastAsia="Times New Roman" w:cs="Times New Roman"/>
        </w:rPr>
        <w:t xml:space="preserve">These mental health outcomes include; anxiety, depression, eating disorder, body </w:t>
      </w:r>
      <w:bookmarkStart w:name="_Int_5XBxPOW6" w:id="3"/>
      <w:r w:rsidRPr="20433E6D" w:rsidR="77690270">
        <w:rPr>
          <w:rFonts w:ascii="Times New Roman" w:hAnsi="Times New Roman" w:eastAsia="Times New Roman" w:cs="Times New Roman"/>
        </w:rPr>
        <w:t>dysmorphia</w:t>
      </w:r>
      <w:bookmarkEnd w:id="3"/>
      <w:r w:rsidRPr="20433E6D" w:rsidR="77690270">
        <w:rPr>
          <w:rFonts w:ascii="Times New Roman" w:hAnsi="Times New Roman" w:eastAsia="Times New Roman" w:cs="Times New Roman"/>
        </w:rPr>
        <w:t xml:space="preserve"> and </w:t>
      </w:r>
      <w:r w:rsidRPr="20433E6D" w:rsidR="3B70819A">
        <w:rPr>
          <w:rFonts w:ascii="Times New Roman" w:hAnsi="Times New Roman" w:eastAsia="Times New Roman" w:cs="Times New Roman"/>
        </w:rPr>
        <w:t>self-harm (Skinner et al., 2025).</w:t>
      </w:r>
      <w:r w:rsidRPr="20433E6D" w:rsidR="1645C73F">
        <w:rPr>
          <w:rFonts w:ascii="Times New Roman" w:hAnsi="Times New Roman" w:eastAsia="Times New Roman" w:cs="Times New Roman"/>
        </w:rPr>
        <w:t xml:space="preserve"> </w:t>
      </w:r>
    </w:p>
    <w:p w:rsidR="2B1D7632" w:rsidP="20433E6D" w:rsidRDefault="1645C73F" w14:paraId="4BF0D065" w14:textId="3E8130B9">
      <w:pPr>
        <w:spacing w:line="360" w:lineRule="auto"/>
        <w:rPr>
          <w:rFonts w:ascii="Times New Roman" w:hAnsi="Times New Roman" w:eastAsia="Times New Roman" w:cs="Times New Roman"/>
        </w:rPr>
      </w:pPr>
      <w:r w:rsidRPr="20433E6D">
        <w:rPr>
          <w:rFonts w:ascii="Times New Roman" w:hAnsi="Times New Roman" w:eastAsia="Times New Roman" w:cs="Times New Roman"/>
        </w:rPr>
        <w:t xml:space="preserve">Many people are asking, is a ban </w:t>
      </w:r>
      <w:r w:rsidRPr="20433E6D" w:rsidR="7312BD4B">
        <w:rPr>
          <w:rFonts w:ascii="Times New Roman" w:hAnsi="Times New Roman" w:eastAsia="Times New Roman" w:cs="Times New Roman"/>
        </w:rPr>
        <w:t>realistic</w:t>
      </w:r>
      <w:r w:rsidRPr="20433E6D" w:rsidR="566F0787">
        <w:rPr>
          <w:rFonts w:ascii="Times New Roman" w:hAnsi="Times New Roman" w:eastAsia="Times New Roman" w:cs="Times New Roman"/>
        </w:rPr>
        <w:t>?</w:t>
      </w:r>
      <w:r w:rsidRPr="20433E6D" w:rsidR="431A1F61">
        <w:rPr>
          <w:rFonts w:ascii="Times New Roman" w:hAnsi="Times New Roman" w:eastAsia="Times New Roman" w:cs="Times New Roman"/>
        </w:rPr>
        <w:t xml:space="preserve"> </w:t>
      </w:r>
      <w:r w:rsidRPr="20433E6D" w:rsidR="2097309C">
        <w:rPr>
          <w:rFonts w:ascii="Times New Roman" w:hAnsi="Times New Roman" w:eastAsia="Times New Roman" w:cs="Times New Roman"/>
        </w:rPr>
        <w:t>W</w:t>
      </w:r>
      <w:r w:rsidRPr="20433E6D">
        <w:rPr>
          <w:rFonts w:ascii="Times New Roman" w:hAnsi="Times New Roman" w:eastAsia="Times New Roman" w:cs="Times New Roman"/>
        </w:rPr>
        <w:t xml:space="preserve">hy has a ban not come into play </w:t>
      </w:r>
      <w:r w:rsidRPr="20433E6D" w:rsidR="4C60CCA2">
        <w:rPr>
          <w:rFonts w:ascii="Times New Roman" w:hAnsi="Times New Roman" w:eastAsia="Times New Roman" w:cs="Times New Roman"/>
        </w:rPr>
        <w:t>yet?</w:t>
      </w:r>
      <w:r w:rsidRPr="20433E6D">
        <w:rPr>
          <w:rFonts w:ascii="Times New Roman" w:hAnsi="Times New Roman" w:eastAsia="Times New Roman" w:cs="Times New Roman"/>
        </w:rPr>
        <w:t xml:space="preserve"> </w:t>
      </w:r>
      <w:r w:rsidRPr="20433E6D" w:rsidR="054598FA">
        <w:rPr>
          <w:rFonts w:ascii="Times New Roman" w:hAnsi="Times New Roman" w:eastAsia="Times New Roman" w:cs="Times New Roman"/>
        </w:rPr>
        <w:t>H</w:t>
      </w:r>
      <w:r w:rsidRPr="20433E6D">
        <w:rPr>
          <w:rFonts w:ascii="Times New Roman" w:hAnsi="Times New Roman" w:eastAsia="Times New Roman" w:cs="Times New Roman"/>
        </w:rPr>
        <w:t xml:space="preserve">ow will a ban </w:t>
      </w:r>
      <w:r w:rsidRPr="20433E6D" w:rsidR="749DCF4D">
        <w:rPr>
          <w:rFonts w:ascii="Times New Roman" w:hAnsi="Times New Roman" w:eastAsia="Times New Roman" w:cs="Times New Roman"/>
        </w:rPr>
        <w:t>be</w:t>
      </w:r>
      <w:r w:rsidRPr="20433E6D">
        <w:rPr>
          <w:rFonts w:ascii="Times New Roman" w:hAnsi="Times New Roman" w:eastAsia="Times New Roman" w:cs="Times New Roman"/>
        </w:rPr>
        <w:t xml:space="preserve"> </w:t>
      </w:r>
      <w:bookmarkStart w:name="_Int_XOhOAxiZ" w:id="4"/>
      <w:r w:rsidRPr="20433E6D">
        <w:rPr>
          <w:rFonts w:ascii="Times New Roman" w:hAnsi="Times New Roman" w:eastAsia="Times New Roman" w:cs="Times New Roman"/>
        </w:rPr>
        <w:t>monitored</w:t>
      </w:r>
      <w:bookmarkEnd w:id="4"/>
      <w:r w:rsidRPr="20433E6D">
        <w:rPr>
          <w:rFonts w:ascii="Times New Roman" w:hAnsi="Times New Roman" w:eastAsia="Times New Roman" w:cs="Times New Roman"/>
        </w:rPr>
        <w:t xml:space="preserve"> and </w:t>
      </w:r>
      <w:r w:rsidRPr="20433E6D" w:rsidR="0313C639">
        <w:rPr>
          <w:rFonts w:ascii="Times New Roman" w:hAnsi="Times New Roman" w:eastAsia="Times New Roman" w:cs="Times New Roman"/>
        </w:rPr>
        <w:t>maintained?</w:t>
      </w:r>
      <w:r w:rsidRPr="20433E6D">
        <w:rPr>
          <w:rFonts w:ascii="Times New Roman" w:hAnsi="Times New Roman" w:eastAsia="Times New Roman" w:cs="Times New Roman"/>
        </w:rPr>
        <w:t xml:space="preserve"> Kie</w:t>
      </w:r>
      <w:r w:rsidRPr="20433E6D" w:rsidR="5FD42E11">
        <w:rPr>
          <w:rFonts w:ascii="Times New Roman" w:hAnsi="Times New Roman" w:eastAsia="Times New Roman" w:cs="Times New Roman"/>
        </w:rPr>
        <w:t>r Stamer, former Pri minister of the UK</w:t>
      </w:r>
      <w:r w:rsidRPr="20433E6D" w:rsidR="0BE81EB2">
        <w:rPr>
          <w:rFonts w:ascii="Times New Roman" w:hAnsi="Times New Roman" w:eastAsia="Times New Roman" w:cs="Times New Roman"/>
        </w:rPr>
        <w:t xml:space="preserve">, would like to follow Australia and implement a </w:t>
      </w:r>
      <w:r w:rsidRPr="20433E6D" w:rsidR="30458380">
        <w:rPr>
          <w:rFonts w:ascii="Times New Roman" w:hAnsi="Times New Roman" w:eastAsia="Times New Roman" w:cs="Times New Roman"/>
        </w:rPr>
        <w:t>blanket ban on under 16s using social media (</w:t>
      </w:r>
      <w:r w:rsidRPr="20433E6D" w:rsidR="281EFE1C">
        <w:rPr>
          <w:rFonts w:ascii="Times New Roman" w:hAnsi="Times New Roman" w:eastAsia="Times New Roman" w:cs="Times New Roman"/>
        </w:rPr>
        <w:t>Iacobucci</w:t>
      </w:r>
      <w:r w:rsidRPr="20433E6D" w:rsidR="0CF38FFF">
        <w:rPr>
          <w:rFonts w:ascii="Times New Roman" w:hAnsi="Times New Roman" w:eastAsia="Times New Roman" w:cs="Times New Roman"/>
        </w:rPr>
        <w:t>, 2026)</w:t>
      </w:r>
      <w:r w:rsidRPr="20433E6D" w:rsidR="1F2614B8">
        <w:rPr>
          <w:rFonts w:ascii="Times New Roman" w:hAnsi="Times New Roman" w:eastAsia="Times New Roman" w:cs="Times New Roman"/>
        </w:rPr>
        <w:t>.</w:t>
      </w:r>
      <w:r w:rsidRPr="20433E6D" w:rsidR="0C90A021">
        <w:rPr>
          <w:rFonts w:ascii="Times New Roman" w:hAnsi="Times New Roman" w:eastAsia="Times New Roman" w:cs="Times New Roman"/>
        </w:rPr>
        <w:t xml:space="preserve"> </w:t>
      </w:r>
      <w:r w:rsidRPr="20433E6D" w:rsidR="147EFDDE">
        <w:rPr>
          <w:rFonts w:ascii="Times New Roman" w:hAnsi="Times New Roman" w:eastAsia="Times New Roman" w:cs="Times New Roman"/>
        </w:rPr>
        <w:t xml:space="preserve">This ban </w:t>
      </w:r>
      <w:bookmarkStart w:name="_Int_s6O2G1FM" w:id="5"/>
      <w:r w:rsidRPr="20433E6D" w:rsidR="147EFDDE">
        <w:rPr>
          <w:rFonts w:ascii="Times New Roman" w:hAnsi="Times New Roman" w:eastAsia="Times New Roman" w:cs="Times New Roman"/>
        </w:rPr>
        <w:t>is aimed</w:t>
      </w:r>
      <w:bookmarkEnd w:id="5"/>
      <w:r w:rsidRPr="20433E6D" w:rsidR="147EFDDE">
        <w:rPr>
          <w:rFonts w:ascii="Times New Roman" w:hAnsi="Times New Roman" w:eastAsia="Times New Roman" w:cs="Times New Roman"/>
        </w:rPr>
        <w:t xml:space="preserve"> to come into play in spring of 2027 (</w:t>
      </w:r>
      <w:r w:rsidRPr="20433E6D" w:rsidR="7FFFA3BF">
        <w:rPr>
          <w:rFonts w:ascii="Times New Roman" w:hAnsi="Times New Roman" w:eastAsia="Times New Roman" w:cs="Times New Roman"/>
        </w:rPr>
        <w:t xml:space="preserve">Woodhouse et al., 2026). </w:t>
      </w:r>
      <w:r w:rsidRPr="20433E6D" w:rsidR="0C90A021">
        <w:rPr>
          <w:rFonts w:ascii="Times New Roman" w:hAnsi="Times New Roman" w:eastAsia="Times New Roman" w:cs="Times New Roman"/>
        </w:rPr>
        <w:t xml:space="preserve">This </w:t>
      </w:r>
      <w:r w:rsidRPr="20433E6D" w:rsidR="41931CAC">
        <w:rPr>
          <w:rFonts w:ascii="Times New Roman" w:hAnsi="Times New Roman" w:eastAsia="Times New Roman" w:cs="Times New Roman"/>
        </w:rPr>
        <w:t>contrasts with</w:t>
      </w:r>
      <w:r w:rsidRPr="20433E6D" w:rsidR="0C90A021">
        <w:rPr>
          <w:rFonts w:ascii="Times New Roman" w:hAnsi="Times New Roman" w:eastAsia="Times New Roman" w:cs="Times New Roman"/>
        </w:rPr>
        <w:t xml:space="preserve"> the social media platforms such as </w:t>
      </w:r>
      <w:r w:rsidRPr="20433E6D" w:rsidR="1BEFC910">
        <w:rPr>
          <w:rFonts w:ascii="Times New Roman" w:hAnsi="Times New Roman" w:eastAsia="Times New Roman" w:cs="Times New Roman"/>
        </w:rPr>
        <w:t xml:space="preserve">TikTok, Instagram, Snapchat, Facebook, Twitter, YouTube, Pinterest, Tumblr and Reddit who all have </w:t>
      </w:r>
      <w:r w:rsidRPr="20433E6D" w:rsidR="62CB62B8">
        <w:rPr>
          <w:rFonts w:ascii="Times New Roman" w:hAnsi="Times New Roman" w:eastAsia="Times New Roman" w:cs="Times New Roman"/>
        </w:rPr>
        <w:t>an</w:t>
      </w:r>
      <w:r w:rsidRPr="20433E6D" w:rsidR="1BEFC910">
        <w:rPr>
          <w:rFonts w:ascii="Times New Roman" w:hAnsi="Times New Roman" w:eastAsia="Times New Roman" w:cs="Times New Roman"/>
        </w:rPr>
        <w:t xml:space="preserve"> age </w:t>
      </w:r>
      <w:r w:rsidRPr="20433E6D" w:rsidR="132B3479">
        <w:rPr>
          <w:rFonts w:ascii="Times New Roman" w:hAnsi="Times New Roman" w:eastAsia="Times New Roman" w:cs="Times New Roman"/>
        </w:rPr>
        <w:t>restriction</w:t>
      </w:r>
      <w:r w:rsidRPr="20433E6D" w:rsidR="1BEFC910">
        <w:rPr>
          <w:rFonts w:ascii="Times New Roman" w:hAnsi="Times New Roman" w:eastAsia="Times New Roman" w:cs="Times New Roman"/>
        </w:rPr>
        <w:t xml:space="preserve"> of over 13</w:t>
      </w:r>
      <w:r w:rsidRPr="20433E6D" w:rsidR="71336433">
        <w:rPr>
          <w:rFonts w:ascii="Times New Roman" w:hAnsi="Times New Roman" w:eastAsia="Times New Roman" w:cs="Times New Roman"/>
        </w:rPr>
        <w:t xml:space="preserve"> </w:t>
      </w:r>
      <w:r w:rsidRPr="20433E6D" w:rsidR="4D01708B">
        <w:rPr>
          <w:rFonts w:ascii="Times New Roman" w:hAnsi="Times New Roman" w:eastAsia="Times New Roman" w:cs="Times New Roman"/>
        </w:rPr>
        <w:t xml:space="preserve">(Nagata et al., 2025) </w:t>
      </w:r>
      <w:r w:rsidRPr="20433E6D" w:rsidR="71336433">
        <w:rPr>
          <w:rFonts w:ascii="Times New Roman" w:hAnsi="Times New Roman" w:eastAsia="Times New Roman" w:cs="Times New Roman"/>
        </w:rPr>
        <w:t xml:space="preserve">in accordance with the </w:t>
      </w:r>
      <w:r w:rsidRPr="20433E6D" w:rsidR="5CC351D3">
        <w:rPr>
          <w:rFonts w:ascii="Times New Roman" w:hAnsi="Times New Roman" w:eastAsia="Times New Roman" w:cs="Times New Roman"/>
        </w:rPr>
        <w:t>Children's</w:t>
      </w:r>
      <w:r w:rsidRPr="20433E6D" w:rsidR="71336433">
        <w:rPr>
          <w:rFonts w:ascii="Times New Roman" w:hAnsi="Times New Roman" w:eastAsia="Times New Roman" w:cs="Times New Roman"/>
        </w:rPr>
        <w:t xml:space="preserve"> Online Privacy Protection Rule </w:t>
      </w:r>
      <w:r w:rsidRPr="20433E6D" w:rsidR="16F14D2D">
        <w:rPr>
          <w:rFonts w:ascii="Times New Roman" w:hAnsi="Times New Roman" w:eastAsia="Times New Roman" w:cs="Times New Roman"/>
        </w:rPr>
        <w:t xml:space="preserve">(COPPA) </w:t>
      </w:r>
      <w:r w:rsidRPr="20433E6D" w:rsidR="71336433">
        <w:rPr>
          <w:rFonts w:ascii="Times New Roman" w:hAnsi="Times New Roman" w:eastAsia="Times New Roman" w:cs="Times New Roman"/>
        </w:rPr>
        <w:t>of 1998</w:t>
      </w:r>
      <w:r w:rsidRPr="20433E6D" w:rsidR="3660BBCF">
        <w:rPr>
          <w:rFonts w:ascii="Times New Roman" w:hAnsi="Times New Roman" w:eastAsia="Times New Roman" w:cs="Times New Roman"/>
        </w:rPr>
        <w:t xml:space="preserve"> (</w:t>
      </w:r>
      <w:r w:rsidRPr="20433E6D" w:rsidR="36377030">
        <w:rPr>
          <w:rFonts w:ascii="Times New Roman" w:hAnsi="Times New Roman" w:eastAsia="Times New Roman" w:cs="Times New Roman"/>
        </w:rPr>
        <w:t>COPPA, 1998)</w:t>
      </w:r>
      <w:r w:rsidRPr="20433E6D" w:rsidR="16F85B0E">
        <w:rPr>
          <w:rFonts w:ascii="Times New Roman" w:hAnsi="Times New Roman" w:eastAsia="Times New Roman" w:cs="Times New Roman"/>
        </w:rPr>
        <w:t xml:space="preserve">. </w:t>
      </w:r>
    </w:p>
    <w:p w:rsidR="2B1D7632" w:rsidP="20433E6D" w:rsidRDefault="451DDD29" w14:paraId="49BC18E9" w14:textId="005D9A16">
      <w:pPr>
        <w:spacing w:line="360" w:lineRule="auto"/>
        <w:rPr>
          <w:rFonts w:ascii="Times New Roman" w:hAnsi="Times New Roman" w:eastAsia="Times New Roman" w:cs="Times New Roman"/>
        </w:rPr>
      </w:pPr>
      <w:r w:rsidRPr="30CA5A07" w:rsidR="7FB392F6">
        <w:rPr>
          <w:rFonts w:ascii="Times New Roman" w:hAnsi="Times New Roman" w:eastAsia="Times New Roman" w:cs="Times New Roman"/>
        </w:rPr>
        <w:t>Following th</w:t>
      </w:r>
      <w:r w:rsidRPr="30CA5A07" w:rsidR="55660AC7">
        <w:rPr>
          <w:rFonts w:ascii="Times New Roman" w:hAnsi="Times New Roman" w:eastAsia="Times New Roman" w:cs="Times New Roman"/>
        </w:rPr>
        <w:t>is</w:t>
      </w:r>
      <w:r w:rsidRPr="30CA5A07" w:rsidR="6102D3D8">
        <w:rPr>
          <w:rFonts w:ascii="Times New Roman" w:hAnsi="Times New Roman" w:eastAsia="Times New Roman" w:cs="Times New Roman"/>
        </w:rPr>
        <w:t>,</w:t>
      </w:r>
      <w:r w:rsidRPr="30CA5A07" w:rsidR="55660AC7">
        <w:rPr>
          <w:rFonts w:ascii="Times New Roman" w:hAnsi="Times New Roman" w:eastAsia="Times New Roman" w:cs="Times New Roman"/>
        </w:rPr>
        <w:t xml:space="preserve"> </w:t>
      </w:r>
      <w:r w:rsidRPr="30CA5A07" w:rsidR="7FB392F6">
        <w:rPr>
          <w:rFonts w:ascii="Times New Roman" w:hAnsi="Times New Roman" w:eastAsia="Times New Roman" w:cs="Times New Roman"/>
        </w:rPr>
        <w:t xml:space="preserve">many perspectives to consider </w:t>
      </w:r>
      <w:r w:rsidRPr="30CA5A07" w:rsidR="7628BD9B">
        <w:rPr>
          <w:rFonts w:ascii="Times New Roman" w:hAnsi="Times New Roman" w:eastAsia="Times New Roman" w:cs="Times New Roman"/>
        </w:rPr>
        <w:t xml:space="preserve">when </w:t>
      </w:r>
      <w:r w:rsidRPr="30CA5A07" w:rsidR="797C8CA5">
        <w:rPr>
          <w:rFonts w:ascii="Times New Roman" w:hAnsi="Times New Roman" w:eastAsia="Times New Roman" w:cs="Times New Roman"/>
        </w:rPr>
        <w:t xml:space="preserve">researching </w:t>
      </w:r>
      <w:r w:rsidRPr="30CA5A07" w:rsidR="3D8D0E4B">
        <w:rPr>
          <w:rFonts w:ascii="Times New Roman" w:hAnsi="Times New Roman" w:eastAsia="Times New Roman" w:cs="Times New Roman"/>
        </w:rPr>
        <w:t xml:space="preserve">into this topic is highlighting factors </w:t>
      </w:r>
      <w:r w:rsidRPr="30CA5A07" w:rsidR="5DAA1730">
        <w:rPr>
          <w:rFonts w:ascii="Times New Roman" w:hAnsi="Times New Roman" w:eastAsia="Times New Roman" w:cs="Times New Roman"/>
        </w:rPr>
        <w:t>through media and public health</w:t>
      </w:r>
      <w:r w:rsidRPr="30CA5A07" w:rsidR="7EDC5C7B">
        <w:rPr>
          <w:rFonts w:ascii="Times New Roman" w:hAnsi="Times New Roman" w:eastAsia="Times New Roman" w:cs="Times New Roman"/>
        </w:rPr>
        <w:t>. T</w:t>
      </w:r>
      <w:r w:rsidRPr="30CA5A07" w:rsidR="5DAA1730">
        <w:rPr>
          <w:rFonts w:ascii="Times New Roman" w:hAnsi="Times New Roman" w:eastAsia="Times New Roman" w:cs="Times New Roman"/>
        </w:rPr>
        <w:t xml:space="preserve">he media </w:t>
      </w:r>
      <w:r w:rsidRPr="30CA5A07" w:rsidR="735D5307">
        <w:rPr>
          <w:rFonts w:ascii="Times New Roman" w:hAnsi="Times New Roman" w:eastAsia="Times New Roman" w:cs="Times New Roman"/>
        </w:rPr>
        <w:t xml:space="preserve">is a key perspective to consider as it </w:t>
      </w:r>
      <w:r w:rsidRPr="30CA5A07" w:rsidR="5DAA1730">
        <w:rPr>
          <w:rFonts w:ascii="Times New Roman" w:hAnsi="Times New Roman" w:eastAsia="Times New Roman" w:cs="Times New Roman"/>
        </w:rPr>
        <w:t>can reach a wide audience on this topic</w:t>
      </w:r>
      <w:r w:rsidRPr="30CA5A07" w:rsidR="4CA1DE4E">
        <w:rPr>
          <w:rFonts w:ascii="Times New Roman" w:hAnsi="Times New Roman" w:eastAsia="Times New Roman" w:cs="Times New Roman"/>
        </w:rPr>
        <w:t xml:space="preserve"> </w:t>
      </w:r>
      <w:r w:rsidRPr="30CA5A07" w:rsidR="55776E57">
        <w:rPr>
          <w:rFonts w:ascii="Times New Roman" w:hAnsi="Times New Roman" w:eastAsia="Times New Roman" w:cs="Times New Roman"/>
        </w:rPr>
        <w:t>to gain opinions</w:t>
      </w:r>
      <w:r w:rsidRPr="30CA5A07" w:rsidR="779F6B2E">
        <w:rPr>
          <w:rFonts w:ascii="Times New Roman" w:hAnsi="Times New Roman" w:eastAsia="Times New Roman" w:cs="Times New Roman"/>
        </w:rPr>
        <w:t xml:space="preserve"> from professionals, parents and more. A</w:t>
      </w:r>
      <w:r w:rsidRPr="30CA5A07" w:rsidR="4CA1DE4E">
        <w:rPr>
          <w:rFonts w:ascii="Times New Roman" w:hAnsi="Times New Roman" w:eastAsia="Times New Roman" w:cs="Times New Roman"/>
        </w:rPr>
        <w:t>s well as</w:t>
      </w:r>
      <w:r w:rsidRPr="30CA5A07" w:rsidR="448A1B55">
        <w:rPr>
          <w:rFonts w:ascii="Times New Roman" w:hAnsi="Times New Roman" w:eastAsia="Times New Roman" w:cs="Times New Roman"/>
        </w:rPr>
        <w:t xml:space="preserve"> this,</w:t>
      </w:r>
      <w:r w:rsidRPr="30CA5A07" w:rsidR="4CA1DE4E">
        <w:rPr>
          <w:rFonts w:ascii="Times New Roman" w:hAnsi="Times New Roman" w:eastAsia="Times New Roman" w:cs="Times New Roman"/>
        </w:rPr>
        <w:t xml:space="preserve"> public health </w:t>
      </w:r>
      <w:r w:rsidRPr="30CA5A07" w:rsidR="618216EF">
        <w:rPr>
          <w:rFonts w:ascii="Times New Roman" w:hAnsi="Times New Roman" w:eastAsia="Times New Roman" w:cs="Times New Roman"/>
        </w:rPr>
        <w:t xml:space="preserve">is a vital perspective </w:t>
      </w:r>
      <w:r w:rsidRPr="30CA5A07" w:rsidR="4CA1DE4E">
        <w:rPr>
          <w:rFonts w:ascii="Times New Roman" w:hAnsi="Times New Roman" w:eastAsia="Times New Roman" w:cs="Times New Roman"/>
        </w:rPr>
        <w:t xml:space="preserve">to view potential initiatives, </w:t>
      </w:r>
      <w:bookmarkStart w:name="_Int_X4N7uvv6" w:id="6"/>
      <w:r w:rsidRPr="30CA5A07" w:rsidR="4CA1DE4E">
        <w:rPr>
          <w:rFonts w:ascii="Times New Roman" w:hAnsi="Times New Roman" w:eastAsia="Times New Roman" w:cs="Times New Roman"/>
        </w:rPr>
        <w:t>projects</w:t>
      </w:r>
      <w:bookmarkEnd w:id="6"/>
      <w:r w:rsidRPr="30CA5A07" w:rsidR="4CA1DE4E">
        <w:rPr>
          <w:rFonts w:ascii="Times New Roman" w:hAnsi="Times New Roman" w:eastAsia="Times New Roman" w:cs="Times New Roman"/>
        </w:rPr>
        <w:t xml:space="preserve"> and </w:t>
      </w:r>
      <w:r w:rsidRPr="30CA5A07" w:rsidR="769245E0">
        <w:rPr>
          <w:rFonts w:ascii="Times New Roman" w:hAnsi="Times New Roman" w:eastAsia="Times New Roman" w:cs="Times New Roman"/>
        </w:rPr>
        <w:t>legislation</w:t>
      </w:r>
      <w:r w:rsidRPr="30CA5A07" w:rsidR="4CA1DE4E">
        <w:rPr>
          <w:rFonts w:ascii="Times New Roman" w:hAnsi="Times New Roman" w:eastAsia="Times New Roman" w:cs="Times New Roman"/>
        </w:rPr>
        <w:t xml:space="preserve"> to support the ban. </w:t>
      </w:r>
      <w:r w:rsidRPr="30CA5A07" w:rsidR="4522B831">
        <w:rPr>
          <w:rFonts w:ascii="Times New Roman" w:hAnsi="Times New Roman" w:eastAsia="Times New Roman" w:cs="Times New Roman"/>
        </w:rPr>
        <w:t xml:space="preserve">This is </w:t>
      </w:r>
      <w:bookmarkStart w:name="_Int_LYTGyznX" w:id="7"/>
      <w:r w:rsidRPr="30CA5A07" w:rsidR="4522B831">
        <w:rPr>
          <w:rFonts w:ascii="Times New Roman" w:hAnsi="Times New Roman" w:eastAsia="Times New Roman" w:cs="Times New Roman"/>
        </w:rPr>
        <w:t>demonstrating</w:t>
      </w:r>
      <w:bookmarkEnd w:id="7"/>
      <w:r w:rsidRPr="30CA5A07" w:rsidR="4522B831">
        <w:rPr>
          <w:rFonts w:ascii="Times New Roman" w:hAnsi="Times New Roman" w:eastAsia="Times New Roman" w:cs="Times New Roman"/>
        </w:rPr>
        <w:t xml:space="preserve"> that there are many options to follow with this process and ways to highlight key information </w:t>
      </w:r>
      <w:r w:rsidRPr="30CA5A07" w:rsidR="7A87BB3C">
        <w:rPr>
          <w:rFonts w:ascii="Times New Roman" w:hAnsi="Times New Roman" w:eastAsia="Times New Roman" w:cs="Times New Roman"/>
        </w:rPr>
        <w:t>when researching the</w:t>
      </w:r>
      <w:r w:rsidRPr="30CA5A07" w:rsidR="7A87BB3C">
        <w:rPr>
          <w:rFonts w:ascii="Times New Roman" w:hAnsi="Times New Roman" w:eastAsia="Times New Roman" w:cs="Times New Roman"/>
        </w:rPr>
        <w:t xml:space="preserve"> ban. </w:t>
      </w:r>
    </w:p>
    <w:p w:rsidR="72E8788D" w:rsidP="20433E6D" w:rsidRDefault="7D1889D0" w14:paraId="16254E89" w14:textId="414ABA5F">
      <w:pPr>
        <w:spacing w:line="360" w:lineRule="auto"/>
      </w:pPr>
      <w:r w:rsidRPr="30CA5A07" w:rsidR="0FF072F5">
        <w:rPr>
          <w:rFonts w:ascii="Times New Roman" w:hAnsi="Times New Roman" w:eastAsia="Times New Roman" w:cs="Times New Roman"/>
        </w:rPr>
        <w:t xml:space="preserve">This topic is complex and could be hard to </w:t>
      </w:r>
      <w:bookmarkStart w:name="_Int_f9n7bJLS" w:id="8"/>
      <w:r w:rsidRPr="30CA5A07" w:rsidR="0FF072F5">
        <w:rPr>
          <w:rFonts w:ascii="Times New Roman" w:hAnsi="Times New Roman" w:eastAsia="Times New Roman" w:cs="Times New Roman"/>
        </w:rPr>
        <w:t>maintain</w:t>
      </w:r>
      <w:bookmarkEnd w:id="8"/>
      <w:r w:rsidRPr="30CA5A07" w:rsidR="0FF072F5">
        <w:rPr>
          <w:rFonts w:ascii="Times New Roman" w:hAnsi="Times New Roman" w:eastAsia="Times New Roman" w:cs="Times New Roman"/>
        </w:rPr>
        <w:t xml:space="preserve"> and </w:t>
      </w:r>
      <w:r w:rsidRPr="30CA5A07" w:rsidR="4A5DB6E8">
        <w:rPr>
          <w:rFonts w:ascii="Times New Roman" w:hAnsi="Times New Roman" w:eastAsia="Times New Roman" w:cs="Times New Roman"/>
        </w:rPr>
        <w:t>implemented</w:t>
      </w:r>
      <w:r w:rsidRPr="30CA5A07" w:rsidR="0FF072F5">
        <w:rPr>
          <w:rFonts w:ascii="Times New Roman" w:hAnsi="Times New Roman" w:eastAsia="Times New Roman" w:cs="Times New Roman"/>
        </w:rPr>
        <w:t>, yet it is detrimental</w:t>
      </w:r>
      <w:r w:rsidRPr="30CA5A07" w:rsidR="02ED2816">
        <w:rPr>
          <w:rFonts w:ascii="Times New Roman" w:hAnsi="Times New Roman" w:eastAsia="Times New Roman" w:cs="Times New Roman"/>
        </w:rPr>
        <w:t xml:space="preserve"> to the young generation </w:t>
      </w:r>
      <w:r w:rsidRPr="30CA5A07" w:rsidR="5FEA478A">
        <w:rPr>
          <w:rFonts w:ascii="Times New Roman" w:hAnsi="Times New Roman" w:eastAsia="Times New Roman" w:cs="Times New Roman"/>
        </w:rPr>
        <w:t>among</w:t>
      </w:r>
      <w:r w:rsidRPr="30CA5A07" w:rsidR="02ED2816">
        <w:rPr>
          <w:rFonts w:ascii="Times New Roman" w:hAnsi="Times New Roman" w:eastAsia="Times New Roman" w:cs="Times New Roman"/>
        </w:rPr>
        <w:t xml:space="preserve"> us and </w:t>
      </w:r>
      <w:r w:rsidRPr="30CA5A07" w:rsidR="3F0B9B27">
        <w:rPr>
          <w:rFonts w:ascii="Times New Roman" w:hAnsi="Times New Roman" w:eastAsia="Times New Roman" w:cs="Times New Roman"/>
        </w:rPr>
        <w:t>future</w:t>
      </w:r>
      <w:r w:rsidRPr="30CA5A07" w:rsidR="02ED2816">
        <w:rPr>
          <w:rFonts w:ascii="Times New Roman" w:hAnsi="Times New Roman" w:eastAsia="Times New Roman" w:cs="Times New Roman"/>
        </w:rPr>
        <w:t xml:space="preserve"> generations to follow.</w:t>
      </w:r>
      <w:r w:rsidRPr="30CA5A07" w:rsidR="0FF072F5">
        <w:rPr>
          <w:rFonts w:ascii="Times New Roman" w:hAnsi="Times New Roman" w:eastAsia="Times New Roman" w:cs="Times New Roman"/>
        </w:rPr>
        <w:t xml:space="preserve"> </w:t>
      </w:r>
      <w:r w:rsidRPr="30CA5A07" w:rsidR="09FBF777">
        <w:rPr>
          <w:rFonts w:ascii="Times New Roman" w:hAnsi="Times New Roman" w:eastAsia="Times New Roman" w:cs="Times New Roman"/>
        </w:rPr>
        <w:t>Social media is an addiction (</w:t>
      </w:r>
      <w:r w:rsidRPr="30CA5A07" w:rsidR="2D85A841">
        <w:rPr>
          <w:rFonts w:ascii="Times New Roman" w:hAnsi="Times New Roman" w:eastAsia="Times New Roman" w:cs="Times New Roman"/>
        </w:rPr>
        <w:t>O’Dowd, 2026)</w:t>
      </w:r>
      <w:r w:rsidRPr="30CA5A07" w:rsidR="2AEE381E">
        <w:rPr>
          <w:rFonts w:ascii="Times New Roman" w:hAnsi="Times New Roman" w:eastAsia="Times New Roman" w:cs="Times New Roman"/>
        </w:rPr>
        <w:t xml:space="preserve">. </w:t>
      </w:r>
      <w:r w:rsidRPr="30CA5A07" w:rsidR="525907AA">
        <w:rPr>
          <w:rFonts w:ascii="Times New Roman" w:hAnsi="Times New Roman" w:eastAsia="Times New Roman" w:cs="Times New Roman"/>
        </w:rPr>
        <w:t xml:space="preserve">When aiming to </w:t>
      </w:r>
      <w:bookmarkStart w:name="_Int_ubOp2tvI" w:id="9"/>
      <w:r w:rsidRPr="30CA5A07" w:rsidR="525907AA">
        <w:rPr>
          <w:rFonts w:ascii="Times New Roman" w:hAnsi="Times New Roman" w:eastAsia="Times New Roman" w:cs="Times New Roman"/>
        </w:rPr>
        <w:t>maintain</w:t>
      </w:r>
      <w:bookmarkEnd w:id="9"/>
      <w:r w:rsidRPr="30CA5A07" w:rsidR="525907AA">
        <w:rPr>
          <w:rFonts w:ascii="Times New Roman" w:hAnsi="Times New Roman" w:eastAsia="Times New Roman" w:cs="Times New Roman"/>
        </w:rPr>
        <w:t xml:space="preserve"> th</w:t>
      </w:r>
      <w:r w:rsidRPr="30CA5A07" w:rsidR="2FDACBB1">
        <w:rPr>
          <w:rFonts w:ascii="Times New Roman" w:hAnsi="Times New Roman" w:eastAsia="Times New Roman" w:cs="Times New Roman"/>
        </w:rPr>
        <w:t xml:space="preserve">is ban </w:t>
      </w:r>
      <w:r w:rsidRPr="30CA5A07" w:rsidR="532EF5AA">
        <w:rPr>
          <w:rFonts w:ascii="Times New Roman" w:hAnsi="Times New Roman" w:eastAsia="Times New Roman" w:cs="Times New Roman"/>
        </w:rPr>
        <w:t xml:space="preserve">thoughts into how young adolescents may try to escape this ban through </w:t>
      </w:r>
      <w:r w:rsidRPr="30CA5A07" w:rsidR="7F076658">
        <w:rPr>
          <w:rFonts w:ascii="Times New Roman" w:hAnsi="Times New Roman" w:eastAsia="Times New Roman" w:cs="Times New Roman"/>
        </w:rPr>
        <w:t xml:space="preserve">many </w:t>
      </w:r>
      <w:r w:rsidRPr="30CA5A07" w:rsidR="43E7F5DC">
        <w:rPr>
          <w:rFonts w:ascii="Times New Roman" w:hAnsi="Times New Roman" w:eastAsia="Times New Roman" w:cs="Times New Roman"/>
        </w:rPr>
        <w:t>aspects such as, fake ages, changing VPNs, using parents/other people's accounts.</w:t>
      </w:r>
      <w:r w:rsidRPr="30CA5A07" w:rsidR="086D718D">
        <w:rPr>
          <w:rFonts w:ascii="Times New Roman" w:hAnsi="Times New Roman" w:eastAsia="Times New Roman" w:cs="Times New Roman"/>
        </w:rPr>
        <w:t xml:space="preserve"> Not only this but asking social media platforms to try and implement ag</w:t>
      </w:r>
      <w:r w:rsidRPr="30CA5A07" w:rsidR="42DB0F27">
        <w:rPr>
          <w:rFonts w:ascii="Times New Roman" w:hAnsi="Times New Roman" w:eastAsia="Times New Roman" w:cs="Times New Roman"/>
        </w:rPr>
        <w:t>e verification is difficult and whether it is realistic</w:t>
      </w:r>
      <w:r w:rsidRPr="30CA5A07" w:rsidR="62305675">
        <w:rPr>
          <w:rFonts w:ascii="Times New Roman" w:hAnsi="Times New Roman" w:eastAsia="Times New Roman" w:cs="Times New Roman"/>
        </w:rPr>
        <w:t xml:space="preserve">. According to Fatt &amp; </w:t>
      </w:r>
      <w:r w:rsidRPr="30CA5A07" w:rsidR="62305675">
        <w:rPr>
          <w:rFonts w:ascii="Times New Roman" w:hAnsi="Times New Roman" w:eastAsia="Times New Roman" w:cs="Times New Roman"/>
        </w:rPr>
        <w:t>Fardouly</w:t>
      </w:r>
      <w:r w:rsidRPr="30CA5A07" w:rsidR="62305675">
        <w:rPr>
          <w:rFonts w:ascii="Times New Roman" w:hAnsi="Times New Roman" w:eastAsia="Times New Roman" w:cs="Times New Roman"/>
        </w:rPr>
        <w:t xml:space="preserve"> (2025)</w:t>
      </w:r>
      <w:r w:rsidRPr="30CA5A07" w:rsidR="4B102ADB">
        <w:rPr>
          <w:rFonts w:ascii="Times New Roman" w:hAnsi="Times New Roman" w:eastAsia="Times New Roman" w:cs="Times New Roman"/>
        </w:rPr>
        <w:t xml:space="preserve"> removing access to accounts might limit the use </w:t>
      </w:r>
      <w:r w:rsidRPr="30CA5A07" w:rsidR="5586F5AD">
        <w:rPr>
          <w:rFonts w:ascii="Times New Roman" w:hAnsi="Times New Roman" w:eastAsia="Times New Roman" w:cs="Times New Roman"/>
        </w:rPr>
        <w:t>within social media platforms yet it may not guarantee offline engagement with young adolescence. More aimed, e</w:t>
      </w:r>
      <w:r w:rsidRPr="30CA5A07" w:rsidR="159ACEC7">
        <w:rPr>
          <w:rFonts w:ascii="Times New Roman" w:hAnsi="Times New Roman" w:eastAsia="Times New Roman" w:cs="Times New Roman"/>
        </w:rPr>
        <w:t xml:space="preserve">vidence-based platforms need to </w:t>
      </w:r>
      <w:bookmarkStart w:name="_Int_z3D0buXg" w:id="10"/>
      <w:r w:rsidRPr="30CA5A07" w:rsidR="159ACEC7">
        <w:rPr>
          <w:rFonts w:ascii="Times New Roman" w:hAnsi="Times New Roman" w:eastAsia="Times New Roman" w:cs="Times New Roman"/>
        </w:rPr>
        <w:t>be designed</w:t>
      </w:r>
      <w:bookmarkEnd w:id="10"/>
      <w:r w:rsidRPr="30CA5A07" w:rsidR="159ACEC7">
        <w:rPr>
          <w:rFonts w:ascii="Times New Roman" w:hAnsi="Times New Roman" w:eastAsia="Times New Roman" w:cs="Times New Roman"/>
        </w:rPr>
        <w:t xml:space="preserve"> to provide effective pathways to protect young adolescents and their wellbeing whilst allowing them to still use platforms. </w:t>
      </w:r>
      <w:r w:rsidRPr="30CA5A07" w:rsidR="1C2F94A2">
        <w:rPr>
          <w:rFonts w:ascii="Times New Roman" w:hAnsi="Times New Roman" w:eastAsia="Times New Roman" w:cs="Times New Roman"/>
        </w:rPr>
        <w:t xml:space="preserve">However, people who are over 16 can prove this through </w:t>
      </w:r>
      <w:r w:rsidRPr="30CA5A07" w:rsidR="5E2CF925">
        <w:rPr>
          <w:rFonts w:ascii="Times New Roman" w:hAnsi="Times New Roman" w:eastAsia="Times New Roman" w:cs="Times New Roman"/>
        </w:rPr>
        <w:t xml:space="preserve">ID and passports as they are legal documents, yet again many people are finding ways to change these </w:t>
      </w:r>
      <w:r w:rsidRPr="30CA5A07" w:rsidR="1B0F1FE4">
        <w:rPr>
          <w:rFonts w:ascii="Times New Roman" w:hAnsi="Times New Roman" w:eastAsia="Times New Roman" w:cs="Times New Roman"/>
        </w:rPr>
        <w:t>documents to adjust their age.</w:t>
      </w:r>
      <w:r w:rsidRPr="30CA5A07" w:rsidR="55DBE1E9">
        <w:rPr>
          <w:rFonts w:ascii="Times New Roman" w:hAnsi="Times New Roman" w:eastAsia="Times New Roman" w:cs="Times New Roman"/>
        </w:rPr>
        <w:t xml:space="preserve"> </w:t>
      </w:r>
    </w:p>
    <w:p w:rsidR="6AE624F8" w:rsidP="30CA5A07" w:rsidRDefault="6AE624F8" w14:paraId="26768573" w14:textId="1125CD70">
      <w:pPr>
        <w:spacing w:line="360" w:lineRule="auto"/>
      </w:pPr>
      <w:r w:rsidRPr="30CA5A07" w:rsidR="6AE624F8">
        <w:rPr>
          <w:rFonts w:ascii="Times New Roman" w:hAnsi="Times New Roman" w:eastAsia="Times New Roman" w:cs="Times New Roman"/>
        </w:rPr>
        <w:t xml:space="preserve">To conclude, </w:t>
      </w:r>
      <w:r w:rsidRPr="30CA5A07" w:rsidR="7FDFD64F">
        <w:rPr>
          <w:rFonts w:ascii="Times New Roman" w:hAnsi="Times New Roman" w:eastAsia="Times New Roman" w:cs="Times New Roman"/>
        </w:rPr>
        <w:t>the impact of social media on young adolescents is comple</w:t>
      </w:r>
      <w:r w:rsidRPr="30CA5A07" w:rsidR="2717FB46">
        <w:rPr>
          <w:rFonts w:ascii="Times New Roman" w:hAnsi="Times New Roman" w:eastAsia="Times New Roman" w:cs="Times New Roman"/>
        </w:rPr>
        <w:t>x. Although implementing a ban on social media in the UK may be considered a necessary measure to protect young adolescents, the practicality and</w:t>
      </w:r>
      <w:r w:rsidRPr="30CA5A07" w:rsidR="0357207B">
        <w:rPr>
          <w:rFonts w:ascii="Times New Roman" w:hAnsi="Times New Roman" w:eastAsia="Times New Roman" w:cs="Times New Roman"/>
        </w:rPr>
        <w:t xml:space="preserve"> challenges associated with its implementation </w:t>
      </w:r>
      <w:r w:rsidRPr="30CA5A07" w:rsidR="057002D1">
        <w:rPr>
          <w:rFonts w:ascii="Times New Roman" w:hAnsi="Times New Roman" w:eastAsia="Times New Roman" w:cs="Times New Roman"/>
        </w:rPr>
        <w:t xml:space="preserve">are </w:t>
      </w:r>
      <w:bookmarkStart w:name="_Int_G5bnTFST" w:id="465460554"/>
      <w:r w:rsidRPr="30CA5A07" w:rsidR="057002D1">
        <w:rPr>
          <w:rFonts w:ascii="Times New Roman" w:hAnsi="Times New Roman" w:eastAsia="Times New Roman" w:cs="Times New Roman"/>
        </w:rPr>
        <w:t>considerably more</w:t>
      </w:r>
      <w:bookmarkEnd w:id="465460554"/>
      <w:r w:rsidRPr="30CA5A07" w:rsidR="057002D1">
        <w:rPr>
          <w:rFonts w:ascii="Times New Roman" w:hAnsi="Times New Roman" w:eastAsia="Times New Roman" w:cs="Times New Roman"/>
        </w:rPr>
        <w:t xml:space="preserve"> complex than it might initially appear to </w:t>
      </w:r>
      <w:r w:rsidRPr="30CA5A07" w:rsidR="1F5AC716">
        <w:rPr>
          <w:rFonts w:ascii="Times New Roman" w:hAnsi="Times New Roman" w:eastAsia="Times New Roman" w:cs="Times New Roman"/>
        </w:rPr>
        <w:t xml:space="preserve">an individual </w:t>
      </w:r>
      <w:r w:rsidRPr="30CA5A07" w:rsidR="057002D1">
        <w:rPr>
          <w:rFonts w:ascii="Times New Roman" w:hAnsi="Times New Roman" w:eastAsia="Times New Roman" w:cs="Times New Roman"/>
        </w:rPr>
        <w:t>without the background knowledge. Therefore, a careful strategy</w:t>
      </w:r>
      <w:r w:rsidRPr="30CA5A07" w:rsidR="6697C02E">
        <w:rPr>
          <w:rFonts w:ascii="Times New Roman" w:hAnsi="Times New Roman" w:eastAsia="Times New Roman" w:cs="Times New Roman"/>
        </w:rPr>
        <w:t xml:space="preserve"> must be </w:t>
      </w:r>
      <w:r w:rsidRPr="30CA5A07" w:rsidR="077545D2">
        <w:rPr>
          <w:rFonts w:ascii="Times New Roman" w:hAnsi="Times New Roman" w:eastAsia="Times New Roman" w:cs="Times New Roman"/>
        </w:rPr>
        <w:t xml:space="preserve">thoroughly thought </w:t>
      </w:r>
      <w:r w:rsidRPr="30CA5A07" w:rsidR="6697C02E">
        <w:rPr>
          <w:rFonts w:ascii="Times New Roman" w:hAnsi="Times New Roman" w:eastAsia="Times New Roman" w:cs="Times New Roman"/>
        </w:rPr>
        <w:t xml:space="preserve">of to understand the potential benefits, </w:t>
      </w:r>
      <w:bookmarkStart w:name="_Int_H7U2UUX7" w:id="1897358423"/>
      <w:r w:rsidRPr="30CA5A07" w:rsidR="6697C02E">
        <w:rPr>
          <w:rFonts w:ascii="Times New Roman" w:hAnsi="Times New Roman" w:eastAsia="Times New Roman" w:cs="Times New Roman"/>
        </w:rPr>
        <w:t>limitations</w:t>
      </w:r>
      <w:bookmarkEnd w:id="1897358423"/>
      <w:r w:rsidRPr="30CA5A07" w:rsidR="6697C02E">
        <w:rPr>
          <w:rFonts w:ascii="Times New Roman" w:hAnsi="Times New Roman" w:eastAsia="Times New Roman" w:cs="Times New Roman"/>
        </w:rPr>
        <w:t xml:space="preserve"> and all wider implications of an issue with this nature. </w:t>
      </w:r>
    </w:p>
    <w:p w:rsidR="72E8788D" w:rsidP="20433E6D" w:rsidRDefault="66E0A96F" w14:paraId="5C0413F6" w14:textId="59ADA65E">
      <w:pPr>
        <w:spacing w:line="360" w:lineRule="auto"/>
        <w:rPr>
          <w:rFonts w:ascii="Times New Roman" w:hAnsi="Times New Roman" w:eastAsia="Times New Roman" w:cs="Times New Roman"/>
        </w:rPr>
      </w:pPr>
      <w:r w:rsidRPr="20433E6D">
        <w:rPr>
          <w:rFonts w:ascii="Times New Roman" w:hAnsi="Times New Roman" w:eastAsia="Times New Roman" w:cs="Times New Roman"/>
        </w:rPr>
        <w:t>Word count:</w:t>
      </w:r>
    </w:p>
    <w:p w:rsidR="3FEFA5A1" w:rsidP="20433E6D" w:rsidRDefault="66E0A96F" w14:paraId="65B6C516" w14:textId="3F094F10">
      <w:pPr>
        <w:spacing w:line="360" w:lineRule="auto"/>
      </w:pPr>
      <w:r w:rsidRPr="30CA5A07" w:rsidR="1707D197">
        <w:rPr>
          <w:rFonts w:ascii="Times New Roman" w:hAnsi="Times New Roman" w:eastAsia="Times New Roman" w:cs="Times New Roman"/>
        </w:rPr>
        <w:t>548</w:t>
      </w:r>
    </w:p>
    <w:p w:rsidR="3FEFA5A1" w:rsidP="20433E6D" w:rsidRDefault="3FEFA5A1" w14:paraId="2DE93FEB" w14:textId="54C4C064">
      <w:pPr>
        <w:spacing w:line="360" w:lineRule="auto"/>
        <w:rPr>
          <w:rFonts w:ascii="Times New Roman" w:hAnsi="Times New Roman" w:eastAsia="Times New Roman" w:cs="Times New Roman"/>
        </w:rPr>
      </w:pPr>
    </w:p>
    <w:p w:rsidR="3FEFA5A1" w:rsidP="20433E6D" w:rsidRDefault="3FEFA5A1" w14:paraId="13176BAD" w14:textId="66F8AE9C">
      <w:pPr>
        <w:spacing w:line="360" w:lineRule="auto"/>
        <w:rPr>
          <w:rFonts w:ascii="Times New Roman" w:hAnsi="Times New Roman" w:eastAsia="Times New Roman" w:cs="Times New Roman"/>
        </w:rPr>
      </w:pPr>
    </w:p>
    <w:p w:rsidR="3FEFA5A1" w:rsidP="20433E6D" w:rsidRDefault="3FEFA5A1" w14:paraId="628CA5DE" w14:textId="5AC61AB5">
      <w:pPr>
        <w:spacing w:line="360" w:lineRule="auto"/>
        <w:rPr>
          <w:rFonts w:ascii="Times New Roman" w:hAnsi="Times New Roman" w:eastAsia="Times New Roman" w:cs="Times New Roman"/>
        </w:rPr>
      </w:pPr>
    </w:p>
    <w:p w:rsidR="3FEFA5A1" w:rsidP="20433E6D" w:rsidRDefault="3FEFA5A1" w14:paraId="0ABE382E" w14:textId="0A2F1357">
      <w:pPr>
        <w:spacing w:line="360" w:lineRule="auto"/>
        <w:rPr>
          <w:rFonts w:ascii="Times New Roman" w:hAnsi="Times New Roman" w:eastAsia="Times New Roman" w:cs="Times New Roman"/>
        </w:rPr>
      </w:pPr>
    </w:p>
    <w:p w:rsidR="3FEFA5A1" w:rsidP="20433E6D" w:rsidRDefault="3FEFA5A1" w14:paraId="33E8D528" w14:textId="10652AE5">
      <w:pPr>
        <w:spacing w:line="360" w:lineRule="auto"/>
        <w:rPr>
          <w:rFonts w:ascii="Times New Roman" w:hAnsi="Times New Roman" w:eastAsia="Times New Roman" w:cs="Times New Roman"/>
        </w:rPr>
      </w:pPr>
    </w:p>
    <w:p w:rsidR="3FEFA5A1" w:rsidP="20433E6D" w:rsidRDefault="3FEFA5A1" w14:paraId="31A81DE5" w14:textId="4A885D78">
      <w:pPr>
        <w:spacing w:line="360" w:lineRule="auto"/>
        <w:rPr>
          <w:rFonts w:ascii="Times New Roman" w:hAnsi="Times New Roman" w:eastAsia="Times New Roman" w:cs="Times New Roman"/>
        </w:rPr>
      </w:pPr>
    </w:p>
    <w:p w:rsidR="3FEFA5A1" w:rsidP="20433E6D" w:rsidRDefault="3FEFA5A1" w14:paraId="2DB7285B" w14:textId="6A585435">
      <w:pPr>
        <w:spacing w:line="360" w:lineRule="auto"/>
        <w:rPr>
          <w:rFonts w:ascii="Times New Roman" w:hAnsi="Times New Roman" w:eastAsia="Times New Roman" w:cs="Times New Roman"/>
        </w:rPr>
      </w:pPr>
    </w:p>
    <w:p w:rsidR="3FEFA5A1" w:rsidP="20433E6D" w:rsidRDefault="3FEFA5A1" w14:paraId="020C977C" w14:textId="7858427E">
      <w:pPr>
        <w:spacing w:line="360" w:lineRule="auto"/>
        <w:rPr>
          <w:rFonts w:ascii="Times New Roman" w:hAnsi="Times New Roman" w:eastAsia="Times New Roman" w:cs="Times New Roman"/>
        </w:rPr>
      </w:pPr>
    </w:p>
    <w:p w:rsidR="3FEFA5A1" w:rsidP="20433E6D" w:rsidRDefault="3FEFA5A1" w14:paraId="7CD5D673" w14:textId="669F19A2">
      <w:pPr>
        <w:spacing w:line="360" w:lineRule="auto"/>
        <w:rPr>
          <w:rFonts w:ascii="Times New Roman" w:hAnsi="Times New Roman" w:eastAsia="Times New Roman" w:cs="Times New Roman"/>
        </w:rPr>
      </w:pPr>
    </w:p>
    <w:p w:rsidR="3FEFA5A1" w:rsidP="20433E6D" w:rsidRDefault="3FEFA5A1" w14:paraId="1825DA32" w14:textId="6968DEBE">
      <w:pPr>
        <w:spacing w:line="360" w:lineRule="auto"/>
        <w:rPr>
          <w:rFonts w:ascii="Times New Roman" w:hAnsi="Times New Roman" w:eastAsia="Times New Roman" w:cs="Times New Roman"/>
        </w:rPr>
      </w:pPr>
    </w:p>
    <w:p w:rsidR="3FEFA5A1" w:rsidP="20433E6D" w:rsidRDefault="3FEFA5A1" w14:paraId="54526E38" w14:textId="0CFA277A">
      <w:pPr>
        <w:spacing w:line="360" w:lineRule="auto"/>
        <w:rPr>
          <w:rFonts w:ascii="Times New Roman" w:hAnsi="Times New Roman" w:eastAsia="Times New Roman" w:cs="Times New Roman"/>
        </w:rPr>
      </w:pPr>
    </w:p>
    <w:p w:rsidR="3FEFA5A1" w:rsidP="20433E6D" w:rsidRDefault="3FEFA5A1" w14:paraId="0851B292" w14:textId="285EFF01">
      <w:pPr>
        <w:spacing w:line="360" w:lineRule="auto"/>
        <w:rPr>
          <w:rFonts w:ascii="Times New Roman" w:hAnsi="Times New Roman" w:eastAsia="Times New Roman" w:cs="Times New Roman"/>
        </w:rPr>
      </w:pPr>
    </w:p>
    <w:p w:rsidR="3FEFA5A1" w:rsidP="20433E6D" w:rsidRDefault="3FEFA5A1" w14:paraId="27068119" w14:textId="139774CA">
      <w:pPr>
        <w:spacing w:line="360" w:lineRule="auto"/>
        <w:rPr>
          <w:rFonts w:ascii="Times New Roman" w:hAnsi="Times New Roman" w:eastAsia="Times New Roman" w:cs="Times New Roman"/>
        </w:rPr>
      </w:pPr>
    </w:p>
    <w:p w:rsidR="3FEFA5A1" w:rsidP="30CA5A07" w:rsidRDefault="3FEFA5A1" w14:paraId="3E806B06" w14:textId="79A3387F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</w:p>
    <w:p w:rsidR="3FEFA5A1" w:rsidP="72E8788D" w:rsidRDefault="7A4E8997" w14:paraId="6E74C6F9" w14:textId="0DB6C645">
      <w:pPr>
        <w:spacing w:line="360" w:lineRule="auto"/>
      </w:pPr>
      <w:r w:rsidRPr="20433E6D">
        <w:rPr>
          <w:rFonts w:ascii="Times New Roman" w:hAnsi="Times New Roman" w:eastAsia="Times New Roman" w:cs="Times New Roman"/>
        </w:rPr>
        <w:t>Reference list:</w:t>
      </w:r>
    </w:p>
    <w:p w:rsidR="63875E5A" w:rsidP="20433E6D" w:rsidRDefault="63875E5A" w14:paraId="74061FC8" w14:textId="75D41559">
      <w:pPr>
        <w:spacing w:line="360" w:lineRule="auto"/>
      </w:pPr>
      <w:r w:rsidRPr="20433E6D">
        <w:rPr>
          <w:rFonts w:ascii="Times New Roman" w:hAnsi="Times New Roman" w:eastAsia="Times New Roman" w:cs="Times New Roman"/>
          <w:color w:val="2E2E2E"/>
        </w:rPr>
        <w:t>Bryan RH.DN. S.2326 - 105th Congress (1997–1998) ‘Children’s Online Privacy Protection Act of 1998’ October 1, 1998. Available at:</w:t>
      </w:r>
      <w:r w:rsidRPr="20433E6D">
        <w:rPr>
          <w:rFonts w:ascii="Times New Roman" w:hAnsi="Times New Roman" w:eastAsia="Times New Roman" w:cs="Times New Roman"/>
          <w:color w:val="2E2E2E"/>
          <w:u w:val="single"/>
        </w:rPr>
        <w:t xml:space="preserve"> </w:t>
      </w:r>
      <w:hyperlink r:id="rId7">
        <w:r w:rsidRPr="20433E6D">
          <w:rPr>
            <w:rStyle w:val="Hyperlink"/>
            <w:rFonts w:ascii="Times New Roman" w:hAnsi="Times New Roman" w:eastAsia="Times New Roman" w:cs="Times New Roman"/>
          </w:rPr>
          <w:t>https://www.congress.gov/bill/105th-congress/senate-bill/2326/text</w:t>
        </w:r>
      </w:hyperlink>
      <w:r w:rsidRPr="20433E6D">
        <w:rPr>
          <w:rFonts w:ascii="Times New Roman" w:hAnsi="Times New Roman" w:eastAsia="Times New Roman" w:cs="Times New Roman"/>
          <w:color w:val="2E2E2E"/>
          <w:u w:val="single"/>
        </w:rPr>
        <w:t>.</w:t>
      </w:r>
      <w:r w:rsidRPr="20433E6D">
        <w:rPr>
          <w:rFonts w:ascii="Times New Roman" w:hAnsi="Times New Roman" w:eastAsia="Times New Roman" w:cs="Times New Roman"/>
          <w:color w:val="2E2E2E"/>
        </w:rPr>
        <w:t xml:space="preserve"> (Accessed 7 October 2026)</w:t>
      </w:r>
    </w:p>
    <w:p w:rsidR="63875E5A" w:rsidP="20433E6D" w:rsidRDefault="63875E5A" w14:paraId="2A2313D4" w14:textId="1E489945">
      <w:pPr>
        <w:spacing w:line="360" w:lineRule="auto"/>
        <w:rPr>
          <w:rFonts w:ascii="Times New Roman" w:hAnsi="Times New Roman" w:eastAsia="Times New Roman" w:cs="Times New Roman"/>
        </w:rPr>
      </w:pPr>
      <w:r w:rsidRPr="20433E6D">
        <w:rPr>
          <w:rFonts w:ascii="Times New Roman" w:hAnsi="Times New Roman" w:eastAsia="Times New Roman" w:cs="Times New Roman"/>
          <w:color w:val="2E2E2E"/>
        </w:rPr>
        <w:t xml:space="preserve">Fatt, J. S &amp; Fordouly, J. (2025) ‘Debate: </w:t>
      </w:r>
      <w:r w:rsidRPr="20433E6D" w:rsidR="51FBD9EB">
        <w:rPr>
          <w:rFonts w:ascii="Times New Roman" w:hAnsi="Times New Roman" w:eastAsia="Times New Roman" w:cs="Times New Roman"/>
          <w:color w:val="2E2E2E"/>
        </w:rPr>
        <w:t>social media</w:t>
      </w:r>
      <w:r w:rsidRPr="20433E6D">
        <w:rPr>
          <w:rFonts w:ascii="Times New Roman" w:hAnsi="Times New Roman" w:eastAsia="Times New Roman" w:cs="Times New Roman"/>
          <w:color w:val="2E2E2E"/>
        </w:rPr>
        <w:t xml:space="preserve"> in children and young people – time for a ban? Weighing up the implications and limitations of age-based social media restrictions. </w:t>
      </w:r>
      <w:r w:rsidRPr="20433E6D">
        <w:rPr>
          <w:rFonts w:ascii="Times New Roman" w:hAnsi="Times New Roman" w:eastAsia="Times New Roman" w:cs="Times New Roman"/>
          <w:i/>
          <w:iCs/>
          <w:color w:val="2E2E2E"/>
        </w:rPr>
        <w:t>Child and Adolescent Mental Health</w:t>
      </w:r>
      <w:r w:rsidRPr="20433E6D">
        <w:rPr>
          <w:rFonts w:ascii="Times New Roman" w:hAnsi="Times New Roman" w:eastAsia="Times New Roman" w:cs="Times New Roman"/>
          <w:color w:val="2E2E2E"/>
        </w:rPr>
        <w:t xml:space="preserve">, Vol 30(4), pp. 414-415. DOI: </w:t>
      </w:r>
      <w:hyperlink r:id="rId8">
        <w:r w:rsidRPr="20433E6D">
          <w:rPr>
            <w:rStyle w:val="Hyperlink"/>
            <w:rFonts w:ascii="Times New Roman" w:hAnsi="Times New Roman" w:eastAsia="Times New Roman" w:cs="Times New Roman"/>
          </w:rPr>
          <w:t>https://doi.org/10.1111/camh.70034</w:t>
        </w:r>
      </w:hyperlink>
    </w:p>
    <w:p w:rsidR="63875E5A" w:rsidP="20433E6D" w:rsidRDefault="63875E5A" w14:paraId="119AD831" w14:textId="6F1BD56C">
      <w:pPr>
        <w:spacing w:line="360" w:lineRule="auto"/>
        <w:rPr>
          <w:rFonts w:ascii="Times New Roman" w:hAnsi="Times New Roman" w:eastAsia="Times New Roman" w:cs="Times New Roman"/>
        </w:rPr>
      </w:pPr>
      <w:r w:rsidRPr="20433E6D">
        <w:rPr>
          <w:rFonts w:ascii="Times New Roman" w:hAnsi="Times New Roman" w:eastAsia="Times New Roman" w:cs="Times New Roman"/>
        </w:rPr>
        <w:t xml:space="preserve">Iaconbucci, G. (2026) ‘Social media ban for UK’s 16s will go even further than Australia policy’, </w:t>
      </w:r>
      <w:r w:rsidRPr="20433E6D">
        <w:rPr>
          <w:rFonts w:ascii="Times New Roman" w:hAnsi="Times New Roman" w:eastAsia="Times New Roman" w:cs="Times New Roman"/>
          <w:i/>
          <w:iCs/>
        </w:rPr>
        <w:t>BMJ: British Medical Journal</w:t>
      </w:r>
      <w:r w:rsidRPr="20433E6D">
        <w:rPr>
          <w:rFonts w:ascii="Times New Roman" w:hAnsi="Times New Roman" w:eastAsia="Times New Roman" w:cs="Times New Roman"/>
        </w:rPr>
        <w:t>, Vol 393, e276763. DOI:</w:t>
      </w:r>
      <w:hyperlink r:id="rId9">
        <w:r w:rsidRPr="20433E6D">
          <w:rPr>
            <w:rStyle w:val="Hyperlink"/>
            <w:rFonts w:ascii="Times New Roman" w:hAnsi="Times New Roman" w:eastAsia="Times New Roman" w:cs="Times New Roman"/>
          </w:rPr>
          <w:t>10.1136/bmj-2026-276763</w:t>
        </w:r>
      </w:hyperlink>
    </w:p>
    <w:p w:rsidR="3FEFA5A1" w:rsidP="72E8788D" w:rsidRDefault="7A4E8997" w14:paraId="66DB2F61" w14:textId="228FF83E">
      <w:pPr>
        <w:spacing w:line="360" w:lineRule="auto"/>
      </w:pPr>
      <w:r w:rsidRPr="20433E6D">
        <w:rPr>
          <w:rFonts w:ascii="Times New Roman" w:hAnsi="Times New Roman" w:eastAsia="Times New Roman" w:cs="Times New Roman"/>
          <w:color w:val="040102"/>
        </w:rPr>
        <w:t>Nagata, J. M., Memon, Z., Talebloo, J., Karen Li, M. P. H., Low, P., Shao, I. Y., Ganson, K. T., Testa, A., He, J., Brindis, C. D., &amp; Baker, F. C</w:t>
      </w:r>
      <w:r w:rsidRPr="20433E6D" w:rsidR="33DE21D2">
        <w:rPr>
          <w:rFonts w:ascii="Times New Roman" w:hAnsi="Times New Roman" w:eastAsia="Times New Roman" w:cs="Times New Roman"/>
          <w:color w:val="040102"/>
        </w:rPr>
        <w:t xml:space="preserve">. </w:t>
      </w:r>
      <w:r w:rsidRPr="20433E6D" w:rsidR="0FBDDAB8">
        <w:rPr>
          <w:rFonts w:ascii="Times New Roman" w:hAnsi="Times New Roman" w:eastAsia="Times New Roman" w:cs="Times New Roman"/>
          <w:color w:val="040102"/>
        </w:rPr>
        <w:t>(</w:t>
      </w:r>
      <w:r w:rsidRPr="20433E6D" w:rsidR="0E8D550C">
        <w:rPr>
          <w:rFonts w:ascii="Times New Roman" w:hAnsi="Times New Roman" w:eastAsia="Times New Roman" w:cs="Times New Roman"/>
          <w:color w:val="040102"/>
        </w:rPr>
        <w:t>2025</w:t>
      </w:r>
      <w:r w:rsidRPr="20433E6D" w:rsidR="19E7BC47">
        <w:rPr>
          <w:rFonts w:ascii="Times New Roman" w:hAnsi="Times New Roman" w:eastAsia="Times New Roman" w:cs="Times New Roman"/>
          <w:color w:val="040102"/>
        </w:rPr>
        <w:t>)</w:t>
      </w:r>
      <w:r w:rsidRPr="20433E6D" w:rsidR="2D7BD4E1">
        <w:rPr>
          <w:rFonts w:ascii="Times New Roman" w:hAnsi="Times New Roman" w:eastAsia="Times New Roman" w:cs="Times New Roman"/>
          <w:color w:val="040102"/>
        </w:rPr>
        <w:t xml:space="preserve"> </w:t>
      </w:r>
      <w:r w:rsidRPr="20433E6D" w:rsidR="33C7CD89">
        <w:rPr>
          <w:rFonts w:ascii="Times New Roman" w:hAnsi="Times New Roman" w:eastAsia="Times New Roman" w:cs="Times New Roman"/>
          <w:color w:val="040102"/>
        </w:rPr>
        <w:t>‘</w:t>
      </w:r>
      <w:r w:rsidRPr="20433E6D">
        <w:rPr>
          <w:rFonts w:ascii="Times New Roman" w:hAnsi="Times New Roman" w:eastAsia="Times New Roman" w:cs="Times New Roman"/>
          <w:color w:val="040102"/>
        </w:rPr>
        <w:t>Prevalence and patterns of social media use in early adolescents</w:t>
      </w:r>
      <w:r w:rsidRPr="20433E6D" w:rsidR="68C5C08F">
        <w:rPr>
          <w:rFonts w:ascii="Times New Roman" w:hAnsi="Times New Roman" w:eastAsia="Times New Roman" w:cs="Times New Roman"/>
          <w:color w:val="040102"/>
        </w:rPr>
        <w:t xml:space="preserve">’, </w:t>
      </w:r>
      <w:r w:rsidRPr="20433E6D">
        <w:rPr>
          <w:rFonts w:ascii="Times New Roman" w:hAnsi="Times New Roman" w:eastAsia="Times New Roman" w:cs="Times New Roman"/>
          <w:i/>
          <w:iCs/>
          <w:color w:val="040102"/>
        </w:rPr>
        <w:t xml:space="preserve">Academic </w:t>
      </w:r>
      <w:r w:rsidRPr="20433E6D" w:rsidR="6D326803">
        <w:rPr>
          <w:rFonts w:ascii="Times New Roman" w:hAnsi="Times New Roman" w:eastAsia="Times New Roman" w:cs="Times New Roman"/>
          <w:i/>
          <w:iCs/>
          <w:color w:val="040102"/>
        </w:rPr>
        <w:t>Paediatrics</w:t>
      </w:r>
      <w:r w:rsidRPr="20433E6D">
        <w:rPr>
          <w:rFonts w:ascii="Times New Roman" w:hAnsi="Times New Roman" w:eastAsia="Times New Roman" w:cs="Times New Roman"/>
          <w:color w:val="040102"/>
        </w:rPr>
        <w:t xml:space="preserve">, </w:t>
      </w:r>
      <w:r w:rsidRPr="20433E6D" w:rsidR="36E5508F">
        <w:rPr>
          <w:rFonts w:ascii="Times New Roman" w:hAnsi="Times New Roman" w:eastAsia="Times New Roman" w:cs="Times New Roman"/>
          <w:color w:val="040102"/>
        </w:rPr>
        <w:t xml:space="preserve">Vol </w:t>
      </w:r>
      <w:r w:rsidRPr="20433E6D">
        <w:rPr>
          <w:rFonts w:ascii="Times New Roman" w:hAnsi="Times New Roman" w:eastAsia="Times New Roman" w:cs="Times New Roman"/>
          <w:i/>
          <w:iCs/>
          <w:color w:val="040102"/>
        </w:rPr>
        <w:t>25</w:t>
      </w:r>
      <w:r w:rsidRPr="20433E6D">
        <w:rPr>
          <w:rFonts w:ascii="Times New Roman" w:hAnsi="Times New Roman" w:eastAsia="Times New Roman" w:cs="Times New Roman"/>
          <w:color w:val="040102"/>
        </w:rPr>
        <w:t>(4</w:t>
      </w:r>
      <w:r w:rsidRPr="20433E6D" w:rsidR="10CEEF0B">
        <w:rPr>
          <w:rFonts w:ascii="Times New Roman" w:hAnsi="Times New Roman" w:eastAsia="Times New Roman" w:cs="Times New Roman"/>
          <w:color w:val="040102"/>
        </w:rPr>
        <w:t xml:space="preserve">), 102784. DOI: </w:t>
      </w:r>
      <w:hyperlink r:id="rId10">
        <w:r w:rsidRPr="20433E6D">
          <w:rPr>
            <w:rStyle w:val="Hyperlink"/>
            <w:rFonts w:ascii="Times New Roman" w:hAnsi="Times New Roman" w:eastAsia="Times New Roman" w:cs="Times New Roman"/>
          </w:rPr>
          <w:t>https://doi.org/10.1016/j.acap.2025.102784</w:t>
        </w:r>
      </w:hyperlink>
    </w:p>
    <w:p w:rsidR="39958861" w:rsidP="20433E6D" w:rsidRDefault="39958861" w14:paraId="0537298F" w14:textId="55CDE3F7">
      <w:pPr>
        <w:spacing w:line="360" w:lineRule="auto"/>
      </w:pPr>
      <w:r w:rsidRPr="20433E6D">
        <w:rPr>
          <w:rFonts w:ascii="Times New Roman" w:hAnsi="Times New Roman" w:eastAsia="Times New Roman" w:cs="Times New Roman"/>
          <w:color w:val="2E2E2E"/>
        </w:rPr>
        <w:t xml:space="preserve">O’Dowd, A. (2026) ‘Lords votes for social media ban on under 16s as consultation launches, </w:t>
      </w:r>
      <w:r w:rsidRPr="20433E6D">
        <w:rPr>
          <w:rFonts w:ascii="Times New Roman" w:hAnsi="Times New Roman" w:eastAsia="Times New Roman" w:cs="Times New Roman"/>
          <w:i/>
          <w:iCs/>
          <w:color w:val="2E2E2E"/>
        </w:rPr>
        <w:t>BMJ: British Medical Journal</w:t>
      </w:r>
      <w:r w:rsidRPr="20433E6D">
        <w:rPr>
          <w:rFonts w:ascii="Times New Roman" w:hAnsi="Times New Roman" w:eastAsia="Times New Roman" w:cs="Times New Roman"/>
          <w:color w:val="2E2E2E"/>
        </w:rPr>
        <w:t xml:space="preserve">, Vol 392. DOI: </w:t>
      </w:r>
      <w:hyperlink r:id="rId11">
        <w:r w:rsidRPr="20433E6D">
          <w:rPr>
            <w:rStyle w:val="Hyperlink"/>
            <w:rFonts w:ascii="Times New Roman" w:hAnsi="Times New Roman" w:eastAsia="Times New Roman" w:cs="Times New Roman"/>
          </w:rPr>
          <w:t>https://doi.org/10.1136/bmj.s147</w:t>
        </w:r>
      </w:hyperlink>
    </w:p>
    <w:p w:rsidR="159E550F" w:rsidP="72E8788D" w:rsidRDefault="6EA84642" w14:paraId="09C9ECC4" w14:textId="7BCD3546">
      <w:pPr>
        <w:spacing w:line="360" w:lineRule="auto"/>
        <w:rPr>
          <w:color w:val="467886"/>
        </w:rPr>
      </w:pPr>
      <w:bookmarkStart w:name="_Int_sD7fPVNL" w:id="515145520"/>
      <w:r w:rsidRPr="30CA5A07" w:rsidR="2B7D75F0">
        <w:rPr>
          <w:rFonts w:ascii="Times New Roman" w:hAnsi="Times New Roman" w:eastAsia="Times New Roman" w:cs="Times New Roman"/>
        </w:rPr>
        <w:t>Skinner, A., &amp; Foljambe, R</w:t>
      </w:r>
      <w:r w:rsidRPr="30CA5A07" w:rsidR="52903C39">
        <w:rPr>
          <w:rFonts w:ascii="Times New Roman" w:hAnsi="Times New Roman" w:eastAsia="Times New Roman" w:cs="Times New Roman"/>
        </w:rPr>
        <w:t xml:space="preserve">. (2025) ‘Debate: </w:t>
      </w:r>
      <w:bookmarkStart w:name="_Int_aNjrfReF" w:id="11"/>
      <w:r w:rsidRPr="30CA5A07" w:rsidR="41819C29">
        <w:rPr>
          <w:rFonts w:ascii="Times New Roman" w:hAnsi="Times New Roman" w:eastAsia="Times New Roman" w:cs="Times New Roman"/>
        </w:rPr>
        <w:t>social media</w:t>
      </w:r>
      <w:bookmarkEnd w:id="11"/>
      <w:r w:rsidRPr="30CA5A07" w:rsidR="52903C39">
        <w:rPr>
          <w:rFonts w:ascii="Times New Roman" w:hAnsi="Times New Roman" w:eastAsia="Times New Roman" w:cs="Times New Roman"/>
        </w:rPr>
        <w:t xml:space="preserve"> in children and young people-time for a ban?</w:t>
      </w:r>
      <w:bookmarkEnd w:id="515145520"/>
      <w:r w:rsidRPr="30CA5A07" w:rsidR="52903C39">
        <w:rPr>
          <w:rFonts w:ascii="Times New Roman" w:hAnsi="Times New Roman" w:eastAsia="Times New Roman" w:cs="Times New Roman"/>
        </w:rPr>
        <w:t xml:space="preserve"> It is time </w:t>
      </w:r>
      <w:r w:rsidRPr="30CA5A07" w:rsidR="02742AE9">
        <w:rPr>
          <w:rFonts w:ascii="Times New Roman" w:hAnsi="Times New Roman" w:eastAsia="Times New Roman" w:cs="Times New Roman"/>
        </w:rPr>
        <w:t>to</w:t>
      </w:r>
      <w:r w:rsidRPr="30CA5A07" w:rsidR="52903C39">
        <w:rPr>
          <w:rFonts w:ascii="Times New Roman" w:hAnsi="Times New Roman" w:eastAsia="Times New Roman" w:cs="Times New Roman"/>
        </w:rPr>
        <w:t xml:space="preserve"> take a precautionary approach. Why health professional </w:t>
      </w:r>
      <w:bookmarkStart w:name="_Int_saUeX0Tp" w:id="12"/>
      <w:r w:rsidRPr="30CA5A07" w:rsidR="52903C39">
        <w:rPr>
          <w:rFonts w:ascii="Times New Roman" w:hAnsi="Times New Roman" w:eastAsia="Times New Roman" w:cs="Times New Roman"/>
        </w:rPr>
        <w:t>are</w:t>
      </w:r>
      <w:bookmarkEnd w:id="12"/>
      <w:r w:rsidRPr="30CA5A07" w:rsidR="52903C39">
        <w:rPr>
          <w:rFonts w:ascii="Times New Roman" w:hAnsi="Times New Roman" w:eastAsia="Times New Roman" w:cs="Times New Roman"/>
        </w:rPr>
        <w:t xml:space="preserve"> calling for a ban on social media for under 16s’</w:t>
      </w:r>
      <w:r w:rsidRPr="30CA5A07" w:rsidR="031A0F38">
        <w:rPr>
          <w:rFonts w:ascii="Times New Roman" w:hAnsi="Times New Roman" w:eastAsia="Times New Roman" w:cs="Times New Roman"/>
        </w:rPr>
        <w:t xml:space="preserve">, </w:t>
      </w:r>
      <w:r w:rsidRPr="30CA5A07" w:rsidR="031A0F38">
        <w:rPr>
          <w:rFonts w:ascii="Times New Roman" w:hAnsi="Times New Roman" w:eastAsia="Times New Roman" w:cs="Times New Roman"/>
          <w:i w:val="1"/>
          <w:iCs w:val="1"/>
        </w:rPr>
        <w:t>Child and Adolescent Mental Health</w:t>
      </w:r>
      <w:r w:rsidRPr="30CA5A07" w:rsidR="031A0F38">
        <w:rPr>
          <w:rFonts w:ascii="Times New Roman" w:hAnsi="Times New Roman" w:eastAsia="Times New Roman" w:cs="Times New Roman"/>
        </w:rPr>
        <w:t xml:space="preserve">, Vol 30(4), pp. 419-421. DOI: </w:t>
      </w:r>
      <w:hyperlink r:id="R694e5ef135a242f1">
        <w:r w:rsidRPr="30CA5A07" w:rsidR="064F4E3E">
          <w:rPr>
            <w:rStyle w:val="Hyperlink"/>
            <w:rFonts w:ascii="Times New Roman" w:hAnsi="Times New Roman" w:eastAsia="Times New Roman" w:cs="Times New Roman"/>
          </w:rPr>
          <w:t>https://doi.org/10.1111/camh.70037</w:t>
        </w:r>
      </w:hyperlink>
    </w:p>
    <w:p w:rsidR="671646D7" w:rsidP="30CA5A07" w:rsidRDefault="671646D7" w14:paraId="5FA1E807" w14:textId="6F9FA6FA">
      <w:pPr>
        <w:spacing w:line="360" w:lineRule="auto"/>
        <w:rPr>
          <w:rFonts w:ascii="Times New Roman" w:hAnsi="Times New Roman" w:eastAsia="Times New Roman" w:cs="Times New Roman"/>
          <w:lang w:val="en-US"/>
        </w:rPr>
      </w:pPr>
      <w:r w:rsidRPr="30CA5A07" w:rsidR="560E17C6">
        <w:rPr>
          <w:rFonts w:ascii="Times New Roman" w:hAnsi="Times New Roman" w:eastAsia="Times New Roman" w:cs="Times New Roman"/>
          <w:color w:val="2E2E2E"/>
          <w:lang w:val="en-US"/>
        </w:rPr>
        <w:t>Woodhouse, J., Lilic, M., &amp; Zayed, Y. (2026) ‘Proposal</w:t>
      </w:r>
      <w:r w:rsidRPr="30CA5A07" w:rsidR="2FE86FBB">
        <w:rPr>
          <w:rFonts w:ascii="Times New Roman" w:hAnsi="Times New Roman" w:eastAsia="Times New Roman" w:cs="Times New Roman"/>
          <w:color w:val="2E2E2E"/>
          <w:lang w:val="en-US"/>
        </w:rPr>
        <w:t xml:space="preserve"> to ban social media for children – House of Commons Library’, </w:t>
      </w:r>
      <w:r w:rsidRPr="30CA5A07" w:rsidR="2FE86FBB">
        <w:rPr>
          <w:rFonts w:ascii="Times New Roman" w:hAnsi="Times New Roman" w:eastAsia="Times New Roman" w:cs="Times New Roman"/>
          <w:i w:val="1"/>
          <w:iCs w:val="1"/>
          <w:color w:val="2E2E2E"/>
          <w:lang w:val="en-US"/>
        </w:rPr>
        <w:t>House of Commons Library</w:t>
      </w:r>
      <w:r w:rsidRPr="30CA5A07" w:rsidR="2FE86FBB">
        <w:rPr>
          <w:rFonts w:ascii="Times New Roman" w:hAnsi="Times New Roman" w:eastAsia="Times New Roman" w:cs="Times New Roman"/>
          <w:color w:val="2E2E2E"/>
          <w:lang w:val="en-US"/>
        </w:rPr>
        <w:t xml:space="preserve">. Available at: </w:t>
      </w:r>
      <w:hyperlink r:id="Rb4fd4fc3922b4e65">
        <w:r w:rsidRPr="30CA5A07" w:rsidR="2FE86FBB">
          <w:rPr>
            <w:rStyle w:val="Hyperlink"/>
            <w:rFonts w:ascii="Times New Roman" w:hAnsi="Times New Roman" w:eastAsia="Times New Roman" w:cs="Times New Roman"/>
            <w:lang w:val="en-US"/>
          </w:rPr>
          <w:t>https://commonslibrary.parliament.uk/research-briefings/cbp-10468/</w:t>
        </w:r>
      </w:hyperlink>
      <w:r w:rsidRPr="30CA5A07" w:rsidR="2FE86FBB">
        <w:rPr>
          <w:rFonts w:ascii="Times New Roman" w:hAnsi="Times New Roman" w:eastAsia="Times New Roman" w:cs="Times New Roman"/>
          <w:lang w:val="en-US"/>
        </w:rPr>
        <w:t xml:space="preserve"> (Accessed: 7 O</w:t>
      </w:r>
      <w:r w:rsidRPr="30CA5A07" w:rsidR="7DA99127">
        <w:rPr>
          <w:rFonts w:ascii="Times New Roman" w:hAnsi="Times New Roman" w:eastAsia="Times New Roman" w:cs="Times New Roman"/>
          <w:lang w:val="en-US"/>
        </w:rPr>
        <w:t>ctober 2026)</w:t>
      </w:r>
    </w:p>
    <w:sectPr w:rsidR="671646D7">
      <w:headerReference w:type="default" r:id="rId15"/>
      <w:footerReference w:type="default" r:id="rId16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21FC9" w:rsidRDefault="00721FC9" w14:paraId="55647701" w14:textId="77777777">
      <w:pPr>
        <w:spacing w:after="0" w:line="240" w:lineRule="auto"/>
      </w:pPr>
      <w:r>
        <w:separator/>
      </w:r>
    </w:p>
  </w:endnote>
  <w:endnote w:type="continuationSeparator" w:id="0">
    <w:p w:rsidR="00721FC9" w:rsidRDefault="00721FC9" w14:paraId="6052EB7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4F4A8E1" w:rsidTr="64F4A8E1" w14:paraId="755A720F" w14:textId="77777777">
      <w:trPr>
        <w:trHeight w:val="300"/>
      </w:trPr>
      <w:tc>
        <w:tcPr>
          <w:tcW w:w="3005" w:type="dxa"/>
        </w:tcPr>
        <w:p w:rsidR="64F4A8E1" w:rsidP="64F4A8E1" w:rsidRDefault="64F4A8E1" w14:paraId="560628D7" w14:textId="69EB0DD3">
          <w:pPr>
            <w:pStyle w:val="Header"/>
            <w:ind w:left="-115"/>
          </w:pPr>
        </w:p>
      </w:tc>
      <w:tc>
        <w:tcPr>
          <w:tcW w:w="3005" w:type="dxa"/>
        </w:tcPr>
        <w:p w:rsidR="64F4A8E1" w:rsidP="64F4A8E1" w:rsidRDefault="64F4A8E1" w14:paraId="5C00F0F4" w14:textId="779AEF87">
          <w:pPr>
            <w:pStyle w:val="Header"/>
            <w:jc w:val="center"/>
          </w:pPr>
        </w:p>
      </w:tc>
      <w:tc>
        <w:tcPr>
          <w:tcW w:w="3005" w:type="dxa"/>
        </w:tcPr>
        <w:p w:rsidR="64F4A8E1" w:rsidP="64F4A8E1" w:rsidRDefault="64F4A8E1" w14:paraId="61687D06" w14:textId="1A4E3E4B">
          <w:pPr>
            <w:pStyle w:val="Header"/>
            <w:ind w:right="-115"/>
            <w:jc w:val="right"/>
          </w:pPr>
        </w:p>
      </w:tc>
    </w:tr>
  </w:tbl>
  <w:p w:rsidR="64F4A8E1" w:rsidP="64F4A8E1" w:rsidRDefault="64F4A8E1" w14:paraId="0E7E2F45" w14:textId="41D9FB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21FC9" w:rsidRDefault="00721FC9" w14:paraId="075594DB" w14:textId="77777777">
      <w:pPr>
        <w:spacing w:after="0" w:line="240" w:lineRule="auto"/>
      </w:pPr>
      <w:r>
        <w:separator/>
      </w:r>
    </w:p>
  </w:footnote>
  <w:footnote w:type="continuationSeparator" w:id="0">
    <w:p w:rsidR="00721FC9" w:rsidRDefault="00721FC9" w14:paraId="1926ABCE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1500"/>
      <w:gridCol w:w="4510"/>
    </w:tblGrid>
    <w:tr w:rsidR="64F4A8E1" w:rsidTr="64F4A8E1" w14:paraId="5D8C6062" w14:textId="77777777">
      <w:trPr>
        <w:trHeight w:val="300"/>
      </w:trPr>
      <w:tc>
        <w:tcPr>
          <w:tcW w:w="3005" w:type="dxa"/>
        </w:tcPr>
        <w:p w:rsidR="64F4A8E1" w:rsidP="64F4A8E1" w:rsidRDefault="64F4A8E1" w14:paraId="37A75452" w14:textId="2B020ED6">
          <w:pPr>
            <w:pStyle w:val="Header"/>
            <w:ind w:left="-115"/>
          </w:pPr>
        </w:p>
      </w:tc>
      <w:tc>
        <w:tcPr>
          <w:tcW w:w="1500" w:type="dxa"/>
        </w:tcPr>
        <w:p w:rsidR="64F4A8E1" w:rsidP="64F4A8E1" w:rsidRDefault="64F4A8E1" w14:paraId="09A523C0" w14:textId="3B50EABB">
          <w:pPr>
            <w:pStyle w:val="Header"/>
            <w:jc w:val="center"/>
          </w:pPr>
        </w:p>
      </w:tc>
      <w:tc>
        <w:tcPr>
          <w:tcW w:w="4510" w:type="dxa"/>
        </w:tcPr>
        <w:p w:rsidR="64F4A8E1" w:rsidP="64F4A8E1" w:rsidRDefault="64F4A8E1" w14:paraId="7A1668B7" w14:textId="554686F3">
          <w:pPr>
            <w:pStyle w:val="Header"/>
            <w:ind w:right="-115"/>
            <w:jc w:val="right"/>
          </w:pPr>
          <w:r>
            <w:t>Amelie Preece</w:t>
          </w:r>
        </w:p>
        <w:p w:rsidR="64F4A8E1" w:rsidP="64F4A8E1" w:rsidRDefault="64F4A8E1" w14:paraId="53BAAB90" w14:textId="0F159E54">
          <w:pPr>
            <w:pStyle w:val="Header"/>
            <w:ind w:right="-115"/>
            <w:jc w:val="right"/>
          </w:pPr>
          <w:r>
            <w:t>2400928</w:t>
          </w:r>
        </w:p>
        <w:p w:rsidR="64F4A8E1" w:rsidP="64F4A8E1" w:rsidRDefault="64F4A8E1" w14:paraId="72E77569" w14:textId="516FDEFB">
          <w:pPr>
            <w:pStyle w:val="Header"/>
            <w:ind w:right="-115"/>
            <w:jc w:val="right"/>
          </w:pPr>
          <w:r>
            <w:t>Health, Nutrition and Lifestyle</w:t>
          </w:r>
        </w:p>
      </w:tc>
    </w:tr>
  </w:tbl>
  <w:p w:rsidR="64F4A8E1" w:rsidP="64F4A8E1" w:rsidRDefault="64F4A8E1" w14:paraId="2FE50B56" w14:textId="5E9D274C">
    <w:pPr>
      <w:pStyle w:val="Header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YdL0Bgbx+mOObM" int2:id="jUyQc5A3">
      <int2:state int2:type="spell" int2:value="Rejected"/>
    </int2:textHash>
    <int2:textHash int2:hashCode="5K411gkxk2wzHu" int2:id="vzlUtNrU">
      <int2:state int2:type="spell" int2:value="Rejected"/>
    </int2:textHash>
    <int2:textHash int2:hashCode="wPRhaYkYePMMPc" int2:id="CnEYO5Bw">
      <int2:state int2:type="spell" int2:value="Rejected"/>
    </int2:textHash>
    <int2:textHash int2:hashCode="jwhtXV24uLD+iW" int2:id="JnCLH4mW">
      <int2:state int2:type="spell" int2:value="Rejected"/>
    </int2:textHash>
    <int2:textHash int2:hashCode="ID905ZZ196fulO" int2:id="0GnhueXB">
      <int2:state int2:type="spell" int2:value="Rejected"/>
    </int2:textHash>
    <int2:bookmark int2:bookmarkName="_Int_S0Gd00f5" int2:invalidationBookmarkName="" int2:hashCode="fonPQ5z9//UCUe" int2:id="hcoH6q31">
      <int2:state int2:type="gram" int2:value="Rejected"/>
    </int2:bookmark>
    <int2:bookmark int2:bookmarkName="_Int_sD7fPVNL" int2:invalidationBookmarkName="" int2:hashCode="CC+7yA2BdjxkXJ" int2:id="6mlTAMum">
      <int2:state int2:type="similarity" int2:value="Rejected"/>
      <int2:extLst>
        <oel:ext uri="426473B9-03D8-482F-96C9-C2C85392BACA">
          <int2:similarityCritique int2:version="1" int2:context="Skinner, A., &amp; Foljambe, R. (2025) ‘Debate: social media in children and young people-time for a ban?">
            <int2:source int2:sourceType="Online" int2:sourceTitle="Debate: Social media in children and young people - time for a ban ..." int2:sourceUrl="https://eurekamag.com/research/097/687/097687177.php" int2:sourceSnippet="Skinner, A.; Foljambe, R. 2025: Debate: Social media in children and young people - time for a ban? it is time to take a precautionary approach. Why health professionals are calling for a ban on social media for under-16sChild and Adolescent Mental Health 2025 J Fatt, S.; Fardouly, J. 2025: Debate: Social media in children and young people ...">
              <int2:suggestions int2:citationType="Inline">
                <int2:suggestion int2:citationStyle="Mla" int2:isIdentical="0">
                  <int2:citationText>(“Debate: Social media in children and young people - time for a ban ...”)</int2:citationText>
                </int2:suggestion>
                <int2:suggestion int2:citationStyle="Apa" int2:isIdentical="0">
                  <int2:citationText>(“Debate: Social media in children and young people - time for a ban ...”)</int2:citationText>
                </int2:suggestion>
                <int2:suggestion int2:citationStyle="Chicago" int2:isIdentical="0">
                  <int2:citationText>(“Debate: Social media in children and young people - time for a ban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&lt;i&gt;Debate: Social media in children and young people - time for a ban ...&lt;/i&gt;, https://eurekamag.com/research/097/687/097687177.php.</int2:citationText>
                </int2:suggestion>
                <int2:suggestion int2:citationStyle="Apa" int2:isIdentical="0">
                  <int2:citationText>&lt;i&gt;Debate: Social media in children and young people - time for a ban ...&lt;/i&gt;. (n.d.). Retrieved from https://eurekamag.com/research/097/687/097687177.php</int2:citationText>
                </int2:suggestion>
                <int2:suggestion int2:citationStyle="Chicago" int2:isIdentical="0">
                  <int2:citationText>“Debate: Social media in children and young people - time for a ban ...” n.d., https://eurekamag.com/research/097/687/097687177.php.</int2:citationText>
                </int2:suggestion>
              </int2:suggestions>
            </int2:source>
            <int2:source int2:sourceType="Online" int2:sourceTitle="Debate: Social media in children and young people - time for a ban? It ..." int2:sourceUrl="https://www.tanimachimegane.com/post/debate-social-media-in-children-and-young-people-time-for-a-ban-it-is-time-to-take-a-precautiona" int2:sourceSnippet="Skinner A, Foljambe R. Debate: Social media in children and young people - time for a ban? It is time to take a precautionary approach. Why health professionals are calling for a ban on social media for under-16s. Child Adolesc Ment Health. 2025 Nov;30 (4):419-421.">
              <int2:suggestions int2:citationType="Inline">
                <int2:suggestion int2:citationStyle="Mla" int2:isIdentical="0">
                  <int2:citationText>(“Debate: Social media in children and young people - time for a ban? It ...”)</int2:citationText>
                </int2:suggestion>
                <int2:suggestion int2:citationStyle="Apa" int2:isIdentical="0">
                  <int2:citationText>(“Debate: Social media in children and young people - time for a ban? It ...”)</int2:citationText>
                </int2:suggestion>
                <int2:suggestion int2:citationStyle="Chicago" int2:isIdentical="0">
                  <int2:citationText>(“Debate: Social media in children and young people - time for a ban? It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&lt;i&gt;Debate: Social media in children and young people - time for a ban? It ...&lt;/i&gt;, https://www.tanimachimegane.com/post/debate-social-media-in-children-and-young-people-time-for-a-ban-it-is-time-to-take-a-precautiona.</int2:citationText>
                </int2:suggestion>
                <int2:suggestion int2:citationStyle="Apa" int2:isIdentical="0">
                  <int2:citationText>&lt;i&gt;Debate: Social media in children and young people - time for a ban? It ...&lt;/i&gt;. (n.d.). Retrieved from https://www.tanimachimegane.com/post/debate-social-media-in-children-and-young-people-time-for-a-ban-it-is-time-to-take-a-precautiona</int2:citationText>
                </int2:suggestion>
                <int2:suggestion int2:citationStyle="Chicago" int2:isIdentical="0">
                  <int2:citationText>“Debate: Social media in children and young people - time for a ban? It ...” n.d., https://www.tanimachimegane.com/post/debate-social-media-in-children-and-young-people-time-for-a-ban-it-is-time-to-take-a-precautiona.</int2:citationText>
                </int2:suggestion>
              </int2:suggestions>
            </int2:source>
            <int2:source int2:sourceType="Online" int2:sourceTitle="Is social media cancelled? - The Head Lines" int2:sourceUrl="https://theheadlinesmcgill.substack.com/p/is-social-media-cancelled" int2:sourceSnippet="Child Adolesc Ment Health, 30(4), 408–410. Skinner, A., &amp; Foljambe, R. (2025). Debate: Social media in children and young people–time for a ban? It is time to take a precautionary approach. Why health professionals are calling for a ban on social media for under‐16s. Child Adolesc Ment Health, 30(4), 419–421. Valkenburg et al. (2022).">
              <int2:suggestions int2:citationType="Inline">
                <int2:suggestion int2:citationStyle="Mla" int2:isIdentical="0">
                  <int2:citationText>(“Is social media cancelled? - The Head Lines”)</int2:citationText>
                </int2:suggestion>
                <int2:suggestion int2:citationStyle="Apa" int2:isIdentical="0">
                  <int2:citationText>(“Is social media cancelled? - The Head Lines”)</int2:citationText>
                </int2:suggestion>
                <int2:suggestion int2:citationStyle="Chicago" int2:isIdentical="0">
                  <int2:citationText>(“Is social media cancelled? - The Head Lines”)</int2:citationText>
                </int2:suggestion>
              </int2:suggestions>
              <int2:suggestions int2:citationType="Full">
                <int2:suggestion int2:citationStyle="Mla" int2:isIdentical="0">
                  <int2:citationText>&lt;i&gt;Is social media cancelled? - The Head Lines&lt;/i&gt;, https://theheadlinesmcgill.substack.com/p/is-social-media-cancelled.</int2:citationText>
                </int2:suggestion>
                <int2:suggestion int2:citationStyle="Apa" int2:isIdentical="0">
                  <int2:citationText>&lt;i&gt;Is social media cancelled? - The Head Lines&lt;/i&gt;. (n.d.). Retrieved from https://theheadlinesmcgill.substack.com/p/is-social-media-cancelled</int2:citationText>
                </int2:suggestion>
                <int2:suggestion int2:citationStyle="Chicago" int2:isIdentical="0">
                  <int2:citationText>“Is social media cancelled? - The Head Lines” n.d., https://theheadlinesmcgill.substack.com/p/is-social-media-cancelled.</int2:citationText>
                </int2:suggestion>
              </int2:suggestions>
            </int2:source>
          </int2:similarityCritique>
        </oel:ext>
      </int2:extLst>
    </int2:bookmark>
    <int2:bookmark int2:bookmarkName="_Int_KJa6c2Ac" int2:invalidationBookmarkName="" int2:hashCode="dWEWEFO5Lq4h2+" int2:id="u0xZSFPO">
      <int2:state int2:type="style" int2:value="Rejected"/>
    </int2:bookmark>
    <int2:bookmark int2:bookmarkName="_Int_FUjDgPoo" int2:invalidationBookmarkName="" int2:hashCode="A+7xO3ADznPAb9" int2:id="v3P6htIa">
      <int2:state int2:type="style" int2:value="Rejected"/>
    </int2:bookmark>
    <int2:bookmark int2:bookmarkName="_Int_5XBxPOW6" int2:invalidationBookmarkName="" int2:hashCode="FJl9bOYeMTiyAk" int2:id="d5IiWUT9">
      <int2:state int2:type="style" int2:value="Rejected"/>
    </int2:bookmark>
    <int2:bookmark int2:bookmarkName="_Int_X4N7uvv6" int2:invalidationBookmarkName="" int2:hashCode="s3tWdOPQlEWk1l" int2:id="bd6CTgPt">
      <int2:state int2:type="style" int2:value="Rejected"/>
    </int2:bookmark>
    <int2:bookmark int2:bookmarkName="_Int_H7U2UUX7" int2:invalidationBookmarkName="" int2:hashCode="yYl4MnVTdXsVSK" int2:id="MhDloHPs">
      <int2:state int2:type="style" int2:value="Rejected"/>
    </int2:bookmark>
    <int2:bookmark int2:bookmarkName="_Int_saUeX0Tp" int2:invalidationBookmarkName="" int2:hashCode="X55YArurxx+Sdf" int2:id="9OKFZxH6">
      <int2:state int2:type="gram" int2:value="Rejected"/>
    </int2:bookmark>
    <int2:bookmark int2:bookmarkName="_Int_G5bnTFST" int2:invalidationBookmarkName="" int2:hashCode="HMZQr12YdTh9+n" int2:id="RQp9ISNs">
      <int2:state int2:type="style" int2:value="Rejected"/>
    </int2:bookmark>
    <int2:entireDocument int2:id="jXKXMdrc">
      <int2:extLst>
        <oel:ext uri="E302BA01-7950-474C-9AD3-286E660C40A8">
          <int2:similaritySummary int2:version="1" int2:runId="1791923549745" int2:tilesCheckedInThisRun="0" int2:totalNumOfTiles="16" int2:similarityAnnotationCount="1" int2:numWords="807" int2:numFlaggedWords="16"/>
        </oel:ext>
      </int2:extLst>
    </int2:entireDocument>
  </int2:observations>
  <int2:intelligenceSettings/>
  <int2:onDemandWorkflows>
    <int2:onDemandWorkflow int2:type="SimilarityCheck" int2:paragraphVersions="4A46DE49-7E3A6E3F 67E7FBCB-370CD9B6 4BF0D065-3E8130B9 49BC18E9-005D9A16 16254E89-414ABA5F 26768573-1125CD70 5C0413F6-59ADA65E 65B6C516-3F094F10 2DE93FEB-54C4C064 13176BAD-66F8AE9C 628CA5DE-5AC61AB5 0ABE382E-0A2F1357 33E8D528-10652AE5 31A81DE5-4A885D78 2DB7285B-6A585435 020C977C-7858427E 7CD5D673-669F19A2 1825DA32-6968DEBE 54526E38-0CFA277A 0851B292-285EFF01 27068119-139774CA 75E0F244-5A96F4AD 6946A1CD-56AB0F02 6A2B319F-597A80C3 548860B3-209536F2 6F57B0F2-1100CD28 3E806B06-74DC1C1D 6E74C6F9-0DB6C645 74061FC8-75D41559 2A2313D4-1E489945 119AD831-6F1BD56C 66DB2F61-228FF83E 0537298F-55CDE3F7 09C9ECC4-7BCD3546 0C315353-7AA5755D 68A810E2-2C0D9FA9 5FA1E807-74B1EBB2 37A75452-2B020ED6 09A523C0-3B50EABB 7A1668B7-554686F3 53BAAB90-0F159E54 72E77569-516FDEFB 2FE50B56-5E9D274C 560628D7-69EB0DD3 5C00F0F4-779AEF87 61687D06-1A4E3E4B 0E7E2F45-41D9FB4E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1D5B10"/>
    <w:multiLevelType w:val="hybridMultilevel"/>
    <w:tmpl w:val="FFFFFFFF"/>
    <w:lvl w:ilvl="0" w:tplc="F4FE767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BC89F4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F528C6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0FCABB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86A0A4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17C89A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F406BE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3BE9D9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D0E939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902789D"/>
    <w:multiLevelType w:val="hybridMultilevel"/>
    <w:tmpl w:val="FFFFFFFF"/>
    <w:lvl w:ilvl="0" w:tplc="FE0A60FC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3266CD0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5543BC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D8EC0F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7A88E9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86A2EE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E04C9F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8FA58E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766D1F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0720DDB"/>
    <w:multiLevelType w:val="hybridMultilevel"/>
    <w:tmpl w:val="FFFFFFFF"/>
    <w:lvl w:ilvl="0" w:tplc="6F2A1E34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148E034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47E4C2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74265C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CC66BA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3C4167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108A73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C0C149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A96FFF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3E8EE5F4"/>
    <w:multiLevelType w:val="hybridMultilevel"/>
    <w:tmpl w:val="FFFFFFFF"/>
    <w:lvl w:ilvl="0" w:tplc="4630F088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2124B77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1CA259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4ECCA8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E3C637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97856D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2F8B48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64ABDD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2CE735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59B75A9E"/>
    <w:multiLevelType w:val="hybridMultilevel"/>
    <w:tmpl w:val="FFFFFFFF"/>
    <w:lvl w:ilvl="0" w:tplc="4D16ABFE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BB3ED37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E9257C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1F8E9D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568F56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0B6C0D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0442C5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2CA24C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DB2D0D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63AC3B08"/>
    <w:multiLevelType w:val="hybridMultilevel"/>
    <w:tmpl w:val="FFFFFFFF"/>
    <w:lvl w:ilvl="0" w:tplc="B19E8A6A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86ACDE1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DEEED3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A67E4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47C794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262D94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382E14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FD21CD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8D8B04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63F83AC3"/>
    <w:multiLevelType w:val="hybridMultilevel"/>
    <w:tmpl w:val="FFFFFFFF"/>
    <w:lvl w:ilvl="0" w:tplc="5E160D98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CF9E82D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D3030D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2E8D34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4D2D70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3966F0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CB0D1A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E967A2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46A5C5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641A159F"/>
    <w:multiLevelType w:val="hybridMultilevel"/>
    <w:tmpl w:val="FFFFFFFF"/>
    <w:lvl w:ilvl="0" w:tplc="7C94A89E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3406419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BD628C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5D4AF4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664051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024C6C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5F6E94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8809E6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C2010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026713854">
    <w:abstractNumId w:val="5"/>
  </w:num>
  <w:num w:numId="2" w16cid:durableId="1128473452">
    <w:abstractNumId w:val="7"/>
  </w:num>
  <w:num w:numId="3" w16cid:durableId="1461536338">
    <w:abstractNumId w:val="0"/>
  </w:num>
  <w:num w:numId="4" w16cid:durableId="1714570876">
    <w:abstractNumId w:val="1"/>
  </w:num>
  <w:num w:numId="5" w16cid:durableId="1942763835">
    <w:abstractNumId w:val="4"/>
  </w:num>
  <w:num w:numId="6" w16cid:durableId="2106264154">
    <w:abstractNumId w:val="2"/>
  </w:num>
  <w:num w:numId="7" w16cid:durableId="447243153">
    <w:abstractNumId w:val="3"/>
  </w:num>
  <w:num w:numId="8" w16cid:durableId="6383712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CAFDE72"/>
    <w:rsid w:val="000D053F"/>
    <w:rsid w:val="000F2ECE"/>
    <w:rsid w:val="00287510"/>
    <w:rsid w:val="00327667"/>
    <w:rsid w:val="00373948"/>
    <w:rsid w:val="00471037"/>
    <w:rsid w:val="00507564"/>
    <w:rsid w:val="005B5184"/>
    <w:rsid w:val="005C5A96"/>
    <w:rsid w:val="006D7069"/>
    <w:rsid w:val="00721FC9"/>
    <w:rsid w:val="007A3149"/>
    <w:rsid w:val="00810A2E"/>
    <w:rsid w:val="008B625A"/>
    <w:rsid w:val="00936262"/>
    <w:rsid w:val="00956A94"/>
    <w:rsid w:val="00B52533"/>
    <w:rsid w:val="00B81067"/>
    <w:rsid w:val="00D72C14"/>
    <w:rsid w:val="019149D8"/>
    <w:rsid w:val="01F82C8C"/>
    <w:rsid w:val="02742AE9"/>
    <w:rsid w:val="02800E87"/>
    <w:rsid w:val="029734B7"/>
    <w:rsid w:val="02A9147D"/>
    <w:rsid w:val="02ED2816"/>
    <w:rsid w:val="0313C639"/>
    <w:rsid w:val="031A0F38"/>
    <w:rsid w:val="032CE4D6"/>
    <w:rsid w:val="0357207B"/>
    <w:rsid w:val="0371DE4D"/>
    <w:rsid w:val="0384E15C"/>
    <w:rsid w:val="03AF897A"/>
    <w:rsid w:val="043FF7D9"/>
    <w:rsid w:val="04600A40"/>
    <w:rsid w:val="05069E52"/>
    <w:rsid w:val="054598FA"/>
    <w:rsid w:val="055AE5C7"/>
    <w:rsid w:val="057002D1"/>
    <w:rsid w:val="0632FCF7"/>
    <w:rsid w:val="064F4E3E"/>
    <w:rsid w:val="0682A843"/>
    <w:rsid w:val="0698146C"/>
    <w:rsid w:val="06BC930A"/>
    <w:rsid w:val="06EC8301"/>
    <w:rsid w:val="077545D2"/>
    <w:rsid w:val="07D00DF3"/>
    <w:rsid w:val="0836CA16"/>
    <w:rsid w:val="086D718D"/>
    <w:rsid w:val="088F4390"/>
    <w:rsid w:val="08AA0AC3"/>
    <w:rsid w:val="08FE8A6F"/>
    <w:rsid w:val="092B6712"/>
    <w:rsid w:val="095D9BA9"/>
    <w:rsid w:val="096B304C"/>
    <w:rsid w:val="09826BC4"/>
    <w:rsid w:val="09FBF777"/>
    <w:rsid w:val="0A26F711"/>
    <w:rsid w:val="0A63F3A0"/>
    <w:rsid w:val="0A941256"/>
    <w:rsid w:val="0A971A63"/>
    <w:rsid w:val="0AA421ED"/>
    <w:rsid w:val="0AE1F28F"/>
    <w:rsid w:val="0B0CABFC"/>
    <w:rsid w:val="0BE81EB2"/>
    <w:rsid w:val="0C2E8993"/>
    <w:rsid w:val="0C35F471"/>
    <w:rsid w:val="0C484939"/>
    <w:rsid w:val="0C71E954"/>
    <w:rsid w:val="0C90A021"/>
    <w:rsid w:val="0CF38FFF"/>
    <w:rsid w:val="0D883A51"/>
    <w:rsid w:val="0DC3EB2C"/>
    <w:rsid w:val="0E09AD28"/>
    <w:rsid w:val="0E48C618"/>
    <w:rsid w:val="0E8D550C"/>
    <w:rsid w:val="0E9FC8B5"/>
    <w:rsid w:val="0F702BB8"/>
    <w:rsid w:val="0F7630AD"/>
    <w:rsid w:val="0FB13DDF"/>
    <w:rsid w:val="0FBDDAB8"/>
    <w:rsid w:val="0FF072F5"/>
    <w:rsid w:val="10904243"/>
    <w:rsid w:val="10CEEF0B"/>
    <w:rsid w:val="10F031E9"/>
    <w:rsid w:val="10F11D2E"/>
    <w:rsid w:val="1114E9E1"/>
    <w:rsid w:val="1115C7B6"/>
    <w:rsid w:val="1153477C"/>
    <w:rsid w:val="115DCC01"/>
    <w:rsid w:val="11D5398F"/>
    <w:rsid w:val="11DB0BCD"/>
    <w:rsid w:val="12387466"/>
    <w:rsid w:val="128C27BF"/>
    <w:rsid w:val="1304F90F"/>
    <w:rsid w:val="132B3479"/>
    <w:rsid w:val="13C67D13"/>
    <w:rsid w:val="13E52762"/>
    <w:rsid w:val="144E508D"/>
    <w:rsid w:val="147EFDDE"/>
    <w:rsid w:val="149441CB"/>
    <w:rsid w:val="14DFFDC9"/>
    <w:rsid w:val="150AD307"/>
    <w:rsid w:val="151FFDE8"/>
    <w:rsid w:val="154C3B7F"/>
    <w:rsid w:val="1573FDD2"/>
    <w:rsid w:val="157B924E"/>
    <w:rsid w:val="159ACEC7"/>
    <w:rsid w:val="159E550F"/>
    <w:rsid w:val="15EABDEF"/>
    <w:rsid w:val="15F0DAE9"/>
    <w:rsid w:val="1645C73F"/>
    <w:rsid w:val="168F9F26"/>
    <w:rsid w:val="16B85EA4"/>
    <w:rsid w:val="16F14D2D"/>
    <w:rsid w:val="16F85B0E"/>
    <w:rsid w:val="1707D197"/>
    <w:rsid w:val="177A16CD"/>
    <w:rsid w:val="17E87175"/>
    <w:rsid w:val="182B1D71"/>
    <w:rsid w:val="18394729"/>
    <w:rsid w:val="1854CEAF"/>
    <w:rsid w:val="18DF8A3F"/>
    <w:rsid w:val="1915F96A"/>
    <w:rsid w:val="19708061"/>
    <w:rsid w:val="19BE58CD"/>
    <w:rsid w:val="19CD7F7E"/>
    <w:rsid w:val="19E7BC47"/>
    <w:rsid w:val="1A5C81C1"/>
    <w:rsid w:val="1A9588B6"/>
    <w:rsid w:val="1AA0A208"/>
    <w:rsid w:val="1AB7F49D"/>
    <w:rsid w:val="1AF277D4"/>
    <w:rsid w:val="1B0F1FE4"/>
    <w:rsid w:val="1B2AFC5F"/>
    <w:rsid w:val="1B7EA9A1"/>
    <w:rsid w:val="1BB6EF18"/>
    <w:rsid w:val="1BD9932D"/>
    <w:rsid w:val="1BEFC910"/>
    <w:rsid w:val="1C105238"/>
    <w:rsid w:val="1C1210D0"/>
    <w:rsid w:val="1C2F94A2"/>
    <w:rsid w:val="1CC77CFB"/>
    <w:rsid w:val="1CEB894C"/>
    <w:rsid w:val="1CF24D31"/>
    <w:rsid w:val="1CFAF2CA"/>
    <w:rsid w:val="1D4BE1D8"/>
    <w:rsid w:val="1D768665"/>
    <w:rsid w:val="1D8DD51B"/>
    <w:rsid w:val="1D8DFD9C"/>
    <w:rsid w:val="1DC36E1C"/>
    <w:rsid w:val="1DC90468"/>
    <w:rsid w:val="1DFFFD6C"/>
    <w:rsid w:val="1ED46CAD"/>
    <w:rsid w:val="1F2614B8"/>
    <w:rsid w:val="1F40236D"/>
    <w:rsid w:val="1F5AC716"/>
    <w:rsid w:val="20048C62"/>
    <w:rsid w:val="2031E275"/>
    <w:rsid w:val="20433E6D"/>
    <w:rsid w:val="2097309C"/>
    <w:rsid w:val="211D7CA0"/>
    <w:rsid w:val="22037598"/>
    <w:rsid w:val="228E0A20"/>
    <w:rsid w:val="22EBECB6"/>
    <w:rsid w:val="2300BE6E"/>
    <w:rsid w:val="233CA354"/>
    <w:rsid w:val="23B9B4C7"/>
    <w:rsid w:val="24671F9C"/>
    <w:rsid w:val="2481EB3F"/>
    <w:rsid w:val="24F688B5"/>
    <w:rsid w:val="25A53BE1"/>
    <w:rsid w:val="25B1335D"/>
    <w:rsid w:val="26001208"/>
    <w:rsid w:val="266E5017"/>
    <w:rsid w:val="26766ACB"/>
    <w:rsid w:val="26AB99D1"/>
    <w:rsid w:val="26ACBD51"/>
    <w:rsid w:val="2717FB46"/>
    <w:rsid w:val="279E5D3B"/>
    <w:rsid w:val="281EFE1C"/>
    <w:rsid w:val="286C11EB"/>
    <w:rsid w:val="28AA5C70"/>
    <w:rsid w:val="28CC67A0"/>
    <w:rsid w:val="28D5C182"/>
    <w:rsid w:val="2A0EED0F"/>
    <w:rsid w:val="2A13CE1A"/>
    <w:rsid w:val="2A3FBD4E"/>
    <w:rsid w:val="2A453DB0"/>
    <w:rsid w:val="2A53B358"/>
    <w:rsid w:val="2AC48DDF"/>
    <w:rsid w:val="2AEE381E"/>
    <w:rsid w:val="2B1D7632"/>
    <w:rsid w:val="2B452521"/>
    <w:rsid w:val="2B7D75F0"/>
    <w:rsid w:val="2CBBC28A"/>
    <w:rsid w:val="2D436ADA"/>
    <w:rsid w:val="2D7BD4E1"/>
    <w:rsid w:val="2D85A841"/>
    <w:rsid w:val="2D870B4C"/>
    <w:rsid w:val="2DDA7FB8"/>
    <w:rsid w:val="2F05ADEA"/>
    <w:rsid w:val="2F5B9A8F"/>
    <w:rsid w:val="2F665EA8"/>
    <w:rsid w:val="2FC6B401"/>
    <w:rsid w:val="2FDACBB1"/>
    <w:rsid w:val="2FE86FBB"/>
    <w:rsid w:val="2FF17CF0"/>
    <w:rsid w:val="30458380"/>
    <w:rsid w:val="308A26C4"/>
    <w:rsid w:val="30CA5A07"/>
    <w:rsid w:val="31BC1BDA"/>
    <w:rsid w:val="31E90D03"/>
    <w:rsid w:val="31F16F62"/>
    <w:rsid w:val="32E6F91A"/>
    <w:rsid w:val="332A20F0"/>
    <w:rsid w:val="3342EFA2"/>
    <w:rsid w:val="335186A2"/>
    <w:rsid w:val="33A8E867"/>
    <w:rsid w:val="33C7CD89"/>
    <w:rsid w:val="33DE21D2"/>
    <w:rsid w:val="33E7960F"/>
    <w:rsid w:val="3463D10D"/>
    <w:rsid w:val="348EBC9D"/>
    <w:rsid w:val="34F7B2D2"/>
    <w:rsid w:val="354A8208"/>
    <w:rsid w:val="355D2716"/>
    <w:rsid w:val="35732C1C"/>
    <w:rsid w:val="360C619A"/>
    <w:rsid w:val="36147D43"/>
    <w:rsid w:val="36308C88"/>
    <w:rsid w:val="36377030"/>
    <w:rsid w:val="3660BBCF"/>
    <w:rsid w:val="36E5508F"/>
    <w:rsid w:val="371BAD6B"/>
    <w:rsid w:val="3744DA30"/>
    <w:rsid w:val="374ACE41"/>
    <w:rsid w:val="37B30678"/>
    <w:rsid w:val="37BDC60F"/>
    <w:rsid w:val="3856B6A2"/>
    <w:rsid w:val="3889F398"/>
    <w:rsid w:val="393A0560"/>
    <w:rsid w:val="3944E625"/>
    <w:rsid w:val="39958861"/>
    <w:rsid w:val="39B9B707"/>
    <w:rsid w:val="39B9D39D"/>
    <w:rsid w:val="39C2ABDE"/>
    <w:rsid w:val="3A4C4DA2"/>
    <w:rsid w:val="3A90D328"/>
    <w:rsid w:val="3AB8B2FF"/>
    <w:rsid w:val="3B3D80BF"/>
    <w:rsid w:val="3B70819A"/>
    <w:rsid w:val="3B8931E9"/>
    <w:rsid w:val="3C0B5301"/>
    <w:rsid w:val="3C1BE405"/>
    <w:rsid w:val="3C3A4E59"/>
    <w:rsid w:val="3C88A050"/>
    <w:rsid w:val="3CEFE766"/>
    <w:rsid w:val="3CF5C8C2"/>
    <w:rsid w:val="3D457367"/>
    <w:rsid w:val="3D647113"/>
    <w:rsid w:val="3D6B8A5D"/>
    <w:rsid w:val="3D84747A"/>
    <w:rsid w:val="3D8D0E4B"/>
    <w:rsid w:val="3DB675D6"/>
    <w:rsid w:val="3DBBE86E"/>
    <w:rsid w:val="3DC872BD"/>
    <w:rsid w:val="3DE66412"/>
    <w:rsid w:val="3EC4A175"/>
    <w:rsid w:val="3F0B9B27"/>
    <w:rsid w:val="3F26832E"/>
    <w:rsid w:val="3F5105C2"/>
    <w:rsid w:val="3F5E8349"/>
    <w:rsid w:val="3FE596EB"/>
    <w:rsid w:val="3FEFA5A1"/>
    <w:rsid w:val="3FF9EA04"/>
    <w:rsid w:val="400699F4"/>
    <w:rsid w:val="4058FD72"/>
    <w:rsid w:val="40AED92D"/>
    <w:rsid w:val="41088A75"/>
    <w:rsid w:val="41819C29"/>
    <w:rsid w:val="41931CAC"/>
    <w:rsid w:val="423EF9D4"/>
    <w:rsid w:val="4258BFE1"/>
    <w:rsid w:val="427E6918"/>
    <w:rsid w:val="42DB0F27"/>
    <w:rsid w:val="42EC24D4"/>
    <w:rsid w:val="431A1F61"/>
    <w:rsid w:val="438B6CE6"/>
    <w:rsid w:val="43E7F5DC"/>
    <w:rsid w:val="4413B1B2"/>
    <w:rsid w:val="443794F0"/>
    <w:rsid w:val="4475DC99"/>
    <w:rsid w:val="448A1B55"/>
    <w:rsid w:val="44A9E91F"/>
    <w:rsid w:val="44B79D2D"/>
    <w:rsid w:val="44D1EA7D"/>
    <w:rsid w:val="4501F04F"/>
    <w:rsid w:val="451DDD29"/>
    <w:rsid w:val="4522B831"/>
    <w:rsid w:val="4684ABE4"/>
    <w:rsid w:val="46A11C40"/>
    <w:rsid w:val="46C49EF2"/>
    <w:rsid w:val="479844A3"/>
    <w:rsid w:val="479C70ED"/>
    <w:rsid w:val="482836E4"/>
    <w:rsid w:val="48A394D3"/>
    <w:rsid w:val="4927BFAD"/>
    <w:rsid w:val="492E7B86"/>
    <w:rsid w:val="4A5B975A"/>
    <w:rsid w:val="4A5DB6E8"/>
    <w:rsid w:val="4A67B58E"/>
    <w:rsid w:val="4A9AACB2"/>
    <w:rsid w:val="4AAA623C"/>
    <w:rsid w:val="4AEA8343"/>
    <w:rsid w:val="4B102ADB"/>
    <w:rsid w:val="4B25D9FB"/>
    <w:rsid w:val="4B4A4939"/>
    <w:rsid w:val="4B697FAF"/>
    <w:rsid w:val="4BD916B0"/>
    <w:rsid w:val="4C1370D6"/>
    <w:rsid w:val="4C60CCA2"/>
    <w:rsid w:val="4CA1DE4E"/>
    <w:rsid w:val="4CA2FEB2"/>
    <w:rsid w:val="4CAFDE72"/>
    <w:rsid w:val="4CB2C65F"/>
    <w:rsid w:val="4D01708B"/>
    <w:rsid w:val="4D07B993"/>
    <w:rsid w:val="4D53EBFE"/>
    <w:rsid w:val="4DB47EE9"/>
    <w:rsid w:val="4DD7898D"/>
    <w:rsid w:val="4E124625"/>
    <w:rsid w:val="4EB511B7"/>
    <w:rsid w:val="4EB7C5FB"/>
    <w:rsid w:val="4F7ED724"/>
    <w:rsid w:val="4FF814C6"/>
    <w:rsid w:val="50E38817"/>
    <w:rsid w:val="51AAA283"/>
    <w:rsid w:val="51BD3864"/>
    <w:rsid w:val="51ED1C55"/>
    <w:rsid w:val="51FBD9EB"/>
    <w:rsid w:val="525907AA"/>
    <w:rsid w:val="52903C39"/>
    <w:rsid w:val="52AA636C"/>
    <w:rsid w:val="52CC3C26"/>
    <w:rsid w:val="52D57818"/>
    <w:rsid w:val="532DFB2B"/>
    <w:rsid w:val="532EF5AA"/>
    <w:rsid w:val="5349043D"/>
    <w:rsid w:val="53DC6623"/>
    <w:rsid w:val="54255AA8"/>
    <w:rsid w:val="543E5AA5"/>
    <w:rsid w:val="545D3C38"/>
    <w:rsid w:val="549E5B47"/>
    <w:rsid w:val="5543B08F"/>
    <w:rsid w:val="554EDA1E"/>
    <w:rsid w:val="55660AC7"/>
    <w:rsid w:val="556CDAEE"/>
    <w:rsid w:val="55776E57"/>
    <w:rsid w:val="5582DC30"/>
    <w:rsid w:val="5586F5AD"/>
    <w:rsid w:val="559BCC68"/>
    <w:rsid w:val="55C06AB8"/>
    <w:rsid w:val="55CE5CD8"/>
    <w:rsid w:val="55DBE1E9"/>
    <w:rsid w:val="560E17C6"/>
    <w:rsid w:val="563F3C1D"/>
    <w:rsid w:val="56497907"/>
    <w:rsid w:val="566F0787"/>
    <w:rsid w:val="56C30910"/>
    <w:rsid w:val="56C90773"/>
    <w:rsid w:val="5701857A"/>
    <w:rsid w:val="579830FE"/>
    <w:rsid w:val="57DC9D69"/>
    <w:rsid w:val="581164E8"/>
    <w:rsid w:val="5872E793"/>
    <w:rsid w:val="58ECA47E"/>
    <w:rsid w:val="592071EA"/>
    <w:rsid w:val="592DD8D0"/>
    <w:rsid w:val="59CB8DF4"/>
    <w:rsid w:val="5A0F18BD"/>
    <w:rsid w:val="5A4F5F9F"/>
    <w:rsid w:val="5B060CEF"/>
    <w:rsid w:val="5B7115FD"/>
    <w:rsid w:val="5BB0F3D4"/>
    <w:rsid w:val="5BD04C92"/>
    <w:rsid w:val="5BE8DF95"/>
    <w:rsid w:val="5C0D1A41"/>
    <w:rsid w:val="5CA3BD3A"/>
    <w:rsid w:val="5CC351D3"/>
    <w:rsid w:val="5D14A621"/>
    <w:rsid w:val="5D374356"/>
    <w:rsid w:val="5D70904B"/>
    <w:rsid w:val="5D77B42C"/>
    <w:rsid w:val="5DAA1730"/>
    <w:rsid w:val="5DD7ADCA"/>
    <w:rsid w:val="5DF4CB33"/>
    <w:rsid w:val="5DFC75C5"/>
    <w:rsid w:val="5E2CF925"/>
    <w:rsid w:val="5E4A998A"/>
    <w:rsid w:val="5E81C18D"/>
    <w:rsid w:val="5EAC48B4"/>
    <w:rsid w:val="5ECC595B"/>
    <w:rsid w:val="5EDC8B05"/>
    <w:rsid w:val="5F1B44DB"/>
    <w:rsid w:val="5F247E13"/>
    <w:rsid w:val="5F255BDE"/>
    <w:rsid w:val="5F43D83E"/>
    <w:rsid w:val="5F878CDC"/>
    <w:rsid w:val="5F923688"/>
    <w:rsid w:val="5FD42E11"/>
    <w:rsid w:val="5FEA478A"/>
    <w:rsid w:val="600298C3"/>
    <w:rsid w:val="60D9C825"/>
    <w:rsid w:val="60F9ECBB"/>
    <w:rsid w:val="6102D3D8"/>
    <w:rsid w:val="61115CCB"/>
    <w:rsid w:val="612FD3F3"/>
    <w:rsid w:val="618216EF"/>
    <w:rsid w:val="618CC8A9"/>
    <w:rsid w:val="61B38B7F"/>
    <w:rsid w:val="621C765A"/>
    <w:rsid w:val="62305675"/>
    <w:rsid w:val="62348B92"/>
    <w:rsid w:val="6240E108"/>
    <w:rsid w:val="626E3F9D"/>
    <w:rsid w:val="62C0E0A1"/>
    <w:rsid w:val="62CAD805"/>
    <w:rsid w:val="62CB62B8"/>
    <w:rsid w:val="62D5D6F8"/>
    <w:rsid w:val="6317B60D"/>
    <w:rsid w:val="632B7737"/>
    <w:rsid w:val="63875E5A"/>
    <w:rsid w:val="638BEF7A"/>
    <w:rsid w:val="63B61155"/>
    <w:rsid w:val="63C6C715"/>
    <w:rsid w:val="6490651C"/>
    <w:rsid w:val="64C50F5B"/>
    <w:rsid w:val="64F4A8E1"/>
    <w:rsid w:val="659591E7"/>
    <w:rsid w:val="65D3F2D6"/>
    <w:rsid w:val="6651588F"/>
    <w:rsid w:val="66728130"/>
    <w:rsid w:val="6697C02E"/>
    <w:rsid w:val="66E0A96F"/>
    <w:rsid w:val="670993C5"/>
    <w:rsid w:val="671646D7"/>
    <w:rsid w:val="67A17696"/>
    <w:rsid w:val="67B86257"/>
    <w:rsid w:val="686EA251"/>
    <w:rsid w:val="68C5C08F"/>
    <w:rsid w:val="68D8BA62"/>
    <w:rsid w:val="68F67AD2"/>
    <w:rsid w:val="695978B0"/>
    <w:rsid w:val="695FF6BC"/>
    <w:rsid w:val="69F2672A"/>
    <w:rsid w:val="6A347F55"/>
    <w:rsid w:val="6ACBA189"/>
    <w:rsid w:val="6AE624F8"/>
    <w:rsid w:val="6AEC0805"/>
    <w:rsid w:val="6AF5D152"/>
    <w:rsid w:val="6B015F8B"/>
    <w:rsid w:val="6B81A920"/>
    <w:rsid w:val="6BAE3AB3"/>
    <w:rsid w:val="6BC991AA"/>
    <w:rsid w:val="6BDFDFA9"/>
    <w:rsid w:val="6D125597"/>
    <w:rsid w:val="6D326803"/>
    <w:rsid w:val="6D59E4B6"/>
    <w:rsid w:val="6D7414AD"/>
    <w:rsid w:val="6D85E7C7"/>
    <w:rsid w:val="6DB38CAE"/>
    <w:rsid w:val="6DC694F7"/>
    <w:rsid w:val="6E35CC01"/>
    <w:rsid w:val="6EA84642"/>
    <w:rsid w:val="6ED35FEE"/>
    <w:rsid w:val="6EEB717D"/>
    <w:rsid w:val="7032EDDB"/>
    <w:rsid w:val="70473382"/>
    <w:rsid w:val="70BDF8DA"/>
    <w:rsid w:val="70C0D11C"/>
    <w:rsid w:val="70DCB631"/>
    <w:rsid w:val="70FB906E"/>
    <w:rsid w:val="71132263"/>
    <w:rsid w:val="71315702"/>
    <w:rsid w:val="71336433"/>
    <w:rsid w:val="7150CF67"/>
    <w:rsid w:val="722A30C3"/>
    <w:rsid w:val="72319665"/>
    <w:rsid w:val="72D0D3F2"/>
    <w:rsid w:val="72E8788D"/>
    <w:rsid w:val="73071C48"/>
    <w:rsid w:val="730AC02D"/>
    <w:rsid w:val="7312BD4B"/>
    <w:rsid w:val="735A4AC5"/>
    <w:rsid w:val="735D5307"/>
    <w:rsid w:val="7365D77B"/>
    <w:rsid w:val="73EC489C"/>
    <w:rsid w:val="7421D4B5"/>
    <w:rsid w:val="746C3877"/>
    <w:rsid w:val="749DCF4D"/>
    <w:rsid w:val="75011EFC"/>
    <w:rsid w:val="755C0F9B"/>
    <w:rsid w:val="75A7F962"/>
    <w:rsid w:val="7628BD9B"/>
    <w:rsid w:val="769245E0"/>
    <w:rsid w:val="76AF0BF7"/>
    <w:rsid w:val="773567CF"/>
    <w:rsid w:val="77690270"/>
    <w:rsid w:val="77870447"/>
    <w:rsid w:val="779F6B2E"/>
    <w:rsid w:val="77E1379F"/>
    <w:rsid w:val="7882F816"/>
    <w:rsid w:val="78AEAA30"/>
    <w:rsid w:val="78AFC9BF"/>
    <w:rsid w:val="78C6ACD9"/>
    <w:rsid w:val="797C8CA5"/>
    <w:rsid w:val="799E3B59"/>
    <w:rsid w:val="7A00737E"/>
    <w:rsid w:val="7A47ECC0"/>
    <w:rsid w:val="7A4E8997"/>
    <w:rsid w:val="7A7169AD"/>
    <w:rsid w:val="7A87BB3C"/>
    <w:rsid w:val="7B573A60"/>
    <w:rsid w:val="7B9A01F3"/>
    <w:rsid w:val="7BA4DE55"/>
    <w:rsid w:val="7BC1ECA3"/>
    <w:rsid w:val="7C0AB235"/>
    <w:rsid w:val="7C0E49A4"/>
    <w:rsid w:val="7C35373E"/>
    <w:rsid w:val="7C6CAEB7"/>
    <w:rsid w:val="7C85A751"/>
    <w:rsid w:val="7CB91C22"/>
    <w:rsid w:val="7CD6E737"/>
    <w:rsid w:val="7D0F80CB"/>
    <w:rsid w:val="7D1889D0"/>
    <w:rsid w:val="7D272DD4"/>
    <w:rsid w:val="7D909BB0"/>
    <w:rsid w:val="7DA99127"/>
    <w:rsid w:val="7DF7562F"/>
    <w:rsid w:val="7E2F5EB1"/>
    <w:rsid w:val="7E44A192"/>
    <w:rsid w:val="7E9806CD"/>
    <w:rsid w:val="7ECB2FB5"/>
    <w:rsid w:val="7EDC5C7B"/>
    <w:rsid w:val="7F076658"/>
    <w:rsid w:val="7F0F2C31"/>
    <w:rsid w:val="7F192C78"/>
    <w:rsid w:val="7F27264C"/>
    <w:rsid w:val="7FB392F6"/>
    <w:rsid w:val="7FDFD64F"/>
    <w:rsid w:val="7FFFA3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ACD465"/>
  <w15:chartTrackingRefBased/>
  <w15:docId w15:val="{14ADE972-66EA-43F1-9190-4163A43BC6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64F4A8E1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64F4A8E1"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64F4A8E1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yperlink">
    <w:name w:val="Hyperlink"/>
    <w:basedOn w:val="DefaultParagraphFont"/>
    <w:uiPriority w:val="99"/>
    <w:unhideWhenUsed/>
    <w:rsid w:val="72E8788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doi.org/10.1111/camh.70034" TargetMode="External" Id="rId8" /><Relationship Type="http://schemas.openxmlformats.org/officeDocument/2006/relationships/theme" Target="theme/theme1.xml" Id="rId18" /><Relationship Type="http://schemas.openxmlformats.org/officeDocument/2006/relationships/settings" Target="settings.xml" Id="rId3" /><Relationship Type="http://schemas.openxmlformats.org/officeDocument/2006/relationships/hyperlink" Target="https://www.congress.gov/bill/105th-congress/senate-bill/2326/text" TargetMode="External" Id="rId7" /><Relationship Type="http://schemas.openxmlformats.org/officeDocument/2006/relationships/fontTable" Target="fontTable.xml" Id="rId17" /><Relationship Type="http://schemas.openxmlformats.org/officeDocument/2006/relationships/styles" Target="styles.xml" Id="rId2" /><Relationship Type="http://schemas.openxmlformats.org/officeDocument/2006/relationships/footer" Target="footer1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doi.org/10.1136/bmj.s147" TargetMode="External" Id="rId11" /><Relationship Type="http://schemas.openxmlformats.org/officeDocument/2006/relationships/footnotes" Target="footnotes.xml" Id="rId5" /><Relationship Type="http://schemas.openxmlformats.org/officeDocument/2006/relationships/header" Target="header1.xml" Id="rId15" /><Relationship Type="http://schemas.openxmlformats.org/officeDocument/2006/relationships/hyperlink" Target="https://doi.org/10.1016/j.acap.2025.102784" TargetMode="External" Id="rId10" /><Relationship Type="http://schemas.openxmlformats.org/officeDocument/2006/relationships/webSettings" Target="webSettings.xml" Id="rId4" /><Relationship Type="http://schemas.openxmlformats.org/officeDocument/2006/relationships/hyperlink" Target="https://www.proquest.com/openview/374292d57cd1a198e8a0678a064d6fcb/1?pq-origsite=gscholar&amp;cbl=2043523" TargetMode="External" Id="rId9" /><Relationship Type="http://schemas.openxmlformats.org/officeDocument/2006/relationships/hyperlink" Target="https://doi.org/10.1111/camh.70037" TargetMode="External" Id="R694e5ef135a242f1" /><Relationship Type="http://schemas.openxmlformats.org/officeDocument/2006/relationships/hyperlink" Target="https://commonslibrary.parliament.uk/research-briefings/cbp-10468/" TargetMode="External" Id="Rb4fd4fc3922b4e65" /><Relationship Type="http://schemas.microsoft.com/office/2020/10/relationships/intelligence" Target="intelligence2.xml" Id="Rf77b0865105c4ef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Amelie Preece (2400928)</dc:creator>
  <keywords/>
  <dc:description/>
  <lastModifiedBy>Amelie Preece (2400928)</lastModifiedBy>
  <revision>7</revision>
  <dcterms:created xsi:type="dcterms:W3CDTF">2026-09-29T13:45:00.0000000Z</dcterms:created>
  <dcterms:modified xsi:type="dcterms:W3CDTF">2026-10-13T20:33:34.0759824Z</dcterms:modified>
</coreProperties>
</file>