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138452" w14:textId="77777777" w:rsidR="00837300" w:rsidRDefault="00837300" w:rsidP="00837300">
      <w:pPr>
        <w:rPr>
          <w:rFonts w:ascii="Arial" w:hAnsi="Arial" w:cs="Arial"/>
        </w:rPr>
      </w:pPr>
      <w:bookmarkStart w:id="0" w:name="_Toc233220739"/>
    </w:p>
    <w:p w14:paraId="06A20DD4" w14:textId="77777777" w:rsidR="00837300" w:rsidRDefault="00837300" w:rsidP="00837300">
      <w:pPr>
        <w:rPr>
          <w:rFonts w:ascii="Arial" w:hAnsi="Arial" w:cs="Arial"/>
        </w:rPr>
      </w:pPr>
    </w:p>
    <w:p w14:paraId="1E37941B" w14:textId="77777777" w:rsidR="00837300" w:rsidRDefault="00837300" w:rsidP="00837300">
      <w:pPr>
        <w:rPr>
          <w:rFonts w:ascii="Arial" w:hAnsi="Arial" w:cs="Arial"/>
        </w:rPr>
      </w:pPr>
    </w:p>
    <w:p w14:paraId="1C40043E" w14:textId="77777777" w:rsidR="00837300" w:rsidRDefault="00837300" w:rsidP="00837300">
      <w:pPr>
        <w:rPr>
          <w:rFonts w:ascii="Arial" w:hAnsi="Arial" w:cs="Arial"/>
        </w:rPr>
      </w:pPr>
    </w:p>
    <w:p w14:paraId="265394E0" w14:textId="77777777" w:rsidR="00837300" w:rsidRDefault="00837300" w:rsidP="00837300">
      <w:pPr>
        <w:rPr>
          <w:rFonts w:ascii="Arial" w:hAnsi="Arial" w:cs="Arial"/>
        </w:rPr>
      </w:pPr>
    </w:p>
    <w:p w14:paraId="1558726F" w14:textId="77777777" w:rsidR="00837300" w:rsidRDefault="00837300" w:rsidP="00837300">
      <w:pPr>
        <w:rPr>
          <w:rFonts w:ascii="Arial" w:hAnsi="Arial" w:cs="Arial"/>
        </w:rPr>
      </w:pPr>
    </w:p>
    <w:p w14:paraId="6C96E6EF" w14:textId="77777777" w:rsidR="00837300" w:rsidRDefault="00837300" w:rsidP="00837300">
      <w:pPr>
        <w:rPr>
          <w:rFonts w:ascii="Arial" w:hAnsi="Arial" w:cs="Arial"/>
        </w:rPr>
      </w:pPr>
    </w:p>
    <w:p w14:paraId="7E26EC26" w14:textId="77777777" w:rsidR="00837300" w:rsidRDefault="00837300" w:rsidP="00837300">
      <w:pPr>
        <w:rPr>
          <w:rFonts w:ascii="Arial" w:hAnsi="Arial" w:cs="Arial"/>
        </w:rPr>
      </w:pPr>
    </w:p>
    <w:p w14:paraId="152E878B" w14:textId="77777777" w:rsidR="00837300" w:rsidRDefault="00837300" w:rsidP="00837300">
      <w:pPr>
        <w:rPr>
          <w:rFonts w:ascii="Arial" w:hAnsi="Arial" w:cs="Arial"/>
        </w:rPr>
      </w:pPr>
    </w:p>
    <w:p w14:paraId="2712AFCF" w14:textId="77777777" w:rsidR="00837300" w:rsidRDefault="00837300" w:rsidP="00837300">
      <w:pPr>
        <w:rPr>
          <w:rFonts w:ascii="Arial" w:hAnsi="Arial" w:cs="Arial"/>
        </w:rPr>
      </w:pPr>
    </w:p>
    <w:p w14:paraId="03E03EE0" w14:textId="77777777" w:rsidR="00837300" w:rsidRDefault="00837300" w:rsidP="00837300">
      <w:pPr>
        <w:rPr>
          <w:rFonts w:ascii="Arial" w:hAnsi="Arial" w:cs="Arial"/>
        </w:rPr>
      </w:pPr>
    </w:p>
    <w:p w14:paraId="24CBBF02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  <w:r w:rsidRPr="00837300">
        <w:rPr>
          <w:rFonts w:ascii="Arial" w:hAnsi="Arial" w:cs="Arial"/>
          <w:sz w:val="32"/>
          <w:szCs w:val="32"/>
        </w:rPr>
        <w:t>Module Title: Protecting and Supporting Families in Health and Care</w:t>
      </w:r>
    </w:p>
    <w:p w14:paraId="1208C0F7" w14:textId="77777777" w:rsidR="00837300" w:rsidRPr="00837300" w:rsidRDefault="00837300" w:rsidP="00837300">
      <w:pPr>
        <w:rPr>
          <w:lang w:eastAsia="en-US"/>
        </w:rPr>
      </w:pPr>
    </w:p>
    <w:p w14:paraId="376B6FDE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  <w:bookmarkStart w:id="1" w:name="_heading=h.hcs7zje4ysbc" w:colFirst="0" w:colLast="0"/>
      <w:bookmarkEnd w:id="1"/>
      <w:r w:rsidRPr="00837300">
        <w:rPr>
          <w:rFonts w:ascii="Arial" w:hAnsi="Arial" w:cs="Arial"/>
          <w:sz w:val="32"/>
          <w:szCs w:val="32"/>
        </w:rPr>
        <w:t>Module Code: BMHP5021</w:t>
      </w:r>
    </w:p>
    <w:p w14:paraId="3E3A436A" w14:textId="77777777" w:rsidR="00837300" w:rsidRPr="00837300" w:rsidRDefault="00837300" w:rsidP="00837300">
      <w:pPr>
        <w:rPr>
          <w:lang w:eastAsia="en-US"/>
        </w:rPr>
      </w:pPr>
    </w:p>
    <w:p w14:paraId="62F42FED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  <w:bookmarkStart w:id="2" w:name="_heading=h.2rcei3hre93y" w:colFirst="0" w:colLast="0"/>
      <w:bookmarkEnd w:id="2"/>
      <w:r w:rsidRPr="00837300">
        <w:rPr>
          <w:rFonts w:ascii="Arial" w:hAnsi="Arial" w:cs="Arial"/>
          <w:sz w:val="32"/>
          <w:szCs w:val="32"/>
        </w:rPr>
        <w:t>Assignment Title: Component 1: Presentation (Round-the-table group discussion)</w:t>
      </w:r>
      <w:r>
        <w:rPr>
          <w:rFonts w:ascii="Arial" w:hAnsi="Arial" w:cs="Arial"/>
          <w:sz w:val="32"/>
          <w:szCs w:val="32"/>
        </w:rPr>
        <w:t xml:space="preserve"> </w:t>
      </w:r>
    </w:p>
    <w:p w14:paraId="35805BE4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</w:p>
    <w:p w14:paraId="3BD8C370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Name: Charlotte Mikano  </w:t>
      </w:r>
    </w:p>
    <w:p w14:paraId="5AA09E2A" w14:textId="77777777" w:rsid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</w:p>
    <w:p w14:paraId="61820BE5" w14:textId="3B95276C" w:rsidR="00837300" w:rsidRPr="00837300" w:rsidRDefault="00837300" w:rsidP="00837300">
      <w:pPr>
        <w:pStyle w:val="Title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Student Number: 2325743</w:t>
      </w:r>
    </w:p>
    <w:p w14:paraId="31361E09" w14:textId="77777777" w:rsidR="00837300" w:rsidRDefault="00837300" w:rsidP="00837300">
      <w:pPr>
        <w:rPr>
          <w:rFonts w:ascii="Arial" w:hAnsi="Arial" w:cs="Arial"/>
        </w:rPr>
      </w:pPr>
    </w:p>
    <w:p w14:paraId="03BA00FF" w14:textId="77777777" w:rsidR="00837300" w:rsidRDefault="00837300" w:rsidP="00837300">
      <w:pPr>
        <w:rPr>
          <w:rFonts w:ascii="Arial" w:hAnsi="Arial" w:cs="Arial"/>
        </w:rPr>
      </w:pPr>
    </w:p>
    <w:p w14:paraId="48EEDC5F" w14:textId="77777777" w:rsidR="00837300" w:rsidRDefault="00837300" w:rsidP="00837300">
      <w:pPr>
        <w:rPr>
          <w:rFonts w:ascii="Arial" w:hAnsi="Arial" w:cs="Arial"/>
        </w:rPr>
      </w:pPr>
    </w:p>
    <w:p w14:paraId="3B904CD2" w14:textId="77777777" w:rsidR="00837300" w:rsidRDefault="00837300" w:rsidP="00837300">
      <w:pPr>
        <w:rPr>
          <w:rFonts w:ascii="Arial" w:hAnsi="Arial" w:cs="Arial"/>
        </w:rPr>
      </w:pPr>
    </w:p>
    <w:p w14:paraId="0F5D528D" w14:textId="77777777" w:rsidR="00837300" w:rsidRDefault="00837300" w:rsidP="00837300">
      <w:pPr>
        <w:rPr>
          <w:rFonts w:ascii="Arial" w:hAnsi="Arial" w:cs="Arial"/>
        </w:rPr>
      </w:pPr>
    </w:p>
    <w:p w14:paraId="202EE566" w14:textId="77777777" w:rsidR="00837300" w:rsidRDefault="00837300" w:rsidP="00837300">
      <w:pPr>
        <w:rPr>
          <w:rFonts w:ascii="Arial" w:hAnsi="Arial" w:cs="Arial"/>
        </w:rPr>
      </w:pPr>
    </w:p>
    <w:p w14:paraId="5DF20568" w14:textId="77777777" w:rsidR="00837300" w:rsidRDefault="00837300" w:rsidP="00837300">
      <w:pPr>
        <w:rPr>
          <w:rFonts w:ascii="Arial" w:hAnsi="Arial" w:cs="Arial"/>
        </w:rPr>
      </w:pPr>
    </w:p>
    <w:p w14:paraId="5DA90BE2" w14:textId="77777777" w:rsidR="00837300" w:rsidRDefault="00837300" w:rsidP="00837300">
      <w:pPr>
        <w:rPr>
          <w:rFonts w:ascii="Arial" w:hAnsi="Arial" w:cs="Arial"/>
        </w:rPr>
      </w:pPr>
    </w:p>
    <w:p w14:paraId="773D20EF" w14:textId="77777777" w:rsidR="00837300" w:rsidRDefault="00837300" w:rsidP="00837300">
      <w:pPr>
        <w:rPr>
          <w:rFonts w:ascii="Arial" w:hAnsi="Arial" w:cs="Arial"/>
        </w:rPr>
      </w:pPr>
    </w:p>
    <w:p w14:paraId="592ED992" w14:textId="77777777" w:rsidR="00837300" w:rsidRDefault="00837300" w:rsidP="00837300">
      <w:pPr>
        <w:rPr>
          <w:rFonts w:ascii="Arial" w:hAnsi="Arial" w:cs="Arial"/>
        </w:rPr>
      </w:pPr>
    </w:p>
    <w:p w14:paraId="20E7021A" w14:textId="77777777" w:rsidR="00837300" w:rsidRDefault="00837300" w:rsidP="00837300">
      <w:pPr>
        <w:rPr>
          <w:rFonts w:ascii="Arial" w:hAnsi="Arial" w:cs="Arial"/>
        </w:rPr>
      </w:pPr>
    </w:p>
    <w:p w14:paraId="4AC3C9D0" w14:textId="77777777" w:rsidR="00837300" w:rsidRDefault="00837300" w:rsidP="00837300">
      <w:pPr>
        <w:rPr>
          <w:rFonts w:ascii="Arial" w:hAnsi="Arial" w:cs="Arial"/>
        </w:rPr>
      </w:pPr>
    </w:p>
    <w:p w14:paraId="40F5A44D" w14:textId="77777777" w:rsidR="00837300" w:rsidRDefault="00837300" w:rsidP="00837300">
      <w:pPr>
        <w:rPr>
          <w:rFonts w:ascii="Arial" w:hAnsi="Arial" w:cs="Arial"/>
        </w:rPr>
      </w:pPr>
    </w:p>
    <w:p w14:paraId="0BA219B9" w14:textId="6416277C" w:rsidR="00C07489" w:rsidRPr="00837300" w:rsidRDefault="00C07489" w:rsidP="00837300">
      <w:pPr>
        <w:rPr>
          <w:rFonts w:ascii="Arial" w:hAnsi="Arial" w:cs="Arial"/>
          <w:color w:val="FF0000"/>
        </w:rPr>
      </w:pPr>
      <w:r w:rsidRPr="00837300">
        <w:rPr>
          <w:rFonts w:ascii="Arial" w:hAnsi="Arial" w:cs="Arial"/>
        </w:rPr>
        <w:lastRenderedPageBreak/>
        <w:t>References</w:t>
      </w:r>
      <w:bookmarkEnd w:id="0"/>
      <w:r w:rsidRPr="00837300">
        <w:rPr>
          <w:rFonts w:ascii="Arial" w:hAnsi="Arial" w:cs="Arial"/>
        </w:rPr>
        <w:t xml:space="preserve"> </w:t>
      </w:r>
    </w:p>
    <w:p w14:paraId="64C1801B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Behrens, K.Y., Jones-Mason, K. and Forslund, T. (2025) ‘John Bowlby’s theory of attachment and separation: revisiting his original visions after 50+ years, what we know today, and where to go from here?’, </w:t>
      </w:r>
      <w:r w:rsidRPr="00837300">
        <w:rPr>
          <w:rFonts w:ascii="Arial" w:hAnsi="Arial" w:cs="Arial"/>
          <w:i/>
          <w:iCs/>
        </w:rPr>
        <w:t>Attachment &amp; Human Development</w:t>
      </w:r>
      <w:r w:rsidRPr="00837300">
        <w:rPr>
          <w:rFonts w:ascii="Arial" w:hAnsi="Arial" w:cs="Arial"/>
        </w:rPr>
        <w:t>, 27(5), pp. 1–5. Available at: https://doi.org/10.1080/14616734.2025.2550829.</w:t>
      </w:r>
    </w:p>
    <w:p w14:paraId="6E5C8AF6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Cartwright, C., Rahman, A., Islam, S., Lockyer, B., Roper, E., Worcester, M., Zarate, M., McEachan, R., Amini, N., </w:t>
      </w:r>
      <w:proofErr w:type="spellStart"/>
      <w:r w:rsidRPr="00837300">
        <w:rPr>
          <w:rFonts w:ascii="Arial" w:hAnsi="Arial" w:cs="Arial"/>
        </w:rPr>
        <w:t>Hammard</w:t>
      </w:r>
      <w:proofErr w:type="spellEnd"/>
      <w:r w:rsidRPr="00837300">
        <w:rPr>
          <w:rFonts w:ascii="Arial" w:hAnsi="Arial" w:cs="Arial"/>
        </w:rPr>
        <w:t xml:space="preserve">, R., Horner, P. and Iqbal, H. (2023) ‘People Powered research: What Do Communities Identify as Important for Happy and Healthy Children and Young people? a multi-disciplinary Community Research Priority Setting Exercise in the City of Bradford, United Kingdom (UK)’, </w:t>
      </w:r>
      <w:r w:rsidRPr="00837300">
        <w:rPr>
          <w:rFonts w:ascii="Arial" w:hAnsi="Arial" w:cs="Arial"/>
          <w:i/>
          <w:iCs/>
        </w:rPr>
        <w:t>International Journal for Equity in Health</w:t>
      </w:r>
      <w:r w:rsidRPr="00837300">
        <w:rPr>
          <w:rFonts w:ascii="Arial" w:hAnsi="Arial" w:cs="Arial"/>
        </w:rPr>
        <w:t>, 22(1). Available at: https://doi.org/10.1186/s12939-023-01881-y.</w:t>
      </w:r>
    </w:p>
    <w:p w14:paraId="6F4BE292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Department for Education (2021) </w:t>
      </w:r>
      <w:r w:rsidRPr="00837300">
        <w:rPr>
          <w:rFonts w:ascii="Arial" w:hAnsi="Arial" w:cs="Arial"/>
          <w:i/>
          <w:iCs/>
        </w:rPr>
        <w:t>The children act 1989 guidance and regulations volume 2: Care planning, placement and case review</w:t>
      </w:r>
      <w:r w:rsidRPr="00837300">
        <w:rPr>
          <w:rFonts w:ascii="Arial" w:hAnsi="Arial" w:cs="Arial"/>
        </w:rPr>
        <w:t>. Available at: https://assets.publishing.service.gov.uk/media/60e6fb43d3bf7f56896127e5/The_Children_Act_1989_guidance_and_regulations_Volume_2_care_planning__placement_and_case_review.pdf (Accessed: 24 June 2026).</w:t>
      </w:r>
    </w:p>
    <w:p w14:paraId="4D3FE7C2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Dobson, J. (2020) </w:t>
      </w:r>
      <w:r w:rsidRPr="00837300">
        <w:rPr>
          <w:rFonts w:ascii="Arial" w:hAnsi="Arial" w:cs="Arial"/>
          <w:i/>
          <w:iCs/>
        </w:rPr>
        <w:t>Working with Children, Families and Young People</w:t>
      </w:r>
      <w:r w:rsidRPr="00837300">
        <w:rPr>
          <w:rFonts w:ascii="Arial" w:hAnsi="Arial" w:cs="Arial"/>
        </w:rPr>
        <w:t>. Routledge.</w:t>
      </w:r>
    </w:p>
    <w:p w14:paraId="27AAECE6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Frost, N. (2020) </w:t>
      </w:r>
      <w:r w:rsidRPr="00837300">
        <w:rPr>
          <w:rFonts w:ascii="Arial" w:hAnsi="Arial" w:cs="Arial"/>
          <w:i/>
          <w:iCs/>
        </w:rPr>
        <w:t>Safeguarding Children and Young People</w:t>
      </w:r>
      <w:r w:rsidRPr="00837300">
        <w:rPr>
          <w:rFonts w:ascii="Arial" w:hAnsi="Arial" w:cs="Arial"/>
        </w:rPr>
        <w:t>. SAGE.</w:t>
      </w:r>
    </w:p>
    <w:p w14:paraId="634EEADA" w14:textId="77777777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UNICEF (2026) </w:t>
      </w:r>
      <w:r w:rsidRPr="00837300">
        <w:rPr>
          <w:rFonts w:ascii="Arial" w:hAnsi="Arial" w:cs="Arial"/>
          <w:i/>
          <w:iCs/>
        </w:rPr>
        <w:t>The Convention on the Rights of the child: the Children’s Version</w:t>
      </w:r>
      <w:r w:rsidRPr="00837300">
        <w:rPr>
          <w:rFonts w:ascii="Arial" w:hAnsi="Arial" w:cs="Arial"/>
        </w:rPr>
        <w:t xml:space="preserve">, </w:t>
      </w:r>
      <w:proofErr w:type="spellStart"/>
      <w:r w:rsidRPr="00837300">
        <w:rPr>
          <w:rFonts w:ascii="Arial" w:hAnsi="Arial" w:cs="Arial"/>
          <w:i/>
          <w:iCs/>
        </w:rPr>
        <w:t>unicef</w:t>
      </w:r>
      <w:proofErr w:type="spellEnd"/>
      <w:r w:rsidRPr="00837300">
        <w:rPr>
          <w:rFonts w:ascii="Arial" w:hAnsi="Arial" w:cs="Arial"/>
        </w:rPr>
        <w:t>. Available at: https://www.unicef.org/child-rights-convention/convention-text-childrens-version (Accessed: 24 June 2026).</w:t>
      </w:r>
    </w:p>
    <w:p w14:paraId="3FBB2138" w14:textId="1D882941" w:rsid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t xml:space="preserve">van </w:t>
      </w:r>
      <w:proofErr w:type="spellStart"/>
      <w:r w:rsidRPr="00837300">
        <w:rPr>
          <w:rFonts w:ascii="Arial" w:hAnsi="Arial" w:cs="Arial"/>
        </w:rPr>
        <w:t>IJzendoorn</w:t>
      </w:r>
      <w:proofErr w:type="spellEnd"/>
      <w:r w:rsidRPr="00837300">
        <w:rPr>
          <w:rFonts w:ascii="Arial" w:hAnsi="Arial" w:cs="Arial"/>
        </w:rPr>
        <w:t xml:space="preserve">, M.H., Schuengel, C., Wang, Q. and </w:t>
      </w:r>
      <w:proofErr w:type="spellStart"/>
      <w:r w:rsidRPr="00837300">
        <w:rPr>
          <w:rFonts w:ascii="Arial" w:hAnsi="Arial" w:cs="Arial"/>
        </w:rPr>
        <w:t>Bakermans</w:t>
      </w:r>
      <w:proofErr w:type="spellEnd"/>
      <w:r w:rsidRPr="00837300">
        <w:rPr>
          <w:rFonts w:ascii="Arial" w:hAnsi="Arial" w:cs="Arial"/>
        </w:rPr>
        <w:t xml:space="preserve">-Kranenburg, M.J. (2023) ‘Improving parenting, child attachment, and externalizing </w:t>
      </w:r>
      <w:proofErr w:type="spellStart"/>
      <w:r w:rsidRPr="00837300">
        <w:rPr>
          <w:rFonts w:ascii="Arial" w:hAnsi="Arial" w:cs="Arial"/>
        </w:rPr>
        <w:t>behaviors</w:t>
      </w:r>
      <w:proofErr w:type="spellEnd"/>
      <w:r w:rsidRPr="00837300">
        <w:rPr>
          <w:rFonts w:ascii="Arial" w:hAnsi="Arial" w:cs="Arial"/>
        </w:rPr>
        <w:t xml:space="preserve">: Meta-analysis of the first 25 randomized controlled trials on the effects of video-feedback intervention to promote positive parenting and sensitive discipline’, </w:t>
      </w:r>
      <w:r w:rsidRPr="00837300">
        <w:rPr>
          <w:rFonts w:ascii="Arial" w:hAnsi="Arial" w:cs="Arial"/>
          <w:i/>
          <w:iCs/>
        </w:rPr>
        <w:t>Development and Psychopathology</w:t>
      </w:r>
      <w:r w:rsidRPr="00837300">
        <w:rPr>
          <w:rFonts w:ascii="Arial" w:hAnsi="Arial" w:cs="Arial"/>
        </w:rPr>
        <w:t xml:space="preserve">, 35(1), pp. 1–16. Available at: </w:t>
      </w:r>
      <w:hyperlink r:id="rId7" w:history="1">
        <w:r w:rsidR="00837300" w:rsidRPr="00FC57CB">
          <w:rPr>
            <w:rStyle w:val="Hyperlink"/>
            <w:rFonts w:ascii="Arial" w:hAnsi="Arial" w:cs="Arial"/>
            <w:color w:val="auto"/>
            <w:u w:val="none"/>
          </w:rPr>
          <w:t>https://doi.org/10.1017/s0954579421001462</w:t>
        </w:r>
      </w:hyperlink>
      <w:r w:rsidR="00FC57CB" w:rsidRPr="00FC57CB">
        <w:rPr>
          <w:rFonts w:ascii="Arial" w:hAnsi="Arial" w:cs="Arial"/>
        </w:rPr>
        <w:t xml:space="preserve"> </w:t>
      </w:r>
    </w:p>
    <w:p w14:paraId="0E57F295" w14:textId="48DF75E8" w:rsidR="00C07489" w:rsidRPr="00837300" w:rsidRDefault="00C07489" w:rsidP="00C07489">
      <w:pPr>
        <w:spacing w:after="240"/>
        <w:rPr>
          <w:rFonts w:ascii="Arial" w:hAnsi="Arial" w:cs="Arial"/>
        </w:rPr>
      </w:pPr>
      <w:r w:rsidRPr="00837300">
        <w:rPr>
          <w:rFonts w:ascii="Arial" w:hAnsi="Arial" w:cs="Arial"/>
        </w:rPr>
        <w:lastRenderedPageBreak/>
        <w:t xml:space="preserve">Woodman, E., Roche, S. and McArthur, M. (2023) ‘Children’s Participation in Child protection—How Do Practitioners Understand </w:t>
      </w:r>
      <w:proofErr w:type="gramStart"/>
      <w:r w:rsidRPr="00837300">
        <w:rPr>
          <w:rFonts w:ascii="Arial" w:hAnsi="Arial" w:cs="Arial"/>
        </w:rPr>
        <w:t>children’s</w:t>
      </w:r>
      <w:proofErr w:type="gramEnd"/>
      <w:r w:rsidRPr="00837300">
        <w:rPr>
          <w:rFonts w:ascii="Arial" w:hAnsi="Arial" w:cs="Arial"/>
        </w:rPr>
        <w:t xml:space="preserve"> Participation in practice?’, </w:t>
      </w:r>
      <w:r w:rsidRPr="00837300">
        <w:rPr>
          <w:rFonts w:ascii="Arial" w:hAnsi="Arial" w:cs="Arial"/>
          <w:i/>
          <w:iCs/>
        </w:rPr>
        <w:t>Child &amp; Family Social Work</w:t>
      </w:r>
      <w:r w:rsidRPr="00837300">
        <w:rPr>
          <w:rFonts w:ascii="Arial" w:hAnsi="Arial" w:cs="Arial"/>
        </w:rPr>
        <w:t>, 28(1). Available at: https://doi.org/10.1111/cfs.12947.</w:t>
      </w:r>
    </w:p>
    <w:p w14:paraId="7663F781" w14:textId="77777777" w:rsidR="00C90FAF" w:rsidRDefault="00C90FAF"/>
    <w:sectPr w:rsidR="00C90F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489"/>
    <w:rsid w:val="003B1C2A"/>
    <w:rsid w:val="007E0B1A"/>
    <w:rsid w:val="00837300"/>
    <w:rsid w:val="00A2467F"/>
    <w:rsid w:val="00C07489"/>
    <w:rsid w:val="00C90FAF"/>
    <w:rsid w:val="00E97CCC"/>
    <w:rsid w:val="00FC57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35ED1B"/>
  <w15:chartTrackingRefBased/>
  <w15:docId w15:val="{70FB0EE9-C78D-4BC2-83FE-8EA4DAB7C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7489"/>
    <w:pPr>
      <w:spacing w:after="0" w:line="360" w:lineRule="auto"/>
      <w:jc w:val="both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7489"/>
    <w:pPr>
      <w:keepNext/>
      <w:keepLines/>
      <w:spacing w:before="360" w:after="80" w:line="259" w:lineRule="auto"/>
      <w:jc w:val="left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7489"/>
    <w:pPr>
      <w:keepNext/>
      <w:keepLines/>
      <w:spacing w:before="160" w:after="80" w:line="259" w:lineRule="auto"/>
      <w:jc w:val="left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7489"/>
    <w:pPr>
      <w:keepNext/>
      <w:keepLines/>
      <w:spacing w:before="160" w:after="80" w:line="259" w:lineRule="auto"/>
      <w:jc w:val="left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489"/>
    <w:pPr>
      <w:keepNext/>
      <w:keepLines/>
      <w:spacing w:before="80" w:after="40" w:line="259" w:lineRule="auto"/>
      <w:jc w:val="left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489"/>
    <w:pPr>
      <w:keepNext/>
      <w:keepLines/>
      <w:spacing w:before="80" w:after="40" w:line="259" w:lineRule="auto"/>
      <w:jc w:val="left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489"/>
    <w:pPr>
      <w:keepNext/>
      <w:keepLines/>
      <w:spacing w:before="40" w:line="259" w:lineRule="auto"/>
      <w:jc w:val="left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489"/>
    <w:pPr>
      <w:keepNext/>
      <w:keepLines/>
      <w:spacing w:before="40" w:line="259" w:lineRule="auto"/>
      <w:jc w:val="left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489"/>
    <w:pPr>
      <w:keepNext/>
      <w:keepLines/>
      <w:spacing w:line="259" w:lineRule="auto"/>
      <w:jc w:val="left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489"/>
    <w:pPr>
      <w:keepNext/>
      <w:keepLines/>
      <w:spacing w:line="259" w:lineRule="auto"/>
      <w:jc w:val="left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4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74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74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4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4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4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4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4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4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7489"/>
    <w:pPr>
      <w:spacing w:after="8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074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489"/>
    <w:pPr>
      <w:numPr>
        <w:ilvl w:val="1"/>
      </w:numPr>
      <w:spacing w:after="160" w:line="259" w:lineRule="auto"/>
      <w:jc w:val="left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074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7489"/>
    <w:pPr>
      <w:spacing w:before="160" w:after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074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7489"/>
    <w:pPr>
      <w:spacing w:after="160" w:line="259" w:lineRule="auto"/>
      <w:ind w:left="720"/>
      <w:contextualSpacing/>
      <w:jc w:val="left"/>
    </w:pPr>
    <w:rPr>
      <w:rFonts w:asciiTheme="minorHAnsi" w:eastAsiaTheme="minorHAnsi" w:hAnsiTheme="minorHAnsi" w:cstheme="minorBidi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074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74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74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748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373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730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017/s0954579421001462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685D9A3F19FAA42827BE103508D067E" ma:contentTypeVersion="9" ma:contentTypeDescription="Create a new document." ma:contentTypeScope="" ma:versionID="fbe83feb2f5f299a25518be642f8eb02">
  <xsd:schema xmlns:xsd="http://www.w3.org/2001/XMLSchema" xmlns:xs="http://www.w3.org/2001/XMLSchema" xmlns:p="http://schemas.microsoft.com/office/2006/metadata/properties" xmlns:ns3="b6c735d2-3114-479d-9f38-f4e14bc16876" xmlns:ns4="bd58668a-75ed-4e88-8b6f-7357ab2eb406" targetNamespace="http://schemas.microsoft.com/office/2006/metadata/properties" ma:root="true" ma:fieldsID="55f707125de122b64552b2c225ce414e" ns3:_="" ns4:_="">
    <xsd:import namespace="b6c735d2-3114-479d-9f38-f4e14bc16876"/>
    <xsd:import namespace="bd58668a-75ed-4e88-8b6f-7357ab2eb40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c735d2-3114-479d-9f38-f4e14bc1687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58668a-75ed-4e88-8b6f-7357ab2eb406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6c735d2-3114-479d-9f38-f4e14bc16876" xsi:nil="true"/>
  </documentManagement>
</p:properties>
</file>

<file path=customXml/itemProps1.xml><?xml version="1.0" encoding="utf-8"?>
<ds:datastoreItem xmlns:ds="http://schemas.openxmlformats.org/officeDocument/2006/customXml" ds:itemID="{13ED8D19-771D-432C-89F8-8560C89638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6c735d2-3114-479d-9f38-f4e14bc16876"/>
    <ds:schemaRef ds:uri="bd58668a-75ed-4e88-8b6f-7357ab2eb40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745D65-C81D-4B2A-9DB1-0C51F5B2FE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BFF430-2AD4-42AC-9F14-6231CEA8E135}">
  <ds:schemaRefs>
    <ds:schemaRef ds:uri="http://schemas.microsoft.com/office/2006/metadata/properties"/>
    <ds:schemaRef ds:uri="http://schemas.microsoft.com/office/infopath/2007/PartnerControls"/>
    <ds:schemaRef ds:uri="b6c735d2-3114-479d-9f38-f4e14bc1687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372</Words>
  <Characters>2124</Characters>
  <Application>Microsoft Office Word</Application>
  <DocSecurity>0</DocSecurity>
  <Lines>17</Lines>
  <Paragraphs>4</Paragraphs>
  <ScaleCrop>false</ScaleCrop>
  <Company/>
  <LinksUpToDate>false</LinksUpToDate>
  <CharactersWithSpaces>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Acmmos Research UK</dc:creator>
  <cp:keywords/>
  <dc:description/>
  <cp:lastModifiedBy>Charlotte Mikano (2325743)</cp:lastModifiedBy>
  <cp:revision>2</cp:revision>
  <dcterms:created xsi:type="dcterms:W3CDTF">2026-07-22T15:20:00Z</dcterms:created>
  <dcterms:modified xsi:type="dcterms:W3CDTF">2026-07-22T15:20:00Z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0x0101006685D9A3F19FAA42827BE103508D067E</vt:lpwstr>
  </property>
</Properties>
</file>